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EAAD8" w14:textId="080ED520" w:rsidR="00424554" w:rsidRDefault="00424554" w:rsidP="00986A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sidRPr="00986A95">
        <w:rPr>
          <w:rFonts w:ascii="Arial Narrow" w:hAnsi="Arial Narrow" w:cs="Arial Narrow"/>
          <w:color w:val="000000"/>
          <w:lang w:eastAsia="en-US"/>
          <w14:ligatures w14:val="standardContextual"/>
        </w:rPr>
        <w:t xml:space="preserve"> Good </w:t>
      </w:r>
      <w:r w:rsidR="004E3A2D" w:rsidRPr="00986A95">
        <w:rPr>
          <w:rFonts w:ascii="Arial Narrow" w:hAnsi="Arial Narrow" w:cs="Arial Narrow"/>
          <w:color w:val="000000"/>
          <w:lang w:eastAsia="en-US"/>
          <w14:ligatures w14:val="standardContextual"/>
        </w:rPr>
        <w:t>evening,</w:t>
      </w:r>
      <w:r w:rsidRPr="00986A95">
        <w:rPr>
          <w:rFonts w:ascii="Arial Narrow" w:hAnsi="Arial Narrow" w:cs="Arial Narrow"/>
          <w:color w:val="000000"/>
          <w:lang w:eastAsia="en-US"/>
          <w14:ligatures w14:val="standardContextual"/>
        </w:rPr>
        <w:t xml:space="preserve"> everyone and thank you all for attending today’s </w:t>
      </w:r>
      <w:r w:rsidR="00B743B3">
        <w:rPr>
          <w:rFonts w:ascii="Arial Narrow" w:hAnsi="Arial Narrow" w:cs="Arial Narrow"/>
          <w:color w:val="000000"/>
          <w:lang w:eastAsia="en-US"/>
          <w14:ligatures w14:val="standardContextual"/>
        </w:rPr>
        <w:t>webinar</w:t>
      </w:r>
      <w:r w:rsidRPr="00986A95">
        <w:rPr>
          <w:rFonts w:ascii="Arial Narrow" w:hAnsi="Arial Narrow" w:cs="Arial Narrow"/>
          <w:color w:val="000000"/>
          <w:lang w:eastAsia="en-US"/>
          <w14:ligatures w14:val="standardContextual"/>
        </w:rPr>
        <w:t xml:space="preserve"> where we will </w:t>
      </w:r>
      <w:r w:rsidR="00B743B3">
        <w:rPr>
          <w:rFonts w:ascii="Arial Narrow" w:hAnsi="Arial Narrow" w:cs="Arial Narrow"/>
          <w:color w:val="000000"/>
          <w:lang w:eastAsia="en-US"/>
          <w14:ligatures w14:val="standardContextual"/>
        </w:rPr>
        <w:t xml:space="preserve">each be critically evaluating additional learning needs, by discussing how they are identified and diagnosed, analysing the impact of associated barriers, and finally exploring appropriate support strategies necessary to support the individual. </w:t>
      </w:r>
      <w:r w:rsidRPr="00986A95">
        <w:rPr>
          <w:rFonts w:ascii="Arial Narrow" w:hAnsi="Arial Narrow" w:cs="Arial Narrow"/>
          <w:color w:val="000000"/>
          <w:lang w:eastAsia="en-US"/>
          <w14:ligatures w14:val="standardContextual"/>
        </w:rPr>
        <w:t xml:space="preserve">My name is Mia Wiles, I </w:t>
      </w:r>
      <w:r w:rsidR="00B743B3">
        <w:rPr>
          <w:rFonts w:ascii="Arial Narrow" w:hAnsi="Arial Narrow" w:cs="Arial Narrow"/>
          <w:color w:val="000000"/>
          <w:lang w:eastAsia="en-US"/>
          <w14:ligatures w14:val="standardContextual"/>
        </w:rPr>
        <w:t xml:space="preserve">am the chair of today’s </w:t>
      </w:r>
      <w:r w:rsidR="004E3A2D">
        <w:rPr>
          <w:rFonts w:ascii="Arial Narrow" w:hAnsi="Arial Narrow" w:cs="Arial Narrow"/>
          <w:color w:val="000000"/>
          <w:lang w:eastAsia="en-US"/>
          <w14:ligatures w14:val="standardContextual"/>
        </w:rPr>
        <w:t>webinar,</w:t>
      </w:r>
      <w:r w:rsidR="00B743B3">
        <w:rPr>
          <w:rFonts w:ascii="Arial Narrow" w:hAnsi="Arial Narrow" w:cs="Arial Narrow"/>
          <w:color w:val="000000"/>
          <w:lang w:eastAsia="en-US"/>
          <w14:ligatures w14:val="standardContextual"/>
        </w:rPr>
        <w:t xml:space="preserve"> and I will be discussing </w:t>
      </w:r>
      <w:proofErr w:type="gramStart"/>
      <w:r w:rsidR="00B743B3">
        <w:rPr>
          <w:rFonts w:ascii="Arial Narrow" w:hAnsi="Arial Narrow" w:cs="Arial Narrow"/>
          <w:color w:val="000000"/>
          <w:lang w:eastAsia="en-US"/>
          <w14:ligatures w14:val="standardContextual"/>
        </w:rPr>
        <w:t>Autism Spectrum Disorder</w:t>
      </w:r>
      <w:proofErr w:type="gramEnd"/>
      <w:r w:rsidR="00B743B3">
        <w:rPr>
          <w:rFonts w:ascii="Arial Narrow" w:hAnsi="Arial Narrow" w:cs="Arial Narrow"/>
          <w:color w:val="000000"/>
          <w:lang w:eastAsia="en-US"/>
          <w14:ligatures w14:val="standardContextual"/>
        </w:rPr>
        <w:t xml:space="preserve">. </w:t>
      </w:r>
    </w:p>
    <w:p w14:paraId="5500F580" w14:textId="77777777" w:rsidR="00B743B3" w:rsidRDefault="00B743B3" w:rsidP="00986A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p>
    <w:p w14:paraId="73632DB9" w14:textId="1826F635" w:rsidR="00B743B3" w:rsidRDefault="004E3A2D" w:rsidP="00986A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r>
        <w:rPr>
          <w:rFonts w:ascii="Arial Narrow" w:hAnsi="Arial Narrow" w:cs="Arial Narrow"/>
          <w:color w:val="000000"/>
          <w:lang w:eastAsia="en-US"/>
          <w14:ligatures w14:val="standardContextual"/>
        </w:rPr>
        <w:t>Firstly,</w:t>
      </w:r>
      <w:r w:rsidR="00B743B3">
        <w:rPr>
          <w:rFonts w:ascii="Arial Narrow" w:hAnsi="Arial Narrow" w:cs="Arial Narrow"/>
          <w:color w:val="000000"/>
          <w:lang w:eastAsia="en-US"/>
          <w14:ligatures w14:val="standardContextual"/>
        </w:rPr>
        <w:t xml:space="preserve"> as per the agenda, we will hear from Nerys Thomas who will be discussing Global Developmental Delay. Over to you Nerys.</w:t>
      </w:r>
    </w:p>
    <w:p w14:paraId="5A8DE01C" w14:textId="77777777" w:rsidR="00B743B3" w:rsidRDefault="00B743B3" w:rsidP="00986A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p>
    <w:p w14:paraId="1A6A8A17" w14:textId="77777777" w:rsidR="00B743B3" w:rsidRDefault="00B743B3" w:rsidP="00B743B3">
      <w:pPr>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sidRPr="00986A95">
        <w:rPr>
          <w:rFonts w:ascii="Arial Narrow" w:hAnsi="Arial Narrow" w:cs="Arial Narrow"/>
          <w:color w:val="000000"/>
          <w:lang w:eastAsia="en-US"/>
          <w14:ligatures w14:val="standardContextual"/>
        </w:rPr>
        <w:t xml:space="preserve"> Does the audience have any further questions for Nerys regarding Global Developmental Delay?</w:t>
      </w:r>
    </w:p>
    <w:p w14:paraId="341E64E0" w14:textId="77777777" w:rsidR="00B743B3" w:rsidRDefault="00B743B3" w:rsidP="00B743B3">
      <w:pPr>
        <w:spacing w:line="360" w:lineRule="auto"/>
        <w:rPr>
          <w:rFonts w:ascii="Arial Narrow" w:hAnsi="Arial Narrow" w:cs="Arial Narrow"/>
          <w:color w:val="000000"/>
          <w:lang w:eastAsia="en-US"/>
          <w14:ligatures w14:val="standardContextual"/>
        </w:rPr>
      </w:pPr>
    </w:p>
    <w:p w14:paraId="553141E9" w14:textId="6B094D3D" w:rsidR="00B743B3" w:rsidRDefault="00B743B3" w:rsidP="00B743B3">
      <w:pPr>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Pr>
          <w:rFonts w:ascii="Arial Narrow" w:hAnsi="Arial Narrow" w:cs="Arial Narrow"/>
          <w:color w:val="000000"/>
          <w:lang w:eastAsia="en-US"/>
          <w14:ligatures w14:val="standardContextual"/>
        </w:rPr>
        <w:t xml:space="preserve"> Thank you for those very pertinent questions. Next, I will be discussing </w:t>
      </w:r>
      <w:proofErr w:type="gramStart"/>
      <w:r>
        <w:rPr>
          <w:rFonts w:ascii="Arial Narrow" w:hAnsi="Arial Narrow" w:cs="Arial Narrow"/>
          <w:color w:val="000000"/>
          <w:lang w:eastAsia="en-US"/>
          <w14:ligatures w14:val="standardContextual"/>
        </w:rPr>
        <w:t>Autism Spectrum Disorder</w:t>
      </w:r>
      <w:proofErr w:type="gramEnd"/>
      <w:r>
        <w:rPr>
          <w:rFonts w:ascii="Arial Narrow" w:hAnsi="Arial Narrow" w:cs="Arial Narrow"/>
          <w:color w:val="000000"/>
          <w:lang w:eastAsia="en-US"/>
          <w14:ligatures w14:val="standardContextual"/>
        </w:rPr>
        <w:t>.</w:t>
      </w:r>
    </w:p>
    <w:p w14:paraId="07B131E1" w14:textId="77777777" w:rsidR="00031B03" w:rsidRDefault="00031B03" w:rsidP="00B743B3">
      <w:pPr>
        <w:spacing w:line="360" w:lineRule="auto"/>
        <w:rPr>
          <w:rFonts w:ascii="Arial Narrow" w:hAnsi="Arial Narrow" w:cs="Arial Narrow"/>
          <w:color w:val="000000"/>
          <w:lang w:eastAsia="en-US"/>
          <w14:ligatures w14:val="standardContextual"/>
        </w:rPr>
      </w:pPr>
    </w:p>
    <w:p w14:paraId="0EF4E257" w14:textId="7B23253B" w:rsidR="00031B03" w:rsidRDefault="00C708AD" w:rsidP="00031B03">
      <w:pPr>
        <w:spacing w:line="360" w:lineRule="auto"/>
        <w:rPr>
          <w:rFonts w:ascii="Arial Narrow" w:hAnsi="Arial Narrow"/>
          <w:color w:val="000000"/>
        </w:rPr>
      </w:pPr>
      <w:r>
        <w:rPr>
          <w:rFonts w:ascii="Arial Narrow" w:hAnsi="Arial Narrow"/>
          <w:color w:val="000000"/>
        </w:rPr>
        <w:t xml:space="preserve">Scandurra, </w:t>
      </w:r>
      <w:r w:rsidRPr="00C708AD">
        <w:rPr>
          <w:rFonts w:ascii="Arial Narrow" w:hAnsi="Arial Narrow"/>
          <w:i/>
          <w:iCs/>
          <w:color w:val="000000"/>
        </w:rPr>
        <w:t>et al</w:t>
      </w:r>
      <w:r>
        <w:rPr>
          <w:rFonts w:ascii="Arial Narrow" w:hAnsi="Arial Narrow"/>
          <w:color w:val="000000"/>
        </w:rPr>
        <w:t>. (2019</w:t>
      </w:r>
      <w:r w:rsidR="00031B03">
        <w:rPr>
          <w:rFonts w:ascii="Arial Narrow" w:hAnsi="Arial Narrow"/>
          <w:color w:val="000000"/>
        </w:rPr>
        <w:t xml:space="preserve">) state that </w:t>
      </w:r>
      <w:proofErr w:type="gramStart"/>
      <w:r w:rsidR="00031B03" w:rsidRPr="00986A95">
        <w:rPr>
          <w:rFonts w:ascii="Arial Narrow" w:hAnsi="Arial Narrow"/>
          <w:color w:val="000000"/>
        </w:rPr>
        <w:t>Autism Spectrum Disorder</w:t>
      </w:r>
      <w:proofErr w:type="gramEnd"/>
      <w:r w:rsidR="00031B03" w:rsidRPr="00986A95">
        <w:rPr>
          <w:rFonts w:ascii="Arial Narrow" w:hAnsi="Arial Narrow"/>
          <w:color w:val="000000"/>
        </w:rPr>
        <w:t xml:space="preserve"> is a lifelong neurodevelopmental condition characteri</w:t>
      </w:r>
      <w:r w:rsidR="00031B03">
        <w:rPr>
          <w:rFonts w:ascii="Arial Narrow" w:hAnsi="Arial Narrow"/>
          <w:color w:val="000000"/>
        </w:rPr>
        <w:t>s</w:t>
      </w:r>
      <w:r w:rsidR="00031B03" w:rsidRPr="00986A95">
        <w:rPr>
          <w:rFonts w:ascii="Arial Narrow" w:hAnsi="Arial Narrow"/>
          <w:color w:val="000000"/>
        </w:rPr>
        <w:t xml:space="preserve">ed by a spectrum of symptoms and functional impairments that primarily affect communication, social interaction, and behaviour. </w:t>
      </w:r>
      <w:r w:rsidR="004458C5">
        <w:rPr>
          <w:rFonts w:ascii="Arial Narrow" w:hAnsi="Arial Narrow"/>
          <w:color w:val="000000"/>
        </w:rPr>
        <w:t xml:space="preserve">In addition, </w:t>
      </w:r>
      <w:r w:rsidR="00885BA0">
        <w:rPr>
          <w:rFonts w:ascii="Arial Narrow" w:hAnsi="Arial Narrow"/>
          <w:color w:val="000000"/>
        </w:rPr>
        <w:t xml:space="preserve">Scandurra, </w:t>
      </w:r>
      <w:r w:rsidR="00885BA0" w:rsidRPr="00885BA0">
        <w:rPr>
          <w:rFonts w:ascii="Arial Narrow" w:hAnsi="Arial Narrow"/>
          <w:i/>
          <w:iCs/>
          <w:color w:val="000000"/>
        </w:rPr>
        <w:t>et al.</w:t>
      </w:r>
      <w:r w:rsidR="00885BA0">
        <w:rPr>
          <w:rFonts w:ascii="Arial Narrow" w:hAnsi="Arial Narrow"/>
          <w:color w:val="000000"/>
        </w:rPr>
        <w:t xml:space="preserve"> (2021</w:t>
      </w:r>
      <w:r w:rsidR="00031B03">
        <w:rPr>
          <w:rFonts w:ascii="Arial Narrow" w:hAnsi="Arial Narrow"/>
          <w:color w:val="000000"/>
        </w:rPr>
        <w:t>) maintain this by arguing that t</w:t>
      </w:r>
      <w:r w:rsidR="00031B03" w:rsidRPr="00986A95">
        <w:rPr>
          <w:rFonts w:ascii="Arial Narrow" w:hAnsi="Arial Narrow"/>
          <w:color w:val="000000"/>
        </w:rPr>
        <w:t xml:space="preserve">he term “spectrum” underscores the considerable variability in how autism presents in individuals, ranging from those with significant cognitive and language impairments to those with average or above-average intellectual abilities who may nonetheless struggle with subtle social challenges. </w:t>
      </w:r>
      <w:r w:rsidR="00B16B13">
        <w:rPr>
          <w:rFonts w:ascii="Arial Narrow" w:hAnsi="Arial Narrow"/>
          <w:color w:val="000000"/>
        </w:rPr>
        <w:t xml:space="preserve">Lord, </w:t>
      </w:r>
      <w:r w:rsidR="00B16B13" w:rsidRPr="00B16B13">
        <w:rPr>
          <w:rFonts w:ascii="Arial Narrow" w:hAnsi="Arial Narrow"/>
          <w:i/>
          <w:iCs/>
          <w:color w:val="000000"/>
        </w:rPr>
        <w:t>et al.</w:t>
      </w:r>
      <w:r w:rsidR="00B16B13">
        <w:rPr>
          <w:rFonts w:ascii="Arial Narrow" w:hAnsi="Arial Narrow"/>
          <w:color w:val="000000"/>
        </w:rPr>
        <w:t xml:space="preserve"> (2018</w:t>
      </w:r>
      <w:r w:rsidR="00031B03">
        <w:rPr>
          <w:rFonts w:ascii="Arial Narrow" w:hAnsi="Arial Narrow"/>
          <w:color w:val="000000"/>
        </w:rPr>
        <w:t>)</w:t>
      </w:r>
      <w:r w:rsidR="00031B03" w:rsidRPr="00986A95">
        <w:rPr>
          <w:rFonts w:ascii="Arial Narrow" w:hAnsi="Arial Narrow"/>
          <w:color w:val="000000"/>
        </w:rPr>
        <w:t xml:space="preserve"> </w:t>
      </w:r>
      <w:r w:rsidR="00031B03">
        <w:rPr>
          <w:rFonts w:ascii="Arial Narrow" w:hAnsi="Arial Narrow"/>
          <w:color w:val="000000"/>
        </w:rPr>
        <w:t xml:space="preserve">and </w:t>
      </w:r>
      <w:r w:rsidR="00255AB9">
        <w:rPr>
          <w:rFonts w:ascii="Arial Narrow" w:hAnsi="Arial Narrow"/>
          <w:color w:val="000000"/>
        </w:rPr>
        <w:t>Hirota and King (2023</w:t>
      </w:r>
      <w:r w:rsidR="00031B03">
        <w:rPr>
          <w:rFonts w:ascii="Arial Narrow" w:hAnsi="Arial Narrow"/>
          <w:color w:val="000000"/>
        </w:rPr>
        <w:t xml:space="preserve">) agree that </w:t>
      </w:r>
      <w:r w:rsidR="00031B03" w:rsidRPr="00986A95">
        <w:rPr>
          <w:rFonts w:ascii="Arial Narrow" w:hAnsi="Arial Narrow"/>
          <w:color w:val="000000"/>
        </w:rPr>
        <w:t xml:space="preserve">ASD is defined by two core domains: persistent deficits in social communication and social interaction across multiple contexts, and restricted, repetitive patterns of behaviour, interests, or activities. </w:t>
      </w:r>
      <w:r w:rsidR="004458C5">
        <w:rPr>
          <w:rFonts w:ascii="Arial Narrow" w:hAnsi="Arial Narrow"/>
          <w:color w:val="000000"/>
        </w:rPr>
        <w:t xml:space="preserve">Additionally, </w:t>
      </w:r>
      <w:r w:rsidR="00255AB9">
        <w:rPr>
          <w:rFonts w:ascii="Arial Narrow" w:hAnsi="Arial Narrow"/>
          <w:color w:val="000000"/>
        </w:rPr>
        <w:t xml:space="preserve">Harstad, </w:t>
      </w:r>
      <w:r w:rsidR="00255AB9" w:rsidRPr="00255AB9">
        <w:rPr>
          <w:rFonts w:ascii="Arial Narrow" w:hAnsi="Arial Narrow"/>
          <w:i/>
          <w:iCs/>
          <w:color w:val="000000"/>
        </w:rPr>
        <w:t>et al</w:t>
      </w:r>
      <w:r w:rsidR="00255AB9">
        <w:rPr>
          <w:rFonts w:ascii="Arial Narrow" w:hAnsi="Arial Narrow"/>
          <w:color w:val="000000"/>
        </w:rPr>
        <w:t>. (2023</w:t>
      </w:r>
      <w:r w:rsidR="00B7235B">
        <w:rPr>
          <w:rFonts w:ascii="Arial Narrow" w:hAnsi="Arial Narrow"/>
          <w:color w:val="000000"/>
        </w:rPr>
        <w:t>) claim that t</w:t>
      </w:r>
      <w:r w:rsidR="00031B03" w:rsidRPr="00986A95">
        <w:rPr>
          <w:rFonts w:ascii="Arial Narrow" w:hAnsi="Arial Narrow"/>
          <w:color w:val="000000"/>
        </w:rPr>
        <w:t xml:space="preserve">hese features must be present from early childhood, although they may not fully manifest until social demands exceed the individual’s limited capacities. </w:t>
      </w:r>
      <w:r w:rsidR="00B7235B">
        <w:rPr>
          <w:rFonts w:ascii="Arial Narrow" w:hAnsi="Arial Narrow"/>
          <w:color w:val="000000"/>
        </w:rPr>
        <w:t xml:space="preserve">Moreover </w:t>
      </w:r>
      <w:r w:rsidR="00EB5923">
        <w:rPr>
          <w:rFonts w:ascii="Arial Narrow" w:hAnsi="Arial Narrow"/>
          <w:color w:val="000000"/>
        </w:rPr>
        <w:t xml:space="preserve">Pierce, </w:t>
      </w:r>
      <w:r w:rsidR="00EB5923" w:rsidRPr="00EB5923">
        <w:rPr>
          <w:rFonts w:ascii="Arial Narrow" w:hAnsi="Arial Narrow"/>
          <w:i/>
          <w:iCs/>
          <w:color w:val="000000"/>
        </w:rPr>
        <w:t>et al.</w:t>
      </w:r>
      <w:r w:rsidR="00EB5923">
        <w:rPr>
          <w:rFonts w:ascii="Arial Narrow" w:hAnsi="Arial Narrow"/>
          <w:color w:val="000000"/>
        </w:rPr>
        <w:t xml:space="preserve"> (2019</w:t>
      </w:r>
      <w:r w:rsidR="00B7235B">
        <w:rPr>
          <w:rFonts w:ascii="Arial Narrow" w:hAnsi="Arial Narrow"/>
          <w:color w:val="000000"/>
        </w:rPr>
        <w:t>) argue</w:t>
      </w:r>
      <w:r w:rsidR="00EB5923">
        <w:rPr>
          <w:rFonts w:ascii="Arial Narrow" w:hAnsi="Arial Narrow"/>
          <w:color w:val="000000"/>
        </w:rPr>
        <w:t xml:space="preserve"> </w:t>
      </w:r>
      <w:r w:rsidR="00B7235B">
        <w:rPr>
          <w:rFonts w:ascii="Arial Narrow" w:hAnsi="Arial Narrow"/>
          <w:color w:val="000000"/>
        </w:rPr>
        <w:t xml:space="preserve">that </w:t>
      </w:r>
      <w:r w:rsidR="00031B03" w:rsidRPr="00986A95">
        <w:rPr>
          <w:rFonts w:ascii="Arial Narrow" w:hAnsi="Arial Narrow"/>
          <w:color w:val="000000"/>
        </w:rPr>
        <w:t xml:space="preserve">Autism is typically identified in early childhood, with parents or caregivers noticing signs such as delayed speech development, limited eye contact, or a preference for solitary play. However, </w:t>
      </w:r>
      <w:r w:rsidR="00EB5923">
        <w:rPr>
          <w:rFonts w:ascii="Arial Narrow" w:hAnsi="Arial Narrow"/>
          <w:color w:val="000000"/>
        </w:rPr>
        <w:t>Gupta and Chaudhary (2021)</w:t>
      </w:r>
      <w:r w:rsidR="004458C5">
        <w:rPr>
          <w:rFonts w:ascii="Arial Narrow" w:hAnsi="Arial Narrow"/>
          <w:color w:val="000000"/>
        </w:rPr>
        <w:t xml:space="preserve"> suggest that </w:t>
      </w:r>
      <w:r w:rsidR="00031B03" w:rsidRPr="00986A95">
        <w:rPr>
          <w:rFonts w:ascii="Arial Narrow" w:hAnsi="Arial Narrow"/>
          <w:color w:val="000000"/>
        </w:rPr>
        <w:t xml:space="preserve">recognition and diagnosis can be delayed, particularly for individuals with </w:t>
      </w:r>
      <w:r w:rsidR="004458C5" w:rsidRPr="00986A95">
        <w:rPr>
          <w:rFonts w:ascii="Arial Narrow" w:hAnsi="Arial Narrow"/>
          <w:color w:val="000000"/>
        </w:rPr>
        <w:t>average or above-average intellectual abilities</w:t>
      </w:r>
      <w:r w:rsidR="004458C5">
        <w:rPr>
          <w:rFonts w:ascii="Arial Narrow" w:hAnsi="Arial Narrow"/>
          <w:color w:val="000000"/>
        </w:rPr>
        <w:t xml:space="preserve">, </w:t>
      </w:r>
      <w:r w:rsidR="00031B03" w:rsidRPr="00986A95">
        <w:rPr>
          <w:rFonts w:ascii="Arial Narrow" w:hAnsi="Arial Narrow"/>
          <w:color w:val="000000"/>
        </w:rPr>
        <w:t>or females, who may camouflage their difficulties</w:t>
      </w:r>
      <w:r w:rsidR="004458C5">
        <w:rPr>
          <w:rFonts w:ascii="Arial Narrow" w:hAnsi="Arial Narrow"/>
          <w:color w:val="000000"/>
        </w:rPr>
        <w:t xml:space="preserve"> which </w:t>
      </w:r>
      <w:r w:rsidR="00EB5923">
        <w:rPr>
          <w:rFonts w:ascii="Arial Narrow" w:hAnsi="Arial Narrow"/>
          <w:color w:val="000000"/>
        </w:rPr>
        <w:t>Allely (2019</w:t>
      </w:r>
      <w:r w:rsidR="004458C5">
        <w:rPr>
          <w:rFonts w:ascii="Arial Narrow" w:hAnsi="Arial Narrow"/>
          <w:color w:val="000000"/>
        </w:rPr>
        <w:t>) insists is also referred to as “masking”</w:t>
      </w:r>
      <w:r w:rsidR="00031B03" w:rsidRPr="00986A95">
        <w:rPr>
          <w:rFonts w:ascii="Arial Narrow" w:hAnsi="Arial Narrow"/>
          <w:color w:val="000000"/>
        </w:rPr>
        <w:t xml:space="preserve">. </w:t>
      </w:r>
      <w:r w:rsidR="004458C5">
        <w:rPr>
          <w:rFonts w:ascii="Arial Narrow" w:hAnsi="Arial Narrow"/>
          <w:color w:val="000000"/>
        </w:rPr>
        <w:t>Furthermore,</w:t>
      </w:r>
      <w:r>
        <w:rPr>
          <w:rFonts w:ascii="Arial Narrow" w:hAnsi="Arial Narrow"/>
          <w:color w:val="000000"/>
        </w:rPr>
        <w:t xml:space="preserve"> </w:t>
      </w:r>
      <w:r w:rsidR="00ED7C08">
        <w:rPr>
          <w:rFonts w:ascii="Arial Narrow" w:hAnsi="Arial Narrow" w:cs="Open Sans"/>
          <w:color w:val="000000" w:themeColor="text1"/>
        </w:rPr>
        <w:t xml:space="preserve">Bhandari, Paliwal, and </w:t>
      </w:r>
      <w:proofErr w:type="spellStart"/>
      <w:r w:rsidR="00ED7C08">
        <w:rPr>
          <w:rFonts w:ascii="Arial Narrow" w:hAnsi="Arial Narrow" w:cs="Open Sans"/>
          <w:color w:val="000000" w:themeColor="text1"/>
        </w:rPr>
        <w:t>Kuhad</w:t>
      </w:r>
      <w:proofErr w:type="spellEnd"/>
      <w:r w:rsidR="00ED7C08">
        <w:rPr>
          <w:rFonts w:ascii="Arial Narrow" w:hAnsi="Arial Narrow"/>
          <w:color w:val="000000"/>
        </w:rPr>
        <w:t xml:space="preserve"> (2020)</w:t>
      </w:r>
      <w:r w:rsidR="004458C5">
        <w:rPr>
          <w:rFonts w:ascii="Arial Narrow" w:hAnsi="Arial Narrow"/>
          <w:color w:val="000000"/>
        </w:rPr>
        <w:t xml:space="preserve"> argue that t</w:t>
      </w:r>
      <w:r w:rsidR="00031B03" w:rsidRPr="00986A95">
        <w:rPr>
          <w:rFonts w:ascii="Arial Narrow" w:hAnsi="Arial Narrow"/>
          <w:color w:val="000000"/>
        </w:rPr>
        <w:t xml:space="preserve">he </w:t>
      </w:r>
      <w:r w:rsidR="004458C5" w:rsidRPr="00986A95">
        <w:rPr>
          <w:rFonts w:ascii="Arial Narrow" w:hAnsi="Arial Narrow"/>
          <w:color w:val="000000"/>
        </w:rPr>
        <w:t>aetiology</w:t>
      </w:r>
      <w:r w:rsidR="00031B03" w:rsidRPr="00986A95">
        <w:rPr>
          <w:rFonts w:ascii="Arial Narrow" w:hAnsi="Arial Narrow"/>
          <w:color w:val="000000"/>
        </w:rPr>
        <w:t xml:space="preserve"> of ASD is complex and multifactorial, involving a combination of genetic predisposition</w:t>
      </w:r>
      <w:r w:rsidR="004458C5">
        <w:rPr>
          <w:rFonts w:ascii="Arial Narrow" w:hAnsi="Arial Narrow"/>
          <w:color w:val="000000"/>
        </w:rPr>
        <w:t>s, with r</w:t>
      </w:r>
      <w:r w:rsidR="00031B03" w:rsidRPr="00986A95">
        <w:rPr>
          <w:rFonts w:ascii="Arial Narrow" w:hAnsi="Arial Narrow"/>
          <w:color w:val="000000"/>
        </w:rPr>
        <w:t xml:space="preserve">esearch </w:t>
      </w:r>
      <w:r w:rsidR="004458C5">
        <w:rPr>
          <w:rFonts w:ascii="Arial Narrow" w:hAnsi="Arial Narrow"/>
          <w:color w:val="000000"/>
        </w:rPr>
        <w:t xml:space="preserve">conducted by </w:t>
      </w:r>
      <w:proofErr w:type="spellStart"/>
      <w:r w:rsidR="00066E3B">
        <w:rPr>
          <w:rFonts w:ascii="Arial Narrow" w:hAnsi="Arial Narrow"/>
          <w:color w:val="000000"/>
        </w:rPr>
        <w:t>Havdahl</w:t>
      </w:r>
      <w:proofErr w:type="spellEnd"/>
      <w:r w:rsidR="00066E3B">
        <w:rPr>
          <w:rFonts w:ascii="Arial Narrow" w:hAnsi="Arial Narrow"/>
          <w:color w:val="000000"/>
        </w:rPr>
        <w:t xml:space="preserve">, </w:t>
      </w:r>
      <w:r w:rsidR="00066E3B" w:rsidRPr="00066E3B">
        <w:rPr>
          <w:rFonts w:ascii="Arial Narrow" w:hAnsi="Arial Narrow"/>
          <w:i/>
          <w:iCs/>
          <w:color w:val="000000"/>
        </w:rPr>
        <w:t>et al.</w:t>
      </w:r>
      <w:r w:rsidR="00066E3B">
        <w:rPr>
          <w:rFonts w:ascii="Arial Narrow" w:hAnsi="Arial Narrow"/>
          <w:color w:val="000000"/>
        </w:rPr>
        <w:t xml:space="preserve"> (2021</w:t>
      </w:r>
      <w:r w:rsidR="004458C5">
        <w:rPr>
          <w:rFonts w:ascii="Arial Narrow" w:hAnsi="Arial Narrow"/>
          <w:color w:val="000000"/>
        </w:rPr>
        <w:t xml:space="preserve">) </w:t>
      </w:r>
      <w:r w:rsidR="00031B03" w:rsidRPr="00986A95">
        <w:rPr>
          <w:rFonts w:ascii="Arial Narrow" w:hAnsi="Arial Narrow"/>
          <w:color w:val="000000"/>
        </w:rPr>
        <w:t>has identified a strong heritable component, with several gene variants and mutations associated with the disorder, although no single genetic cause accounts for all cases</w:t>
      </w:r>
      <w:r w:rsidR="004458C5">
        <w:rPr>
          <w:rFonts w:ascii="Arial Narrow" w:hAnsi="Arial Narrow"/>
          <w:color w:val="000000"/>
        </w:rPr>
        <w:t>. Principally</w:t>
      </w:r>
      <w:r w:rsidR="00031B03" w:rsidRPr="00986A95">
        <w:rPr>
          <w:rFonts w:ascii="Arial Narrow" w:hAnsi="Arial Narrow"/>
          <w:color w:val="000000"/>
        </w:rPr>
        <w:t>,</w:t>
      </w:r>
      <w:r w:rsidR="004458C5">
        <w:rPr>
          <w:rFonts w:ascii="Arial Narrow" w:hAnsi="Arial Narrow"/>
          <w:color w:val="000000"/>
        </w:rPr>
        <w:t xml:space="preserve"> </w:t>
      </w:r>
      <w:r w:rsidR="00066E3B">
        <w:rPr>
          <w:rFonts w:ascii="Arial Narrow" w:hAnsi="Arial Narrow"/>
          <w:color w:val="000000"/>
        </w:rPr>
        <w:t xml:space="preserve">Gabis, </w:t>
      </w:r>
      <w:r w:rsidR="00066E3B" w:rsidRPr="00066E3B">
        <w:rPr>
          <w:rFonts w:ascii="Arial Narrow" w:hAnsi="Arial Narrow"/>
          <w:i/>
          <w:iCs/>
          <w:color w:val="000000"/>
        </w:rPr>
        <w:t>et al.</w:t>
      </w:r>
      <w:r w:rsidR="00066E3B">
        <w:rPr>
          <w:rFonts w:ascii="Arial Narrow" w:hAnsi="Arial Narrow"/>
          <w:color w:val="000000"/>
        </w:rPr>
        <w:t xml:space="preserve"> (2022</w:t>
      </w:r>
      <w:r w:rsidR="004458C5">
        <w:rPr>
          <w:rFonts w:ascii="Arial Narrow" w:hAnsi="Arial Narrow"/>
          <w:color w:val="000000"/>
        </w:rPr>
        <w:t>) state that</w:t>
      </w:r>
      <w:r w:rsidR="00031B03" w:rsidRPr="00986A95">
        <w:rPr>
          <w:rFonts w:ascii="Arial Narrow" w:hAnsi="Arial Narrow"/>
          <w:color w:val="000000"/>
        </w:rPr>
        <w:t xml:space="preserve"> ASD </w:t>
      </w:r>
      <w:r w:rsidR="00031B03" w:rsidRPr="00986A95">
        <w:rPr>
          <w:rFonts w:ascii="Arial Narrow" w:hAnsi="Arial Narrow"/>
          <w:color w:val="000000"/>
        </w:rPr>
        <w:lastRenderedPageBreak/>
        <w:t xml:space="preserve">is not caused by parental practices or vaccines—a misconception that has been thoroughly </w:t>
      </w:r>
      <w:r w:rsidR="004458C5">
        <w:rPr>
          <w:rFonts w:ascii="Arial Narrow" w:hAnsi="Arial Narrow"/>
          <w:color w:val="000000"/>
        </w:rPr>
        <w:t>disproved</w:t>
      </w:r>
      <w:r w:rsidR="00031B03" w:rsidRPr="00986A95">
        <w:rPr>
          <w:rFonts w:ascii="Arial Narrow" w:hAnsi="Arial Narrow"/>
          <w:color w:val="000000"/>
        </w:rPr>
        <w:t xml:space="preserve"> by studies</w:t>
      </w:r>
      <w:r w:rsidR="004458C5">
        <w:rPr>
          <w:rFonts w:ascii="Arial Narrow" w:hAnsi="Arial Narrow"/>
          <w:color w:val="000000"/>
        </w:rPr>
        <w:t xml:space="preserve"> directed by </w:t>
      </w:r>
      <w:r w:rsidR="00066E3B">
        <w:rPr>
          <w:rFonts w:ascii="Arial Narrow" w:hAnsi="Arial Narrow"/>
          <w:color w:val="000000"/>
        </w:rPr>
        <w:t>Foster and Ortiz (2023</w:t>
      </w:r>
      <w:r w:rsidR="004458C5">
        <w:rPr>
          <w:rFonts w:ascii="Arial Narrow" w:hAnsi="Arial Narrow"/>
          <w:color w:val="000000"/>
        </w:rPr>
        <w:t xml:space="preserve">) and </w:t>
      </w:r>
      <w:r w:rsidR="00AD15D7">
        <w:rPr>
          <w:rFonts w:ascii="Arial Narrow" w:hAnsi="Arial Narrow"/>
          <w:color w:val="000000"/>
        </w:rPr>
        <w:t>Thorsteinsson, Draper, and Lykins (2020</w:t>
      </w:r>
      <w:r w:rsidR="004458C5">
        <w:rPr>
          <w:rFonts w:ascii="Arial Narrow" w:hAnsi="Arial Narrow"/>
          <w:color w:val="000000"/>
        </w:rPr>
        <w:t>)</w:t>
      </w:r>
      <w:r w:rsidR="00031B03" w:rsidRPr="00986A95">
        <w:rPr>
          <w:rFonts w:ascii="Arial Narrow" w:hAnsi="Arial Narrow"/>
          <w:color w:val="000000"/>
        </w:rPr>
        <w:t xml:space="preserve">. </w:t>
      </w:r>
      <w:r w:rsidR="00176161">
        <w:rPr>
          <w:rFonts w:ascii="Arial Narrow" w:hAnsi="Arial Narrow"/>
          <w:color w:val="000000"/>
        </w:rPr>
        <w:t>Moreover, t</w:t>
      </w:r>
      <w:r w:rsidR="00031B03" w:rsidRPr="00986A95">
        <w:rPr>
          <w:rFonts w:ascii="Arial Narrow" w:hAnsi="Arial Narrow"/>
          <w:color w:val="000000"/>
        </w:rPr>
        <w:t>he prevalence of ASD has increased significantly in recent decades, a trend attributed largely to improved awareness, broader diagnostic criteria, and enhanced surveillance, rather than a</w:t>
      </w:r>
      <w:r w:rsidR="00176161">
        <w:rPr>
          <w:rFonts w:ascii="Arial Narrow" w:hAnsi="Arial Narrow"/>
          <w:color w:val="000000"/>
        </w:rPr>
        <w:t xml:space="preserve"> verified </w:t>
      </w:r>
      <w:r w:rsidR="00031B03" w:rsidRPr="00986A95">
        <w:rPr>
          <w:rFonts w:ascii="Arial Narrow" w:hAnsi="Arial Narrow"/>
          <w:color w:val="000000"/>
        </w:rPr>
        <w:t xml:space="preserve">rise in incidence. </w:t>
      </w:r>
      <w:r w:rsidR="00176161">
        <w:rPr>
          <w:rFonts w:ascii="Arial Narrow" w:hAnsi="Arial Narrow"/>
          <w:color w:val="000000"/>
        </w:rPr>
        <w:t>Additionally, e</w:t>
      </w:r>
      <w:r w:rsidR="00031B03" w:rsidRPr="00986A95">
        <w:rPr>
          <w:rFonts w:ascii="Arial Narrow" w:hAnsi="Arial Narrow"/>
          <w:color w:val="000000"/>
        </w:rPr>
        <w:t xml:space="preserve">stimates </w:t>
      </w:r>
      <w:r w:rsidR="00176161">
        <w:rPr>
          <w:rFonts w:ascii="Arial Narrow" w:hAnsi="Arial Narrow"/>
          <w:color w:val="000000"/>
        </w:rPr>
        <w:t xml:space="preserve">by </w:t>
      </w:r>
      <w:r w:rsidR="00CD79B4">
        <w:rPr>
          <w:rFonts w:ascii="Arial Narrow" w:hAnsi="Arial Narrow"/>
          <w:color w:val="000000"/>
        </w:rPr>
        <w:t>the N</w:t>
      </w:r>
      <w:r w:rsidR="00CD79B4">
        <w:rPr>
          <w:rFonts w:ascii="Arial Narrow" w:hAnsi="Arial Narrow"/>
          <w:color w:val="000000"/>
        </w:rPr>
        <w:t>ational Autistic Societ</w:t>
      </w:r>
      <w:r w:rsidR="00CD79B4">
        <w:rPr>
          <w:rFonts w:ascii="Arial Narrow" w:hAnsi="Arial Narrow"/>
          <w:color w:val="000000"/>
        </w:rPr>
        <w:t>y</w:t>
      </w:r>
      <w:r w:rsidR="00CD79B4">
        <w:rPr>
          <w:rFonts w:ascii="Arial Narrow" w:hAnsi="Arial Narrow"/>
          <w:color w:val="000000"/>
        </w:rPr>
        <w:t xml:space="preserve"> </w:t>
      </w:r>
      <w:r w:rsidR="00CD79B4">
        <w:rPr>
          <w:rFonts w:ascii="Arial Narrow" w:hAnsi="Arial Narrow"/>
          <w:color w:val="000000"/>
        </w:rPr>
        <w:t>(</w:t>
      </w:r>
      <w:r w:rsidR="00CD79B4">
        <w:rPr>
          <w:rFonts w:ascii="Arial Narrow" w:hAnsi="Arial Narrow"/>
          <w:color w:val="000000"/>
        </w:rPr>
        <w:t>2025</w:t>
      </w:r>
      <w:r w:rsidR="00176161">
        <w:rPr>
          <w:rFonts w:ascii="Arial Narrow" w:hAnsi="Arial Narrow"/>
          <w:color w:val="000000"/>
        </w:rPr>
        <w:t xml:space="preserve">) </w:t>
      </w:r>
      <w:r w:rsidR="00031B03" w:rsidRPr="00986A95">
        <w:rPr>
          <w:rFonts w:ascii="Arial Narrow" w:hAnsi="Arial Narrow"/>
          <w:color w:val="000000"/>
        </w:rPr>
        <w:t>suggest that approximately</w:t>
      </w:r>
      <w:r w:rsidR="00C94C95">
        <w:rPr>
          <w:rFonts w:ascii="Arial Narrow" w:hAnsi="Arial Narrow"/>
          <w:color w:val="000000"/>
        </w:rPr>
        <w:t xml:space="preserve"> 1</w:t>
      </w:r>
      <w:r w:rsidR="00031B03" w:rsidRPr="00986A95">
        <w:rPr>
          <w:rFonts w:ascii="Arial Narrow" w:hAnsi="Arial Narrow"/>
          <w:color w:val="000000"/>
        </w:rPr>
        <w:t xml:space="preserve"> in </w:t>
      </w:r>
      <w:r w:rsidR="00C94C95">
        <w:rPr>
          <w:rFonts w:ascii="Arial Narrow" w:hAnsi="Arial Narrow"/>
          <w:color w:val="000000"/>
        </w:rPr>
        <w:t>100</w:t>
      </w:r>
      <w:r w:rsidR="00031B03" w:rsidRPr="00986A95">
        <w:rPr>
          <w:rFonts w:ascii="Arial Narrow" w:hAnsi="Arial Narrow"/>
          <w:color w:val="000000"/>
        </w:rPr>
        <w:t xml:space="preserve"> children are diagnosed with ASD in the </w:t>
      </w:r>
      <w:r w:rsidR="00176161">
        <w:rPr>
          <w:rFonts w:ascii="Arial Narrow" w:hAnsi="Arial Narrow"/>
          <w:color w:val="000000"/>
        </w:rPr>
        <w:t>UK</w:t>
      </w:r>
      <w:r w:rsidR="00031B03" w:rsidRPr="00986A95">
        <w:rPr>
          <w:rFonts w:ascii="Arial Narrow" w:hAnsi="Arial Narrow"/>
          <w:color w:val="000000"/>
        </w:rPr>
        <w:t>, making it a significant public health and educational concern</w:t>
      </w:r>
      <w:r w:rsidR="007B3749">
        <w:rPr>
          <w:rFonts w:ascii="Arial Narrow" w:hAnsi="Arial Narrow"/>
          <w:color w:val="000000"/>
        </w:rPr>
        <w:t xml:space="preserve"> as stated by </w:t>
      </w:r>
      <w:r w:rsidR="00CD79B4">
        <w:rPr>
          <w:rFonts w:ascii="Arial Narrow" w:hAnsi="Arial Narrow"/>
          <w:color w:val="000000"/>
        </w:rPr>
        <w:t>Preece and Howley (2018</w:t>
      </w:r>
      <w:r w:rsidR="007B3749">
        <w:rPr>
          <w:rFonts w:ascii="Arial Narrow" w:hAnsi="Arial Narrow"/>
          <w:color w:val="000000"/>
        </w:rPr>
        <w:t>)</w:t>
      </w:r>
      <w:r w:rsidR="00031B03" w:rsidRPr="00986A95">
        <w:rPr>
          <w:rFonts w:ascii="Arial Narrow" w:hAnsi="Arial Narrow"/>
          <w:color w:val="000000"/>
        </w:rPr>
        <w:t>. While</w:t>
      </w:r>
      <w:r w:rsidR="00176161">
        <w:rPr>
          <w:rFonts w:ascii="Arial Narrow" w:hAnsi="Arial Narrow"/>
          <w:color w:val="000000"/>
        </w:rPr>
        <w:t xml:space="preserve"> </w:t>
      </w:r>
      <w:r w:rsidR="00CD79B4">
        <w:rPr>
          <w:rFonts w:ascii="Arial Narrow" w:hAnsi="Arial Narrow"/>
          <w:color w:val="000000"/>
        </w:rPr>
        <w:t>Saral, Olcay, and Ozturk (2022</w:t>
      </w:r>
      <w:r w:rsidR="00176161">
        <w:rPr>
          <w:rFonts w:ascii="Arial Narrow" w:hAnsi="Arial Narrow"/>
          <w:color w:val="000000"/>
        </w:rPr>
        <w:t>) suggest that</w:t>
      </w:r>
      <w:r w:rsidR="00031B03" w:rsidRPr="00986A95">
        <w:rPr>
          <w:rFonts w:ascii="Arial Narrow" w:hAnsi="Arial Narrow"/>
          <w:color w:val="000000"/>
        </w:rPr>
        <w:t xml:space="preserve"> there is no cure for ASD, </w:t>
      </w:r>
      <w:r w:rsidR="00CD79B4">
        <w:rPr>
          <w:rFonts w:ascii="Arial Narrow" w:hAnsi="Arial Narrow"/>
          <w:color w:val="000000"/>
        </w:rPr>
        <w:t xml:space="preserve">Sheldrick, </w:t>
      </w:r>
      <w:r w:rsidR="00CD79B4" w:rsidRPr="00CD79B4">
        <w:rPr>
          <w:rFonts w:ascii="Arial Narrow" w:hAnsi="Arial Narrow"/>
          <w:i/>
          <w:iCs/>
          <w:color w:val="000000"/>
        </w:rPr>
        <w:t>et al</w:t>
      </w:r>
      <w:r w:rsidR="00CD79B4">
        <w:rPr>
          <w:rFonts w:ascii="Arial Narrow" w:hAnsi="Arial Narrow"/>
          <w:color w:val="000000"/>
        </w:rPr>
        <w:t>. (2022</w:t>
      </w:r>
      <w:r w:rsidR="007B3749">
        <w:rPr>
          <w:rFonts w:ascii="Arial Narrow" w:hAnsi="Arial Narrow"/>
          <w:color w:val="000000"/>
        </w:rPr>
        <w:t xml:space="preserve">) insist that </w:t>
      </w:r>
      <w:r w:rsidR="00031B03" w:rsidRPr="00986A95">
        <w:rPr>
          <w:rFonts w:ascii="Arial Narrow" w:hAnsi="Arial Narrow"/>
          <w:color w:val="000000"/>
        </w:rPr>
        <w:t xml:space="preserve">early diagnosis and intervention can improve outcomes by supporting the development of communication, adaptive, and social skills. </w:t>
      </w:r>
      <w:r w:rsidR="00176161">
        <w:rPr>
          <w:rFonts w:ascii="Arial Narrow" w:hAnsi="Arial Narrow"/>
          <w:color w:val="000000"/>
        </w:rPr>
        <w:t xml:space="preserve">Therefore, as persisted by </w:t>
      </w:r>
      <w:r w:rsidR="00CD79B4">
        <w:rPr>
          <w:rFonts w:ascii="Arial Narrow" w:hAnsi="Arial Narrow"/>
          <w:color w:val="000000"/>
        </w:rPr>
        <w:t>Stavrou (</w:t>
      </w:r>
      <w:r w:rsidR="009143D1">
        <w:rPr>
          <w:rFonts w:ascii="Arial Narrow" w:hAnsi="Arial Narrow"/>
          <w:color w:val="000000"/>
        </w:rPr>
        <w:t>2025</w:t>
      </w:r>
      <w:r w:rsidR="00176161">
        <w:rPr>
          <w:rFonts w:ascii="Arial Narrow" w:hAnsi="Arial Narrow"/>
          <w:color w:val="000000"/>
        </w:rPr>
        <w:t>) e</w:t>
      </w:r>
      <w:r w:rsidR="00031B03" w:rsidRPr="00986A95">
        <w:rPr>
          <w:rFonts w:ascii="Arial Narrow" w:hAnsi="Arial Narrow"/>
          <w:color w:val="000000"/>
        </w:rPr>
        <w:t>ffective support and accommodation strategies can help individuals with ASD lead fulfilling and independent lives, highlighting the importance of comprehensive and individuali</w:t>
      </w:r>
      <w:r w:rsidR="00B7235B">
        <w:rPr>
          <w:rFonts w:ascii="Arial Narrow" w:hAnsi="Arial Narrow"/>
          <w:color w:val="000000"/>
        </w:rPr>
        <w:t>s</w:t>
      </w:r>
      <w:r w:rsidR="00031B03" w:rsidRPr="00986A95">
        <w:rPr>
          <w:rFonts w:ascii="Arial Narrow" w:hAnsi="Arial Narrow"/>
          <w:color w:val="000000"/>
        </w:rPr>
        <w:t>ed care throughout the lifespan.</w:t>
      </w:r>
    </w:p>
    <w:p w14:paraId="047C7946" w14:textId="77777777" w:rsidR="00031B03" w:rsidRDefault="00031B03" w:rsidP="00031B03">
      <w:pPr>
        <w:spacing w:line="360" w:lineRule="auto"/>
        <w:rPr>
          <w:rFonts w:ascii="Arial Narrow" w:hAnsi="Arial Narrow"/>
          <w:color w:val="000000"/>
        </w:rPr>
      </w:pPr>
    </w:p>
    <w:p w14:paraId="36452036" w14:textId="363685DE" w:rsidR="00031B03" w:rsidRPr="00FA28A1" w:rsidRDefault="00176161" w:rsidP="00031B03">
      <w:pPr>
        <w:spacing w:line="360" w:lineRule="auto"/>
        <w:rPr>
          <w:rFonts w:ascii="Arial Narrow" w:hAnsi="Arial Narrow"/>
          <w:sz w:val="30"/>
          <w:szCs w:val="30"/>
          <w:u w:val="single"/>
        </w:rPr>
      </w:pPr>
      <w:r w:rsidRPr="00FA28A1">
        <w:rPr>
          <w:rFonts w:ascii="Arial Narrow" w:hAnsi="Arial Narrow"/>
          <w:color w:val="000000"/>
          <w:sz w:val="30"/>
          <w:szCs w:val="30"/>
          <w:u w:val="single"/>
        </w:rPr>
        <w:t xml:space="preserve">A </w:t>
      </w:r>
      <w:r w:rsidR="00031B03" w:rsidRPr="00FA28A1">
        <w:rPr>
          <w:rFonts w:ascii="Arial Narrow" w:hAnsi="Arial Narrow"/>
          <w:color w:val="000000"/>
          <w:sz w:val="30"/>
          <w:szCs w:val="30"/>
          <w:u w:val="single"/>
        </w:rPr>
        <w:t xml:space="preserve">Critical Evaluation of How ASD </w:t>
      </w:r>
      <w:r w:rsidRPr="00FA28A1">
        <w:rPr>
          <w:rFonts w:ascii="Arial Narrow" w:hAnsi="Arial Narrow"/>
          <w:color w:val="000000"/>
          <w:sz w:val="30"/>
          <w:szCs w:val="30"/>
          <w:u w:val="single"/>
        </w:rPr>
        <w:t>i</w:t>
      </w:r>
      <w:r w:rsidR="00031B03" w:rsidRPr="00FA28A1">
        <w:rPr>
          <w:rFonts w:ascii="Arial Narrow" w:hAnsi="Arial Narrow"/>
          <w:color w:val="000000"/>
          <w:sz w:val="30"/>
          <w:szCs w:val="30"/>
          <w:u w:val="single"/>
        </w:rPr>
        <w:t>s Identified and Diagnosed</w:t>
      </w:r>
    </w:p>
    <w:p w14:paraId="14F190C9" w14:textId="09C5D480" w:rsidR="00031B03" w:rsidRPr="00986A95" w:rsidRDefault="007B3749" w:rsidP="00031B03">
      <w:pPr>
        <w:spacing w:before="100" w:beforeAutospacing="1" w:after="100" w:afterAutospacing="1" w:line="360" w:lineRule="auto"/>
        <w:rPr>
          <w:rFonts w:ascii="Arial Narrow" w:hAnsi="Arial Narrow"/>
          <w:color w:val="000000"/>
        </w:rPr>
      </w:pPr>
      <w:r>
        <w:rPr>
          <w:rFonts w:ascii="Arial Narrow" w:hAnsi="Arial Narrow"/>
          <w:color w:val="000000"/>
        </w:rPr>
        <w:t xml:space="preserve">According to </w:t>
      </w:r>
      <w:r w:rsidR="004B0E7A">
        <w:rPr>
          <w:rFonts w:ascii="Arial Narrow" w:hAnsi="Arial Narrow"/>
          <w:color w:val="000000"/>
        </w:rPr>
        <w:t>Hus and Segal (2021</w:t>
      </w:r>
      <w:r>
        <w:rPr>
          <w:rFonts w:ascii="Arial Narrow" w:hAnsi="Arial Narrow"/>
          <w:color w:val="000000"/>
        </w:rPr>
        <w:t>) t</w:t>
      </w:r>
      <w:r w:rsidR="00031B03" w:rsidRPr="00986A95">
        <w:rPr>
          <w:rFonts w:ascii="Arial Narrow" w:hAnsi="Arial Narrow"/>
          <w:color w:val="000000"/>
        </w:rPr>
        <w:t xml:space="preserve">he diagnostic process for ASD is inherently complex and multi-layered, requiring the synthesis of </w:t>
      </w:r>
      <w:r w:rsidR="00176161" w:rsidRPr="00986A95">
        <w:rPr>
          <w:rFonts w:ascii="Arial Narrow" w:hAnsi="Arial Narrow"/>
          <w:color w:val="000000"/>
        </w:rPr>
        <w:t>behavioural</w:t>
      </w:r>
      <w:r w:rsidR="00031B03" w:rsidRPr="00986A95">
        <w:rPr>
          <w:rFonts w:ascii="Arial Narrow" w:hAnsi="Arial Narrow"/>
          <w:color w:val="000000"/>
        </w:rPr>
        <w:t xml:space="preserve"> observations, developmental history, and standardi</w:t>
      </w:r>
      <w:r>
        <w:rPr>
          <w:rFonts w:ascii="Arial Narrow" w:hAnsi="Arial Narrow"/>
          <w:color w:val="000000"/>
        </w:rPr>
        <w:t>s</w:t>
      </w:r>
      <w:r w:rsidR="00031B03" w:rsidRPr="00986A95">
        <w:rPr>
          <w:rFonts w:ascii="Arial Narrow" w:hAnsi="Arial Narrow"/>
          <w:color w:val="000000"/>
        </w:rPr>
        <w:t xml:space="preserve">ed criteria. </w:t>
      </w:r>
      <w:r>
        <w:rPr>
          <w:rFonts w:ascii="Arial Narrow" w:hAnsi="Arial Narrow"/>
          <w:color w:val="000000"/>
        </w:rPr>
        <w:t xml:space="preserve">Additionally, as stated by </w:t>
      </w:r>
      <w:r w:rsidR="00031B03" w:rsidRPr="00986A95">
        <w:rPr>
          <w:rFonts w:ascii="Arial Narrow" w:hAnsi="Arial Narrow"/>
          <w:color w:val="000000"/>
        </w:rPr>
        <w:t>the Diagnostic and Statistical Manual of Mental Disorders (</w:t>
      </w:r>
      <w:r>
        <w:rPr>
          <w:rFonts w:ascii="Arial Narrow" w:hAnsi="Arial Narrow"/>
          <w:color w:val="000000"/>
        </w:rPr>
        <w:t>DSM-5</w:t>
      </w:r>
      <w:r w:rsidR="00031B03" w:rsidRPr="00986A95">
        <w:rPr>
          <w:rFonts w:ascii="Arial Narrow" w:hAnsi="Arial Narrow"/>
          <w:color w:val="000000"/>
        </w:rPr>
        <w:t xml:space="preserve">), individuals must exhibit persistent deficits in social communication and interaction across multiple contexts, in addition to two or more types of restricted or repetitive </w:t>
      </w:r>
      <w:r w:rsidR="00176161" w:rsidRPr="00986A95">
        <w:rPr>
          <w:rFonts w:ascii="Arial Narrow" w:hAnsi="Arial Narrow"/>
          <w:color w:val="000000"/>
        </w:rPr>
        <w:t>behaviours</w:t>
      </w:r>
      <w:r w:rsidR="00031B03" w:rsidRPr="00986A95">
        <w:rPr>
          <w:rFonts w:ascii="Arial Narrow" w:hAnsi="Arial Narrow"/>
          <w:color w:val="000000"/>
        </w:rPr>
        <w:t xml:space="preserve"> (</w:t>
      </w:r>
      <w:r w:rsidR="004B0E7A">
        <w:rPr>
          <w:rFonts w:ascii="Arial Narrow" w:hAnsi="Arial Narrow"/>
          <w:color w:val="000000"/>
        </w:rPr>
        <w:t>Ma, 2022</w:t>
      </w:r>
      <w:r w:rsidR="00031B03" w:rsidRPr="00986A95">
        <w:rPr>
          <w:rFonts w:ascii="Arial Narrow" w:hAnsi="Arial Narrow"/>
          <w:color w:val="000000"/>
        </w:rPr>
        <w:t xml:space="preserve">). </w:t>
      </w:r>
      <w:r>
        <w:rPr>
          <w:rFonts w:ascii="Arial Narrow" w:hAnsi="Arial Narrow"/>
          <w:color w:val="000000"/>
        </w:rPr>
        <w:t xml:space="preserve">Moreover, </w:t>
      </w:r>
      <w:r w:rsidR="00777A96">
        <w:rPr>
          <w:rFonts w:ascii="Arial Narrow" w:hAnsi="Arial Narrow"/>
          <w:color w:val="000000"/>
        </w:rPr>
        <w:t>Brian, Zwaigenbaum, and Ip (2019</w:t>
      </w:r>
      <w:r>
        <w:rPr>
          <w:rFonts w:ascii="Arial Narrow" w:hAnsi="Arial Narrow"/>
          <w:color w:val="000000"/>
        </w:rPr>
        <w:t>) persists that d</w:t>
      </w:r>
      <w:r w:rsidR="00031B03" w:rsidRPr="00986A95">
        <w:rPr>
          <w:rFonts w:ascii="Arial Narrow" w:hAnsi="Arial Narrow"/>
          <w:color w:val="000000"/>
        </w:rPr>
        <w:t>iagnosis is typically conducted through a combination of clinical interviews, observational tools such as the Autism Diagnostic Observation Schedule, and developmental screening checklists.</w:t>
      </w:r>
    </w:p>
    <w:p w14:paraId="124C2858" w14:textId="77777777" w:rsidR="00031B03" w:rsidRPr="007B3749" w:rsidRDefault="00031B03" w:rsidP="00031B03">
      <w:pPr>
        <w:spacing w:before="100" w:beforeAutospacing="1" w:after="100" w:afterAutospacing="1" w:line="360" w:lineRule="auto"/>
        <w:outlineLvl w:val="3"/>
        <w:rPr>
          <w:rFonts w:ascii="Arial Narrow" w:hAnsi="Arial Narrow"/>
          <w:b/>
          <w:bCs/>
          <w:color w:val="000000"/>
        </w:rPr>
      </w:pPr>
      <w:r w:rsidRPr="007B3749">
        <w:rPr>
          <w:rFonts w:ascii="Arial Narrow" w:hAnsi="Arial Narrow"/>
          <w:b/>
          <w:bCs/>
          <w:color w:val="000000"/>
        </w:rPr>
        <w:t>Strengths of the Current Diagnostic Framework</w:t>
      </w:r>
    </w:p>
    <w:p w14:paraId="0EB469B9" w14:textId="7C73915F" w:rsidR="00031B03" w:rsidRPr="00986A95" w:rsidRDefault="00777A96" w:rsidP="00031B03">
      <w:pPr>
        <w:spacing w:before="100" w:beforeAutospacing="1" w:after="100" w:afterAutospacing="1" w:line="360" w:lineRule="auto"/>
        <w:rPr>
          <w:rFonts w:ascii="Arial Narrow" w:hAnsi="Arial Narrow"/>
          <w:color w:val="000000"/>
        </w:rPr>
      </w:pPr>
      <w:r>
        <w:rPr>
          <w:rFonts w:ascii="Arial Narrow" w:hAnsi="Arial Narrow"/>
          <w:color w:val="000000"/>
        </w:rPr>
        <w:t>Ma (2022</w:t>
      </w:r>
      <w:r w:rsidR="007B3749">
        <w:rPr>
          <w:rFonts w:ascii="Arial Narrow" w:hAnsi="Arial Narrow"/>
          <w:color w:val="000000"/>
        </w:rPr>
        <w:t>) maintains that t</w:t>
      </w:r>
      <w:r w:rsidR="00031B03" w:rsidRPr="00986A95">
        <w:rPr>
          <w:rFonts w:ascii="Arial Narrow" w:hAnsi="Arial Narrow"/>
          <w:color w:val="000000"/>
        </w:rPr>
        <w:t>he use of DSM-5 criteria offers a standardi</w:t>
      </w:r>
      <w:r w:rsidR="007B3749">
        <w:rPr>
          <w:rFonts w:ascii="Arial Narrow" w:hAnsi="Arial Narrow"/>
          <w:color w:val="000000"/>
        </w:rPr>
        <w:t>s</w:t>
      </w:r>
      <w:r w:rsidR="00031B03" w:rsidRPr="00986A95">
        <w:rPr>
          <w:rFonts w:ascii="Arial Narrow" w:hAnsi="Arial Narrow"/>
          <w:color w:val="000000"/>
        </w:rPr>
        <w:t xml:space="preserve">ed approach that improves diagnostic consistency across practitioners and settings. </w:t>
      </w:r>
      <w:r w:rsidR="007B3749">
        <w:rPr>
          <w:rFonts w:ascii="Arial Narrow" w:hAnsi="Arial Narrow"/>
          <w:color w:val="000000"/>
        </w:rPr>
        <w:t xml:space="preserve">In </w:t>
      </w:r>
      <w:r w:rsidR="002F5596">
        <w:rPr>
          <w:rFonts w:ascii="Arial Narrow" w:hAnsi="Arial Narrow"/>
          <w:color w:val="000000"/>
        </w:rPr>
        <w:t>addition,</w:t>
      </w:r>
      <w:r w:rsidR="007B3749">
        <w:rPr>
          <w:rFonts w:ascii="Arial Narrow" w:hAnsi="Arial Narrow"/>
          <w:color w:val="000000"/>
        </w:rPr>
        <w:t xml:space="preserve"> </w:t>
      </w:r>
      <w:r w:rsidR="002F5596">
        <w:rPr>
          <w:rFonts w:ascii="Arial Narrow" w:hAnsi="Arial Narrow"/>
          <w:color w:val="000000"/>
        </w:rPr>
        <w:t xml:space="preserve">Becker, </w:t>
      </w:r>
      <w:r w:rsidR="002F5596" w:rsidRPr="002F5596">
        <w:rPr>
          <w:rFonts w:ascii="Arial Narrow" w:hAnsi="Arial Narrow"/>
          <w:i/>
          <w:iCs/>
          <w:color w:val="000000"/>
        </w:rPr>
        <w:t>et al.</w:t>
      </w:r>
      <w:r w:rsidR="002F5596">
        <w:rPr>
          <w:rFonts w:ascii="Arial Narrow" w:hAnsi="Arial Narrow"/>
          <w:color w:val="000000"/>
        </w:rPr>
        <w:t xml:space="preserve"> (2018</w:t>
      </w:r>
      <w:r w:rsidR="007B3749">
        <w:rPr>
          <w:rFonts w:ascii="Arial Narrow" w:hAnsi="Arial Narrow"/>
          <w:color w:val="000000"/>
        </w:rPr>
        <w:t>) continue by arguing that t</w:t>
      </w:r>
      <w:r w:rsidR="00031B03" w:rsidRPr="00986A95">
        <w:rPr>
          <w:rFonts w:ascii="Arial Narrow" w:hAnsi="Arial Narrow"/>
          <w:color w:val="000000"/>
        </w:rPr>
        <w:t xml:space="preserve">ools such as the ADOS and </w:t>
      </w:r>
      <w:r w:rsidR="007B3749">
        <w:rPr>
          <w:rFonts w:ascii="Arial Narrow" w:hAnsi="Arial Narrow"/>
          <w:color w:val="000000"/>
        </w:rPr>
        <w:t xml:space="preserve">the </w:t>
      </w:r>
      <w:r w:rsidR="007B3749" w:rsidRPr="00986A95">
        <w:rPr>
          <w:rFonts w:ascii="Arial Narrow" w:hAnsi="Arial Narrow"/>
          <w:color w:val="000000"/>
        </w:rPr>
        <w:t xml:space="preserve">Revised </w:t>
      </w:r>
      <w:r w:rsidR="00031B03" w:rsidRPr="00986A95">
        <w:rPr>
          <w:rFonts w:ascii="Arial Narrow" w:hAnsi="Arial Narrow"/>
          <w:color w:val="000000"/>
        </w:rPr>
        <w:t xml:space="preserve">Autism Diagnostic Interview provide structured ways to evaluate symptoms and reduce the reliance on subjective judgments. </w:t>
      </w:r>
      <w:r w:rsidR="00174A15">
        <w:rPr>
          <w:rFonts w:ascii="Arial Narrow" w:hAnsi="Arial Narrow"/>
          <w:color w:val="000000"/>
        </w:rPr>
        <w:t xml:space="preserve">Sheldrick, </w:t>
      </w:r>
      <w:r w:rsidR="00174A15" w:rsidRPr="00174A15">
        <w:rPr>
          <w:rFonts w:ascii="Arial Narrow" w:hAnsi="Arial Narrow"/>
          <w:i/>
          <w:iCs/>
          <w:color w:val="000000"/>
        </w:rPr>
        <w:t>et al.</w:t>
      </w:r>
      <w:r w:rsidR="00174A15">
        <w:rPr>
          <w:rFonts w:ascii="Arial Narrow" w:hAnsi="Arial Narrow"/>
          <w:color w:val="000000"/>
        </w:rPr>
        <w:t xml:space="preserve"> (2022</w:t>
      </w:r>
      <w:r w:rsidR="007B3749">
        <w:rPr>
          <w:rFonts w:ascii="Arial Narrow" w:hAnsi="Arial Narrow"/>
          <w:color w:val="000000"/>
        </w:rPr>
        <w:t>) suggests that e</w:t>
      </w:r>
      <w:r w:rsidR="00031B03" w:rsidRPr="00986A95">
        <w:rPr>
          <w:rFonts w:ascii="Arial Narrow" w:hAnsi="Arial Narrow"/>
          <w:color w:val="000000"/>
        </w:rPr>
        <w:t>arly diagnosis—preferably before the age of three—is crucial</w:t>
      </w:r>
      <w:r w:rsidR="007B3749">
        <w:rPr>
          <w:rFonts w:ascii="Arial Narrow" w:hAnsi="Arial Narrow"/>
          <w:color w:val="000000"/>
        </w:rPr>
        <w:t xml:space="preserve">. </w:t>
      </w:r>
      <w:r w:rsidR="00174A15">
        <w:rPr>
          <w:rFonts w:ascii="Arial Narrow" w:hAnsi="Arial Narrow"/>
          <w:color w:val="000000"/>
        </w:rPr>
        <w:t>McCarty and Frye (2020</w:t>
      </w:r>
      <w:r w:rsidR="007B3749">
        <w:rPr>
          <w:rFonts w:ascii="Arial Narrow" w:hAnsi="Arial Narrow"/>
          <w:color w:val="000000"/>
        </w:rPr>
        <w:t>) agree by stating that</w:t>
      </w:r>
      <w:r w:rsidR="00031B03" w:rsidRPr="00986A95">
        <w:rPr>
          <w:rFonts w:ascii="Arial Narrow" w:hAnsi="Arial Narrow"/>
          <w:color w:val="000000"/>
        </w:rPr>
        <w:t xml:space="preserve"> it allows for timely intervention during a critical period of brain development.</w:t>
      </w:r>
    </w:p>
    <w:p w14:paraId="3A48A910" w14:textId="77777777" w:rsidR="00031B03" w:rsidRPr="007B3749" w:rsidRDefault="00031B03" w:rsidP="00031B03">
      <w:pPr>
        <w:spacing w:before="100" w:beforeAutospacing="1" w:after="100" w:afterAutospacing="1" w:line="360" w:lineRule="auto"/>
        <w:outlineLvl w:val="3"/>
        <w:rPr>
          <w:rFonts w:ascii="Arial Narrow" w:hAnsi="Arial Narrow"/>
          <w:b/>
          <w:bCs/>
          <w:color w:val="000000"/>
        </w:rPr>
      </w:pPr>
      <w:r w:rsidRPr="007B3749">
        <w:rPr>
          <w:rFonts w:ascii="Arial Narrow" w:hAnsi="Arial Narrow"/>
          <w:b/>
          <w:bCs/>
          <w:color w:val="000000"/>
        </w:rPr>
        <w:t>Limitations and Critiques of Diagnostic Practices</w:t>
      </w:r>
    </w:p>
    <w:p w14:paraId="108A8FE6" w14:textId="19C6EDAD" w:rsidR="00031B03" w:rsidRPr="00986A95" w:rsidRDefault="00031B03" w:rsidP="00031B03">
      <w:pPr>
        <w:spacing w:before="100" w:beforeAutospacing="1" w:after="100" w:afterAutospacing="1" w:line="360" w:lineRule="auto"/>
        <w:rPr>
          <w:rFonts w:ascii="Arial Narrow" w:hAnsi="Arial Narrow"/>
          <w:color w:val="000000"/>
        </w:rPr>
      </w:pPr>
      <w:r w:rsidRPr="00986A95">
        <w:rPr>
          <w:rFonts w:ascii="Arial Narrow" w:hAnsi="Arial Narrow"/>
          <w:color w:val="000000"/>
        </w:rPr>
        <w:lastRenderedPageBreak/>
        <w:t>Despite these strengths, several critical limitations remain</w:t>
      </w:r>
      <w:r w:rsidR="002859DA">
        <w:rPr>
          <w:rFonts w:ascii="Arial Narrow" w:hAnsi="Arial Narrow"/>
          <w:color w:val="000000"/>
        </w:rPr>
        <w:t xml:space="preserve"> as </w:t>
      </w:r>
      <w:r w:rsidR="00C677B3">
        <w:rPr>
          <w:rFonts w:ascii="Arial Narrow" w:hAnsi="Arial Narrow"/>
          <w:color w:val="000000"/>
        </w:rPr>
        <w:t>McCrossin (2022</w:t>
      </w:r>
      <w:r w:rsidR="002859DA">
        <w:rPr>
          <w:rFonts w:ascii="Arial Narrow" w:hAnsi="Arial Narrow"/>
          <w:color w:val="000000"/>
        </w:rPr>
        <w:t>) state</w:t>
      </w:r>
      <w:r w:rsidR="00C677B3">
        <w:rPr>
          <w:rFonts w:ascii="Arial Narrow" w:hAnsi="Arial Narrow"/>
          <w:color w:val="000000"/>
        </w:rPr>
        <w:t>s</w:t>
      </w:r>
      <w:r w:rsidR="002859DA">
        <w:rPr>
          <w:rFonts w:ascii="Arial Narrow" w:hAnsi="Arial Narrow"/>
          <w:color w:val="000000"/>
        </w:rPr>
        <w:t xml:space="preserve"> that</w:t>
      </w:r>
      <w:r w:rsidRPr="00986A95">
        <w:rPr>
          <w:rFonts w:ascii="Arial Narrow" w:hAnsi="Arial Narrow"/>
          <w:color w:val="000000"/>
        </w:rPr>
        <w:t xml:space="preserve"> </w:t>
      </w:r>
      <w:r w:rsidR="002859DA">
        <w:rPr>
          <w:rFonts w:ascii="Arial Narrow" w:hAnsi="Arial Narrow"/>
          <w:color w:val="000000"/>
        </w:rPr>
        <w:t>o</w:t>
      </w:r>
      <w:r w:rsidRPr="00986A95">
        <w:rPr>
          <w:rFonts w:ascii="Arial Narrow" w:hAnsi="Arial Narrow"/>
          <w:color w:val="000000"/>
        </w:rPr>
        <w:t>ne notable concern is the presence of gender bias in ASD diagnosis.</w:t>
      </w:r>
      <w:r w:rsidR="002859DA">
        <w:rPr>
          <w:rFonts w:ascii="Arial Narrow" w:hAnsi="Arial Narrow"/>
          <w:color w:val="000000"/>
        </w:rPr>
        <w:t xml:space="preserve"> Furthermore, </w:t>
      </w:r>
      <w:r w:rsidR="00EB1E94">
        <w:rPr>
          <w:rFonts w:ascii="Arial Narrow" w:hAnsi="Arial Narrow"/>
          <w:color w:val="000000"/>
        </w:rPr>
        <w:t xml:space="preserve">Brickhill, </w:t>
      </w:r>
      <w:r w:rsidR="00EB1E94" w:rsidRPr="00EB1E94">
        <w:rPr>
          <w:rFonts w:ascii="Arial Narrow" w:hAnsi="Arial Narrow"/>
          <w:i/>
          <w:iCs/>
          <w:color w:val="000000"/>
        </w:rPr>
        <w:t>et al</w:t>
      </w:r>
      <w:r w:rsidR="00EB1E94">
        <w:rPr>
          <w:rFonts w:ascii="Arial Narrow" w:hAnsi="Arial Narrow"/>
          <w:color w:val="000000"/>
        </w:rPr>
        <w:t>. (2023</w:t>
      </w:r>
      <w:r w:rsidR="002859DA">
        <w:rPr>
          <w:rFonts w:ascii="Arial Narrow" w:hAnsi="Arial Narrow"/>
          <w:color w:val="000000"/>
        </w:rPr>
        <w:t>) maintains that traditionally</w:t>
      </w:r>
      <w:r w:rsidRPr="00986A95">
        <w:rPr>
          <w:rFonts w:ascii="Arial Narrow" w:hAnsi="Arial Narrow"/>
          <w:color w:val="000000"/>
        </w:rPr>
        <w:t xml:space="preserve"> ASD has been perceived as a predominantly male condition, resulting in the </w:t>
      </w:r>
      <w:r w:rsidR="002859DA" w:rsidRPr="00986A95">
        <w:rPr>
          <w:rFonts w:ascii="Arial Narrow" w:hAnsi="Arial Narrow"/>
          <w:color w:val="000000"/>
        </w:rPr>
        <w:t>under recognition</w:t>
      </w:r>
      <w:r w:rsidRPr="00986A95">
        <w:rPr>
          <w:rFonts w:ascii="Arial Narrow" w:hAnsi="Arial Narrow"/>
          <w:color w:val="000000"/>
        </w:rPr>
        <w:t xml:space="preserve"> of symptoms in females</w:t>
      </w:r>
      <w:r w:rsidR="002859DA">
        <w:rPr>
          <w:rFonts w:ascii="Arial Narrow" w:hAnsi="Arial Narrow"/>
          <w:color w:val="000000"/>
        </w:rPr>
        <w:t xml:space="preserve">. </w:t>
      </w:r>
      <w:r w:rsidR="006653AC">
        <w:rPr>
          <w:rFonts w:ascii="Arial Narrow" w:hAnsi="Arial Narrow"/>
          <w:color w:val="000000"/>
        </w:rPr>
        <w:t>Allely (2019</w:t>
      </w:r>
      <w:r w:rsidR="002859DA">
        <w:rPr>
          <w:rFonts w:ascii="Arial Narrow" w:hAnsi="Arial Narrow"/>
          <w:color w:val="000000"/>
        </w:rPr>
        <w:t>) persists by arguing that f</w:t>
      </w:r>
      <w:r w:rsidRPr="00986A95">
        <w:rPr>
          <w:rFonts w:ascii="Arial Narrow" w:hAnsi="Arial Narrow"/>
          <w:color w:val="000000"/>
        </w:rPr>
        <w:t>emales with ASD often display fewer externali</w:t>
      </w:r>
      <w:r w:rsidR="002859DA">
        <w:rPr>
          <w:rFonts w:ascii="Arial Narrow" w:hAnsi="Arial Narrow"/>
          <w:color w:val="000000"/>
        </w:rPr>
        <w:t>s</w:t>
      </w:r>
      <w:r w:rsidRPr="00986A95">
        <w:rPr>
          <w:rFonts w:ascii="Arial Narrow" w:hAnsi="Arial Narrow"/>
          <w:color w:val="000000"/>
        </w:rPr>
        <w:t xml:space="preserve">ing </w:t>
      </w:r>
      <w:r w:rsidR="002859DA" w:rsidRPr="00986A95">
        <w:rPr>
          <w:rFonts w:ascii="Arial Narrow" w:hAnsi="Arial Narrow"/>
          <w:color w:val="000000"/>
        </w:rPr>
        <w:t>behaviours</w:t>
      </w:r>
      <w:r w:rsidRPr="00986A95">
        <w:rPr>
          <w:rFonts w:ascii="Arial Narrow" w:hAnsi="Arial Narrow"/>
          <w:color w:val="000000"/>
        </w:rPr>
        <w:t xml:space="preserve"> and may be more adept at camouflaging or mimicking neurotypical social </w:t>
      </w:r>
      <w:r w:rsidR="002859DA" w:rsidRPr="00986A95">
        <w:rPr>
          <w:rFonts w:ascii="Arial Narrow" w:hAnsi="Arial Narrow"/>
          <w:color w:val="000000"/>
        </w:rPr>
        <w:t>behaviour</w:t>
      </w:r>
      <w:r w:rsidRPr="00986A95">
        <w:rPr>
          <w:rFonts w:ascii="Arial Narrow" w:hAnsi="Arial Narrow"/>
          <w:color w:val="000000"/>
        </w:rPr>
        <w:t>, thus evading diagnostic detection</w:t>
      </w:r>
      <w:r w:rsidR="002859DA">
        <w:rPr>
          <w:rFonts w:ascii="Arial Narrow" w:hAnsi="Arial Narrow"/>
          <w:color w:val="000000"/>
        </w:rPr>
        <w:t>.</w:t>
      </w:r>
    </w:p>
    <w:p w14:paraId="2EBF302A" w14:textId="527E4599" w:rsidR="00031B03" w:rsidRPr="00986A95" w:rsidRDefault="006653AC" w:rsidP="00031B03">
      <w:pPr>
        <w:spacing w:before="100" w:beforeAutospacing="1" w:after="100" w:afterAutospacing="1" w:line="360" w:lineRule="auto"/>
        <w:rPr>
          <w:rFonts w:ascii="Arial Narrow" w:hAnsi="Arial Narrow"/>
          <w:color w:val="000000"/>
        </w:rPr>
      </w:pPr>
      <w:proofErr w:type="spellStart"/>
      <w:r>
        <w:rPr>
          <w:rFonts w:ascii="Arial Narrow" w:hAnsi="Arial Narrow"/>
          <w:color w:val="000000"/>
        </w:rPr>
        <w:t>Tafla</w:t>
      </w:r>
      <w:proofErr w:type="spellEnd"/>
      <w:r>
        <w:rPr>
          <w:rFonts w:ascii="Arial Narrow" w:hAnsi="Arial Narrow"/>
          <w:color w:val="000000"/>
        </w:rPr>
        <w:t xml:space="preserve">, </w:t>
      </w:r>
      <w:r w:rsidRPr="006653AC">
        <w:rPr>
          <w:rFonts w:ascii="Arial Narrow" w:hAnsi="Arial Narrow"/>
          <w:i/>
          <w:iCs/>
          <w:color w:val="000000"/>
        </w:rPr>
        <w:t>et al</w:t>
      </w:r>
      <w:r>
        <w:rPr>
          <w:rFonts w:ascii="Arial Narrow" w:hAnsi="Arial Narrow"/>
          <w:color w:val="000000"/>
        </w:rPr>
        <w:t>. (2024</w:t>
      </w:r>
      <w:r w:rsidR="002859DA">
        <w:rPr>
          <w:rFonts w:ascii="Arial Narrow" w:hAnsi="Arial Narrow"/>
          <w:color w:val="000000"/>
        </w:rPr>
        <w:t>) maintains that a</w:t>
      </w:r>
      <w:r w:rsidR="00031B03" w:rsidRPr="00986A95">
        <w:rPr>
          <w:rFonts w:ascii="Arial Narrow" w:hAnsi="Arial Narrow"/>
          <w:color w:val="000000"/>
        </w:rPr>
        <w:t>nother issue lies in the cultural variability of ASD expression</w:t>
      </w:r>
      <w:r w:rsidR="002859DA">
        <w:rPr>
          <w:rFonts w:ascii="Arial Narrow" w:hAnsi="Arial Narrow"/>
          <w:color w:val="000000"/>
        </w:rPr>
        <w:t xml:space="preserve">, as </w:t>
      </w:r>
      <w:r>
        <w:rPr>
          <w:rFonts w:ascii="Arial Narrow" w:hAnsi="Arial Narrow"/>
          <w:color w:val="000000"/>
        </w:rPr>
        <w:t>Ma</w:t>
      </w:r>
      <w:r>
        <w:rPr>
          <w:rFonts w:ascii="Arial Narrow" w:hAnsi="Arial Narrow"/>
          <w:color w:val="000000"/>
        </w:rPr>
        <w:t xml:space="preserve"> (</w:t>
      </w:r>
      <w:r>
        <w:rPr>
          <w:rFonts w:ascii="Arial Narrow" w:hAnsi="Arial Narrow"/>
          <w:color w:val="000000"/>
        </w:rPr>
        <w:t>2022</w:t>
      </w:r>
      <w:r w:rsidR="002859DA">
        <w:rPr>
          <w:rFonts w:ascii="Arial Narrow" w:hAnsi="Arial Narrow"/>
          <w:color w:val="000000"/>
        </w:rPr>
        <w:t>) argues that t</w:t>
      </w:r>
      <w:r w:rsidR="00031B03" w:rsidRPr="00986A95">
        <w:rPr>
          <w:rFonts w:ascii="Arial Narrow" w:hAnsi="Arial Narrow"/>
          <w:color w:val="000000"/>
        </w:rPr>
        <w:t>he criteria established in DSM-5 reflect Western conceptuali</w:t>
      </w:r>
      <w:r w:rsidR="002859DA">
        <w:rPr>
          <w:rFonts w:ascii="Arial Narrow" w:hAnsi="Arial Narrow"/>
          <w:color w:val="000000"/>
        </w:rPr>
        <w:t>s</w:t>
      </w:r>
      <w:r w:rsidR="00031B03" w:rsidRPr="00986A95">
        <w:rPr>
          <w:rFonts w:ascii="Arial Narrow" w:hAnsi="Arial Narrow"/>
          <w:color w:val="000000"/>
        </w:rPr>
        <w:t xml:space="preserve">ations of typical and atypical </w:t>
      </w:r>
      <w:r w:rsidR="002859DA" w:rsidRPr="00986A95">
        <w:rPr>
          <w:rFonts w:ascii="Arial Narrow" w:hAnsi="Arial Narrow"/>
          <w:color w:val="000000"/>
        </w:rPr>
        <w:t>behaviour</w:t>
      </w:r>
      <w:r w:rsidR="00031B03" w:rsidRPr="00986A95">
        <w:rPr>
          <w:rFonts w:ascii="Arial Narrow" w:hAnsi="Arial Narrow"/>
          <w:color w:val="000000"/>
        </w:rPr>
        <w:t xml:space="preserve">. In non-Western cultures, </w:t>
      </w:r>
      <w:r w:rsidR="00FA12A7">
        <w:rPr>
          <w:rFonts w:ascii="Arial Narrow" w:hAnsi="Arial Narrow"/>
          <w:color w:val="000000"/>
        </w:rPr>
        <w:t>Brown, Parikh, and Patel (2020</w:t>
      </w:r>
      <w:r w:rsidR="002859DA">
        <w:rPr>
          <w:rFonts w:ascii="Arial Narrow" w:hAnsi="Arial Narrow"/>
          <w:color w:val="000000"/>
        </w:rPr>
        <w:t xml:space="preserve">) argue that </w:t>
      </w:r>
      <w:r w:rsidR="002859DA" w:rsidRPr="00986A95">
        <w:rPr>
          <w:rFonts w:ascii="Arial Narrow" w:hAnsi="Arial Narrow"/>
          <w:color w:val="000000"/>
        </w:rPr>
        <w:t>behaviours</w:t>
      </w:r>
      <w:r w:rsidR="00031B03" w:rsidRPr="00986A95">
        <w:rPr>
          <w:rFonts w:ascii="Arial Narrow" w:hAnsi="Arial Narrow"/>
          <w:color w:val="000000"/>
        </w:rPr>
        <w:t xml:space="preserve"> such as avoiding eye contact or delayed speech may not be viewed as developmentally atypical, resulting in underdiagnosis or misdiagnosis</w:t>
      </w:r>
      <w:r w:rsidR="002859DA">
        <w:rPr>
          <w:rFonts w:ascii="Arial Narrow" w:hAnsi="Arial Narrow"/>
          <w:color w:val="000000"/>
        </w:rPr>
        <w:t xml:space="preserve">. </w:t>
      </w:r>
    </w:p>
    <w:p w14:paraId="77A78B47" w14:textId="09BDE96C" w:rsidR="00031B03" w:rsidRPr="00986A95" w:rsidRDefault="00031B03" w:rsidP="00031B03">
      <w:pPr>
        <w:spacing w:before="100" w:beforeAutospacing="1" w:after="100" w:afterAutospacing="1" w:line="360" w:lineRule="auto"/>
        <w:rPr>
          <w:rFonts w:ascii="Arial Narrow" w:hAnsi="Arial Narrow"/>
          <w:color w:val="000000"/>
        </w:rPr>
      </w:pPr>
      <w:r w:rsidRPr="00986A95">
        <w:rPr>
          <w:rFonts w:ascii="Arial Narrow" w:hAnsi="Arial Narrow"/>
          <w:color w:val="000000"/>
        </w:rPr>
        <w:t xml:space="preserve">Moreover, </w:t>
      </w:r>
      <w:r w:rsidR="00FA12A7">
        <w:rPr>
          <w:rFonts w:ascii="Arial Narrow" w:hAnsi="Arial Narrow"/>
          <w:color w:val="000000"/>
        </w:rPr>
        <w:t>Hirota and King (202</w:t>
      </w:r>
      <w:r w:rsidR="00FA12A7">
        <w:rPr>
          <w:rFonts w:ascii="Arial Narrow" w:hAnsi="Arial Narrow"/>
          <w:color w:val="000000"/>
        </w:rPr>
        <w:t>3</w:t>
      </w:r>
      <w:r w:rsidR="002859DA">
        <w:rPr>
          <w:rFonts w:ascii="Arial Narrow" w:hAnsi="Arial Narrow"/>
          <w:color w:val="000000"/>
        </w:rPr>
        <w:t>) suggest</w:t>
      </w:r>
      <w:r w:rsidR="00FA12A7">
        <w:rPr>
          <w:rFonts w:ascii="Arial Narrow" w:hAnsi="Arial Narrow"/>
          <w:color w:val="000000"/>
        </w:rPr>
        <w:t xml:space="preserve"> </w:t>
      </w:r>
      <w:r w:rsidR="002859DA">
        <w:rPr>
          <w:rFonts w:ascii="Arial Narrow" w:hAnsi="Arial Narrow"/>
          <w:color w:val="000000"/>
        </w:rPr>
        <w:t xml:space="preserve">that </w:t>
      </w:r>
      <w:r w:rsidRPr="00986A95">
        <w:rPr>
          <w:rFonts w:ascii="Arial Narrow" w:hAnsi="Arial Narrow"/>
          <w:color w:val="000000"/>
        </w:rPr>
        <w:t>the diagnostic process can be time-consuming and inaccessible</w:t>
      </w:r>
      <w:r w:rsidR="002859DA">
        <w:rPr>
          <w:rFonts w:ascii="Arial Narrow" w:hAnsi="Arial Narrow"/>
          <w:color w:val="000000"/>
        </w:rPr>
        <w:t>, for instance, i</w:t>
      </w:r>
      <w:r w:rsidRPr="00986A95">
        <w:rPr>
          <w:rFonts w:ascii="Arial Narrow" w:hAnsi="Arial Narrow"/>
          <w:color w:val="000000"/>
        </w:rPr>
        <w:t xml:space="preserve">n many countries, including the United Kingdom, families face long waiting lists for specialist assessments through public healthcare systems. </w:t>
      </w:r>
      <w:r w:rsidR="002859DA">
        <w:rPr>
          <w:rFonts w:ascii="Arial Narrow" w:hAnsi="Arial Narrow"/>
          <w:color w:val="000000"/>
        </w:rPr>
        <w:t xml:space="preserve">Therefore, according to </w:t>
      </w:r>
      <w:r w:rsidR="00FA12A7">
        <w:rPr>
          <w:rFonts w:ascii="Arial Narrow" w:hAnsi="Arial Narrow"/>
          <w:color w:val="000000"/>
        </w:rPr>
        <w:t>Brown, Parikh, and Patel (2020)</w:t>
      </w:r>
      <w:r w:rsidR="00FA12A7">
        <w:rPr>
          <w:rFonts w:ascii="Arial Narrow" w:hAnsi="Arial Narrow"/>
          <w:color w:val="000000"/>
        </w:rPr>
        <w:t xml:space="preserve"> t</w:t>
      </w:r>
      <w:r w:rsidRPr="00986A95">
        <w:rPr>
          <w:rFonts w:ascii="Arial Narrow" w:hAnsi="Arial Narrow"/>
          <w:color w:val="000000"/>
        </w:rPr>
        <w:t>hese delays are exacerbated in rural or under-resourced regions, further limiting access to early intervention</w:t>
      </w:r>
      <w:r w:rsidR="002859DA">
        <w:rPr>
          <w:rFonts w:ascii="Arial Narrow" w:hAnsi="Arial Narrow"/>
          <w:color w:val="000000"/>
        </w:rPr>
        <w:t>.</w:t>
      </w:r>
    </w:p>
    <w:p w14:paraId="5A34BCB8" w14:textId="77777777" w:rsidR="00FA28A1" w:rsidRDefault="00FA28A1" w:rsidP="00031B03">
      <w:pPr>
        <w:spacing w:line="360" w:lineRule="auto"/>
        <w:rPr>
          <w:rFonts w:ascii="Arial Narrow" w:hAnsi="Arial Narrow"/>
          <w:color w:val="000000"/>
          <w:sz w:val="30"/>
          <w:szCs w:val="30"/>
          <w:u w:val="single"/>
        </w:rPr>
      </w:pPr>
    </w:p>
    <w:p w14:paraId="4EBD2B88" w14:textId="1B02EC6C" w:rsidR="00031B03" w:rsidRPr="00FA28A1" w:rsidRDefault="00176161" w:rsidP="00031B03">
      <w:pPr>
        <w:spacing w:line="360" w:lineRule="auto"/>
        <w:rPr>
          <w:rFonts w:ascii="Arial Narrow" w:hAnsi="Arial Narrow"/>
          <w:sz w:val="30"/>
          <w:szCs w:val="30"/>
          <w:u w:val="single"/>
        </w:rPr>
      </w:pPr>
      <w:r w:rsidRPr="00FA28A1">
        <w:rPr>
          <w:rFonts w:ascii="Arial Narrow" w:hAnsi="Arial Narrow"/>
          <w:color w:val="000000"/>
          <w:sz w:val="30"/>
          <w:szCs w:val="30"/>
          <w:u w:val="single"/>
        </w:rPr>
        <w:t>An</w:t>
      </w:r>
      <w:r w:rsidR="00031B03" w:rsidRPr="00FA28A1">
        <w:rPr>
          <w:rFonts w:ascii="Arial Narrow" w:hAnsi="Arial Narrow"/>
          <w:color w:val="000000"/>
          <w:sz w:val="30"/>
          <w:szCs w:val="30"/>
          <w:u w:val="single"/>
        </w:rPr>
        <w:t xml:space="preserve"> Analysis of the Impact of Barriers on ASD Diagnosis and Support</w:t>
      </w:r>
    </w:p>
    <w:p w14:paraId="4A3BD680" w14:textId="7419FB34" w:rsidR="00031B03" w:rsidRPr="00986A95" w:rsidRDefault="00FA28A1" w:rsidP="00031B03">
      <w:pPr>
        <w:spacing w:before="100" w:beforeAutospacing="1" w:after="100" w:afterAutospacing="1" w:line="360" w:lineRule="auto"/>
        <w:rPr>
          <w:rFonts w:ascii="Arial Narrow" w:hAnsi="Arial Narrow"/>
          <w:color w:val="000000"/>
        </w:rPr>
      </w:pPr>
      <w:r>
        <w:rPr>
          <w:rFonts w:ascii="Arial Narrow" w:hAnsi="Arial Narrow"/>
          <w:color w:val="000000"/>
        </w:rPr>
        <w:t xml:space="preserve">According to </w:t>
      </w:r>
      <w:r w:rsidR="00FA12A7">
        <w:rPr>
          <w:rFonts w:ascii="Arial Narrow" w:hAnsi="Arial Narrow"/>
          <w:color w:val="000000"/>
        </w:rPr>
        <w:t>Howes, Burns, and Surtees (2021</w:t>
      </w:r>
      <w:r>
        <w:rPr>
          <w:rFonts w:ascii="Arial Narrow" w:hAnsi="Arial Narrow"/>
          <w:color w:val="000000"/>
        </w:rPr>
        <w:t>) there are a</w:t>
      </w:r>
      <w:r w:rsidR="00031B03" w:rsidRPr="00986A95">
        <w:rPr>
          <w:rFonts w:ascii="Arial Narrow" w:hAnsi="Arial Narrow"/>
          <w:color w:val="000000"/>
        </w:rPr>
        <w:t xml:space="preserve"> range of systemic, societal, and individual factors act as barriers to timely and effective diagnosis and support for individuals with ASD. </w:t>
      </w:r>
      <w:r w:rsidR="00FA12A7">
        <w:rPr>
          <w:rFonts w:ascii="Arial Narrow" w:hAnsi="Arial Narrow"/>
          <w:color w:val="000000"/>
        </w:rPr>
        <w:t>S</w:t>
      </w:r>
      <w:r w:rsidR="00FA12A7">
        <w:rPr>
          <w:rFonts w:ascii="Arial Narrow" w:hAnsi="Arial Narrow"/>
          <w:color w:val="000000"/>
        </w:rPr>
        <w:t xml:space="preserve">heldrick, </w:t>
      </w:r>
      <w:r w:rsidR="00FA12A7" w:rsidRPr="00CD79B4">
        <w:rPr>
          <w:rFonts w:ascii="Arial Narrow" w:hAnsi="Arial Narrow"/>
          <w:i/>
          <w:iCs/>
          <w:color w:val="000000"/>
        </w:rPr>
        <w:t>et al</w:t>
      </w:r>
      <w:r w:rsidR="00FA12A7">
        <w:rPr>
          <w:rFonts w:ascii="Arial Narrow" w:hAnsi="Arial Narrow"/>
          <w:color w:val="000000"/>
        </w:rPr>
        <w:t>. (2022</w:t>
      </w:r>
      <w:r>
        <w:rPr>
          <w:rFonts w:ascii="Arial Narrow" w:hAnsi="Arial Narrow"/>
          <w:color w:val="000000"/>
        </w:rPr>
        <w:t>) persist that t</w:t>
      </w:r>
      <w:r w:rsidR="00031B03" w:rsidRPr="00986A95">
        <w:rPr>
          <w:rFonts w:ascii="Arial Narrow" w:hAnsi="Arial Narrow"/>
          <w:color w:val="000000"/>
        </w:rPr>
        <w:t>hese barriers not only delay intervention but also contribute to long-term disadvantages in education, employment, and mental health outcomes.</w:t>
      </w:r>
    </w:p>
    <w:p w14:paraId="74A0BB06" w14:textId="77777777" w:rsidR="00031B03" w:rsidRPr="00986A95" w:rsidRDefault="00031B03" w:rsidP="00031B03">
      <w:pPr>
        <w:spacing w:before="100" w:beforeAutospacing="1" w:after="100" w:afterAutospacing="1" w:line="360" w:lineRule="auto"/>
        <w:outlineLvl w:val="3"/>
        <w:rPr>
          <w:rFonts w:ascii="Arial Narrow" w:hAnsi="Arial Narrow"/>
          <w:color w:val="000000"/>
        </w:rPr>
      </w:pPr>
      <w:r w:rsidRPr="00986A95">
        <w:rPr>
          <w:rFonts w:ascii="Arial Narrow" w:hAnsi="Arial Narrow"/>
          <w:color w:val="000000"/>
        </w:rPr>
        <w:t>1. Societal Perceptions and Stigma</w:t>
      </w:r>
    </w:p>
    <w:p w14:paraId="5533BCCE" w14:textId="279B32A3" w:rsidR="00031B03" w:rsidRPr="00986A95" w:rsidRDefault="00633426" w:rsidP="00031B03">
      <w:pPr>
        <w:spacing w:before="100" w:beforeAutospacing="1" w:after="100" w:afterAutospacing="1" w:line="360" w:lineRule="auto"/>
        <w:rPr>
          <w:rFonts w:ascii="Arial Narrow" w:hAnsi="Arial Narrow"/>
          <w:color w:val="000000"/>
        </w:rPr>
      </w:pPr>
      <w:r>
        <w:rPr>
          <w:rFonts w:ascii="Arial Narrow" w:hAnsi="Arial Narrow"/>
          <w:color w:val="000000"/>
        </w:rPr>
        <w:t>Attar and Worthington (2024</w:t>
      </w:r>
      <w:r w:rsidR="00FA28A1">
        <w:rPr>
          <w:rFonts w:ascii="Arial Narrow" w:hAnsi="Arial Narrow"/>
          <w:color w:val="000000"/>
        </w:rPr>
        <w:t xml:space="preserve">) </w:t>
      </w:r>
      <w:r>
        <w:rPr>
          <w:rFonts w:ascii="Arial Narrow" w:hAnsi="Arial Narrow"/>
          <w:color w:val="000000"/>
        </w:rPr>
        <w:t>state</w:t>
      </w:r>
      <w:r w:rsidR="00FA28A1">
        <w:rPr>
          <w:rFonts w:ascii="Arial Narrow" w:hAnsi="Arial Narrow"/>
          <w:color w:val="000000"/>
        </w:rPr>
        <w:t xml:space="preserve"> that</w:t>
      </w:r>
      <w:r w:rsidR="00031B03" w:rsidRPr="00986A95">
        <w:rPr>
          <w:rFonts w:ascii="Arial Narrow" w:hAnsi="Arial Narrow"/>
          <w:color w:val="000000"/>
        </w:rPr>
        <w:t xml:space="preserve"> </w:t>
      </w:r>
      <w:r w:rsidR="00FA28A1">
        <w:rPr>
          <w:rFonts w:ascii="Arial Narrow" w:hAnsi="Arial Narrow"/>
          <w:color w:val="000000"/>
        </w:rPr>
        <w:t>i</w:t>
      </w:r>
      <w:r w:rsidR="00031B03" w:rsidRPr="00986A95">
        <w:rPr>
          <w:rFonts w:ascii="Arial Narrow" w:hAnsi="Arial Narrow"/>
          <w:color w:val="000000"/>
        </w:rPr>
        <w:t xml:space="preserve">n some cultural contexts, ASD is misunderstood or attributed to spiritual causes, parental neglect, or poor upbringing, </w:t>
      </w:r>
      <w:r w:rsidR="00FA28A1">
        <w:rPr>
          <w:rFonts w:ascii="Arial Narrow" w:hAnsi="Arial Narrow"/>
          <w:color w:val="000000"/>
        </w:rPr>
        <w:t>which therefore discourages</w:t>
      </w:r>
      <w:r w:rsidR="00031B03" w:rsidRPr="00986A95">
        <w:rPr>
          <w:rFonts w:ascii="Arial Narrow" w:hAnsi="Arial Narrow"/>
          <w:color w:val="000000"/>
        </w:rPr>
        <w:t xml:space="preserve"> families from seeking help</w:t>
      </w:r>
      <w:r w:rsidR="00FA28A1">
        <w:rPr>
          <w:rFonts w:ascii="Arial Narrow" w:hAnsi="Arial Narrow"/>
          <w:color w:val="000000"/>
        </w:rPr>
        <w:t>.</w:t>
      </w:r>
      <w:r w:rsidR="00031B03" w:rsidRPr="00986A95">
        <w:rPr>
          <w:rFonts w:ascii="Arial Narrow" w:hAnsi="Arial Narrow"/>
          <w:color w:val="000000"/>
        </w:rPr>
        <w:t xml:space="preserve"> </w:t>
      </w:r>
      <w:r w:rsidR="00FA28A1">
        <w:rPr>
          <w:rFonts w:ascii="Arial Narrow" w:hAnsi="Arial Narrow"/>
          <w:color w:val="000000"/>
        </w:rPr>
        <w:t xml:space="preserve">Consequently, </w:t>
      </w:r>
      <w:r w:rsidR="006016AB">
        <w:rPr>
          <w:rFonts w:ascii="Arial Narrow" w:hAnsi="Arial Narrow"/>
          <w:color w:val="000000"/>
        </w:rPr>
        <w:t>Gates (2019</w:t>
      </w:r>
      <w:r w:rsidR="00FA28A1">
        <w:rPr>
          <w:rFonts w:ascii="Arial Narrow" w:hAnsi="Arial Narrow"/>
          <w:color w:val="000000"/>
        </w:rPr>
        <w:t>) argues that t</w:t>
      </w:r>
      <w:r w:rsidR="00031B03" w:rsidRPr="00986A95">
        <w:rPr>
          <w:rFonts w:ascii="Arial Narrow" w:hAnsi="Arial Narrow"/>
          <w:color w:val="000000"/>
        </w:rPr>
        <w:t xml:space="preserve">his stigma may lead to social exclusion, shame, and a reluctance to pursue formal assessment or </w:t>
      </w:r>
      <w:r w:rsidR="00FA28A1">
        <w:rPr>
          <w:rFonts w:ascii="Arial Narrow" w:hAnsi="Arial Narrow"/>
          <w:color w:val="000000"/>
        </w:rPr>
        <w:t xml:space="preserve">diagnostic </w:t>
      </w:r>
      <w:r w:rsidR="00031B03" w:rsidRPr="00986A95">
        <w:rPr>
          <w:rFonts w:ascii="Arial Narrow" w:hAnsi="Arial Narrow"/>
          <w:color w:val="000000"/>
        </w:rPr>
        <w:t xml:space="preserve">services. A study by </w:t>
      </w:r>
      <w:r w:rsidR="006016AB">
        <w:rPr>
          <w:rFonts w:ascii="Arial Narrow" w:hAnsi="Arial Narrow"/>
          <w:color w:val="000000"/>
        </w:rPr>
        <w:t xml:space="preserve">Chen, </w:t>
      </w:r>
      <w:r w:rsidR="006016AB" w:rsidRPr="006016AB">
        <w:rPr>
          <w:rFonts w:ascii="Arial Narrow" w:hAnsi="Arial Narrow"/>
          <w:i/>
          <w:iCs/>
          <w:color w:val="000000"/>
        </w:rPr>
        <w:t>et al</w:t>
      </w:r>
      <w:r w:rsidR="006016AB">
        <w:rPr>
          <w:rFonts w:ascii="Arial Narrow" w:hAnsi="Arial Narrow"/>
          <w:color w:val="000000"/>
        </w:rPr>
        <w:t>. (2024</w:t>
      </w:r>
      <w:r w:rsidR="00031B03" w:rsidRPr="00986A95">
        <w:rPr>
          <w:rFonts w:ascii="Arial Narrow" w:hAnsi="Arial Narrow"/>
          <w:color w:val="000000"/>
        </w:rPr>
        <w:t xml:space="preserve">) found that perceived public stigma was a significant predictor of delayed diagnosis among parents of children with ASD. </w:t>
      </w:r>
    </w:p>
    <w:p w14:paraId="3CDF0CC5" w14:textId="75176EFB" w:rsidR="00031B03" w:rsidRPr="00986A95" w:rsidRDefault="00031B03" w:rsidP="00031B03">
      <w:pPr>
        <w:spacing w:before="100" w:beforeAutospacing="1" w:after="100" w:afterAutospacing="1" w:line="360" w:lineRule="auto"/>
        <w:outlineLvl w:val="3"/>
        <w:rPr>
          <w:rFonts w:ascii="Arial Narrow" w:hAnsi="Arial Narrow"/>
          <w:color w:val="000000"/>
        </w:rPr>
      </w:pPr>
      <w:r w:rsidRPr="00986A95">
        <w:rPr>
          <w:rFonts w:ascii="Arial Narrow" w:hAnsi="Arial Narrow"/>
          <w:color w:val="000000"/>
        </w:rPr>
        <w:lastRenderedPageBreak/>
        <w:t>2. Systemic and Structural Challenges</w:t>
      </w:r>
    </w:p>
    <w:p w14:paraId="53F9A48D" w14:textId="7318A55E" w:rsidR="00031B03" w:rsidRPr="00986A95" w:rsidRDefault="006016AB" w:rsidP="00031B03">
      <w:pPr>
        <w:spacing w:before="100" w:beforeAutospacing="1" w:after="100" w:afterAutospacing="1" w:line="360" w:lineRule="auto"/>
        <w:rPr>
          <w:rFonts w:ascii="Arial Narrow" w:hAnsi="Arial Narrow"/>
          <w:color w:val="000000"/>
        </w:rPr>
      </w:pPr>
      <w:r>
        <w:rPr>
          <w:rFonts w:ascii="Arial Narrow" w:hAnsi="Arial Narrow"/>
          <w:color w:val="000000"/>
        </w:rPr>
        <w:t xml:space="preserve">Parr, </w:t>
      </w:r>
      <w:r w:rsidRPr="006016AB">
        <w:rPr>
          <w:rFonts w:ascii="Arial Narrow" w:hAnsi="Arial Narrow"/>
          <w:i/>
          <w:iCs/>
          <w:color w:val="000000"/>
        </w:rPr>
        <w:t>et al.</w:t>
      </w:r>
      <w:r>
        <w:rPr>
          <w:rFonts w:ascii="Arial Narrow" w:hAnsi="Arial Narrow"/>
          <w:color w:val="000000"/>
        </w:rPr>
        <w:t xml:space="preserve"> (2024</w:t>
      </w:r>
      <w:r w:rsidR="00A75F81">
        <w:rPr>
          <w:rFonts w:ascii="Arial Narrow" w:hAnsi="Arial Narrow"/>
          <w:color w:val="000000"/>
        </w:rPr>
        <w:t>) suggest that h</w:t>
      </w:r>
      <w:r w:rsidR="00031B03" w:rsidRPr="00986A95">
        <w:rPr>
          <w:rFonts w:ascii="Arial Narrow" w:hAnsi="Arial Narrow"/>
          <w:color w:val="000000"/>
        </w:rPr>
        <w:t>ealthcare and educational systems often lack the infrastructure, training, and capacity to manage the increasing demand for ASD assessments and support</w:t>
      </w:r>
      <w:r w:rsidR="00A75F81">
        <w:rPr>
          <w:rFonts w:ascii="Arial Narrow" w:hAnsi="Arial Narrow"/>
          <w:color w:val="000000"/>
        </w:rPr>
        <w:t xml:space="preserve">, therefore, </w:t>
      </w:r>
      <w:r w:rsidR="00031B03" w:rsidRPr="00986A95">
        <w:rPr>
          <w:rFonts w:ascii="Arial Narrow" w:hAnsi="Arial Narrow"/>
          <w:color w:val="000000"/>
        </w:rPr>
        <w:t>In the UK, for instance, reports have shown that over 80% of families wait longer than the government’s recommended 13 weeks for an autism diagnosis (National Autistic Society, 202</w:t>
      </w:r>
      <w:r w:rsidR="00402195">
        <w:rPr>
          <w:rFonts w:ascii="Arial Narrow" w:hAnsi="Arial Narrow"/>
          <w:color w:val="000000"/>
        </w:rPr>
        <w:t>5</w:t>
      </w:r>
      <w:r w:rsidR="00031B03" w:rsidRPr="00986A95">
        <w:rPr>
          <w:rFonts w:ascii="Arial Narrow" w:hAnsi="Arial Narrow"/>
          <w:color w:val="000000"/>
        </w:rPr>
        <w:t>). Additionally,</w:t>
      </w:r>
      <w:r w:rsidR="00A75F81">
        <w:rPr>
          <w:rFonts w:ascii="Arial Narrow" w:hAnsi="Arial Narrow"/>
          <w:color w:val="000000"/>
        </w:rPr>
        <w:t xml:space="preserve"> </w:t>
      </w:r>
      <w:r w:rsidR="00F85013">
        <w:rPr>
          <w:rFonts w:ascii="Arial Narrow" w:hAnsi="Arial Narrow"/>
          <w:color w:val="000000"/>
        </w:rPr>
        <w:t xml:space="preserve">Parr, </w:t>
      </w:r>
      <w:r w:rsidR="00F85013" w:rsidRPr="00F85013">
        <w:rPr>
          <w:rFonts w:ascii="Arial Narrow" w:hAnsi="Arial Narrow"/>
          <w:i/>
          <w:iCs/>
          <w:color w:val="000000"/>
        </w:rPr>
        <w:t>et al.</w:t>
      </w:r>
      <w:r w:rsidR="00F85013">
        <w:rPr>
          <w:rFonts w:ascii="Arial Narrow" w:hAnsi="Arial Narrow"/>
          <w:color w:val="000000"/>
        </w:rPr>
        <w:t xml:space="preserve"> (2024</w:t>
      </w:r>
      <w:r w:rsidR="00A75F81">
        <w:rPr>
          <w:rFonts w:ascii="Arial Narrow" w:hAnsi="Arial Narrow"/>
          <w:color w:val="000000"/>
        </w:rPr>
        <w:t>) argue that</w:t>
      </w:r>
      <w:r w:rsidR="00031B03" w:rsidRPr="00986A95">
        <w:rPr>
          <w:rFonts w:ascii="Arial Narrow" w:hAnsi="Arial Narrow"/>
          <w:color w:val="000000"/>
        </w:rPr>
        <w:t xml:space="preserve"> many professionals lack speciali</w:t>
      </w:r>
      <w:r w:rsidR="00A75F81">
        <w:rPr>
          <w:rFonts w:ascii="Arial Narrow" w:hAnsi="Arial Narrow"/>
          <w:color w:val="000000"/>
        </w:rPr>
        <w:t>s</w:t>
      </w:r>
      <w:r w:rsidR="00031B03" w:rsidRPr="00986A95">
        <w:rPr>
          <w:rFonts w:ascii="Arial Narrow" w:hAnsi="Arial Narrow"/>
          <w:color w:val="000000"/>
        </w:rPr>
        <w:t>ed training in neurodevelopmental disorders</w:t>
      </w:r>
      <w:r w:rsidR="00A75F81">
        <w:rPr>
          <w:rFonts w:ascii="Arial Narrow" w:hAnsi="Arial Narrow"/>
          <w:color w:val="000000"/>
        </w:rPr>
        <w:t xml:space="preserve">, consequently, as persisted by </w:t>
      </w:r>
      <w:r w:rsidR="00F85013">
        <w:rPr>
          <w:rFonts w:ascii="Arial Narrow" w:hAnsi="Arial Narrow"/>
          <w:color w:val="000000"/>
        </w:rPr>
        <w:t xml:space="preserve">Young, </w:t>
      </w:r>
      <w:r w:rsidR="00F85013" w:rsidRPr="00F85013">
        <w:rPr>
          <w:rFonts w:ascii="Arial Narrow" w:hAnsi="Arial Narrow"/>
          <w:i/>
          <w:iCs/>
          <w:color w:val="000000"/>
        </w:rPr>
        <w:t>et al.</w:t>
      </w:r>
      <w:r w:rsidR="00F85013">
        <w:rPr>
          <w:rFonts w:ascii="Arial Narrow" w:hAnsi="Arial Narrow"/>
          <w:color w:val="000000"/>
        </w:rPr>
        <w:t xml:space="preserve"> (2020</w:t>
      </w:r>
      <w:r w:rsidR="00A75F81">
        <w:rPr>
          <w:rFonts w:ascii="Arial Narrow" w:hAnsi="Arial Narrow"/>
          <w:color w:val="000000"/>
        </w:rPr>
        <w:t>) g</w:t>
      </w:r>
      <w:r w:rsidR="00031B03" w:rsidRPr="00986A95">
        <w:rPr>
          <w:rFonts w:ascii="Arial Narrow" w:hAnsi="Arial Narrow"/>
          <w:color w:val="000000"/>
        </w:rPr>
        <w:t>eneral practitioners and educators may misinterpret symptoms, particularly in cases with co-occurring conditions such as anxiety or ADHD, leading to misdiagnosis or inappropriate referrals</w:t>
      </w:r>
      <w:r w:rsidR="00A75F81">
        <w:rPr>
          <w:rFonts w:ascii="Arial Narrow" w:hAnsi="Arial Narrow"/>
          <w:color w:val="000000"/>
        </w:rPr>
        <w:t>.</w:t>
      </w:r>
    </w:p>
    <w:p w14:paraId="1CF850E1" w14:textId="77777777" w:rsidR="00031B03" w:rsidRPr="00986A95" w:rsidRDefault="00031B03" w:rsidP="00031B03">
      <w:pPr>
        <w:spacing w:before="100" w:beforeAutospacing="1" w:after="100" w:afterAutospacing="1" w:line="360" w:lineRule="auto"/>
        <w:outlineLvl w:val="3"/>
        <w:rPr>
          <w:rFonts w:ascii="Arial Narrow" w:hAnsi="Arial Narrow"/>
          <w:color w:val="000000"/>
        </w:rPr>
      </w:pPr>
      <w:r w:rsidRPr="00986A95">
        <w:rPr>
          <w:rFonts w:ascii="Arial Narrow" w:hAnsi="Arial Narrow"/>
          <w:color w:val="000000"/>
        </w:rPr>
        <w:t>3. Individual-Level Barriers</w:t>
      </w:r>
    </w:p>
    <w:p w14:paraId="7D4396C9" w14:textId="4DAF2165" w:rsidR="00031B03" w:rsidRPr="00986A95" w:rsidRDefault="00A75F81" w:rsidP="00031B03">
      <w:pPr>
        <w:spacing w:before="100" w:beforeAutospacing="1" w:after="100" w:afterAutospacing="1" w:line="360" w:lineRule="auto"/>
        <w:rPr>
          <w:rFonts w:ascii="Arial Narrow" w:hAnsi="Arial Narrow"/>
          <w:color w:val="000000"/>
        </w:rPr>
      </w:pPr>
      <w:r>
        <w:rPr>
          <w:rFonts w:ascii="Arial Narrow" w:hAnsi="Arial Narrow"/>
          <w:color w:val="000000"/>
        </w:rPr>
        <w:t xml:space="preserve">In addition, </w:t>
      </w:r>
      <w:r w:rsidR="00F85013">
        <w:rPr>
          <w:rFonts w:ascii="Arial Narrow" w:hAnsi="Arial Narrow"/>
          <w:color w:val="000000"/>
        </w:rPr>
        <w:t xml:space="preserve">Scandurra, </w:t>
      </w:r>
      <w:r w:rsidR="00F85013" w:rsidRPr="00885BA0">
        <w:rPr>
          <w:rFonts w:ascii="Arial Narrow" w:hAnsi="Arial Narrow"/>
          <w:i/>
          <w:iCs/>
          <w:color w:val="000000"/>
        </w:rPr>
        <w:t>et al.</w:t>
      </w:r>
      <w:r w:rsidR="00F85013">
        <w:rPr>
          <w:rFonts w:ascii="Arial Narrow" w:hAnsi="Arial Narrow"/>
          <w:color w:val="000000"/>
        </w:rPr>
        <w:t xml:space="preserve"> (2021</w:t>
      </w:r>
      <w:r w:rsidR="00F85013">
        <w:rPr>
          <w:rFonts w:ascii="Arial Narrow" w:hAnsi="Arial Narrow"/>
          <w:color w:val="000000"/>
        </w:rPr>
        <w:t xml:space="preserve">) </w:t>
      </w:r>
      <w:r>
        <w:rPr>
          <w:rFonts w:ascii="Arial Narrow" w:hAnsi="Arial Narrow"/>
          <w:color w:val="000000"/>
        </w:rPr>
        <w:t>maintain that t</w:t>
      </w:r>
      <w:r w:rsidR="00031B03" w:rsidRPr="00986A95">
        <w:rPr>
          <w:rFonts w:ascii="Arial Narrow" w:hAnsi="Arial Narrow"/>
          <w:color w:val="000000"/>
        </w:rPr>
        <w:t xml:space="preserve">he diversity within the autism spectrum itself also contributes to diagnostic and support challenges. </w:t>
      </w:r>
      <w:r>
        <w:rPr>
          <w:rFonts w:ascii="Arial Narrow" w:hAnsi="Arial Narrow"/>
          <w:color w:val="000000"/>
        </w:rPr>
        <w:t xml:space="preserve">Moreover, according to </w:t>
      </w:r>
      <w:r w:rsidR="00F85013">
        <w:rPr>
          <w:rFonts w:ascii="Arial Narrow" w:hAnsi="Arial Narrow"/>
          <w:color w:val="000000"/>
        </w:rPr>
        <w:t xml:space="preserve">Chaudhary (2021) </w:t>
      </w:r>
      <w:r w:rsidR="00031B03" w:rsidRPr="00986A95">
        <w:rPr>
          <w:rFonts w:ascii="Arial Narrow" w:hAnsi="Arial Narrow"/>
          <w:color w:val="000000"/>
        </w:rPr>
        <w:t xml:space="preserve">High-functioning individuals or those with subtle symptoms may be overlooked, particularly during early childhood. </w:t>
      </w:r>
      <w:r>
        <w:rPr>
          <w:rFonts w:ascii="Arial Narrow" w:hAnsi="Arial Narrow"/>
          <w:color w:val="000000"/>
        </w:rPr>
        <w:t>As a result, late</w:t>
      </w:r>
      <w:r w:rsidR="00031B03" w:rsidRPr="00986A95">
        <w:rPr>
          <w:rFonts w:ascii="Arial Narrow" w:hAnsi="Arial Narrow"/>
          <w:color w:val="000000"/>
        </w:rPr>
        <w:t>-diagnosed adults often report years of social difficulties, misdiagnosis, and lack of support (</w:t>
      </w:r>
      <w:r w:rsidR="00FD0BAA">
        <w:rPr>
          <w:rFonts w:ascii="Arial Narrow" w:hAnsi="Arial Narrow"/>
          <w:color w:val="000000"/>
        </w:rPr>
        <w:t xml:space="preserve">Pierce, </w:t>
      </w:r>
      <w:r w:rsidR="00FD0BAA" w:rsidRPr="00EB5923">
        <w:rPr>
          <w:rFonts w:ascii="Arial Narrow" w:hAnsi="Arial Narrow"/>
          <w:i/>
          <w:iCs/>
          <w:color w:val="000000"/>
        </w:rPr>
        <w:t>et al.</w:t>
      </w:r>
      <w:r w:rsidR="00FD0BAA">
        <w:rPr>
          <w:rFonts w:ascii="Arial Narrow" w:hAnsi="Arial Narrow"/>
          <w:color w:val="000000"/>
        </w:rPr>
        <w:t xml:space="preserve">, </w:t>
      </w:r>
      <w:r w:rsidR="00FD0BAA">
        <w:rPr>
          <w:rFonts w:ascii="Arial Narrow" w:hAnsi="Arial Narrow"/>
          <w:color w:val="000000"/>
        </w:rPr>
        <w:t>2019)</w:t>
      </w:r>
      <w:r w:rsidR="00031B03" w:rsidRPr="00986A95">
        <w:rPr>
          <w:rFonts w:ascii="Arial Narrow" w:hAnsi="Arial Narrow"/>
          <w:color w:val="000000"/>
        </w:rPr>
        <w:t>. Co-occurring conditions, such as epilepsy, intellectual disabilities, or language impairments, may mask or complicate ASD identification, resulting in diagnostic overshadowing</w:t>
      </w:r>
      <w:r>
        <w:rPr>
          <w:rFonts w:ascii="Arial Narrow" w:hAnsi="Arial Narrow"/>
          <w:color w:val="000000"/>
        </w:rPr>
        <w:t xml:space="preserve"> as supported by </w:t>
      </w:r>
      <w:r w:rsidR="00FD0BAA">
        <w:rPr>
          <w:rFonts w:ascii="Arial Narrow" w:hAnsi="Arial Narrow"/>
          <w:color w:val="000000"/>
        </w:rPr>
        <w:t xml:space="preserve">Lord, </w:t>
      </w:r>
      <w:r w:rsidR="00FD0BAA" w:rsidRPr="00B16B13">
        <w:rPr>
          <w:rFonts w:ascii="Arial Narrow" w:hAnsi="Arial Narrow"/>
          <w:i/>
          <w:iCs/>
          <w:color w:val="000000"/>
        </w:rPr>
        <w:t>et al.</w:t>
      </w:r>
      <w:r w:rsidR="00FD0BAA">
        <w:rPr>
          <w:rFonts w:ascii="Arial Narrow" w:hAnsi="Arial Narrow"/>
          <w:color w:val="000000"/>
        </w:rPr>
        <w:t xml:space="preserve"> (201</w:t>
      </w:r>
      <w:r w:rsidR="00FD0BAA">
        <w:rPr>
          <w:rFonts w:ascii="Arial Narrow" w:hAnsi="Arial Narrow"/>
          <w:color w:val="000000"/>
        </w:rPr>
        <w:t xml:space="preserve">8) and </w:t>
      </w:r>
      <w:r w:rsidR="00FD0BAA">
        <w:rPr>
          <w:rFonts w:ascii="Arial Narrow" w:hAnsi="Arial Narrow"/>
          <w:color w:val="000000"/>
        </w:rPr>
        <w:t>Hirota and King (2023)</w:t>
      </w:r>
      <w:r>
        <w:rPr>
          <w:rFonts w:ascii="Arial Narrow" w:hAnsi="Arial Narrow"/>
          <w:color w:val="000000"/>
        </w:rPr>
        <w:t>.</w:t>
      </w:r>
    </w:p>
    <w:p w14:paraId="08091DD3" w14:textId="77777777" w:rsidR="00031B03" w:rsidRDefault="00031B03" w:rsidP="00031B03">
      <w:pPr>
        <w:spacing w:line="360" w:lineRule="auto"/>
        <w:rPr>
          <w:rFonts w:ascii="Arial Narrow" w:hAnsi="Arial Narrow"/>
          <w:color w:val="000000"/>
        </w:rPr>
      </w:pPr>
    </w:p>
    <w:p w14:paraId="3C949F64" w14:textId="31DEA7E2" w:rsidR="00031B03" w:rsidRPr="00FA28A1" w:rsidRDefault="00176161" w:rsidP="00031B03">
      <w:pPr>
        <w:spacing w:line="360" w:lineRule="auto"/>
        <w:rPr>
          <w:rFonts w:ascii="Arial Narrow" w:hAnsi="Arial Narrow"/>
          <w:sz w:val="30"/>
          <w:szCs w:val="30"/>
          <w:u w:val="single"/>
        </w:rPr>
      </w:pPr>
      <w:r w:rsidRPr="00FA28A1">
        <w:rPr>
          <w:rFonts w:ascii="Arial Narrow" w:hAnsi="Arial Narrow"/>
          <w:color w:val="000000"/>
          <w:sz w:val="30"/>
          <w:szCs w:val="30"/>
          <w:u w:val="single"/>
        </w:rPr>
        <w:t xml:space="preserve">An </w:t>
      </w:r>
      <w:r w:rsidR="00031B03" w:rsidRPr="00FA28A1">
        <w:rPr>
          <w:rFonts w:ascii="Arial Narrow" w:hAnsi="Arial Narrow"/>
          <w:color w:val="000000"/>
          <w:sz w:val="30"/>
          <w:szCs w:val="30"/>
          <w:u w:val="single"/>
        </w:rPr>
        <w:t>In-Depth Exploration of Appropriate Support Strateg</w:t>
      </w:r>
      <w:r w:rsidRPr="00FA28A1">
        <w:rPr>
          <w:rFonts w:ascii="Arial Narrow" w:hAnsi="Arial Narrow"/>
          <w:color w:val="000000"/>
          <w:sz w:val="30"/>
          <w:szCs w:val="30"/>
          <w:u w:val="single"/>
        </w:rPr>
        <w:t>ies</w:t>
      </w:r>
      <w:r w:rsidR="00031B03" w:rsidRPr="00FA28A1">
        <w:rPr>
          <w:rFonts w:ascii="Arial Narrow" w:hAnsi="Arial Narrow"/>
          <w:color w:val="000000"/>
          <w:sz w:val="30"/>
          <w:szCs w:val="30"/>
          <w:u w:val="single"/>
        </w:rPr>
        <w:t xml:space="preserve"> for ASD </w:t>
      </w:r>
    </w:p>
    <w:p w14:paraId="2CB3987F" w14:textId="2D045D2F" w:rsidR="00031B03" w:rsidRPr="00986A95" w:rsidRDefault="00F04E21" w:rsidP="00031B03">
      <w:pPr>
        <w:spacing w:before="100" w:beforeAutospacing="1" w:after="100" w:afterAutospacing="1" w:line="360" w:lineRule="auto"/>
        <w:rPr>
          <w:rFonts w:ascii="Arial Narrow" w:hAnsi="Arial Narrow"/>
          <w:color w:val="000000"/>
        </w:rPr>
      </w:pPr>
      <w:r>
        <w:rPr>
          <w:rFonts w:ascii="Arial Narrow" w:hAnsi="Arial Narrow"/>
          <w:color w:val="000000"/>
        </w:rPr>
        <w:t xml:space="preserve">As stated by </w:t>
      </w:r>
      <w:r w:rsidR="00FD0BAA">
        <w:rPr>
          <w:rFonts w:ascii="Arial Narrow" w:hAnsi="Arial Narrow"/>
          <w:color w:val="000000"/>
        </w:rPr>
        <w:t xml:space="preserve">Slade, </w:t>
      </w:r>
      <w:r w:rsidR="00FD0BAA" w:rsidRPr="00FD0BAA">
        <w:rPr>
          <w:rFonts w:ascii="Arial Narrow" w:hAnsi="Arial Narrow"/>
          <w:i/>
          <w:iCs/>
          <w:color w:val="000000"/>
        </w:rPr>
        <w:t>et al.</w:t>
      </w:r>
      <w:r w:rsidR="00FD0BAA">
        <w:rPr>
          <w:rFonts w:ascii="Arial Narrow" w:hAnsi="Arial Narrow"/>
          <w:color w:val="000000"/>
        </w:rPr>
        <w:t xml:space="preserve"> (2018</w:t>
      </w:r>
      <w:r>
        <w:rPr>
          <w:rFonts w:ascii="Arial Narrow" w:hAnsi="Arial Narrow"/>
          <w:color w:val="000000"/>
        </w:rPr>
        <w:t xml:space="preserve">), although there </w:t>
      </w:r>
      <w:proofErr w:type="gramStart"/>
      <w:r>
        <w:rPr>
          <w:rFonts w:ascii="Arial Narrow" w:hAnsi="Arial Narrow"/>
          <w:color w:val="000000"/>
        </w:rPr>
        <w:t>are</w:t>
      </w:r>
      <w:proofErr w:type="gramEnd"/>
      <w:r>
        <w:rPr>
          <w:rFonts w:ascii="Arial Narrow" w:hAnsi="Arial Narrow"/>
          <w:color w:val="000000"/>
        </w:rPr>
        <w:t xml:space="preserve"> an </w:t>
      </w:r>
      <w:r w:rsidR="00031B03" w:rsidRPr="00986A95">
        <w:rPr>
          <w:rFonts w:ascii="Arial Narrow" w:hAnsi="Arial Narrow"/>
          <w:color w:val="000000"/>
        </w:rPr>
        <w:t xml:space="preserve">array of support </w:t>
      </w:r>
      <w:r w:rsidR="00B91BD1">
        <w:rPr>
          <w:rFonts w:ascii="Arial Narrow" w:hAnsi="Arial Narrow"/>
          <w:color w:val="000000"/>
        </w:rPr>
        <w:t>strategies</w:t>
      </w:r>
      <w:r w:rsidR="00031B03" w:rsidRPr="00986A95">
        <w:rPr>
          <w:rFonts w:ascii="Arial Narrow" w:hAnsi="Arial Narrow"/>
          <w:color w:val="000000"/>
        </w:rPr>
        <w:t xml:space="preserve"> for individuals with ASD, Individuali</w:t>
      </w:r>
      <w:r>
        <w:rPr>
          <w:rFonts w:ascii="Arial Narrow" w:hAnsi="Arial Narrow"/>
          <w:color w:val="000000"/>
        </w:rPr>
        <w:t>s</w:t>
      </w:r>
      <w:r w:rsidR="00031B03" w:rsidRPr="00986A95">
        <w:rPr>
          <w:rFonts w:ascii="Arial Narrow" w:hAnsi="Arial Narrow"/>
          <w:color w:val="000000"/>
        </w:rPr>
        <w:t>ed Education Program</w:t>
      </w:r>
      <w:r>
        <w:rPr>
          <w:rFonts w:ascii="Arial Narrow" w:hAnsi="Arial Narrow"/>
          <w:color w:val="000000"/>
        </w:rPr>
        <w:t>me</w:t>
      </w:r>
      <w:r w:rsidR="00031B03" w:rsidRPr="00986A95">
        <w:rPr>
          <w:rFonts w:ascii="Arial Narrow" w:hAnsi="Arial Narrow"/>
          <w:color w:val="000000"/>
        </w:rPr>
        <w:t xml:space="preserve">s represent one of the most impactful tools within the educational domain. </w:t>
      </w:r>
      <w:r w:rsidR="00FD0BAA">
        <w:rPr>
          <w:rFonts w:ascii="Arial Narrow" w:hAnsi="Arial Narrow"/>
          <w:color w:val="000000"/>
        </w:rPr>
        <w:t>Xu and Kuti (2021</w:t>
      </w:r>
      <w:r>
        <w:rPr>
          <w:rFonts w:ascii="Arial Narrow" w:hAnsi="Arial Narrow"/>
          <w:color w:val="000000"/>
        </w:rPr>
        <w:t xml:space="preserve">) argue that </w:t>
      </w:r>
      <w:r w:rsidR="00031B03" w:rsidRPr="00986A95">
        <w:rPr>
          <w:rFonts w:ascii="Arial Narrow" w:hAnsi="Arial Narrow"/>
          <w:color w:val="000000"/>
        </w:rPr>
        <w:t>IEPs are designed to ensure that students with disabilities receive customi</w:t>
      </w:r>
      <w:r>
        <w:rPr>
          <w:rFonts w:ascii="Arial Narrow" w:hAnsi="Arial Narrow"/>
          <w:color w:val="000000"/>
        </w:rPr>
        <w:t>se</w:t>
      </w:r>
      <w:r w:rsidR="00031B03" w:rsidRPr="00986A95">
        <w:rPr>
          <w:rFonts w:ascii="Arial Narrow" w:hAnsi="Arial Narrow"/>
          <w:color w:val="000000"/>
        </w:rPr>
        <w:t>d instruction and accommodations to help them meet their educational and developmental goals.</w:t>
      </w:r>
    </w:p>
    <w:p w14:paraId="00EDF976" w14:textId="77777777" w:rsidR="00031B03" w:rsidRPr="00986A95" w:rsidRDefault="00031B03" w:rsidP="00031B03">
      <w:pPr>
        <w:pStyle w:val="ListParagraph"/>
        <w:numPr>
          <w:ilvl w:val="0"/>
          <w:numId w:val="21"/>
        </w:numPr>
        <w:spacing w:before="100" w:beforeAutospacing="1" w:after="100" w:afterAutospacing="1" w:line="360" w:lineRule="auto"/>
        <w:outlineLvl w:val="3"/>
        <w:rPr>
          <w:rFonts w:ascii="Arial Narrow" w:hAnsi="Arial Narrow"/>
          <w:color w:val="000000"/>
        </w:rPr>
      </w:pPr>
      <w:r w:rsidRPr="00986A95">
        <w:rPr>
          <w:rFonts w:ascii="Arial Narrow" w:hAnsi="Arial Narrow"/>
          <w:color w:val="000000"/>
        </w:rPr>
        <w:t>Structure and Purpose of IEPs</w:t>
      </w:r>
    </w:p>
    <w:p w14:paraId="4487D59F" w14:textId="3199C784" w:rsidR="00031B03" w:rsidRPr="00986A95" w:rsidRDefault="008A5B04" w:rsidP="00031B03">
      <w:pPr>
        <w:spacing w:before="100" w:beforeAutospacing="1" w:after="100" w:afterAutospacing="1" w:line="360" w:lineRule="auto"/>
        <w:rPr>
          <w:rFonts w:ascii="Arial Narrow" w:hAnsi="Arial Narrow"/>
        </w:rPr>
      </w:pPr>
      <w:r>
        <w:rPr>
          <w:rFonts w:ascii="Arial Narrow" w:hAnsi="Arial Narrow"/>
        </w:rPr>
        <w:t>Wearmouth (2022)</w:t>
      </w:r>
      <w:r w:rsidR="00F04E21">
        <w:rPr>
          <w:rFonts w:ascii="Arial Narrow" w:hAnsi="Arial Narrow"/>
        </w:rPr>
        <w:t xml:space="preserve"> states that e</w:t>
      </w:r>
      <w:r w:rsidR="00031B03" w:rsidRPr="00986A95">
        <w:rPr>
          <w:rFonts w:ascii="Arial Narrow" w:hAnsi="Arial Narrow"/>
        </w:rPr>
        <w:t xml:space="preserve">ffective support for individuals with ASD requires a </w:t>
      </w:r>
      <w:r w:rsidR="00F04E21">
        <w:rPr>
          <w:rFonts w:ascii="Arial Narrow" w:hAnsi="Arial Narrow"/>
        </w:rPr>
        <w:t>complex</w:t>
      </w:r>
      <w:r w:rsidR="00031B03" w:rsidRPr="00986A95">
        <w:rPr>
          <w:rFonts w:ascii="Arial Narrow" w:hAnsi="Arial Narrow"/>
        </w:rPr>
        <w:t xml:space="preserve"> approach that addresses the diverse needs of </w:t>
      </w:r>
      <w:r w:rsidR="00F04E21">
        <w:rPr>
          <w:rFonts w:ascii="Arial Narrow" w:hAnsi="Arial Narrow"/>
        </w:rPr>
        <w:t>the specific individual</w:t>
      </w:r>
      <w:r w:rsidR="00031B03" w:rsidRPr="00986A95">
        <w:rPr>
          <w:rFonts w:ascii="Arial Narrow" w:hAnsi="Arial Narrow"/>
        </w:rPr>
        <w:t>. </w:t>
      </w:r>
      <w:r w:rsidR="00F04E21">
        <w:rPr>
          <w:rFonts w:ascii="Arial Narrow" w:hAnsi="Arial Narrow"/>
        </w:rPr>
        <w:t xml:space="preserve">As suggested by </w:t>
      </w:r>
      <w:r>
        <w:rPr>
          <w:rFonts w:ascii="Arial Narrow" w:hAnsi="Arial Narrow"/>
        </w:rPr>
        <w:t xml:space="preserve">King, </w:t>
      </w:r>
      <w:proofErr w:type="spellStart"/>
      <w:r>
        <w:rPr>
          <w:rFonts w:ascii="Arial Narrow" w:hAnsi="Arial Narrow"/>
        </w:rPr>
        <w:t>Bhroin</w:t>
      </w:r>
      <w:proofErr w:type="spellEnd"/>
      <w:r>
        <w:rPr>
          <w:rFonts w:ascii="Arial Narrow" w:hAnsi="Arial Narrow"/>
        </w:rPr>
        <w:t>, and Prunty (2018</w:t>
      </w:r>
      <w:r w:rsidR="00F04E21">
        <w:rPr>
          <w:rFonts w:ascii="Arial Narrow" w:hAnsi="Arial Narrow"/>
        </w:rPr>
        <w:t>) o</w:t>
      </w:r>
      <w:r w:rsidR="00031B03" w:rsidRPr="00986A95">
        <w:rPr>
          <w:rFonts w:ascii="Arial Narrow" w:hAnsi="Arial Narrow"/>
        </w:rPr>
        <w:t xml:space="preserve">ne </w:t>
      </w:r>
      <w:r w:rsidR="00F04E21">
        <w:rPr>
          <w:rFonts w:ascii="Arial Narrow" w:hAnsi="Arial Narrow"/>
        </w:rPr>
        <w:t>principal</w:t>
      </w:r>
      <w:r w:rsidR="00031B03" w:rsidRPr="00986A95">
        <w:rPr>
          <w:rFonts w:ascii="Arial Narrow" w:hAnsi="Arial Narrow"/>
        </w:rPr>
        <w:t xml:space="preserve"> </w:t>
      </w:r>
      <w:r w:rsidR="00F04E21" w:rsidRPr="00986A95">
        <w:rPr>
          <w:rFonts w:ascii="Arial Narrow" w:hAnsi="Arial Narrow"/>
        </w:rPr>
        <w:t>strateg</w:t>
      </w:r>
      <w:r w:rsidR="00F04E21">
        <w:rPr>
          <w:rFonts w:ascii="Arial Narrow" w:hAnsi="Arial Narrow"/>
        </w:rPr>
        <w:t>y used by educational settings across the UK</w:t>
      </w:r>
      <w:r w:rsidR="00031B03" w:rsidRPr="00986A95">
        <w:rPr>
          <w:rFonts w:ascii="Arial Narrow" w:hAnsi="Arial Narrow"/>
        </w:rPr>
        <w:t xml:space="preserve"> is the implementation of </w:t>
      </w:r>
      <w:r w:rsidR="00F04E21">
        <w:rPr>
          <w:rFonts w:ascii="Arial Narrow" w:hAnsi="Arial Narrow"/>
        </w:rPr>
        <w:t>IEPs.</w:t>
      </w:r>
    </w:p>
    <w:p w14:paraId="2A1AFF9E" w14:textId="3A144545" w:rsidR="00031B03" w:rsidRPr="00986A95" w:rsidRDefault="00031B03" w:rsidP="00031B03">
      <w:pPr>
        <w:spacing w:before="100" w:beforeAutospacing="1" w:after="100" w:afterAutospacing="1" w:line="360" w:lineRule="auto"/>
        <w:rPr>
          <w:rFonts w:ascii="Arial Narrow" w:hAnsi="Arial Narrow"/>
        </w:rPr>
      </w:pPr>
      <w:r w:rsidRPr="00986A95">
        <w:rPr>
          <w:rFonts w:ascii="Arial Narrow" w:hAnsi="Arial Narrow"/>
        </w:rPr>
        <w:lastRenderedPageBreak/>
        <w:t>1. Individuali</w:t>
      </w:r>
      <w:r w:rsidR="0083599B">
        <w:rPr>
          <w:rFonts w:ascii="Arial Narrow" w:hAnsi="Arial Narrow"/>
        </w:rPr>
        <w:t>s</w:t>
      </w:r>
      <w:r w:rsidRPr="00986A95">
        <w:rPr>
          <w:rFonts w:ascii="Arial Narrow" w:hAnsi="Arial Narrow"/>
        </w:rPr>
        <w:t>ed Education Programs (IEPs)</w:t>
      </w:r>
    </w:p>
    <w:p w14:paraId="68CD20F2" w14:textId="5B22A8A4" w:rsidR="00031B03" w:rsidRPr="00986A95" w:rsidRDefault="008A5B04" w:rsidP="00031B03">
      <w:pPr>
        <w:spacing w:before="100" w:beforeAutospacing="1" w:after="100" w:afterAutospacing="1" w:line="360" w:lineRule="auto"/>
        <w:rPr>
          <w:rFonts w:ascii="Arial Narrow" w:hAnsi="Arial Narrow"/>
        </w:rPr>
      </w:pPr>
      <w:r>
        <w:rPr>
          <w:rFonts w:ascii="Arial Narrow" w:hAnsi="Arial Narrow"/>
        </w:rPr>
        <w:t>Wearmouth (2022</w:t>
      </w:r>
      <w:r w:rsidR="00F04E21">
        <w:rPr>
          <w:rFonts w:ascii="Arial Narrow" w:hAnsi="Arial Narrow"/>
        </w:rPr>
        <w:t>) maintains that a</w:t>
      </w:r>
      <w:r w:rsidR="00031B03" w:rsidRPr="00986A95">
        <w:rPr>
          <w:rFonts w:ascii="Arial Narrow" w:hAnsi="Arial Narrow"/>
        </w:rPr>
        <w:t xml:space="preserve">n IEP is a legally binding document that outlines specific educational </w:t>
      </w:r>
      <w:proofErr w:type="gramStart"/>
      <w:r w:rsidR="00031B03" w:rsidRPr="00986A95">
        <w:rPr>
          <w:rFonts w:ascii="Arial Narrow" w:hAnsi="Arial Narrow"/>
        </w:rPr>
        <w:t>goals</w:t>
      </w:r>
      <w:proofErr w:type="gramEnd"/>
      <w:r w:rsidR="00031B03" w:rsidRPr="00986A95">
        <w:rPr>
          <w:rFonts w:ascii="Arial Narrow" w:hAnsi="Arial Narrow"/>
        </w:rPr>
        <w:t xml:space="preserve"> and the </w:t>
      </w:r>
      <w:r w:rsidR="00F04E21">
        <w:rPr>
          <w:rFonts w:ascii="Arial Narrow" w:hAnsi="Arial Narrow"/>
        </w:rPr>
        <w:t>support</w:t>
      </w:r>
      <w:r w:rsidR="00031B03" w:rsidRPr="00986A95">
        <w:rPr>
          <w:rFonts w:ascii="Arial Narrow" w:hAnsi="Arial Narrow"/>
        </w:rPr>
        <w:t xml:space="preserve"> required to achieve them for students with </w:t>
      </w:r>
      <w:r w:rsidR="00F04E21">
        <w:rPr>
          <w:rFonts w:ascii="Arial Narrow" w:hAnsi="Arial Narrow"/>
        </w:rPr>
        <w:t>ALN</w:t>
      </w:r>
      <w:r w:rsidR="00031B03" w:rsidRPr="00986A95">
        <w:rPr>
          <w:rFonts w:ascii="Arial Narrow" w:hAnsi="Arial Narrow"/>
        </w:rPr>
        <w:t>, including those with ASD. </w:t>
      </w:r>
      <w:r w:rsidR="00F04E21">
        <w:rPr>
          <w:rFonts w:ascii="Arial Narrow" w:hAnsi="Arial Narrow"/>
        </w:rPr>
        <w:t>Moreover, t</w:t>
      </w:r>
      <w:r w:rsidR="00031B03" w:rsidRPr="00986A95">
        <w:rPr>
          <w:rFonts w:ascii="Arial Narrow" w:hAnsi="Arial Narrow"/>
        </w:rPr>
        <w:t>he development of an IEP involves collaboration among educators, parents, and specialists to tailor interventions to the student's unique strengths and challenges.</w:t>
      </w:r>
    </w:p>
    <w:p w14:paraId="56DC8951" w14:textId="77777777" w:rsidR="00031B03" w:rsidRPr="00986A95" w:rsidRDefault="00031B03" w:rsidP="00031B03">
      <w:pPr>
        <w:spacing w:before="100" w:beforeAutospacing="1" w:after="100" w:afterAutospacing="1" w:line="360" w:lineRule="auto"/>
        <w:outlineLvl w:val="3"/>
        <w:rPr>
          <w:rFonts w:ascii="Arial Narrow" w:hAnsi="Arial Narrow"/>
          <w:color w:val="000000"/>
        </w:rPr>
      </w:pPr>
      <w:r w:rsidRPr="00986A95">
        <w:rPr>
          <w:rFonts w:ascii="Arial Narrow" w:hAnsi="Arial Narrow"/>
          <w:color w:val="000000"/>
        </w:rPr>
        <w:t>2. Key Components of Effective IEPs for ASD</w:t>
      </w:r>
    </w:p>
    <w:p w14:paraId="24C7BABF" w14:textId="071B559F" w:rsidR="00F04E21" w:rsidRDefault="00F04E21" w:rsidP="00F04E21">
      <w:pPr>
        <w:spacing w:before="100" w:beforeAutospacing="1" w:after="100" w:afterAutospacing="1" w:line="360" w:lineRule="auto"/>
        <w:rPr>
          <w:rFonts w:ascii="Arial Narrow" w:hAnsi="Arial Narrow"/>
          <w:color w:val="000000"/>
        </w:rPr>
      </w:pPr>
      <w:r>
        <w:rPr>
          <w:rFonts w:ascii="Arial Narrow" w:hAnsi="Arial Narrow"/>
          <w:color w:val="000000"/>
        </w:rPr>
        <w:t xml:space="preserve">As stated by </w:t>
      </w:r>
      <w:r w:rsidR="00FD0BAA">
        <w:rPr>
          <w:rFonts w:ascii="Arial Narrow" w:hAnsi="Arial Narrow"/>
          <w:color w:val="000000"/>
        </w:rPr>
        <w:t xml:space="preserve">Slade, </w:t>
      </w:r>
      <w:r w:rsidR="00FD0BAA" w:rsidRPr="00FD0BAA">
        <w:rPr>
          <w:rFonts w:ascii="Arial Narrow" w:hAnsi="Arial Narrow"/>
          <w:i/>
          <w:iCs/>
          <w:color w:val="000000"/>
        </w:rPr>
        <w:t>et al.</w:t>
      </w:r>
      <w:r w:rsidR="00FD0BAA">
        <w:rPr>
          <w:rFonts w:ascii="Arial Narrow" w:hAnsi="Arial Narrow"/>
          <w:color w:val="000000"/>
        </w:rPr>
        <w:t xml:space="preserve"> (2018)</w:t>
      </w:r>
      <w:r w:rsidR="00FD0BAA">
        <w:rPr>
          <w:rFonts w:ascii="Arial Narrow" w:hAnsi="Arial Narrow"/>
          <w:color w:val="000000"/>
        </w:rPr>
        <w:t xml:space="preserve">, </w:t>
      </w:r>
      <w:r>
        <w:rPr>
          <w:rFonts w:ascii="Arial Narrow" w:hAnsi="Arial Narrow"/>
          <w:color w:val="000000"/>
        </w:rPr>
        <w:t>e</w:t>
      </w:r>
      <w:r w:rsidR="00031B03" w:rsidRPr="00986A95">
        <w:rPr>
          <w:rFonts w:ascii="Arial Narrow" w:hAnsi="Arial Narrow"/>
          <w:color w:val="000000"/>
        </w:rPr>
        <w:t>ffective IEPs for students with ASD incorporate several critical elements</w:t>
      </w:r>
      <w:r>
        <w:rPr>
          <w:rFonts w:ascii="Arial Narrow" w:hAnsi="Arial Narrow"/>
          <w:color w:val="000000"/>
        </w:rPr>
        <w:t>, the most paramount being i</w:t>
      </w:r>
      <w:r w:rsidR="00031B03" w:rsidRPr="00986A95">
        <w:rPr>
          <w:rFonts w:ascii="Arial Narrow" w:hAnsi="Arial Narrow"/>
          <w:color w:val="000000"/>
        </w:rPr>
        <w:t>ndividuali</w:t>
      </w:r>
      <w:r>
        <w:rPr>
          <w:rFonts w:ascii="Arial Narrow" w:hAnsi="Arial Narrow"/>
          <w:color w:val="000000"/>
        </w:rPr>
        <w:t>s</w:t>
      </w:r>
      <w:r w:rsidR="00031B03" w:rsidRPr="00986A95">
        <w:rPr>
          <w:rFonts w:ascii="Arial Narrow" w:hAnsi="Arial Narrow"/>
          <w:color w:val="000000"/>
        </w:rPr>
        <w:t xml:space="preserve">ed </w:t>
      </w:r>
      <w:r>
        <w:rPr>
          <w:rFonts w:ascii="Arial Narrow" w:hAnsi="Arial Narrow"/>
          <w:color w:val="000000"/>
        </w:rPr>
        <w:t>g</w:t>
      </w:r>
      <w:r w:rsidR="00031B03" w:rsidRPr="00986A95">
        <w:rPr>
          <w:rFonts w:ascii="Arial Narrow" w:hAnsi="Arial Narrow"/>
          <w:color w:val="000000"/>
        </w:rPr>
        <w:t>oals</w:t>
      </w:r>
      <w:r>
        <w:rPr>
          <w:rFonts w:ascii="Arial Narrow" w:hAnsi="Arial Narrow"/>
          <w:color w:val="000000"/>
        </w:rPr>
        <w:t xml:space="preserve">. Moreover, </w:t>
      </w:r>
      <w:r w:rsidR="008A5B04">
        <w:rPr>
          <w:rFonts w:ascii="Arial Narrow" w:hAnsi="Arial Narrow"/>
        </w:rPr>
        <w:t xml:space="preserve">King, </w:t>
      </w:r>
      <w:proofErr w:type="spellStart"/>
      <w:r w:rsidR="008A5B04">
        <w:rPr>
          <w:rFonts w:ascii="Arial Narrow" w:hAnsi="Arial Narrow"/>
        </w:rPr>
        <w:t>Bhroin</w:t>
      </w:r>
      <w:proofErr w:type="spellEnd"/>
      <w:r w:rsidR="008A5B04">
        <w:rPr>
          <w:rFonts w:ascii="Arial Narrow" w:hAnsi="Arial Narrow"/>
        </w:rPr>
        <w:t>, and Prunty (2018)</w:t>
      </w:r>
      <w:r w:rsidR="008A5B04">
        <w:rPr>
          <w:rFonts w:ascii="Arial Narrow" w:hAnsi="Arial Narrow"/>
        </w:rPr>
        <w:t xml:space="preserve"> </w:t>
      </w:r>
      <w:r>
        <w:rPr>
          <w:rFonts w:ascii="Arial Narrow" w:hAnsi="Arial Narrow"/>
          <w:color w:val="000000"/>
        </w:rPr>
        <w:t>suggest</w:t>
      </w:r>
      <w:r w:rsidR="008A5B04">
        <w:rPr>
          <w:rFonts w:ascii="Arial Narrow" w:hAnsi="Arial Narrow"/>
          <w:color w:val="000000"/>
        </w:rPr>
        <w:t xml:space="preserve"> </w:t>
      </w:r>
      <w:r>
        <w:rPr>
          <w:rFonts w:ascii="Arial Narrow" w:hAnsi="Arial Narrow"/>
          <w:color w:val="000000"/>
        </w:rPr>
        <w:t>that targets</w:t>
      </w:r>
      <w:r w:rsidR="00031B03" w:rsidRPr="00986A95">
        <w:rPr>
          <w:rFonts w:ascii="Arial Narrow" w:hAnsi="Arial Narrow"/>
          <w:color w:val="000000"/>
        </w:rPr>
        <w:t xml:space="preserve"> should be tailored to the student's cognitive level, strengths, and challenges. </w:t>
      </w:r>
      <w:r w:rsidR="008A5B04">
        <w:rPr>
          <w:rFonts w:ascii="Arial Narrow" w:hAnsi="Arial Narrow"/>
          <w:color w:val="000000"/>
        </w:rPr>
        <w:t xml:space="preserve">Slade, </w:t>
      </w:r>
      <w:r w:rsidR="008A5B04" w:rsidRPr="00FD0BAA">
        <w:rPr>
          <w:rFonts w:ascii="Arial Narrow" w:hAnsi="Arial Narrow"/>
          <w:i/>
          <w:iCs/>
          <w:color w:val="000000"/>
        </w:rPr>
        <w:t>et al.</w:t>
      </w:r>
      <w:r w:rsidR="008A5B04">
        <w:rPr>
          <w:rFonts w:ascii="Arial Narrow" w:hAnsi="Arial Narrow"/>
          <w:color w:val="000000"/>
        </w:rPr>
        <w:t xml:space="preserve"> (2018</w:t>
      </w:r>
      <w:r>
        <w:rPr>
          <w:rFonts w:ascii="Arial Narrow" w:hAnsi="Arial Narrow"/>
          <w:color w:val="000000"/>
        </w:rPr>
        <w:t>) continue by maintain that c</w:t>
      </w:r>
      <w:r w:rsidR="00031B03" w:rsidRPr="00986A95">
        <w:rPr>
          <w:rFonts w:ascii="Arial Narrow" w:hAnsi="Arial Narrow"/>
          <w:color w:val="000000"/>
        </w:rPr>
        <w:t xml:space="preserve">ommon </w:t>
      </w:r>
      <w:r>
        <w:rPr>
          <w:rFonts w:ascii="Arial Narrow" w:hAnsi="Arial Narrow"/>
          <w:color w:val="000000"/>
        </w:rPr>
        <w:t>target</w:t>
      </w:r>
      <w:r w:rsidR="00031B03" w:rsidRPr="00986A95">
        <w:rPr>
          <w:rFonts w:ascii="Arial Narrow" w:hAnsi="Arial Narrow"/>
          <w:color w:val="000000"/>
        </w:rPr>
        <w:t xml:space="preserve"> areas include enhancing communication skills, increasing social engagement, and reducing maladaptive </w:t>
      </w:r>
      <w:r w:rsidRPr="00986A95">
        <w:rPr>
          <w:rFonts w:ascii="Arial Narrow" w:hAnsi="Arial Narrow"/>
          <w:color w:val="000000"/>
        </w:rPr>
        <w:t>behaviours</w:t>
      </w:r>
      <w:r>
        <w:rPr>
          <w:rFonts w:ascii="Arial Narrow" w:hAnsi="Arial Narrow"/>
          <w:color w:val="000000"/>
        </w:rPr>
        <w:t>.</w:t>
      </w:r>
    </w:p>
    <w:p w14:paraId="6525C615" w14:textId="45C466F2" w:rsidR="00031B03" w:rsidRPr="00986A95" w:rsidRDefault="00FD0BAA" w:rsidP="00734F88">
      <w:pPr>
        <w:spacing w:before="100" w:beforeAutospacing="1" w:after="100" w:afterAutospacing="1" w:line="360" w:lineRule="auto"/>
        <w:rPr>
          <w:rFonts w:ascii="Arial Narrow" w:hAnsi="Arial Narrow"/>
          <w:color w:val="000000"/>
        </w:rPr>
      </w:pPr>
      <w:r>
        <w:rPr>
          <w:rFonts w:ascii="Arial Narrow" w:hAnsi="Arial Narrow"/>
          <w:color w:val="000000"/>
        </w:rPr>
        <w:t>Xu and Kuti (2021)</w:t>
      </w:r>
      <w:r>
        <w:rPr>
          <w:rFonts w:ascii="Arial Narrow" w:hAnsi="Arial Narrow"/>
          <w:color w:val="000000"/>
        </w:rPr>
        <w:t xml:space="preserve"> </w:t>
      </w:r>
      <w:r w:rsidR="00F04E21">
        <w:rPr>
          <w:rFonts w:ascii="Arial Narrow" w:hAnsi="Arial Narrow"/>
          <w:color w:val="000000"/>
        </w:rPr>
        <w:t>insist</w:t>
      </w:r>
      <w:r>
        <w:rPr>
          <w:rFonts w:ascii="Arial Narrow" w:hAnsi="Arial Narrow"/>
          <w:color w:val="000000"/>
        </w:rPr>
        <w:t xml:space="preserve"> </w:t>
      </w:r>
      <w:r w:rsidR="00F04E21">
        <w:rPr>
          <w:rFonts w:ascii="Arial Narrow" w:hAnsi="Arial Narrow"/>
          <w:color w:val="000000"/>
        </w:rPr>
        <w:t>that s</w:t>
      </w:r>
      <w:r w:rsidR="00031B03" w:rsidRPr="00986A95">
        <w:rPr>
          <w:rFonts w:ascii="Arial Narrow" w:hAnsi="Arial Narrow"/>
          <w:color w:val="000000"/>
        </w:rPr>
        <w:t>peciali</w:t>
      </w:r>
      <w:r w:rsidR="00F04E21">
        <w:rPr>
          <w:rFonts w:ascii="Arial Narrow" w:hAnsi="Arial Narrow"/>
          <w:color w:val="000000"/>
        </w:rPr>
        <w:t>se</w:t>
      </w:r>
      <w:r w:rsidR="00031B03" w:rsidRPr="00986A95">
        <w:rPr>
          <w:rFonts w:ascii="Arial Narrow" w:hAnsi="Arial Narrow"/>
          <w:color w:val="000000"/>
        </w:rPr>
        <w:t xml:space="preserve">d </w:t>
      </w:r>
      <w:r w:rsidR="00F04E21">
        <w:rPr>
          <w:rFonts w:ascii="Arial Narrow" w:hAnsi="Arial Narrow"/>
          <w:color w:val="000000"/>
        </w:rPr>
        <w:t>i</w:t>
      </w:r>
      <w:r w:rsidR="00031B03" w:rsidRPr="00986A95">
        <w:rPr>
          <w:rFonts w:ascii="Arial Narrow" w:hAnsi="Arial Narrow"/>
          <w:color w:val="000000"/>
        </w:rPr>
        <w:t>nstruction</w:t>
      </w:r>
      <w:r w:rsidR="00F04E21">
        <w:rPr>
          <w:rFonts w:ascii="Arial Narrow" w:hAnsi="Arial Narrow"/>
          <w:color w:val="000000"/>
        </w:rPr>
        <w:t xml:space="preserve"> </w:t>
      </w:r>
      <w:r w:rsidR="00031B03" w:rsidRPr="00986A95">
        <w:rPr>
          <w:rFonts w:ascii="Arial Narrow" w:hAnsi="Arial Narrow"/>
          <w:color w:val="000000"/>
        </w:rPr>
        <w:t>strategies</w:t>
      </w:r>
      <w:r w:rsidR="00F04E21">
        <w:rPr>
          <w:rFonts w:ascii="Arial Narrow" w:hAnsi="Arial Narrow"/>
          <w:color w:val="000000"/>
        </w:rPr>
        <w:t xml:space="preserve">, which </w:t>
      </w:r>
      <w:r w:rsidR="00031B03" w:rsidRPr="00986A95">
        <w:rPr>
          <w:rFonts w:ascii="Arial Narrow" w:hAnsi="Arial Narrow"/>
          <w:color w:val="000000"/>
        </w:rPr>
        <w:t>may involve visual support, structured teaching methods</w:t>
      </w:r>
      <w:r w:rsidR="00F04E21">
        <w:rPr>
          <w:rFonts w:ascii="Arial Narrow" w:hAnsi="Arial Narrow"/>
          <w:color w:val="000000"/>
        </w:rPr>
        <w:t xml:space="preserve">, </w:t>
      </w:r>
      <w:r w:rsidR="00031B03" w:rsidRPr="00986A95">
        <w:rPr>
          <w:rFonts w:ascii="Arial Narrow" w:hAnsi="Arial Narrow"/>
          <w:color w:val="000000"/>
        </w:rPr>
        <w:t>and technology-assisted learning tools that accommodate different learning styles</w:t>
      </w:r>
      <w:r w:rsidR="00734F88">
        <w:rPr>
          <w:rFonts w:ascii="Arial Narrow" w:hAnsi="Arial Narrow"/>
          <w:color w:val="000000"/>
        </w:rPr>
        <w:t xml:space="preserve">, enhances the support required for the pupil to reach their individual goals. Moreover, </w:t>
      </w:r>
      <w:r w:rsidR="008A5B04">
        <w:rPr>
          <w:rFonts w:ascii="Arial Narrow" w:hAnsi="Arial Narrow"/>
          <w:color w:val="000000"/>
        </w:rPr>
        <w:t>Teahan (2024</w:t>
      </w:r>
      <w:r w:rsidR="00734F88">
        <w:rPr>
          <w:rFonts w:ascii="Arial Narrow" w:hAnsi="Arial Narrow"/>
          <w:color w:val="000000"/>
        </w:rPr>
        <w:t>) argues that b</w:t>
      </w:r>
      <w:r w:rsidR="00734F88" w:rsidRPr="00986A95">
        <w:rPr>
          <w:rFonts w:ascii="Arial Narrow" w:hAnsi="Arial Narrow"/>
          <w:color w:val="000000"/>
        </w:rPr>
        <w:t>ehavioural</w:t>
      </w:r>
      <w:r w:rsidR="00031B03" w:rsidRPr="00986A95">
        <w:rPr>
          <w:rFonts w:ascii="Arial Narrow" w:hAnsi="Arial Narrow"/>
          <w:color w:val="000000"/>
        </w:rPr>
        <w:t xml:space="preserve"> </w:t>
      </w:r>
      <w:r w:rsidR="00734F88">
        <w:rPr>
          <w:rFonts w:ascii="Arial Narrow" w:hAnsi="Arial Narrow"/>
          <w:color w:val="000000"/>
        </w:rPr>
        <w:t>s</w:t>
      </w:r>
      <w:r w:rsidR="00031B03" w:rsidRPr="00986A95">
        <w:rPr>
          <w:rFonts w:ascii="Arial Narrow" w:hAnsi="Arial Narrow"/>
          <w:color w:val="000000"/>
        </w:rPr>
        <w:t>upports</w:t>
      </w:r>
      <w:r w:rsidR="00734F88">
        <w:rPr>
          <w:rFonts w:ascii="Arial Narrow" w:hAnsi="Arial Narrow"/>
          <w:color w:val="000000"/>
        </w:rPr>
        <w:t xml:space="preserve">, such as </w:t>
      </w:r>
      <w:r w:rsidR="00031B03" w:rsidRPr="00986A95">
        <w:rPr>
          <w:rFonts w:ascii="Arial Narrow" w:hAnsi="Arial Narrow"/>
          <w:color w:val="000000"/>
        </w:rPr>
        <w:t xml:space="preserve">Functional </w:t>
      </w:r>
      <w:r w:rsidR="00734F88" w:rsidRPr="00986A95">
        <w:rPr>
          <w:rFonts w:ascii="Arial Narrow" w:hAnsi="Arial Narrow"/>
          <w:color w:val="000000"/>
        </w:rPr>
        <w:t>Behaviour</w:t>
      </w:r>
      <w:r w:rsidR="00031B03" w:rsidRPr="00986A95">
        <w:rPr>
          <w:rFonts w:ascii="Arial Narrow" w:hAnsi="Arial Narrow"/>
          <w:color w:val="000000"/>
        </w:rPr>
        <w:t xml:space="preserve"> Assessments and Positive </w:t>
      </w:r>
      <w:r w:rsidR="00734F88" w:rsidRPr="00986A95">
        <w:rPr>
          <w:rFonts w:ascii="Arial Narrow" w:hAnsi="Arial Narrow"/>
          <w:color w:val="000000"/>
        </w:rPr>
        <w:t>Behaviour</w:t>
      </w:r>
      <w:r w:rsidR="00031B03" w:rsidRPr="00986A95">
        <w:rPr>
          <w:rFonts w:ascii="Arial Narrow" w:hAnsi="Arial Narrow"/>
          <w:color w:val="000000"/>
        </w:rPr>
        <w:t xml:space="preserve"> Support Plans</w:t>
      </w:r>
      <w:r w:rsidR="00633426">
        <w:rPr>
          <w:rFonts w:ascii="Arial Narrow" w:hAnsi="Arial Narrow"/>
          <w:color w:val="000000"/>
        </w:rPr>
        <w:t xml:space="preserve"> </w:t>
      </w:r>
      <w:r w:rsidR="00031B03" w:rsidRPr="00986A95">
        <w:rPr>
          <w:rFonts w:ascii="Arial Narrow" w:hAnsi="Arial Narrow"/>
          <w:color w:val="000000"/>
        </w:rPr>
        <w:t xml:space="preserve">can help identify triggers for challenging </w:t>
      </w:r>
      <w:r w:rsidR="00734F88" w:rsidRPr="00986A95">
        <w:rPr>
          <w:rFonts w:ascii="Arial Narrow" w:hAnsi="Arial Narrow"/>
          <w:color w:val="000000"/>
        </w:rPr>
        <w:t>behaviour</w:t>
      </w:r>
      <w:r w:rsidR="00031B03" w:rsidRPr="00986A95">
        <w:rPr>
          <w:rFonts w:ascii="Arial Narrow" w:hAnsi="Arial Narrow"/>
          <w:color w:val="000000"/>
        </w:rPr>
        <w:t xml:space="preserve"> and implement proactive strategies to promote positive conduct.</w:t>
      </w:r>
      <w:r w:rsidR="00734F88">
        <w:rPr>
          <w:rFonts w:ascii="Arial Narrow" w:hAnsi="Arial Narrow"/>
          <w:color w:val="000000"/>
        </w:rPr>
        <w:t xml:space="preserve"> In addition, </w:t>
      </w:r>
      <w:r w:rsidR="001801CF">
        <w:rPr>
          <w:rFonts w:ascii="Arial Narrow" w:hAnsi="Arial Narrow"/>
          <w:color w:val="000000"/>
        </w:rPr>
        <w:t>Hus and Segal (2021</w:t>
      </w:r>
      <w:r w:rsidR="00734F88">
        <w:rPr>
          <w:rFonts w:ascii="Arial Narrow" w:hAnsi="Arial Narrow"/>
          <w:color w:val="000000"/>
        </w:rPr>
        <w:t xml:space="preserve">) state that integrating </w:t>
      </w:r>
      <w:r w:rsidR="00031B03" w:rsidRPr="00986A95">
        <w:rPr>
          <w:rFonts w:ascii="Arial Narrow" w:hAnsi="Arial Narrow"/>
          <w:color w:val="000000"/>
        </w:rPr>
        <w:t xml:space="preserve">access </w:t>
      </w:r>
      <w:r w:rsidR="00734F88">
        <w:rPr>
          <w:rFonts w:ascii="Arial Narrow" w:hAnsi="Arial Narrow"/>
          <w:color w:val="000000"/>
        </w:rPr>
        <w:t>to multiagency services, for example,</w:t>
      </w:r>
      <w:r w:rsidR="00031B03" w:rsidRPr="00986A95">
        <w:rPr>
          <w:rFonts w:ascii="Arial Narrow" w:hAnsi="Arial Narrow"/>
          <w:color w:val="000000"/>
        </w:rPr>
        <w:t xml:space="preserve"> speech and language therapy, occupational therapy, and psychological </w:t>
      </w:r>
      <w:r w:rsidR="00734F88" w:rsidRPr="00986A95">
        <w:rPr>
          <w:rFonts w:ascii="Arial Narrow" w:hAnsi="Arial Narrow"/>
          <w:color w:val="000000"/>
        </w:rPr>
        <w:t>counselling</w:t>
      </w:r>
      <w:r w:rsidR="00734F88">
        <w:rPr>
          <w:rFonts w:ascii="Arial Narrow" w:hAnsi="Arial Narrow"/>
          <w:color w:val="000000"/>
        </w:rPr>
        <w:t xml:space="preserve"> </w:t>
      </w:r>
      <w:r w:rsidR="00031B03" w:rsidRPr="00986A95">
        <w:rPr>
          <w:rFonts w:ascii="Arial Narrow" w:hAnsi="Arial Narrow"/>
          <w:color w:val="000000"/>
        </w:rPr>
        <w:t xml:space="preserve">ensures </w:t>
      </w:r>
      <w:r w:rsidR="00734F88">
        <w:rPr>
          <w:rFonts w:ascii="Arial Narrow" w:hAnsi="Arial Narrow"/>
          <w:color w:val="000000"/>
        </w:rPr>
        <w:t xml:space="preserve">a holistic approach to </w:t>
      </w:r>
      <w:r w:rsidR="00031B03" w:rsidRPr="00986A95">
        <w:rPr>
          <w:rFonts w:ascii="Arial Narrow" w:hAnsi="Arial Narrow"/>
          <w:color w:val="000000"/>
        </w:rPr>
        <w:t>development.</w:t>
      </w:r>
    </w:p>
    <w:p w14:paraId="5B6A7A8D" w14:textId="6A88B381" w:rsidR="00031B03" w:rsidRPr="00986A95" w:rsidRDefault="00031B03" w:rsidP="00031B03">
      <w:pPr>
        <w:spacing w:before="100" w:beforeAutospacing="1" w:after="100" w:afterAutospacing="1" w:line="360" w:lineRule="auto"/>
        <w:outlineLvl w:val="3"/>
        <w:rPr>
          <w:rFonts w:ascii="Arial Narrow" w:hAnsi="Arial Narrow"/>
          <w:color w:val="000000"/>
        </w:rPr>
      </w:pPr>
      <w:r w:rsidRPr="00986A95">
        <w:rPr>
          <w:rFonts w:ascii="Arial Narrow" w:hAnsi="Arial Narrow"/>
          <w:color w:val="000000"/>
        </w:rPr>
        <w:t>3. Benefits and Outcomes</w:t>
      </w:r>
    </w:p>
    <w:p w14:paraId="1EEC6724" w14:textId="43C441E6" w:rsidR="00031B03" w:rsidRPr="00986A95" w:rsidRDefault="00031B03" w:rsidP="00031B03">
      <w:pPr>
        <w:spacing w:before="100" w:beforeAutospacing="1" w:after="100" w:afterAutospacing="1" w:line="360" w:lineRule="auto"/>
        <w:rPr>
          <w:rFonts w:ascii="Arial Narrow" w:hAnsi="Arial Narrow"/>
          <w:color w:val="000000"/>
        </w:rPr>
      </w:pPr>
      <w:r w:rsidRPr="00986A95">
        <w:rPr>
          <w:rFonts w:ascii="Arial Narrow" w:hAnsi="Arial Narrow"/>
          <w:color w:val="000000"/>
        </w:rPr>
        <w:t xml:space="preserve">Research </w:t>
      </w:r>
      <w:r w:rsidR="00734F88">
        <w:rPr>
          <w:rFonts w:ascii="Arial Narrow" w:hAnsi="Arial Narrow"/>
          <w:color w:val="000000"/>
        </w:rPr>
        <w:t xml:space="preserve">conducted by </w:t>
      </w:r>
      <w:r w:rsidR="00FD0BAA">
        <w:rPr>
          <w:rFonts w:ascii="Arial Narrow" w:hAnsi="Arial Narrow"/>
          <w:color w:val="000000"/>
        </w:rPr>
        <w:t>Xu and Kuti (2021</w:t>
      </w:r>
      <w:r w:rsidR="00734F88">
        <w:rPr>
          <w:rFonts w:ascii="Arial Narrow" w:hAnsi="Arial Narrow"/>
          <w:color w:val="000000"/>
        </w:rPr>
        <w:t xml:space="preserve">) </w:t>
      </w:r>
      <w:r w:rsidRPr="00986A95">
        <w:rPr>
          <w:rFonts w:ascii="Arial Narrow" w:hAnsi="Arial Narrow"/>
          <w:color w:val="000000"/>
        </w:rPr>
        <w:t xml:space="preserve">supports the efficacy of IEPs in promoting positive educational </w:t>
      </w:r>
      <w:r w:rsidR="00734F88">
        <w:rPr>
          <w:rFonts w:ascii="Arial Narrow" w:hAnsi="Arial Narrow"/>
          <w:color w:val="000000"/>
        </w:rPr>
        <w:t>development</w:t>
      </w:r>
      <w:r w:rsidRPr="00986A95">
        <w:rPr>
          <w:rFonts w:ascii="Arial Narrow" w:hAnsi="Arial Narrow"/>
          <w:color w:val="000000"/>
        </w:rPr>
        <w:t xml:space="preserve"> for students with ASD. </w:t>
      </w:r>
      <w:r w:rsidR="00734F88">
        <w:rPr>
          <w:rFonts w:ascii="Arial Narrow" w:hAnsi="Arial Narrow"/>
          <w:color w:val="000000"/>
        </w:rPr>
        <w:t xml:space="preserve">Moreover, </w:t>
      </w:r>
      <w:r w:rsidR="00FD0BAA">
        <w:rPr>
          <w:rFonts w:ascii="Arial Narrow" w:hAnsi="Arial Narrow"/>
          <w:color w:val="000000"/>
        </w:rPr>
        <w:t xml:space="preserve">Slade, </w:t>
      </w:r>
      <w:r w:rsidR="00FD0BAA" w:rsidRPr="00FD0BAA">
        <w:rPr>
          <w:rFonts w:ascii="Arial Narrow" w:hAnsi="Arial Narrow"/>
          <w:i/>
          <w:iCs/>
          <w:color w:val="000000"/>
        </w:rPr>
        <w:t>et al.</w:t>
      </w:r>
      <w:r w:rsidR="00FD0BAA">
        <w:rPr>
          <w:rFonts w:ascii="Arial Narrow" w:hAnsi="Arial Narrow"/>
          <w:color w:val="000000"/>
        </w:rPr>
        <w:t xml:space="preserve"> (2018)</w:t>
      </w:r>
      <w:r w:rsidR="00734F88">
        <w:rPr>
          <w:rFonts w:ascii="Arial Narrow" w:hAnsi="Arial Narrow"/>
          <w:color w:val="000000"/>
        </w:rPr>
        <w:t xml:space="preserve"> states that i</w:t>
      </w:r>
      <w:r w:rsidRPr="00986A95">
        <w:rPr>
          <w:rFonts w:ascii="Arial Narrow" w:hAnsi="Arial Narrow"/>
          <w:color w:val="000000"/>
        </w:rPr>
        <w:t>ndividuali</w:t>
      </w:r>
      <w:r w:rsidR="00734F88">
        <w:rPr>
          <w:rFonts w:ascii="Arial Narrow" w:hAnsi="Arial Narrow"/>
          <w:color w:val="000000"/>
        </w:rPr>
        <w:t>s</w:t>
      </w:r>
      <w:r w:rsidRPr="00986A95">
        <w:rPr>
          <w:rFonts w:ascii="Arial Narrow" w:hAnsi="Arial Narrow"/>
          <w:color w:val="000000"/>
        </w:rPr>
        <w:t xml:space="preserve">ed plans enhance academic achievement, foster greater independence, and improve social functioning. </w:t>
      </w:r>
      <w:r w:rsidR="001801CF">
        <w:rPr>
          <w:rFonts w:ascii="Arial Narrow" w:hAnsi="Arial Narrow"/>
          <w:color w:val="000000"/>
        </w:rPr>
        <w:t>Wearmouth (2022</w:t>
      </w:r>
      <w:r w:rsidR="00734F88">
        <w:rPr>
          <w:rFonts w:ascii="Arial Narrow" w:hAnsi="Arial Narrow"/>
          <w:color w:val="000000"/>
        </w:rPr>
        <w:t xml:space="preserve">) </w:t>
      </w:r>
      <w:r w:rsidR="0083599B">
        <w:rPr>
          <w:rFonts w:ascii="Arial Narrow" w:hAnsi="Arial Narrow"/>
          <w:color w:val="000000"/>
        </w:rPr>
        <w:t>maintains that</w:t>
      </w:r>
      <w:r w:rsidRPr="00986A95">
        <w:rPr>
          <w:rFonts w:ascii="Arial Narrow" w:hAnsi="Arial Narrow"/>
          <w:color w:val="000000"/>
        </w:rPr>
        <w:t xml:space="preserve"> involving families in the IEP process helps ensure continuity between school and home environments, increasing the likelihood of goal attainment.</w:t>
      </w:r>
    </w:p>
    <w:p w14:paraId="1AE533E2" w14:textId="7C0BD83E" w:rsidR="00176161" w:rsidRDefault="00031B03" w:rsidP="0083599B">
      <w:pPr>
        <w:spacing w:before="100" w:beforeAutospacing="1" w:after="100" w:afterAutospacing="1" w:line="360" w:lineRule="auto"/>
        <w:rPr>
          <w:rFonts w:ascii="Arial Narrow" w:hAnsi="Arial Narrow"/>
          <w:color w:val="000000"/>
        </w:rPr>
      </w:pPr>
      <w:r w:rsidRPr="00986A95">
        <w:rPr>
          <w:rFonts w:ascii="Arial Narrow" w:hAnsi="Arial Narrow"/>
          <w:color w:val="000000"/>
        </w:rPr>
        <w:t>Importantly,</w:t>
      </w:r>
      <w:r w:rsidR="0083599B">
        <w:rPr>
          <w:rFonts w:ascii="Arial Narrow" w:hAnsi="Arial Narrow"/>
          <w:color w:val="000000"/>
        </w:rPr>
        <w:t xml:space="preserve"> as stated by </w:t>
      </w:r>
      <w:r w:rsidR="00FD0BAA">
        <w:rPr>
          <w:rFonts w:ascii="Arial Narrow" w:hAnsi="Arial Narrow"/>
          <w:color w:val="000000"/>
        </w:rPr>
        <w:t>Xu and Kuti (2021</w:t>
      </w:r>
      <w:r w:rsidR="0083599B">
        <w:rPr>
          <w:rFonts w:ascii="Arial Narrow" w:hAnsi="Arial Narrow"/>
          <w:color w:val="000000"/>
        </w:rPr>
        <w:t>)</w:t>
      </w:r>
      <w:r w:rsidRPr="00986A95">
        <w:rPr>
          <w:rFonts w:ascii="Arial Narrow" w:hAnsi="Arial Narrow"/>
          <w:color w:val="000000"/>
        </w:rPr>
        <w:t xml:space="preserve"> IEPs also promote inclusion by enabling students with ASD to participate in mainstream classrooms with appropriate supports. </w:t>
      </w:r>
      <w:r w:rsidR="0083599B">
        <w:rPr>
          <w:rFonts w:ascii="Arial Narrow" w:hAnsi="Arial Narrow"/>
          <w:color w:val="000000"/>
        </w:rPr>
        <w:t xml:space="preserve">Moreover, according to </w:t>
      </w:r>
      <w:r w:rsidR="001801CF">
        <w:rPr>
          <w:rFonts w:ascii="Arial Narrow" w:hAnsi="Arial Narrow"/>
          <w:color w:val="000000"/>
        </w:rPr>
        <w:t xml:space="preserve">Chen, </w:t>
      </w:r>
      <w:r w:rsidR="001801CF" w:rsidRPr="006016AB">
        <w:rPr>
          <w:rFonts w:ascii="Arial Narrow" w:hAnsi="Arial Narrow"/>
          <w:i/>
          <w:iCs/>
          <w:color w:val="000000"/>
        </w:rPr>
        <w:t>et al</w:t>
      </w:r>
      <w:r w:rsidR="001801CF">
        <w:rPr>
          <w:rFonts w:ascii="Arial Narrow" w:hAnsi="Arial Narrow"/>
          <w:color w:val="000000"/>
        </w:rPr>
        <w:t>. (2024</w:t>
      </w:r>
      <w:r w:rsidR="0083599B">
        <w:rPr>
          <w:rFonts w:ascii="Arial Narrow" w:hAnsi="Arial Narrow"/>
          <w:color w:val="000000"/>
        </w:rPr>
        <w:t>)</w:t>
      </w:r>
      <w:r w:rsidR="00DE4C04">
        <w:rPr>
          <w:rFonts w:ascii="Arial Narrow" w:hAnsi="Arial Narrow"/>
          <w:color w:val="000000"/>
        </w:rPr>
        <w:t xml:space="preserve"> </w:t>
      </w:r>
      <w:r w:rsidR="0083599B">
        <w:rPr>
          <w:rFonts w:ascii="Arial Narrow" w:hAnsi="Arial Narrow"/>
          <w:color w:val="000000"/>
        </w:rPr>
        <w:t>i</w:t>
      </w:r>
      <w:r w:rsidRPr="00986A95">
        <w:rPr>
          <w:rFonts w:ascii="Arial Narrow" w:hAnsi="Arial Narrow"/>
          <w:color w:val="000000"/>
        </w:rPr>
        <w:t>nclusive education not only benefits students with ASD but also fosters empathy and acceptance among their neurotypical peers</w:t>
      </w:r>
      <w:r w:rsidR="0083599B">
        <w:rPr>
          <w:rFonts w:ascii="Arial Narrow" w:hAnsi="Arial Narrow"/>
          <w:color w:val="000000"/>
        </w:rPr>
        <w:t>.</w:t>
      </w:r>
    </w:p>
    <w:p w14:paraId="4CEC438D" w14:textId="3CDD8FDF" w:rsidR="00031B03" w:rsidRPr="00FA28A1" w:rsidRDefault="00031B03" w:rsidP="00176161">
      <w:pPr>
        <w:spacing w:line="360" w:lineRule="auto"/>
        <w:rPr>
          <w:rFonts w:ascii="Arial Narrow" w:hAnsi="Arial Narrow"/>
          <w:sz w:val="30"/>
          <w:szCs w:val="30"/>
          <w:u w:val="single"/>
        </w:rPr>
      </w:pPr>
      <w:r w:rsidRPr="00FA28A1">
        <w:rPr>
          <w:rFonts w:ascii="Arial Narrow" w:hAnsi="Arial Narrow"/>
          <w:color w:val="000000"/>
          <w:sz w:val="30"/>
          <w:szCs w:val="30"/>
          <w:u w:val="single"/>
        </w:rPr>
        <w:lastRenderedPageBreak/>
        <w:t>Conclusion</w:t>
      </w:r>
    </w:p>
    <w:p w14:paraId="1EE84D0B" w14:textId="016391C4" w:rsidR="00031B03" w:rsidRPr="00986A95" w:rsidRDefault="00031B03" w:rsidP="00031B03">
      <w:pPr>
        <w:spacing w:before="100" w:beforeAutospacing="1" w:after="100" w:afterAutospacing="1" w:line="360" w:lineRule="auto"/>
        <w:rPr>
          <w:rFonts w:ascii="Arial Narrow" w:hAnsi="Arial Narrow"/>
          <w:color w:val="000000"/>
        </w:rPr>
      </w:pPr>
      <w:r w:rsidRPr="00986A95">
        <w:rPr>
          <w:rFonts w:ascii="Arial Narrow" w:hAnsi="Arial Narrow"/>
          <w:color w:val="000000"/>
        </w:rPr>
        <w:t xml:space="preserve">Autism Spectrum Disorder is a multifaceted and </w:t>
      </w:r>
      <w:r w:rsidR="0083599B">
        <w:rPr>
          <w:rFonts w:ascii="Arial Narrow" w:hAnsi="Arial Narrow"/>
          <w:color w:val="000000"/>
        </w:rPr>
        <w:t>complex</w:t>
      </w:r>
      <w:r w:rsidRPr="00986A95">
        <w:rPr>
          <w:rFonts w:ascii="Arial Narrow" w:hAnsi="Arial Narrow"/>
          <w:color w:val="000000"/>
        </w:rPr>
        <w:t xml:space="preserve"> condition that presents substantial challenges in terms of diagnosis, recognition, and support. While the DSM-5 and related standardi</w:t>
      </w:r>
      <w:r w:rsidR="0083599B">
        <w:rPr>
          <w:rFonts w:ascii="Arial Narrow" w:hAnsi="Arial Narrow"/>
          <w:color w:val="000000"/>
        </w:rPr>
        <w:t>s</w:t>
      </w:r>
      <w:r w:rsidRPr="00986A95">
        <w:rPr>
          <w:rFonts w:ascii="Arial Narrow" w:hAnsi="Arial Narrow"/>
          <w:color w:val="000000"/>
        </w:rPr>
        <w:t xml:space="preserve">ed assessment tools provide a critical foundation for clinical identification, significant limitations persist—particularly regarding gender bias, cultural insensitivity, and the oversimplification of </w:t>
      </w:r>
      <w:r w:rsidR="0083599B">
        <w:rPr>
          <w:rFonts w:ascii="Arial Narrow" w:hAnsi="Arial Narrow"/>
          <w:color w:val="000000"/>
        </w:rPr>
        <w:t>certain symptoms</w:t>
      </w:r>
      <w:r w:rsidRPr="00986A95">
        <w:rPr>
          <w:rFonts w:ascii="Arial Narrow" w:hAnsi="Arial Narrow"/>
          <w:color w:val="000000"/>
        </w:rPr>
        <w:t xml:space="preserve">. These issues are further </w:t>
      </w:r>
      <w:r w:rsidR="0083599B">
        <w:rPr>
          <w:rFonts w:ascii="Arial Narrow" w:hAnsi="Arial Narrow"/>
          <w:color w:val="000000"/>
        </w:rPr>
        <w:t>exacerbated</w:t>
      </w:r>
      <w:r w:rsidRPr="00986A95">
        <w:rPr>
          <w:rFonts w:ascii="Arial Narrow" w:hAnsi="Arial Narrow"/>
          <w:color w:val="000000"/>
        </w:rPr>
        <w:t xml:space="preserve"> by systemic barriers, including insufficient professional training,</w:t>
      </w:r>
      <w:r w:rsidR="0083599B">
        <w:rPr>
          <w:rFonts w:ascii="Arial Narrow" w:hAnsi="Arial Narrow"/>
          <w:color w:val="000000"/>
        </w:rPr>
        <w:t xml:space="preserve"> and</w:t>
      </w:r>
      <w:r w:rsidRPr="00986A95">
        <w:rPr>
          <w:rFonts w:ascii="Arial Narrow" w:hAnsi="Arial Narrow"/>
          <w:color w:val="000000"/>
        </w:rPr>
        <w:t xml:space="preserve"> long diagnostic wait times, as well as societal stigma and misunderstanding that often deter families from seeking support.</w:t>
      </w:r>
    </w:p>
    <w:p w14:paraId="2DA1718E" w14:textId="23A2CB30" w:rsidR="002859DA" w:rsidRDefault="00031B03" w:rsidP="00031B03">
      <w:pPr>
        <w:spacing w:before="100" w:beforeAutospacing="1" w:after="100" w:afterAutospacing="1" w:line="360" w:lineRule="auto"/>
        <w:rPr>
          <w:rFonts w:ascii="Arial Narrow" w:hAnsi="Arial Narrow"/>
          <w:color w:val="000000"/>
        </w:rPr>
      </w:pPr>
      <w:r w:rsidRPr="00986A95">
        <w:rPr>
          <w:rFonts w:ascii="Arial Narrow" w:hAnsi="Arial Narrow"/>
          <w:color w:val="000000"/>
        </w:rPr>
        <w:t>Continued research, policy reform, and community engagement are essential to dismantling the barriers that impede timely diagnosis and meaningful inclusion. Only through such comprehensive, intersectional approaches can we ensure that individuals with ASD are not only identified accurately but also empowered to thrive across all domains of life.</w:t>
      </w:r>
    </w:p>
    <w:p w14:paraId="0DF5C2DB" w14:textId="77777777" w:rsidR="00F04E21" w:rsidRDefault="00F04E21" w:rsidP="00031B03">
      <w:pPr>
        <w:spacing w:before="100" w:beforeAutospacing="1" w:after="100" w:afterAutospacing="1" w:line="360" w:lineRule="auto"/>
        <w:rPr>
          <w:rFonts w:ascii="Arial Narrow" w:hAnsi="Arial Narrow"/>
          <w:color w:val="000000"/>
        </w:rPr>
      </w:pPr>
    </w:p>
    <w:p w14:paraId="48CA2B88" w14:textId="76A239D7" w:rsidR="00031B03" w:rsidRPr="002859DA" w:rsidRDefault="00DC6265" w:rsidP="002859DA">
      <w:pPr>
        <w:pStyle w:val="ListParagraph"/>
        <w:numPr>
          <w:ilvl w:val="0"/>
          <w:numId w:val="22"/>
        </w:numPr>
        <w:spacing w:line="360" w:lineRule="auto"/>
        <w:rPr>
          <w:rFonts w:ascii="Arial Narrow" w:hAnsi="Arial Narrow" w:cs="Arial Narrow"/>
          <w:color w:val="000000"/>
          <w:lang w:eastAsia="en-US"/>
          <w14:ligatures w14:val="standardContextual"/>
        </w:rPr>
      </w:pPr>
      <w:r w:rsidRPr="002859DA">
        <w:rPr>
          <w:rFonts w:ascii="Arial Narrow" w:hAnsi="Arial Narrow"/>
          <w:color w:val="000000"/>
        </w:rPr>
        <w:t>How are individuals with average or above-average intellectual abilities, or young girls who may mask, usually diagnosed if symptoms and social struggles are subtle?</w:t>
      </w:r>
    </w:p>
    <w:p w14:paraId="76E496F1" w14:textId="77777777" w:rsidR="006B3055" w:rsidRDefault="006B3055" w:rsidP="00DC6265">
      <w:pPr>
        <w:spacing w:line="360" w:lineRule="auto"/>
        <w:rPr>
          <w:rFonts w:ascii="Arial Narrow" w:hAnsi="Arial Narrow" w:cs="Arial Narrow"/>
          <w:color w:val="000000"/>
          <w:lang w:eastAsia="en-US"/>
          <w14:ligatures w14:val="standardContextual"/>
        </w:rPr>
      </w:pPr>
    </w:p>
    <w:p w14:paraId="79416BE2" w14:textId="5986076E" w:rsidR="00DC6265" w:rsidRDefault="00DC6265" w:rsidP="00DC6265">
      <w:pPr>
        <w:spacing w:line="360" w:lineRule="auto"/>
        <w:rPr>
          <w:rFonts w:ascii="Arial Narrow" w:hAnsi="Arial Narrow" w:cs="Arial Narrow"/>
          <w:color w:val="000000"/>
          <w:lang w:eastAsia="en-US"/>
          <w14:ligatures w14:val="standardContextual"/>
        </w:rPr>
      </w:pPr>
      <w:r>
        <w:rPr>
          <w:rFonts w:ascii="Arial Narrow" w:hAnsi="Arial Narrow" w:cs="Arial Narrow"/>
          <w:color w:val="000000"/>
          <w:lang w:eastAsia="en-US"/>
          <w14:ligatures w14:val="standardContextual"/>
        </w:rPr>
        <w:t xml:space="preserve">It has been claimed by </w:t>
      </w:r>
      <w:r w:rsidR="001801CF">
        <w:rPr>
          <w:rFonts w:ascii="Arial Narrow" w:hAnsi="Arial Narrow" w:cs="Arial Narrow"/>
          <w:color w:val="000000"/>
          <w:lang w:eastAsia="en-US"/>
          <w14:ligatures w14:val="standardContextual"/>
        </w:rPr>
        <w:t>Zener (2019</w:t>
      </w:r>
      <w:r>
        <w:rPr>
          <w:rFonts w:ascii="Arial Narrow" w:hAnsi="Arial Narrow" w:cs="Arial Narrow"/>
          <w:color w:val="000000"/>
          <w:lang w:eastAsia="en-US"/>
          <w14:ligatures w14:val="standardContextual"/>
        </w:rPr>
        <w:t>) that individuals who have undiagnosed Autism with above-average abilities, especially young girls and women, suffer with mental health, which emerges during puberty and the teenage years, consequently many are diagnosed only after experiencing mental health challenges, such as anxiety, depression, or eating disorders. These issues therefore prompt evaluations that reveal underlying neurodevelopmental conditions such as Autism and ADHD.</w:t>
      </w:r>
      <w:r w:rsidR="006B3055">
        <w:rPr>
          <w:rFonts w:ascii="Arial Narrow" w:hAnsi="Arial Narrow" w:cs="Arial Narrow"/>
          <w:color w:val="000000"/>
          <w:lang w:eastAsia="en-US"/>
          <w14:ligatures w14:val="standardContextual"/>
        </w:rPr>
        <w:t xml:space="preserve"> </w:t>
      </w:r>
      <w:r w:rsidR="00FD0BAA">
        <w:rPr>
          <w:rFonts w:ascii="Arial Narrow" w:hAnsi="Arial Narrow" w:cs="Arial Narrow"/>
          <w:color w:val="000000"/>
          <w:lang w:eastAsia="en-US"/>
          <w14:ligatures w14:val="standardContextual"/>
        </w:rPr>
        <w:t>A</w:t>
      </w:r>
      <w:r w:rsidR="00FD0BAA">
        <w:rPr>
          <w:rFonts w:ascii="Arial Narrow" w:hAnsi="Arial Narrow"/>
          <w:color w:val="000000"/>
        </w:rPr>
        <w:t>llely (2019)</w:t>
      </w:r>
      <w:r w:rsidR="006B3055">
        <w:rPr>
          <w:rFonts w:ascii="Arial Narrow" w:hAnsi="Arial Narrow" w:cs="Arial Narrow"/>
          <w:color w:val="000000"/>
          <w:lang w:eastAsia="en-US"/>
          <w14:ligatures w14:val="standardContextual"/>
        </w:rPr>
        <w:t xml:space="preserve"> supports this by maintaining that the delay is due to masking, where young girls and women consciously or unconsciously mimic neurotypical behaviour to avoid social stigma and to fit into societal standards.</w:t>
      </w:r>
    </w:p>
    <w:p w14:paraId="600DC1F2" w14:textId="77777777" w:rsidR="006B3055" w:rsidRDefault="006B3055" w:rsidP="00DC6265">
      <w:pPr>
        <w:spacing w:line="360" w:lineRule="auto"/>
        <w:rPr>
          <w:rFonts w:ascii="Arial Narrow" w:hAnsi="Arial Narrow" w:cs="Arial Narrow"/>
          <w:color w:val="000000"/>
          <w:lang w:eastAsia="en-US"/>
          <w14:ligatures w14:val="standardContextual"/>
        </w:rPr>
      </w:pPr>
    </w:p>
    <w:p w14:paraId="57A44F44" w14:textId="0AA487AE" w:rsidR="006B3055" w:rsidRPr="00597450" w:rsidRDefault="006B3055" w:rsidP="00597450">
      <w:pPr>
        <w:pStyle w:val="ListParagraph"/>
        <w:numPr>
          <w:ilvl w:val="0"/>
          <w:numId w:val="22"/>
        </w:numPr>
        <w:spacing w:line="360" w:lineRule="auto"/>
        <w:rPr>
          <w:rFonts w:ascii="Arial Narrow" w:hAnsi="Arial Narrow" w:cs="Arial Narrow"/>
          <w:color w:val="000000"/>
          <w:lang w:eastAsia="en-US"/>
          <w14:ligatures w14:val="standardContextual"/>
        </w:rPr>
      </w:pPr>
      <w:r w:rsidRPr="00597450">
        <w:rPr>
          <w:rFonts w:ascii="Arial Narrow" w:hAnsi="Arial Narrow"/>
          <w:color w:val="000000"/>
        </w:rPr>
        <w:t>What factors contributed to the widespread belief that vaccines are linked to autism, despite scientific evidence to the contrary?</w:t>
      </w:r>
    </w:p>
    <w:p w14:paraId="7AB7804A" w14:textId="77777777" w:rsidR="00597450" w:rsidRPr="00597450" w:rsidRDefault="00597450" w:rsidP="00597450">
      <w:pPr>
        <w:spacing w:line="360" w:lineRule="auto"/>
        <w:rPr>
          <w:rFonts w:ascii="Arial Narrow" w:hAnsi="Arial Narrow" w:cs="Arial Narrow"/>
          <w:color w:val="000000"/>
          <w:lang w:eastAsia="en-US"/>
          <w14:ligatures w14:val="standardContextual"/>
        </w:rPr>
      </w:pPr>
    </w:p>
    <w:p w14:paraId="70970D18" w14:textId="2E3B1E01" w:rsidR="00597450" w:rsidRPr="00597450" w:rsidRDefault="00597450" w:rsidP="00597450">
      <w:pPr>
        <w:spacing w:before="100" w:beforeAutospacing="1" w:after="100" w:afterAutospacing="1" w:line="360" w:lineRule="auto"/>
        <w:rPr>
          <w:rFonts w:ascii="Arial Narrow" w:hAnsi="Arial Narrow"/>
          <w:color w:val="000000"/>
        </w:rPr>
      </w:pPr>
      <w:r w:rsidRPr="00597450">
        <w:rPr>
          <w:rFonts w:ascii="Arial Narrow" w:hAnsi="Arial Narrow"/>
          <w:color w:val="000000"/>
        </w:rPr>
        <w:t>The belief that vaccines cause autism stems from a widely discredited study and a combination of fear, misunderstanding, and misinformation</w:t>
      </w:r>
    </w:p>
    <w:p w14:paraId="6F9AA2F5" w14:textId="255FDAE1" w:rsidR="00B743B3" w:rsidRPr="00AD15D7" w:rsidRDefault="00597450" w:rsidP="00AD15D7">
      <w:pPr>
        <w:spacing w:before="100" w:beforeAutospacing="1" w:after="100" w:afterAutospacing="1" w:line="360" w:lineRule="auto"/>
        <w:rPr>
          <w:rFonts w:ascii="Arial Narrow" w:hAnsi="Arial Narrow"/>
          <w:color w:val="000000"/>
        </w:rPr>
      </w:pPr>
      <w:r w:rsidRPr="00597450">
        <w:rPr>
          <w:rFonts w:ascii="Arial Narrow" w:hAnsi="Arial Narrow"/>
          <w:color w:val="000000"/>
        </w:rPr>
        <w:lastRenderedPageBreak/>
        <w:t>The idea gained recognition after Andrew Wakefield, a British doctor, published a paper in </w:t>
      </w:r>
      <w:r w:rsidRPr="00597450">
        <w:rPr>
          <w:rFonts w:ascii="Arial Narrow" w:hAnsi="Arial Narrow"/>
          <w:i/>
          <w:iCs/>
          <w:color w:val="000000"/>
        </w:rPr>
        <w:t>The Lancet</w:t>
      </w:r>
      <w:r w:rsidRPr="00597450">
        <w:rPr>
          <w:rFonts w:ascii="Arial Narrow" w:hAnsi="Arial Narrow"/>
          <w:color w:val="000000"/>
        </w:rPr>
        <w:t> suggesting a link between the MMR</w:t>
      </w:r>
      <w:r>
        <w:rPr>
          <w:rFonts w:ascii="Arial Narrow" w:hAnsi="Arial Narrow"/>
          <w:color w:val="000000"/>
        </w:rPr>
        <w:t xml:space="preserve"> </w:t>
      </w:r>
      <w:r w:rsidRPr="00597450">
        <w:rPr>
          <w:rFonts w:ascii="Arial Narrow" w:hAnsi="Arial Narrow"/>
          <w:color w:val="000000"/>
        </w:rPr>
        <w:t>vaccine and autism (</w:t>
      </w:r>
      <w:r w:rsidR="001801CF">
        <w:rPr>
          <w:rFonts w:ascii="Arial Narrow" w:hAnsi="Arial Narrow"/>
          <w:color w:val="000000"/>
        </w:rPr>
        <w:t>Hasnain, 2023</w:t>
      </w:r>
      <w:r w:rsidRPr="00597450">
        <w:rPr>
          <w:rFonts w:ascii="Arial Narrow" w:hAnsi="Arial Narrow"/>
          <w:color w:val="000000"/>
        </w:rPr>
        <w:t>). His study involved only 12 children and was methodologically flawed, lacked controls, and was based on falsified data. It was later revealed that Wakefield had serious conflicts of interest, including financial incentives related to vaccine litigation</w:t>
      </w:r>
      <w:r w:rsidR="00FA28A1">
        <w:rPr>
          <w:rFonts w:ascii="Arial Narrow" w:hAnsi="Arial Narrow"/>
          <w:color w:val="000000"/>
        </w:rPr>
        <w:t xml:space="preserve"> (</w:t>
      </w:r>
      <w:r w:rsidR="001801CF">
        <w:rPr>
          <w:rFonts w:ascii="Arial Narrow" w:hAnsi="Arial Narrow"/>
          <w:color w:val="000000"/>
        </w:rPr>
        <w:t>Hasnain, 2023</w:t>
      </w:r>
      <w:r w:rsidR="00FA28A1">
        <w:rPr>
          <w:rFonts w:ascii="Arial Narrow" w:hAnsi="Arial Narrow"/>
          <w:color w:val="000000"/>
        </w:rPr>
        <w:t>)</w:t>
      </w:r>
      <w:r w:rsidRPr="00597450">
        <w:rPr>
          <w:rFonts w:ascii="Arial Narrow" w:hAnsi="Arial Narrow"/>
          <w:color w:val="000000"/>
        </w:rPr>
        <w:t xml:space="preserve">. Moreover, </w:t>
      </w:r>
      <w:r w:rsidR="007B3749" w:rsidRPr="00597450">
        <w:rPr>
          <w:rFonts w:ascii="Arial Narrow" w:hAnsi="Arial Narrow"/>
          <w:color w:val="000000"/>
        </w:rPr>
        <w:t>the</w:t>
      </w:r>
      <w:r w:rsidRPr="00597450">
        <w:rPr>
          <w:rFonts w:ascii="Arial Narrow" w:hAnsi="Arial Narrow"/>
          <w:color w:val="000000"/>
        </w:rPr>
        <w:t xml:space="preserve"> media gave disproportionate attention to Wakefield's claims, therefore, fuelling public fear. Despite scientific consensus, the myth persists in some circles due to distrust in pharmaceutical companies and the medical system, along with the emotional intensity of parenting and fear for children’s safety. In addition, </w:t>
      </w:r>
      <w:r w:rsidR="001801CF">
        <w:rPr>
          <w:rFonts w:ascii="Arial Narrow" w:hAnsi="Arial Narrow"/>
          <w:color w:val="000000"/>
        </w:rPr>
        <w:t xml:space="preserve">Pierce, </w:t>
      </w:r>
      <w:r w:rsidR="001801CF" w:rsidRPr="00EB5923">
        <w:rPr>
          <w:rFonts w:ascii="Arial Narrow" w:hAnsi="Arial Narrow"/>
          <w:i/>
          <w:iCs/>
          <w:color w:val="000000"/>
        </w:rPr>
        <w:t>et al.</w:t>
      </w:r>
      <w:r w:rsidR="001801CF">
        <w:rPr>
          <w:rFonts w:ascii="Arial Narrow" w:hAnsi="Arial Narrow"/>
          <w:color w:val="000000"/>
        </w:rPr>
        <w:t xml:space="preserve"> (2019) </w:t>
      </w:r>
      <w:r w:rsidRPr="00597450">
        <w:rPr>
          <w:rFonts w:ascii="Arial Narrow" w:hAnsi="Arial Narrow"/>
          <w:color w:val="000000"/>
        </w:rPr>
        <w:t>state</w:t>
      </w:r>
      <w:r w:rsidR="001801CF">
        <w:rPr>
          <w:rFonts w:ascii="Arial Narrow" w:hAnsi="Arial Narrow"/>
          <w:color w:val="000000"/>
        </w:rPr>
        <w:t xml:space="preserve"> </w:t>
      </w:r>
      <w:r w:rsidRPr="00597450">
        <w:rPr>
          <w:rFonts w:ascii="Arial Narrow" w:hAnsi="Arial Narrow"/>
          <w:color w:val="000000"/>
        </w:rPr>
        <w:t xml:space="preserve">that Autism symptoms typically become noticeable around 12–24 months of age—the same time children receive several vaccinations. Therefore, this coincidence in timing led some to wrongly assume causation. </w:t>
      </w:r>
    </w:p>
    <w:p w14:paraId="1EA2B74A" w14:textId="77777777" w:rsidR="00DC6265" w:rsidRDefault="00DC6265" w:rsidP="00986A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p>
    <w:p w14:paraId="77B98F38" w14:textId="77777777" w:rsidR="00B743B3" w:rsidRPr="00986A95" w:rsidRDefault="00B743B3" w:rsidP="00B743B3">
      <w:pPr>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sidRPr="00986A95">
        <w:rPr>
          <w:rFonts w:ascii="Arial Narrow" w:hAnsi="Arial Narrow" w:cs="Arial Narrow"/>
          <w:color w:val="000000"/>
          <w:lang w:eastAsia="en-US"/>
          <w14:ligatures w14:val="standardContextual"/>
        </w:rPr>
        <w:t xml:space="preserve"> Does the audience have any questions for myself regarding the topic of ASD?</w:t>
      </w:r>
    </w:p>
    <w:p w14:paraId="253830EC" w14:textId="77777777" w:rsidR="00B743B3" w:rsidRPr="00986A95" w:rsidRDefault="00B743B3" w:rsidP="00986A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p>
    <w:p w14:paraId="3200AB8E" w14:textId="582E1A85" w:rsidR="0095383B" w:rsidRPr="00986A95" w:rsidRDefault="00B743B3" w:rsidP="00986A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Pr>
          <w:rFonts w:ascii="Arial Narrow" w:hAnsi="Arial Narrow" w:cs="Arial Narrow"/>
          <w:color w:val="000000"/>
          <w:lang w:eastAsia="en-US"/>
          <w14:ligatures w14:val="standardContextual"/>
        </w:rPr>
        <w:t xml:space="preserve"> Thank you again for those questions. We will now proceed with the next item on the agenda</w:t>
      </w:r>
      <w:r w:rsidR="00031B03">
        <w:rPr>
          <w:rFonts w:ascii="Arial Narrow" w:hAnsi="Arial Narrow" w:cs="Arial Narrow"/>
          <w:color w:val="000000"/>
          <w:lang w:eastAsia="en-US"/>
          <w14:ligatures w14:val="standardContextual"/>
        </w:rPr>
        <w:t>, where</w:t>
      </w:r>
      <w:r>
        <w:rPr>
          <w:rFonts w:ascii="Arial Narrow" w:hAnsi="Arial Narrow" w:cs="Arial Narrow"/>
          <w:color w:val="000000"/>
          <w:lang w:eastAsia="en-US"/>
          <w14:ligatures w14:val="standardContextual"/>
        </w:rPr>
        <w:t xml:space="preserve"> Carys Goshawk</w:t>
      </w:r>
      <w:r w:rsidR="00031B03">
        <w:rPr>
          <w:rFonts w:ascii="Arial Narrow" w:hAnsi="Arial Narrow" w:cs="Arial Narrow"/>
          <w:color w:val="000000"/>
          <w:lang w:eastAsia="en-US"/>
          <w14:ligatures w14:val="standardContextual"/>
        </w:rPr>
        <w:t xml:space="preserve"> </w:t>
      </w:r>
      <w:r>
        <w:rPr>
          <w:rFonts w:ascii="Arial Narrow" w:hAnsi="Arial Narrow" w:cs="Arial Narrow"/>
          <w:color w:val="000000"/>
          <w:lang w:eastAsia="en-US"/>
          <w14:ligatures w14:val="standardContextual"/>
        </w:rPr>
        <w:t>will be discussing ADHD.</w:t>
      </w:r>
    </w:p>
    <w:p w14:paraId="4D568081" w14:textId="77777777" w:rsidR="00986A95" w:rsidRPr="00986A95" w:rsidRDefault="00986A95" w:rsidP="00986A95">
      <w:pPr>
        <w:spacing w:line="360" w:lineRule="auto"/>
        <w:rPr>
          <w:rFonts w:ascii="Arial Narrow" w:hAnsi="Arial Narrow" w:cs="Arial Narrow"/>
          <w:color w:val="000000"/>
          <w:lang w:eastAsia="en-US"/>
          <w14:ligatures w14:val="standardContextual"/>
        </w:rPr>
      </w:pPr>
    </w:p>
    <w:p w14:paraId="52E5F7C0" w14:textId="368C1055" w:rsidR="00986A95" w:rsidRDefault="00986A95" w:rsidP="00986A95">
      <w:pPr>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sidRPr="00986A95">
        <w:rPr>
          <w:rFonts w:ascii="Arial Narrow" w:hAnsi="Arial Narrow" w:cs="Arial Narrow"/>
          <w:color w:val="000000"/>
          <w:lang w:eastAsia="en-US"/>
          <w14:ligatures w14:val="standardContextual"/>
        </w:rPr>
        <w:t xml:space="preserve"> </w:t>
      </w:r>
      <w:r w:rsidR="006653AC">
        <w:rPr>
          <w:rFonts w:ascii="Arial Narrow" w:hAnsi="Arial Narrow" w:cs="Arial Narrow"/>
          <w:color w:val="000000"/>
          <w:lang w:eastAsia="en-US"/>
          <w14:ligatures w14:val="standardContextual"/>
        </w:rPr>
        <w:t xml:space="preserve">Thank you for your input on the subject Carys. What steps can we take to ensure that support strategies for ADHD are applied in both home and school environments? </w:t>
      </w:r>
      <w:r w:rsidRPr="00986A95">
        <w:rPr>
          <w:rFonts w:ascii="Arial Narrow" w:hAnsi="Arial Narrow" w:cs="Arial Narrow"/>
          <w:color w:val="000000"/>
          <w:lang w:eastAsia="en-US"/>
          <w14:ligatures w14:val="standardContextual"/>
        </w:rPr>
        <w:t xml:space="preserve">Does the audience have any </w:t>
      </w:r>
      <w:r w:rsidR="006653AC">
        <w:rPr>
          <w:rFonts w:ascii="Arial Narrow" w:hAnsi="Arial Narrow" w:cs="Arial Narrow"/>
          <w:color w:val="000000"/>
          <w:lang w:eastAsia="en-US"/>
          <w14:ligatures w14:val="standardContextual"/>
        </w:rPr>
        <w:t xml:space="preserve">further </w:t>
      </w:r>
      <w:r w:rsidRPr="00986A95">
        <w:rPr>
          <w:rFonts w:ascii="Arial Narrow" w:hAnsi="Arial Narrow" w:cs="Arial Narrow"/>
          <w:color w:val="000000"/>
          <w:lang w:eastAsia="en-US"/>
          <w14:ligatures w14:val="standardContextual"/>
        </w:rPr>
        <w:t>questions for Carys relating to ADHD?</w:t>
      </w:r>
    </w:p>
    <w:p w14:paraId="04D8FF03" w14:textId="77777777" w:rsidR="00B743B3" w:rsidRDefault="00B743B3" w:rsidP="00986A95">
      <w:pPr>
        <w:spacing w:line="360" w:lineRule="auto"/>
        <w:rPr>
          <w:rFonts w:ascii="Arial Narrow" w:hAnsi="Arial Narrow" w:cs="Arial Narrow"/>
          <w:color w:val="000000"/>
          <w:lang w:eastAsia="en-US"/>
          <w14:ligatures w14:val="standardContextual"/>
        </w:rPr>
      </w:pPr>
    </w:p>
    <w:p w14:paraId="243C67DA" w14:textId="20B4AACC" w:rsidR="00B743B3" w:rsidRPr="00986A95" w:rsidRDefault="00B743B3" w:rsidP="00986A95">
      <w:pPr>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Pr>
          <w:rFonts w:ascii="Arial Narrow" w:hAnsi="Arial Narrow" w:cs="Arial Narrow"/>
          <w:color w:val="000000"/>
          <w:lang w:eastAsia="en-US"/>
          <w14:ligatures w14:val="standardContextual"/>
        </w:rPr>
        <w:t xml:space="preserve"> Thank you again those questions. Lastly, we will be hearing from Lauren Pope, who will be discussing Dyslexia.</w:t>
      </w:r>
    </w:p>
    <w:p w14:paraId="03C14EE6" w14:textId="77777777" w:rsidR="00424554" w:rsidRPr="00986A95" w:rsidRDefault="00424554" w:rsidP="00986A95">
      <w:pPr>
        <w:spacing w:line="360" w:lineRule="auto"/>
        <w:rPr>
          <w:rFonts w:ascii="Arial Narrow" w:hAnsi="Arial Narrow" w:cs="Arial Narrow"/>
          <w:color w:val="000000"/>
          <w:lang w:eastAsia="en-US"/>
          <w14:ligatures w14:val="standardContextual"/>
        </w:rPr>
      </w:pPr>
    </w:p>
    <w:p w14:paraId="54B89B0E" w14:textId="369D306E" w:rsidR="00424554" w:rsidRPr="00986A95" w:rsidRDefault="00424554" w:rsidP="00986A95">
      <w:pPr>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sidRPr="00986A95">
        <w:rPr>
          <w:rFonts w:ascii="Arial Narrow" w:hAnsi="Arial Narrow" w:cs="Arial Narrow"/>
          <w:color w:val="000000"/>
          <w:lang w:eastAsia="en-US"/>
          <w14:ligatures w14:val="standardContextual"/>
        </w:rPr>
        <w:t xml:space="preserve"> Does the audience have any </w:t>
      </w:r>
      <w:r w:rsidR="00B743B3">
        <w:rPr>
          <w:rFonts w:ascii="Arial Narrow" w:hAnsi="Arial Narrow" w:cs="Arial Narrow"/>
          <w:color w:val="000000"/>
          <w:lang w:eastAsia="en-US"/>
          <w14:ligatures w14:val="standardContextual"/>
        </w:rPr>
        <w:t xml:space="preserve">further </w:t>
      </w:r>
      <w:r w:rsidRPr="00986A95">
        <w:rPr>
          <w:rFonts w:ascii="Arial Narrow" w:hAnsi="Arial Narrow" w:cs="Arial Narrow"/>
          <w:color w:val="000000"/>
          <w:lang w:eastAsia="en-US"/>
          <w14:ligatures w14:val="standardContextual"/>
        </w:rPr>
        <w:t>questions for Lauren regarding dyslexia?</w:t>
      </w:r>
    </w:p>
    <w:p w14:paraId="69FAC1D0" w14:textId="77777777" w:rsidR="00031B03" w:rsidRPr="00986A95" w:rsidRDefault="00031B03" w:rsidP="00031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olor w:val="000000"/>
        </w:rPr>
      </w:pPr>
    </w:p>
    <w:p w14:paraId="3584580A" w14:textId="703ED78A" w:rsidR="00031B03" w:rsidRPr="00986A95" w:rsidRDefault="00031B03" w:rsidP="00031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r w:rsidRPr="00102568">
        <w:rPr>
          <w:rFonts w:ascii="Arial Narrow" w:hAnsi="Arial Narrow" w:cs="Arial Narrow"/>
          <w:b/>
          <w:bCs/>
          <w:color w:val="000000"/>
          <w:lang w:eastAsia="en-US"/>
          <w14:ligatures w14:val="standardContextual"/>
        </w:rPr>
        <w:t>Mia:</w:t>
      </w:r>
      <w:r w:rsidRPr="00986A95">
        <w:rPr>
          <w:rFonts w:ascii="Arial Narrow" w:hAnsi="Arial Narrow" w:cs="Arial Narrow"/>
          <w:color w:val="000000"/>
          <w:lang w:eastAsia="en-US"/>
          <w14:ligatures w14:val="standardContextual"/>
        </w:rPr>
        <w:t xml:space="preserve"> Thank you all for attending this </w:t>
      </w:r>
      <w:r w:rsidR="00C94C95" w:rsidRPr="00986A95">
        <w:rPr>
          <w:rFonts w:ascii="Arial Narrow" w:hAnsi="Arial Narrow" w:cs="Arial Narrow"/>
          <w:color w:val="000000"/>
          <w:lang w:eastAsia="en-US"/>
          <w14:ligatures w14:val="standardContextual"/>
        </w:rPr>
        <w:t>evenin</w:t>
      </w:r>
      <w:r w:rsidR="00C94C95">
        <w:rPr>
          <w:rFonts w:ascii="Arial Narrow" w:hAnsi="Arial Narrow" w:cs="Arial Narrow"/>
          <w:color w:val="000000"/>
          <w:lang w:eastAsia="en-US"/>
          <w14:ligatures w14:val="standardContextual"/>
        </w:rPr>
        <w:t>g’s</w:t>
      </w:r>
      <w:r w:rsidR="00102568">
        <w:rPr>
          <w:rFonts w:ascii="Arial Narrow" w:hAnsi="Arial Narrow" w:cs="Arial Narrow"/>
          <w:color w:val="000000"/>
          <w:lang w:eastAsia="en-US"/>
          <w14:ligatures w14:val="standardContextual"/>
        </w:rPr>
        <w:t xml:space="preserve"> webinar</w:t>
      </w:r>
      <w:r w:rsidRPr="00986A95">
        <w:rPr>
          <w:rFonts w:ascii="Arial Narrow" w:hAnsi="Arial Narrow" w:cs="Arial Narrow"/>
          <w:color w:val="000000"/>
          <w:lang w:eastAsia="en-US"/>
          <w14:ligatures w14:val="standardContextual"/>
        </w:rPr>
        <w:t>, is there any other business anyone</w:t>
      </w:r>
    </w:p>
    <w:p w14:paraId="31324F60" w14:textId="673D8DE2" w:rsidR="00031B03" w:rsidRDefault="00031B03" w:rsidP="00031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r w:rsidRPr="00986A95">
        <w:rPr>
          <w:rFonts w:ascii="Arial Narrow" w:hAnsi="Arial Narrow" w:cs="Arial Narrow"/>
          <w:color w:val="000000"/>
          <w:lang w:eastAsia="en-US"/>
          <w14:ligatures w14:val="standardContextual"/>
        </w:rPr>
        <w:t>would like to discuss or any</w:t>
      </w:r>
      <w:r w:rsidR="00102568">
        <w:rPr>
          <w:rFonts w:ascii="Arial Narrow" w:hAnsi="Arial Narrow" w:cs="Arial Narrow"/>
          <w:color w:val="000000"/>
          <w:lang w:eastAsia="en-US"/>
          <w14:ligatures w14:val="standardContextual"/>
        </w:rPr>
        <w:t xml:space="preserve"> further</w:t>
      </w:r>
      <w:r w:rsidRPr="00986A95">
        <w:rPr>
          <w:rFonts w:ascii="Arial Narrow" w:hAnsi="Arial Narrow" w:cs="Arial Narrow"/>
          <w:color w:val="000000"/>
          <w:lang w:eastAsia="en-US"/>
          <w14:ligatures w14:val="standardContextual"/>
        </w:rPr>
        <w:t xml:space="preserve"> questions regarding the topics we have covered? </w:t>
      </w:r>
    </w:p>
    <w:p w14:paraId="34315AF0" w14:textId="77777777" w:rsidR="00AD15D7" w:rsidRDefault="00AD15D7" w:rsidP="00031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p>
    <w:p w14:paraId="109F0BFC" w14:textId="77777777" w:rsidR="00AD15D7" w:rsidRDefault="00AD15D7" w:rsidP="00AD15D7">
      <w:pPr>
        <w:rPr>
          <w:rFonts w:ascii="Arial Narrow" w:hAnsi="Arial Narrow"/>
          <w:b/>
          <w:bCs/>
          <w:sz w:val="26"/>
          <w:szCs w:val="26"/>
        </w:rPr>
      </w:pPr>
    </w:p>
    <w:p w14:paraId="27E32C27" w14:textId="77777777" w:rsidR="00AD15D7" w:rsidRDefault="00AD15D7" w:rsidP="00AD15D7">
      <w:pPr>
        <w:rPr>
          <w:rFonts w:ascii="Arial Narrow" w:hAnsi="Arial Narrow"/>
          <w:b/>
          <w:bCs/>
          <w:sz w:val="26"/>
          <w:szCs w:val="26"/>
        </w:rPr>
      </w:pPr>
    </w:p>
    <w:p w14:paraId="13B8B8EE" w14:textId="77777777" w:rsidR="00AD15D7" w:rsidRDefault="00AD15D7" w:rsidP="00AD15D7">
      <w:pPr>
        <w:rPr>
          <w:rFonts w:ascii="Arial Narrow" w:hAnsi="Arial Narrow"/>
          <w:b/>
          <w:bCs/>
          <w:sz w:val="26"/>
          <w:szCs w:val="26"/>
        </w:rPr>
      </w:pPr>
    </w:p>
    <w:p w14:paraId="4BFE3A8B" w14:textId="77777777" w:rsidR="00AD15D7" w:rsidRDefault="00AD15D7" w:rsidP="00AD15D7">
      <w:pPr>
        <w:rPr>
          <w:rFonts w:ascii="Arial Narrow" w:hAnsi="Arial Narrow"/>
          <w:b/>
          <w:bCs/>
          <w:sz w:val="26"/>
          <w:szCs w:val="26"/>
        </w:rPr>
      </w:pPr>
    </w:p>
    <w:p w14:paraId="242CF471" w14:textId="77777777" w:rsidR="001801CF" w:rsidRDefault="001801CF" w:rsidP="00AD15D7">
      <w:pPr>
        <w:rPr>
          <w:rFonts w:ascii="Arial Narrow" w:hAnsi="Arial Narrow"/>
          <w:b/>
          <w:bCs/>
          <w:sz w:val="26"/>
          <w:szCs w:val="26"/>
        </w:rPr>
      </w:pPr>
    </w:p>
    <w:p w14:paraId="127D58EC" w14:textId="77777777" w:rsidR="001801CF" w:rsidRDefault="00AD15D7" w:rsidP="001801CF">
      <w:pPr>
        <w:rPr>
          <w:rFonts w:ascii="Arial Narrow" w:hAnsi="Arial Narrow"/>
          <w:b/>
          <w:bCs/>
          <w:sz w:val="26"/>
          <w:szCs w:val="26"/>
        </w:rPr>
      </w:pPr>
      <w:r w:rsidRPr="00B57270">
        <w:rPr>
          <w:rFonts w:ascii="Arial Narrow" w:hAnsi="Arial Narrow"/>
          <w:b/>
          <w:bCs/>
          <w:sz w:val="26"/>
          <w:szCs w:val="26"/>
        </w:rPr>
        <w:lastRenderedPageBreak/>
        <w:t>Reference list</w:t>
      </w:r>
    </w:p>
    <w:p w14:paraId="55E03DDD" w14:textId="77777777" w:rsidR="001801CF" w:rsidRDefault="001801CF" w:rsidP="001801CF">
      <w:pPr>
        <w:rPr>
          <w:rFonts w:ascii="Arial Narrow" w:hAnsi="Arial Narrow"/>
          <w:b/>
          <w:bCs/>
          <w:sz w:val="26"/>
          <w:szCs w:val="26"/>
        </w:rPr>
      </w:pPr>
    </w:p>
    <w:p w14:paraId="7554C413" w14:textId="6DC912B9" w:rsidR="00633426" w:rsidRPr="001801CF" w:rsidRDefault="00AD15D7" w:rsidP="001801CF">
      <w:pPr>
        <w:spacing w:line="360" w:lineRule="auto"/>
        <w:rPr>
          <w:rFonts w:ascii="Arial Narrow" w:hAnsi="Arial Narrow"/>
          <w:b/>
          <w:bCs/>
          <w:sz w:val="26"/>
          <w:szCs w:val="26"/>
        </w:rPr>
      </w:pPr>
      <w:r w:rsidRPr="008175F6">
        <w:rPr>
          <w:rFonts w:ascii="Arial Narrow" w:hAnsi="Arial Narrow"/>
          <w:color w:val="000000" w:themeColor="text1"/>
        </w:rPr>
        <w:t>Allely, C. (2019) ‘</w:t>
      </w:r>
      <w:r w:rsidRPr="008175F6">
        <w:rPr>
          <w:rFonts w:ascii="Arial Narrow" w:hAnsi="Arial Narrow" w:cs="Open Sans"/>
          <w:color w:val="000000" w:themeColor="text1"/>
        </w:rPr>
        <w:t>Understanding and recognising the female phenotype of autism spectrum disorder and the “camouflage” hypothesis: a systematic PRISMA review</w:t>
      </w:r>
      <w:r>
        <w:rPr>
          <w:rFonts w:ascii="Arial Narrow" w:hAnsi="Arial Narrow" w:cs="Open Sans"/>
          <w:color w:val="000000" w:themeColor="text1"/>
        </w:rPr>
        <w:t xml:space="preserve">’, </w:t>
      </w:r>
      <w:r w:rsidRPr="008175F6">
        <w:rPr>
          <w:rFonts w:ascii="Arial Narrow" w:hAnsi="Arial Narrow" w:cs="Open Sans"/>
          <w:i/>
          <w:iCs/>
          <w:color w:val="000000" w:themeColor="text1"/>
        </w:rPr>
        <w:t>Advances in Autism</w:t>
      </w:r>
      <w:r>
        <w:rPr>
          <w:rFonts w:ascii="Arial Narrow" w:hAnsi="Arial Narrow" w:cs="Open Sans"/>
          <w:color w:val="000000" w:themeColor="text1"/>
        </w:rPr>
        <w:t xml:space="preserve">, 5(1), pp. 14-37. DOI: </w:t>
      </w:r>
      <w:hyperlink r:id="rId7" w:history="1">
        <w:r w:rsidRPr="003F41D1">
          <w:rPr>
            <w:rStyle w:val="Hyperlink"/>
            <w:rFonts w:ascii="Arial Narrow" w:hAnsi="Arial Narrow" w:cs="Open Sans"/>
          </w:rPr>
          <w:t>https://doi.org/10.1108/AIA-09-2</w:t>
        </w:r>
        <w:r w:rsidRPr="003F41D1">
          <w:rPr>
            <w:rStyle w:val="Hyperlink"/>
            <w:rFonts w:ascii="Arial Narrow" w:hAnsi="Arial Narrow" w:cs="Open Sans"/>
          </w:rPr>
          <w:t>0</w:t>
        </w:r>
        <w:r w:rsidRPr="003F41D1">
          <w:rPr>
            <w:rStyle w:val="Hyperlink"/>
            <w:rFonts w:ascii="Arial Narrow" w:hAnsi="Arial Narrow" w:cs="Open Sans"/>
          </w:rPr>
          <w:t>18-0036</w:t>
        </w:r>
      </w:hyperlink>
      <w:r>
        <w:rPr>
          <w:rFonts w:ascii="Arial Narrow" w:hAnsi="Arial Narrow" w:cs="Open Sans"/>
          <w:color w:val="000000" w:themeColor="text1"/>
        </w:rPr>
        <w:t xml:space="preserve"> (Accessed: 15</w:t>
      </w:r>
      <w:r w:rsidRPr="008175F6">
        <w:rPr>
          <w:rFonts w:ascii="Arial Narrow" w:hAnsi="Arial Narrow" w:cs="Open Sans"/>
          <w:color w:val="000000" w:themeColor="text1"/>
          <w:vertAlign w:val="superscript"/>
        </w:rPr>
        <w:t>th</w:t>
      </w:r>
      <w:r>
        <w:rPr>
          <w:rFonts w:ascii="Arial Narrow" w:hAnsi="Arial Narrow" w:cs="Open Sans"/>
          <w:color w:val="000000" w:themeColor="text1"/>
        </w:rPr>
        <w:t xml:space="preserve"> April 2025). </w:t>
      </w:r>
    </w:p>
    <w:p w14:paraId="36D25E71" w14:textId="77777777" w:rsidR="00633426" w:rsidRDefault="00633426" w:rsidP="001801CF">
      <w:pPr>
        <w:pStyle w:val="Heading1"/>
        <w:spacing w:before="0" w:line="360" w:lineRule="auto"/>
        <w:rPr>
          <w:rFonts w:ascii="Arial Narrow" w:hAnsi="Arial Narrow" w:cs="Open Sans"/>
          <w:color w:val="000000" w:themeColor="text1"/>
          <w:sz w:val="24"/>
          <w:szCs w:val="24"/>
        </w:rPr>
      </w:pPr>
    </w:p>
    <w:p w14:paraId="3AB9CDAE" w14:textId="7200B824" w:rsidR="002F5596" w:rsidRPr="00633426" w:rsidRDefault="00633426" w:rsidP="001801CF">
      <w:pPr>
        <w:pStyle w:val="Heading1"/>
        <w:spacing w:before="0" w:line="360" w:lineRule="auto"/>
        <w:rPr>
          <w:rFonts w:ascii="Arial Narrow" w:eastAsia="Times New Roman" w:hAnsi="Arial Narrow" w:cs="Open Sans"/>
          <w:color w:val="auto"/>
          <w:kern w:val="36"/>
          <w:sz w:val="24"/>
          <w:szCs w:val="24"/>
        </w:rPr>
      </w:pPr>
      <w:r w:rsidRPr="00633426">
        <w:rPr>
          <w:rFonts w:ascii="Arial Narrow" w:hAnsi="Arial Narrow" w:cs="Open Sans"/>
          <w:color w:val="000000" w:themeColor="text1"/>
          <w:sz w:val="24"/>
          <w:szCs w:val="24"/>
        </w:rPr>
        <w:t>Attar, Z. and Worthington, R. (2020) ‘</w:t>
      </w:r>
      <w:r w:rsidRPr="00633426">
        <w:rPr>
          <w:rFonts w:ascii="Arial Narrow" w:eastAsia="Times New Roman" w:hAnsi="Arial Narrow" w:cs="Open Sans"/>
          <w:color w:val="auto"/>
          <w:kern w:val="36"/>
          <w:sz w:val="24"/>
          <w:szCs w:val="24"/>
        </w:rPr>
        <w:t>Trauma or autism? – understanding how the effects of trauma and disrupted attachment can be mistaken for autism</w:t>
      </w:r>
      <w:r>
        <w:rPr>
          <w:rFonts w:ascii="Arial Narrow" w:eastAsia="Times New Roman" w:hAnsi="Arial Narrow" w:cs="Open Sans"/>
          <w:color w:val="auto"/>
          <w:kern w:val="36"/>
          <w:sz w:val="24"/>
          <w:szCs w:val="24"/>
        </w:rPr>
        <w:t xml:space="preserve">’, </w:t>
      </w:r>
      <w:r w:rsidRPr="00633426">
        <w:rPr>
          <w:rFonts w:ascii="Arial Narrow" w:eastAsia="Times New Roman" w:hAnsi="Arial Narrow" w:cs="Open Sans"/>
          <w:i/>
          <w:iCs/>
          <w:color w:val="auto"/>
          <w:kern w:val="36"/>
          <w:sz w:val="24"/>
          <w:szCs w:val="24"/>
        </w:rPr>
        <w:t>Advances in Autism</w:t>
      </w:r>
      <w:r>
        <w:rPr>
          <w:rFonts w:ascii="Arial Narrow" w:eastAsia="Times New Roman" w:hAnsi="Arial Narrow" w:cs="Open Sans"/>
          <w:color w:val="auto"/>
          <w:kern w:val="36"/>
          <w:sz w:val="24"/>
          <w:szCs w:val="24"/>
        </w:rPr>
        <w:t xml:space="preserve">, 10(3), pp. 120-134. DOI: </w:t>
      </w:r>
      <w:hyperlink r:id="rId8" w:history="1">
        <w:r w:rsidRPr="003F41D1">
          <w:rPr>
            <w:rStyle w:val="Hyperlink"/>
            <w:rFonts w:ascii="Arial Narrow" w:eastAsia="Times New Roman" w:hAnsi="Arial Narrow" w:cs="Open Sans"/>
            <w:kern w:val="36"/>
            <w:sz w:val="24"/>
            <w:szCs w:val="24"/>
          </w:rPr>
          <w:t>https://doi.org/10.1108/AIA-07-2023-0041</w:t>
        </w:r>
      </w:hyperlink>
      <w:r>
        <w:rPr>
          <w:rFonts w:ascii="Arial Narrow" w:eastAsia="Times New Roman" w:hAnsi="Arial Narrow" w:cs="Open Sans"/>
          <w:color w:val="auto"/>
          <w:kern w:val="36"/>
          <w:sz w:val="24"/>
          <w:szCs w:val="24"/>
        </w:rPr>
        <w:t xml:space="preserve"> (Accessed: 23</w:t>
      </w:r>
      <w:r w:rsidRPr="00633426">
        <w:rPr>
          <w:rFonts w:ascii="Arial Narrow" w:eastAsia="Times New Roman" w:hAnsi="Arial Narrow" w:cs="Open Sans"/>
          <w:color w:val="auto"/>
          <w:kern w:val="36"/>
          <w:sz w:val="24"/>
          <w:szCs w:val="24"/>
          <w:vertAlign w:val="superscript"/>
        </w:rPr>
        <w:t>rd</w:t>
      </w:r>
      <w:r>
        <w:rPr>
          <w:rFonts w:ascii="Arial Narrow" w:eastAsia="Times New Roman" w:hAnsi="Arial Narrow" w:cs="Open Sans"/>
          <w:color w:val="auto"/>
          <w:kern w:val="36"/>
          <w:sz w:val="24"/>
          <w:szCs w:val="24"/>
        </w:rPr>
        <w:t xml:space="preserve"> April 2025).</w:t>
      </w:r>
    </w:p>
    <w:p w14:paraId="7D824ECE" w14:textId="0275DBC0" w:rsidR="00AD15D7" w:rsidRPr="002F5596" w:rsidRDefault="002F5596" w:rsidP="001801CF">
      <w:pPr>
        <w:pStyle w:val="Heading1"/>
        <w:spacing w:before="240" w:after="240" w:line="360" w:lineRule="auto"/>
        <w:rPr>
          <w:rFonts w:ascii="Arial Narrow" w:eastAsia="Times New Roman" w:hAnsi="Arial Narrow" w:cs="Times New Roman"/>
          <w:color w:val="000000" w:themeColor="text1"/>
          <w:kern w:val="36"/>
          <w:sz w:val="24"/>
          <w:szCs w:val="24"/>
        </w:rPr>
      </w:pPr>
      <w:r w:rsidRPr="002F5596">
        <w:rPr>
          <w:rFonts w:ascii="Arial Narrow" w:hAnsi="Arial Narrow" w:cs="Open Sans"/>
          <w:color w:val="000000" w:themeColor="text1"/>
          <w:sz w:val="24"/>
          <w:szCs w:val="24"/>
        </w:rPr>
        <w:t xml:space="preserve">Becker, I., </w:t>
      </w:r>
      <w:proofErr w:type="spellStart"/>
      <w:r w:rsidRPr="002F5596">
        <w:rPr>
          <w:rFonts w:ascii="Arial Narrow" w:hAnsi="Arial Narrow" w:cs="Open Sans"/>
          <w:color w:val="000000" w:themeColor="text1"/>
          <w:sz w:val="24"/>
          <w:szCs w:val="24"/>
        </w:rPr>
        <w:t>Albertowski</w:t>
      </w:r>
      <w:proofErr w:type="spellEnd"/>
      <w:r w:rsidRPr="002F5596">
        <w:rPr>
          <w:rFonts w:ascii="Arial Narrow" w:hAnsi="Arial Narrow" w:cs="Open Sans"/>
          <w:color w:val="000000" w:themeColor="text1"/>
          <w:sz w:val="24"/>
          <w:szCs w:val="24"/>
        </w:rPr>
        <w:t xml:space="preserve">, K., </w:t>
      </w:r>
      <w:proofErr w:type="spellStart"/>
      <w:r w:rsidRPr="002F5596">
        <w:rPr>
          <w:rFonts w:ascii="Arial Narrow" w:hAnsi="Arial Narrow" w:cs="Open Sans"/>
          <w:color w:val="000000" w:themeColor="text1"/>
          <w:sz w:val="24"/>
          <w:szCs w:val="24"/>
        </w:rPr>
        <w:t>Ghahreman</w:t>
      </w:r>
      <w:proofErr w:type="spellEnd"/>
      <w:r w:rsidRPr="002F5596">
        <w:rPr>
          <w:rFonts w:ascii="Arial Narrow" w:hAnsi="Arial Narrow" w:cs="Open Sans"/>
          <w:color w:val="000000" w:themeColor="text1"/>
          <w:sz w:val="24"/>
          <w:szCs w:val="24"/>
        </w:rPr>
        <w:t xml:space="preserve">, M., Langmann, A. and </w:t>
      </w:r>
      <w:proofErr w:type="spellStart"/>
      <w:r w:rsidRPr="002F5596">
        <w:rPr>
          <w:rFonts w:ascii="Arial Narrow" w:hAnsi="Arial Narrow" w:cs="Open Sans"/>
          <w:color w:val="000000" w:themeColor="text1"/>
          <w:sz w:val="24"/>
          <w:szCs w:val="24"/>
        </w:rPr>
        <w:t>Mingebach</w:t>
      </w:r>
      <w:proofErr w:type="spellEnd"/>
      <w:r w:rsidRPr="002F5596">
        <w:rPr>
          <w:rFonts w:ascii="Arial Narrow" w:hAnsi="Arial Narrow" w:cs="Open Sans"/>
          <w:color w:val="000000" w:themeColor="text1"/>
          <w:sz w:val="24"/>
          <w:szCs w:val="24"/>
        </w:rPr>
        <w:t>, T. (2018) ‘</w:t>
      </w:r>
      <w:r w:rsidRPr="002F5596">
        <w:rPr>
          <w:rFonts w:ascii="Arial Narrow" w:eastAsia="Times New Roman" w:hAnsi="Arial Narrow" w:cs="Times New Roman"/>
          <w:color w:val="000000" w:themeColor="text1"/>
          <w:kern w:val="36"/>
          <w:sz w:val="24"/>
          <w:szCs w:val="24"/>
        </w:rPr>
        <w:t>Diagnostic accuracy of the ADOS and ADOS-2 in clinical practice</w:t>
      </w:r>
      <w:r>
        <w:rPr>
          <w:rFonts w:ascii="Arial Narrow" w:eastAsia="Times New Roman" w:hAnsi="Arial Narrow" w:cs="Times New Roman"/>
          <w:color w:val="000000" w:themeColor="text1"/>
          <w:kern w:val="36"/>
          <w:sz w:val="24"/>
          <w:szCs w:val="24"/>
        </w:rPr>
        <w:t xml:space="preserve">’, </w:t>
      </w:r>
      <w:r w:rsidRPr="002F5596">
        <w:rPr>
          <w:rFonts w:ascii="Arial Narrow" w:eastAsia="Times New Roman" w:hAnsi="Arial Narrow" w:cs="Times New Roman"/>
          <w:i/>
          <w:iCs/>
          <w:color w:val="000000" w:themeColor="text1"/>
          <w:kern w:val="36"/>
          <w:sz w:val="24"/>
          <w:szCs w:val="24"/>
        </w:rPr>
        <w:t>European Child &amp; Adolescent Psychiatry</w:t>
      </w:r>
      <w:r>
        <w:rPr>
          <w:rFonts w:ascii="Arial Narrow" w:eastAsia="Times New Roman" w:hAnsi="Arial Narrow" w:cs="Times New Roman"/>
          <w:color w:val="000000" w:themeColor="text1"/>
          <w:kern w:val="36"/>
          <w:sz w:val="24"/>
          <w:szCs w:val="24"/>
        </w:rPr>
        <w:t xml:space="preserve">, 27(7), pp. 1193-1207. DOI: </w:t>
      </w:r>
      <w:hyperlink r:id="rId9" w:history="1">
        <w:r w:rsidRPr="002F5596">
          <w:rPr>
            <w:rStyle w:val="Hyperlink"/>
            <w:rFonts w:ascii="Arial Narrow" w:hAnsi="Arial Narrow"/>
            <w:sz w:val="24"/>
            <w:szCs w:val="24"/>
            <w:shd w:val="clear" w:color="auto" w:fill="FFFFFF"/>
          </w:rPr>
          <w:t>https://doi.org/10.1007/s00787-018-1143-y</w:t>
        </w:r>
      </w:hyperlink>
      <w:r w:rsidRPr="002F5596">
        <w:rPr>
          <w:rFonts w:ascii="Arial Narrow" w:hAnsi="Arial Narrow"/>
          <w:color w:val="222222"/>
          <w:sz w:val="24"/>
          <w:szCs w:val="24"/>
          <w:shd w:val="clear" w:color="auto" w:fill="FFFFFF"/>
        </w:rPr>
        <w:t xml:space="preserve"> </w:t>
      </w:r>
      <w:r>
        <w:rPr>
          <w:rFonts w:ascii="Arial Narrow" w:hAnsi="Arial Narrow"/>
          <w:color w:val="222222"/>
          <w:sz w:val="24"/>
          <w:szCs w:val="24"/>
          <w:shd w:val="clear" w:color="auto" w:fill="FFFFFF"/>
        </w:rPr>
        <w:t>(Accessed: 17</w:t>
      </w:r>
      <w:r w:rsidRPr="002F5596">
        <w:rPr>
          <w:rFonts w:ascii="Arial Narrow" w:hAnsi="Arial Narrow"/>
          <w:color w:val="222222"/>
          <w:sz w:val="24"/>
          <w:szCs w:val="24"/>
          <w:shd w:val="clear" w:color="auto" w:fill="FFFFFF"/>
          <w:vertAlign w:val="superscript"/>
        </w:rPr>
        <w:t>th</w:t>
      </w:r>
      <w:r>
        <w:rPr>
          <w:rFonts w:ascii="Arial Narrow" w:hAnsi="Arial Narrow"/>
          <w:color w:val="222222"/>
          <w:sz w:val="24"/>
          <w:szCs w:val="24"/>
          <w:shd w:val="clear" w:color="auto" w:fill="FFFFFF"/>
        </w:rPr>
        <w:t xml:space="preserve"> April 2025).</w:t>
      </w:r>
    </w:p>
    <w:p w14:paraId="6A8AAAB7" w14:textId="77777777" w:rsidR="00777A96" w:rsidRDefault="00AD15D7" w:rsidP="001801CF">
      <w:pPr>
        <w:pStyle w:val="Heading1"/>
        <w:spacing w:before="240" w:after="240" w:line="360" w:lineRule="auto"/>
        <w:rPr>
          <w:rFonts w:ascii="Arial Narrow" w:hAnsi="Arial Narrow"/>
          <w:color w:val="000000" w:themeColor="text1"/>
          <w:sz w:val="24"/>
          <w:szCs w:val="24"/>
        </w:rPr>
      </w:pPr>
      <w:r w:rsidRPr="003A63DD">
        <w:rPr>
          <w:rFonts w:ascii="Arial Narrow" w:hAnsi="Arial Narrow" w:cs="Open Sans"/>
          <w:color w:val="000000" w:themeColor="text1"/>
          <w:sz w:val="24"/>
          <w:szCs w:val="24"/>
        </w:rPr>
        <w:t xml:space="preserve">Bhandari, R., Paliwal, J. and </w:t>
      </w:r>
      <w:proofErr w:type="spellStart"/>
      <w:r w:rsidRPr="003A63DD">
        <w:rPr>
          <w:rFonts w:ascii="Arial Narrow" w:hAnsi="Arial Narrow" w:cs="Open Sans"/>
          <w:color w:val="000000" w:themeColor="text1"/>
          <w:sz w:val="24"/>
          <w:szCs w:val="24"/>
        </w:rPr>
        <w:t>Kuhad</w:t>
      </w:r>
      <w:proofErr w:type="spellEnd"/>
      <w:r w:rsidRPr="003A63DD">
        <w:rPr>
          <w:rFonts w:ascii="Arial Narrow" w:hAnsi="Arial Narrow" w:cs="Open Sans"/>
          <w:color w:val="000000" w:themeColor="text1"/>
          <w:sz w:val="24"/>
          <w:szCs w:val="24"/>
        </w:rPr>
        <w:t>, A. (2020) ‘</w:t>
      </w:r>
      <w:proofErr w:type="spellStart"/>
      <w:r w:rsidRPr="003A63DD">
        <w:rPr>
          <w:rFonts w:ascii="Arial Narrow" w:hAnsi="Arial Narrow"/>
          <w:color w:val="000000" w:themeColor="text1"/>
          <w:sz w:val="24"/>
          <w:szCs w:val="24"/>
        </w:rPr>
        <w:t>Neuropsychopathology</w:t>
      </w:r>
      <w:proofErr w:type="spellEnd"/>
      <w:r w:rsidRPr="003A63DD">
        <w:rPr>
          <w:rFonts w:ascii="Arial Narrow" w:hAnsi="Arial Narrow"/>
          <w:color w:val="000000" w:themeColor="text1"/>
          <w:sz w:val="24"/>
          <w:szCs w:val="24"/>
        </w:rPr>
        <w:t xml:space="preserve"> of Autism Spectrum Disorder: Complex </w:t>
      </w:r>
      <w:r>
        <w:rPr>
          <w:rFonts w:ascii="Arial Narrow" w:hAnsi="Arial Narrow"/>
          <w:color w:val="000000" w:themeColor="text1"/>
          <w:sz w:val="24"/>
          <w:szCs w:val="24"/>
        </w:rPr>
        <w:t>i</w:t>
      </w:r>
      <w:r w:rsidRPr="003A63DD">
        <w:rPr>
          <w:rFonts w:ascii="Arial Narrow" w:hAnsi="Arial Narrow"/>
          <w:color w:val="000000" w:themeColor="text1"/>
          <w:sz w:val="24"/>
          <w:szCs w:val="24"/>
        </w:rPr>
        <w:t xml:space="preserve">nterplay of </w:t>
      </w:r>
      <w:r>
        <w:rPr>
          <w:rFonts w:ascii="Arial Narrow" w:hAnsi="Arial Narrow"/>
          <w:color w:val="000000" w:themeColor="text1"/>
          <w:sz w:val="24"/>
          <w:szCs w:val="24"/>
        </w:rPr>
        <w:t>g</w:t>
      </w:r>
      <w:r w:rsidRPr="003A63DD">
        <w:rPr>
          <w:rFonts w:ascii="Arial Narrow" w:hAnsi="Arial Narrow"/>
          <w:color w:val="000000" w:themeColor="text1"/>
          <w:sz w:val="24"/>
          <w:szCs w:val="24"/>
        </w:rPr>
        <w:t xml:space="preserve">enetic, </w:t>
      </w:r>
      <w:r>
        <w:rPr>
          <w:rFonts w:ascii="Arial Narrow" w:hAnsi="Arial Narrow"/>
          <w:color w:val="000000" w:themeColor="text1"/>
          <w:sz w:val="24"/>
          <w:szCs w:val="24"/>
        </w:rPr>
        <w:t>e</w:t>
      </w:r>
      <w:r w:rsidRPr="003A63DD">
        <w:rPr>
          <w:rFonts w:ascii="Arial Narrow" w:hAnsi="Arial Narrow"/>
          <w:color w:val="000000" w:themeColor="text1"/>
          <w:sz w:val="24"/>
          <w:szCs w:val="24"/>
        </w:rPr>
        <w:t xml:space="preserve">pigenetic, and </w:t>
      </w:r>
      <w:r>
        <w:rPr>
          <w:rFonts w:ascii="Arial Narrow" w:hAnsi="Arial Narrow"/>
          <w:color w:val="000000" w:themeColor="text1"/>
          <w:sz w:val="24"/>
          <w:szCs w:val="24"/>
        </w:rPr>
        <w:t>e</w:t>
      </w:r>
      <w:r w:rsidRPr="003A63DD">
        <w:rPr>
          <w:rFonts w:ascii="Arial Narrow" w:hAnsi="Arial Narrow"/>
          <w:color w:val="000000" w:themeColor="text1"/>
          <w:sz w:val="24"/>
          <w:szCs w:val="24"/>
        </w:rPr>
        <w:t xml:space="preserve">nvironmental </w:t>
      </w:r>
      <w:r>
        <w:rPr>
          <w:rFonts w:ascii="Arial Narrow" w:hAnsi="Arial Narrow"/>
          <w:color w:val="000000" w:themeColor="text1"/>
          <w:sz w:val="24"/>
          <w:szCs w:val="24"/>
        </w:rPr>
        <w:t>f</w:t>
      </w:r>
      <w:r w:rsidRPr="003A63DD">
        <w:rPr>
          <w:rFonts w:ascii="Arial Narrow" w:hAnsi="Arial Narrow"/>
          <w:color w:val="000000" w:themeColor="text1"/>
          <w:sz w:val="24"/>
          <w:szCs w:val="24"/>
        </w:rPr>
        <w:t>actors</w:t>
      </w:r>
      <w:r>
        <w:rPr>
          <w:rFonts w:ascii="Arial Narrow" w:hAnsi="Arial Narrow"/>
          <w:color w:val="000000" w:themeColor="text1"/>
          <w:sz w:val="24"/>
          <w:szCs w:val="24"/>
        </w:rPr>
        <w:t xml:space="preserve">’, </w:t>
      </w:r>
      <w:r w:rsidRPr="003A63DD">
        <w:rPr>
          <w:rFonts w:ascii="Arial Narrow" w:hAnsi="Arial Narrow"/>
          <w:i/>
          <w:iCs/>
          <w:color w:val="000000" w:themeColor="text1"/>
          <w:sz w:val="24"/>
          <w:szCs w:val="24"/>
        </w:rPr>
        <w:t>Personalised Food Intervention and Therapy for Autism Spectrum Disorder Management</w:t>
      </w:r>
      <w:r>
        <w:rPr>
          <w:rFonts w:ascii="Arial Narrow" w:hAnsi="Arial Narrow"/>
          <w:color w:val="000000" w:themeColor="text1"/>
          <w:sz w:val="24"/>
          <w:szCs w:val="24"/>
        </w:rPr>
        <w:t xml:space="preserve">, 24(4), pp. 97-141. URL: </w:t>
      </w:r>
      <w:hyperlink r:id="rId10" w:history="1">
        <w:r w:rsidRPr="003F41D1">
          <w:rPr>
            <w:rStyle w:val="Hyperlink"/>
            <w:rFonts w:ascii="Arial Narrow" w:hAnsi="Arial Narrow"/>
            <w:sz w:val="24"/>
            <w:szCs w:val="24"/>
          </w:rPr>
          <w:t>https://link.springer.com/chapter/10.1007/978-3-030-30402-7_4</w:t>
        </w:r>
      </w:hyperlink>
      <w:r>
        <w:rPr>
          <w:rFonts w:ascii="Arial Narrow" w:hAnsi="Arial Narrow"/>
          <w:color w:val="000000" w:themeColor="text1"/>
          <w:sz w:val="24"/>
          <w:szCs w:val="24"/>
        </w:rPr>
        <w:t xml:space="preserve"> (Accessed: 16</w:t>
      </w:r>
      <w:r w:rsidRPr="003A63DD">
        <w:rPr>
          <w:rFonts w:ascii="Arial Narrow" w:hAnsi="Arial Narrow"/>
          <w:color w:val="000000" w:themeColor="text1"/>
          <w:sz w:val="24"/>
          <w:szCs w:val="24"/>
          <w:vertAlign w:val="superscript"/>
        </w:rPr>
        <w:t>th</w:t>
      </w:r>
      <w:r>
        <w:rPr>
          <w:rFonts w:ascii="Arial Narrow" w:hAnsi="Arial Narrow"/>
          <w:color w:val="000000" w:themeColor="text1"/>
          <w:sz w:val="24"/>
          <w:szCs w:val="24"/>
        </w:rPr>
        <w:t xml:space="preserve"> April 2025).</w:t>
      </w:r>
      <w:r w:rsidR="00777A96">
        <w:rPr>
          <w:rFonts w:ascii="Arial Narrow" w:hAnsi="Arial Narrow"/>
          <w:color w:val="000000" w:themeColor="text1"/>
          <w:sz w:val="24"/>
          <w:szCs w:val="24"/>
        </w:rPr>
        <w:t xml:space="preserve"> </w:t>
      </w:r>
    </w:p>
    <w:p w14:paraId="7E2ABE77" w14:textId="77777777" w:rsidR="00EB1E94" w:rsidRPr="00EB1E94" w:rsidRDefault="00777A96" w:rsidP="001801CF">
      <w:pPr>
        <w:pStyle w:val="Heading1"/>
        <w:spacing w:before="240" w:after="240" w:line="360" w:lineRule="auto"/>
        <w:rPr>
          <w:rFonts w:ascii="Arial Narrow" w:hAnsi="Arial Narrow"/>
          <w:color w:val="000000" w:themeColor="text1"/>
          <w:sz w:val="24"/>
          <w:szCs w:val="24"/>
          <w:shd w:val="clear" w:color="auto" w:fill="FFFFFF"/>
        </w:rPr>
      </w:pPr>
      <w:r>
        <w:rPr>
          <w:rFonts w:ascii="Arial Narrow" w:hAnsi="Arial Narrow"/>
          <w:color w:val="000000" w:themeColor="text1"/>
          <w:sz w:val="24"/>
          <w:szCs w:val="24"/>
        </w:rPr>
        <w:t>Brian, J., Zwaigenbaum, L. and Ip A</w:t>
      </w:r>
      <w:r w:rsidRPr="00777A96">
        <w:rPr>
          <w:rFonts w:ascii="Arial Narrow" w:hAnsi="Arial Narrow"/>
          <w:color w:val="000000" w:themeColor="text1"/>
          <w:sz w:val="24"/>
          <w:szCs w:val="24"/>
        </w:rPr>
        <w:t>. (2019) ‘</w:t>
      </w:r>
      <w:r w:rsidRPr="00777A96">
        <w:rPr>
          <w:rFonts w:ascii="Arial Narrow" w:hAnsi="Arial Narrow"/>
          <w:color w:val="000000" w:themeColor="text1"/>
          <w:sz w:val="24"/>
          <w:szCs w:val="24"/>
          <w:shd w:val="clear" w:color="auto" w:fill="FFFFFF"/>
        </w:rPr>
        <w:t>Standards of diagnostic assessment for autism spectrum disorde</w:t>
      </w:r>
      <w:r w:rsidRPr="00777A96">
        <w:rPr>
          <w:rFonts w:ascii="Arial Narrow" w:hAnsi="Arial Narrow"/>
          <w:color w:val="000000" w:themeColor="text1"/>
          <w:sz w:val="24"/>
          <w:szCs w:val="24"/>
          <w:shd w:val="clear" w:color="auto" w:fill="FFFFFF"/>
        </w:rPr>
        <w:t xml:space="preserve">r’, </w:t>
      </w:r>
      <w:r w:rsidRPr="00777A96">
        <w:rPr>
          <w:rFonts w:ascii="Arial Narrow" w:hAnsi="Arial Narrow"/>
          <w:i/>
          <w:iCs/>
          <w:color w:val="000000" w:themeColor="text1"/>
          <w:sz w:val="24"/>
          <w:szCs w:val="24"/>
          <w:shd w:val="clear" w:color="auto" w:fill="FFFFFF"/>
        </w:rPr>
        <w:t>Paediatrics &amp; Child Health</w:t>
      </w:r>
      <w:r w:rsidRPr="00777A96">
        <w:rPr>
          <w:rFonts w:ascii="Arial Narrow" w:hAnsi="Arial Narrow"/>
          <w:color w:val="000000" w:themeColor="text1"/>
          <w:sz w:val="24"/>
          <w:szCs w:val="24"/>
          <w:shd w:val="clear" w:color="auto" w:fill="FFFFFF"/>
        </w:rPr>
        <w:t xml:space="preserve">, </w:t>
      </w:r>
      <w:r>
        <w:rPr>
          <w:rFonts w:ascii="Arial Narrow" w:hAnsi="Arial Narrow"/>
          <w:color w:val="000000" w:themeColor="text1"/>
          <w:sz w:val="24"/>
          <w:szCs w:val="24"/>
          <w:shd w:val="clear" w:color="auto" w:fill="FFFFFF"/>
        </w:rPr>
        <w:t xml:space="preserve">24(7), pp. 444-451. DOI: </w:t>
      </w:r>
      <w:hyperlink r:id="rId11" w:history="1">
        <w:r w:rsidRPr="003F41D1">
          <w:rPr>
            <w:rStyle w:val="Hyperlink"/>
            <w:rFonts w:ascii="Arial Narrow" w:hAnsi="Arial Narrow"/>
            <w:sz w:val="24"/>
            <w:szCs w:val="24"/>
            <w:shd w:val="clear" w:color="auto" w:fill="FFFFFF"/>
          </w:rPr>
          <w:t>https://doi.org/10.1093/pch/pxz117</w:t>
        </w:r>
      </w:hyperlink>
      <w:r>
        <w:rPr>
          <w:rFonts w:ascii="Arial Narrow" w:hAnsi="Arial Narrow"/>
          <w:color w:val="000000" w:themeColor="text1"/>
          <w:sz w:val="24"/>
          <w:szCs w:val="24"/>
          <w:shd w:val="clear" w:color="auto" w:fill="FFFFFF"/>
        </w:rPr>
        <w:t xml:space="preserve"> </w:t>
      </w:r>
      <w:r w:rsidRPr="00EB1E94">
        <w:rPr>
          <w:rFonts w:ascii="Arial Narrow" w:hAnsi="Arial Narrow"/>
          <w:color w:val="000000" w:themeColor="text1"/>
          <w:sz w:val="24"/>
          <w:szCs w:val="24"/>
          <w:shd w:val="clear" w:color="auto" w:fill="FFFFFF"/>
        </w:rPr>
        <w:t>(Accessed: 17</w:t>
      </w:r>
      <w:r w:rsidRPr="00EB1E94">
        <w:rPr>
          <w:rFonts w:ascii="Arial Narrow" w:hAnsi="Arial Narrow"/>
          <w:color w:val="000000" w:themeColor="text1"/>
          <w:sz w:val="24"/>
          <w:szCs w:val="24"/>
          <w:shd w:val="clear" w:color="auto" w:fill="FFFFFF"/>
          <w:vertAlign w:val="superscript"/>
        </w:rPr>
        <w:t>th</w:t>
      </w:r>
      <w:r w:rsidRPr="00EB1E94">
        <w:rPr>
          <w:rFonts w:ascii="Arial Narrow" w:hAnsi="Arial Narrow"/>
          <w:color w:val="000000" w:themeColor="text1"/>
          <w:sz w:val="24"/>
          <w:szCs w:val="24"/>
          <w:shd w:val="clear" w:color="auto" w:fill="FFFFFF"/>
        </w:rPr>
        <w:t xml:space="preserve"> April 2025).</w:t>
      </w:r>
      <w:r w:rsidR="00EB1E94" w:rsidRPr="00EB1E94">
        <w:rPr>
          <w:rFonts w:ascii="Arial Narrow" w:hAnsi="Arial Narrow"/>
          <w:color w:val="000000" w:themeColor="text1"/>
          <w:sz w:val="24"/>
          <w:szCs w:val="24"/>
          <w:shd w:val="clear" w:color="auto" w:fill="FFFFFF"/>
        </w:rPr>
        <w:t xml:space="preserve"> </w:t>
      </w:r>
    </w:p>
    <w:p w14:paraId="1FABE785" w14:textId="77777777" w:rsidR="00FA12A7" w:rsidRDefault="00EB1E94" w:rsidP="001801CF">
      <w:pPr>
        <w:pStyle w:val="Heading1"/>
        <w:spacing w:before="0" w:after="135" w:line="360" w:lineRule="auto"/>
        <w:rPr>
          <w:rFonts w:ascii="Arial Narrow" w:eastAsia="Times New Roman" w:hAnsi="Arial Narrow" w:cs="Open Sans"/>
          <w:color w:val="000000" w:themeColor="text1"/>
          <w:kern w:val="36"/>
          <w:sz w:val="24"/>
          <w:szCs w:val="24"/>
        </w:rPr>
      </w:pPr>
      <w:r w:rsidRPr="00EB1E94">
        <w:rPr>
          <w:rFonts w:ascii="Arial Narrow" w:hAnsi="Arial Narrow"/>
          <w:color w:val="000000" w:themeColor="text1"/>
          <w:sz w:val="24"/>
          <w:szCs w:val="24"/>
          <w:shd w:val="clear" w:color="auto" w:fill="FFFFFF"/>
        </w:rPr>
        <w:t>Brickhill, R., Atherton, G., Piovesan, A. and Cross, L. (2023) ‘</w:t>
      </w:r>
      <w:r w:rsidRPr="00EB1E94">
        <w:rPr>
          <w:rFonts w:ascii="Arial Narrow" w:eastAsia="Times New Roman" w:hAnsi="Arial Narrow" w:cs="Open Sans"/>
          <w:color w:val="000000" w:themeColor="text1"/>
          <w:kern w:val="36"/>
          <w:sz w:val="24"/>
          <w:szCs w:val="24"/>
        </w:rPr>
        <w:t>Autism, thy name is man: Exploring implicit and explicit gender bias in autism perceptions</w:t>
      </w:r>
      <w:r>
        <w:rPr>
          <w:rFonts w:ascii="Arial Narrow" w:eastAsia="Times New Roman" w:hAnsi="Arial Narrow" w:cs="Open Sans"/>
          <w:color w:val="000000" w:themeColor="text1"/>
          <w:kern w:val="36"/>
          <w:sz w:val="24"/>
          <w:szCs w:val="24"/>
        </w:rPr>
        <w:t xml:space="preserve">’, </w:t>
      </w:r>
      <w:r w:rsidRPr="00EB1E94">
        <w:rPr>
          <w:rFonts w:ascii="Arial Narrow" w:eastAsia="Times New Roman" w:hAnsi="Arial Narrow" w:cs="Open Sans"/>
          <w:i/>
          <w:iCs/>
          <w:color w:val="000000" w:themeColor="text1"/>
          <w:kern w:val="36"/>
          <w:sz w:val="24"/>
          <w:szCs w:val="24"/>
        </w:rPr>
        <w:t>PLOS One</w:t>
      </w:r>
      <w:r>
        <w:rPr>
          <w:rFonts w:ascii="Arial Narrow" w:eastAsia="Times New Roman" w:hAnsi="Arial Narrow" w:cs="Open Sans"/>
          <w:color w:val="000000" w:themeColor="text1"/>
          <w:kern w:val="36"/>
          <w:sz w:val="24"/>
          <w:szCs w:val="24"/>
        </w:rPr>
        <w:t xml:space="preserve">, 17(3), pp. 33-48. DOI: </w:t>
      </w:r>
      <w:hyperlink r:id="rId12" w:history="1">
        <w:r w:rsidRPr="003F41D1">
          <w:rPr>
            <w:rStyle w:val="Hyperlink"/>
            <w:rFonts w:ascii="Arial Narrow" w:eastAsia="Times New Roman" w:hAnsi="Arial Narrow" w:cs="Open Sans"/>
            <w:kern w:val="36"/>
            <w:sz w:val="24"/>
            <w:szCs w:val="24"/>
          </w:rPr>
          <w:t>https://doi.org/10.1371/journal.pone.0284013</w:t>
        </w:r>
      </w:hyperlink>
      <w:r>
        <w:rPr>
          <w:rFonts w:ascii="Arial Narrow" w:eastAsia="Times New Roman" w:hAnsi="Arial Narrow" w:cs="Open Sans"/>
          <w:color w:val="000000" w:themeColor="text1"/>
          <w:kern w:val="36"/>
          <w:sz w:val="24"/>
          <w:szCs w:val="24"/>
        </w:rPr>
        <w:t xml:space="preserve"> (Accessed: 22</w:t>
      </w:r>
      <w:r w:rsidRPr="00EB1E94">
        <w:rPr>
          <w:rFonts w:ascii="Arial Narrow" w:eastAsia="Times New Roman" w:hAnsi="Arial Narrow" w:cs="Open Sans"/>
          <w:color w:val="000000" w:themeColor="text1"/>
          <w:kern w:val="36"/>
          <w:sz w:val="24"/>
          <w:szCs w:val="24"/>
          <w:vertAlign w:val="superscript"/>
        </w:rPr>
        <w:t>nd</w:t>
      </w:r>
      <w:r>
        <w:rPr>
          <w:rFonts w:ascii="Arial Narrow" w:eastAsia="Times New Roman" w:hAnsi="Arial Narrow" w:cs="Open Sans"/>
          <w:color w:val="000000" w:themeColor="text1"/>
          <w:kern w:val="36"/>
          <w:sz w:val="24"/>
          <w:szCs w:val="24"/>
        </w:rPr>
        <w:t xml:space="preserve"> April 2025).</w:t>
      </w:r>
      <w:r w:rsidR="00FA12A7">
        <w:rPr>
          <w:rFonts w:ascii="Arial Narrow" w:eastAsia="Times New Roman" w:hAnsi="Arial Narrow" w:cs="Open Sans"/>
          <w:color w:val="000000" w:themeColor="text1"/>
          <w:kern w:val="36"/>
          <w:sz w:val="24"/>
          <w:szCs w:val="24"/>
        </w:rPr>
        <w:t xml:space="preserve"> </w:t>
      </w:r>
    </w:p>
    <w:p w14:paraId="10A5DE6D" w14:textId="43BAD672" w:rsidR="006016AB" w:rsidRDefault="00FA12A7" w:rsidP="001801CF">
      <w:pPr>
        <w:pStyle w:val="Heading1"/>
        <w:spacing w:before="0" w:after="0" w:line="360" w:lineRule="auto"/>
        <w:rPr>
          <w:rFonts w:ascii="Arial Narrow" w:eastAsia="Times New Roman" w:hAnsi="Arial Narrow" w:cs="Times New Roman"/>
          <w:color w:val="1B1B1B"/>
          <w:kern w:val="36"/>
          <w:sz w:val="24"/>
          <w:szCs w:val="24"/>
        </w:rPr>
      </w:pPr>
      <w:r>
        <w:rPr>
          <w:rFonts w:ascii="Arial Narrow" w:eastAsia="Times New Roman" w:hAnsi="Arial Narrow" w:cs="Open Sans"/>
          <w:color w:val="000000" w:themeColor="text1"/>
          <w:kern w:val="36"/>
          <w:sz w:val="24"/>
          <w:szCs w:val="24"/>
        </w:rPr>
        <w:t>Brown, K., Parikh, S. and Patel, D. (2020) ‘</w:t>
      </w:r>
      <w:r w:rsidRPr="00FA12A7">
        <w:rPr>
          <w:rFonts w:ascii="Arial Narrow" w:eastAsia="Times New Roman" w:hAnsi="Arial Narrow" w:cs="Times New Roman"/>
          <w:color w:val="1B1B1B"/>
          <w:kern w:val="36"/>
          <w:sz w:val="24"/>
          <w:szCs w:val="24"/>
        </w:rPr>
        <w:t>Understanding basic concepts of developmental diagnosis in children</w:t>
      </w:r>
      <w:r>
        <w:rPr>
          <w:rFonts w:ascii="Arial Narrow" w:eastAsia="Times New Roman" w:hAnsi="Arial Narrow" w:cs="Times New Roman"/>
          <w:color w:val="1B1B1B"/>
          <w:kern w:val="36"/>
          <w:sz w:val="24"/>
          <w:szCs w:val="24"/>
        </w:rPr>
        <w:t xml:space="preserve">’, </w:t>
      </w:r>
      <w:r w:rsidRPr="00FA12A7">
        <w:rPr>
          <w:rFonts w:ascii="Arial Narrow" w:eastAsia="Times New Roman" w:hAnsi="Arial Narrow" w:cs="Times New Roman"/>
          <w:i/>
          <w:iCs/>
          <w:color w:val="1B1B1B"/>
          <w:kern w:val="36"/>
          <w:sz w:val="24"/>
          <w:szCs w:val="24"/>
        </w:rPr>
        <w:t xml:space="preserve">Translational </w:t>
      </w:r>
      <w:proofErr w:type="spellStart"/>
      <w:r w:rsidRPr="00FA12A7">
        <w:rPr>
          <w:rFonts w:ascii="Arial Narrow" w:eastAsia="Times New Roman" w:hAnsi="Arial Narrow" w:cs="Times New Roman"/>
          <w:i/>
          <w:iCs/>
          <w:color w:val="1B1B1B"/>
          <w:kern w:val="36"/>
          <w:sz w:val="24"/>
          <w:szCs w:val="24"/>
        </w:rPr>
        <w:t>Pediatrics</w:t>
      </w:r>
      <w:proofErr w:type="spellEnd"/>
      <w:r>
        <w:rPr>
          <w:rFonts w:ascii="Arial Narrow" w:eastAsia="Times New Roman" w:hAnsi="Arial Narrow" w:cs="Times New Roman"/>
          <w:color w:val="1B1B1B"/>
          <w:kern w:val="36"/>
          <w:sz w:val="24"/>
          <w:szCs w:val="24"/>
        </w:rPr>
        <w:t xml:space="preserve">, 22(9), pp. 47-63. DOI: </w:t>
      </w:r>
      <w:hyperlink r:id="rId13" w:history="1">
        <w:r w:rsidRPr="003F41D1">
          <w:rPr>
            <w:rStyle w:val="Hyperlink"/>
            <w:rFonts w:ascii="Arial Narrow" w:eastAsia="Times New Roman" w:hAnsi="Arial Narrow" w:cs="Times New Roman"/>
            <w:kern w:val="36"/>
            <w:sz w:val="24"/>
            <w:szCs w:val="24"/>
          </w:rPr>
          <w:t>https://doi.org/10.21037/tp.2019.11.04</w:t>
        </w:r>
      </w:hyperlink>
      <w:r>
        <w:rPr>
          <w:rFonts w:ascii="Arial Narrow" w:eastAsia="Times New Roman" w:hAnsi="Arial Narrow" w:cs="Times New Roman"/>
          <w:color w:val="1B1B1B"/>
          <w:kern w:val="36"/>
          <w:sz w:val="24"/>
          <w:szCs w:val="24"/>
        </w:rPr>
        <w:t xml:space="preserve"> (Accessed: 22</w:t>
      </w:r>
      <w:r w:rsidRPr="00FA12A7">
        <w:rPr>
          <w:rFonts w:ascii="Arial Narrow" w:eastAsia="Times New Roman" w:hAnsi="Arial Narrow" w:cs="Times New Roman"/>
          <w:color w:val="1B1B1B"/>
          <w:kern w:val="36"/>
          <w:sz w:val="24"/>
          <w:szCs w:val="24"/>
          <w:vertAlign w:val="superscript"/>
        </w:rPr>
        <w:t>nd</w:t>
      </w:r>
      <w:r>
        <w:rPr>
          <w:rFonts w:ascii="Arial Narrow" w:eastAsia="Times New Roman" w:hAnsi="Arial Narrow" w:cs="Times New Roman"/>
          <w:color w:val="1B1B1B"/>
          <w:kern w:val="36"/>
          <w:sz w:val="24"/>
          <w:szCs w:val="24"/>
        </w:rPr>
        <w:t xml:space="preserve"> </w:t>
      </w:r>
      <w:r w:rsidR="00F85013">
        <w:rPr>
          <w:rFonts w:ascii="Arial Narrow" w:eastAsia="Times New Roman" w:hAnsi="Arial Narrow" w:cs="Times New Roman"/>
          <w:color w:val="1B1B1B"/>
          <w:kern w:val="36"/>
          <w:sz w:val="24"/>
          <w:szCs w:val="24"/>
        </w:rPr>
        <w:t>April</w:t>
      </w:r>
      <w:r>
        <w:rPr>
          <w:rFonts w:ascii="Arial Narrow" w:eastAsia="Times New Roman" w:hAnsi="Arial Narrow" w:cs="Times New Roman"/>
          <w:color w:val="1B1B1B"/>
          <w:kern w:val="36"/>
          <w:sz w:val="24"/>
          <w:szCs w:val="24"/>
        </w:rPr>
        <w:t xml:space="preserve"> 2025).</w:t>
      </w:r>
      <w:r w:rsidR="006016AB">
        <w:rPr>
          <w:rFonts w:ascii="Arial Narrow" w:eastAsia="Times New Roman" w:hAnsi="Arial Narrow" w:cs="Times New Roman"/>
          <w:color w:val="1B1B1B"/>
          <w:kern w:val="36"/>
          <w:sz w:val="24"/>
          <w:szCs w:val="24"/>
        </w:rPr>
        <w:t xml:space="preserve"> </w:t>
      </w:r>
    </w:p>
    <w:p w14:paraId="6D01FE59" w14:textId="77777777" w:rsidR="006016AB" w:rsidRDefault="006016AB" w:rsidP="001801CF">
      <w:pPr>
        <w:pStyle w:val="Heading1"/>
        <w:spacing w:before="0" w:after="0" w:line="360" w:lineRule="auto"/>
        <w:rPr>
          <w:rFonts w:ascii="Arial Narrow" w:eastAsia="Times New Roman" w:hAnsi="Arial Narrow" w:cs="Times New Roman"/>
          <w:color w:val="1B1B1B"/>
          <w:kern w:val="36"/>
          <w:sz w:val="24"/>
          <w:szCs w:val="24"/>
        </w:rPr>
      </w:pPr>
    </w:p>
    <w:p w14:paraId="0B162130" w14:textId="16B22E77" w:rsidR="00AD15D7" w:rsidRPr="001801CF" w:rsidRDefault="006016AB" w:rsidP="001801CF">
      <w:pPr>
        <w:pStyle w:val="Heading1"/>
        <w:spacing w:before="240" w:after="240" w:line="360" w:lineRule="auto"/>
        <w:rPr>
          <w:rFonts w:ascii="Arial Narrow" w:eastAsia="Times New Roman" w:hAnsi="Arial Narrow" w:cs="Times New Roman"/>
          <w:color w:val="000000" w:themeColor="text1"/>
          <w:kern w:val="36"/>
          <w:sz w:val="24"/>
          <w:szCs w:val="24"/>
        </w:rPr>
      </w:pPr>
      <w:r w:rsidRPr="006016AB">
        <w:rPr>
          <w:rFonts w:ascii="Arial Narrow" w:eastAsia="Times New Roman" w:hAnsi="Arial Narrow" w:cs="Times New Roman"/>
          <w:color w:val="000000" w:themeColor="text1"/>
          <w:kern w:val="36"/>
          <w:sz w:val="24"/>
          <w:szCs w:val="24"/>
        </w:rPr>
        <w:t>Chen, X., Tong, J., Zhang, W. and Wang, X. (2024) ‘</w:t>
      </w:r>
      <w:r w:rsidRPr="006016AB">
        <w:rPr>
          <w:rFonts w:ascii="Arial Narrow" w:eastAsia="Times New Roman" w:hAnsi="Arial Narrow" w:cs="Times New Roman"/>
          <w:color w:val="000000" w:themeColor="text1"/>
          <w:kern w:val="36"/>
          <w:sz w:val="24"/>
          <w:szCs w:val="24"/>
        </w:rPr>
        <w:t>Factors predicting depressive symptoms in parents of children with autism spectrum disorder in eastern China</w:t>
      </w:r>
      <w:r>
        <w:rPr>
          <w:rFonts w:ascii="Arial Narrow" w:eastAsia="Times New Roman" w:hAnsi="Arial Narrow" w:cs="Times New Roman"/>
          <w:color w:val="000000" w:themeColor="text1"/>
          <w:kern w:val="36"/>
          <w:sz w:val="24"/>
          <w:szCs w:val="24"/>
        </w:rPr>
        <w:t xml:space="preserve">’, </w:t>
      </w:r>
      <w:r w:rsidRPr="006016AB">
        <w:rPr>
          <w:rFonts w:ascii="Arial Narrow" w:eastAsia="Times New Roman" w:hAnsi="Arial Narrow" w:cs="Times New Roman"/>
          <w:i/>
          <w:iCs/>
          <w:color w:val="000000" w:themeColor="text1"/>
          <w:kern w:val="36"/>
          <w:sz w:val="24"/>
          <w:szCs w:val="24"/>
        </w:rPr>
        <w:t>BMC Public Health</w:t>
      </w:r>
      <w:r>
        <w:rPr>
          <w:rFonts w:ascii="Arial Narrow" w:eastAsia="Times New Roman" w:hAnsi="Arial Narrow" w:cs="Times New Roman"/>
          <w:color w:val="000000" w:themeColor="text1"/>
          <w:kern w:val="36"/>
          <w:sz w:val="24"/>
          <w:szCs w:val="24"/>
        </w:rPr>
        <w:t xml:space="preserve">, 24(226), pp. 177-191. </w:t>
      </w:r>
      <w:r w:rsidRPr="006016AB">
        <w:rPr>
          <w:rFonts w:ascii="Arial Narrow" w:eastAsia="Times New Roman" w:hAnsi="Arial Narrow" w:cs="Times New Roman"/>
          <w:color w:val="000000" w:themeColor="text1"/>
          <w:kern w:val="36"/>
          <w:sz w:val="24"/>
          <w:szCs w:val="24"/>
        </w:rPr>
        <w:t xml:space="preserve">DOI: </w:t>
      </w:r>
      <w:hyperlink r:id="rId14" w:history="1">
        <w:r w:rsidRPr="003F41D1">
          <w:rPr>
            <w:rStyle w:val="Hyperlink"/>
            <w:rFonts w:ascii="Arial Narrow" w:hAnsi="Arial Narrow"/>
            <w:sz w:val="24"/>
            <w:szCs w:val="24"/>
            <w:shd w:val="clear" w:color="auto" w:fill="FFFFFF"/>
          </w:rPr>
          <w:t>https://doi.org/10.1186/s12889-024-17731-7</w:t>
        </w:r>
      </w:hyperlink>
      <w:r>
        <w:rPr>
          <w:rFonts w:ascii="Arial Narrow" w:hAnsi="Arial Narrow"/>
          <w:color w:val="222222"/>
          <w:sz w:val="24"/>
          <w:szCs w:val="24"/>
          <w:shd w:val="clear" w:color="auto" w:fill="FFFFFF"/>
        </w:rPr>
        <w:t xml:space="preserve"> (Accessed: 23</w:t>
      </w:r>
      <w:r w:rsidRPr="006016AB">
        <w:rPr>
          <w:rFonts w:ascii="Arial Narrow" w:hAnsi="Arial Narrow"/>
          <w:color w:val="222222"/>
          <w:sz w:val="24"/>
          <w:szCs w:val="24"/>
          <w:shd w:val="clear" w:color="auto" w:fill="FFFFFF"/>
          <w:vertAlign w:val="superscript"/>
        </w:rPr>
        <w:t>rd</w:t>
      </w:r>
      <w:r>
        <w:rPr>
          <w:rFonts w:ascii="Arial Narrow" w:hAnsi="Arial Narrow"/>
          <w:color w:val="222222"/>
          <w:sz w:val="24"/>
          <w:szCs w:val="24"/>
          <w:shd w:val="clear" w:color="auto" w:fill="FFFFFF"/>
        </w:rPr>
        <w:t xml:space="preserve"> April 2025).</w:t>
      </w:r>
    </w:p>
    <w:p w14:paraId="609A4318" w14:textId="77777777" w:rsidR="00EB1E94" w:rsidRPr="00EB1E94" w:rsidRDefault="00EB1E94" w:rsidP="001801CF">
      <w:pPr>
        <w:spacing w:line="360" w:lineRule="auto"/>
      </w:pPr>
    </w:p>
    <w:p w14:paraId="6B03D493" w14:textId="77777777" w:rsidR="00AD15D7" w:rsidRDefault="00AD15D7" w:rsidP="001801CF">
      <w:pPr>
        <w:pStyle w:val="Heading1"/>
        <w:spacing w:before="0" w:after="0" w:line="360" w:lineRule="auto"/>
        <w:rPr>
          <w:rFonts w:ascii="Arial Narrow" w:hAnsi="Arial Narrow"/>
          <w:color w:val="000000" w:themeColor="text1"/>
          <w:sz w:val="24"/>
          <w:szCs w:val="24"/>
        </w:rPr>
      </w:pPr>
      <w:r w:rsidRPr="000E6453">
        <w:rPr>
          <w:rFonts w:ascii="Arial Narrow" w:hAnsi="Arial Narrow"/>
          <w:color w:val="000000" w:themeColor="text1"/>
          <w:sz w:val="24"/>
          <w:szCs w:val="24"/>
        </w:rPr>
        <w:lastRenderedPageBreak/>
        <w:t>F</w:t>
      </w:r>
      <w:r>
        <w:rPr>
          <w:rFonts w:ascii="Arial Narrow" w:hAnsi="Arial Narrow"/>
          <w:color w:val="000000" w:themeColor="text1"/>
          <w:sz w:val="24"/>
          <w:szCs w:val="24"/>
        </w:rPr>
        <w:t xml:space="preserve">oster, C. and Ortiz, S. (2023) </w:t>
      </w:r>
      <w:r w:rsidRPr="000E6453">
        <w:rPr>
          <w:rFonts w:ascii="Arial Narrow" w:hAnsi="Arial Narrow"/>
          <w:i/>
          <w:iCs/>
          <w:color w:val="000000" w:themeColor="text1"/>
          <w:sz w:val="24"/>
          <w:szCs w:val="24"/>
        </w:rPr>
        <w:t xml:space="preserve">Unreason: Best of sceptical inquirer. </w:t>
      </w:r>
      <w:r>
        <w:rPr>
          <w:rFonts w:ascii="Arial Narrow" w:hAnsi="Arial Narrow"/>
          <w:color w:val="000000" w:themeColor="text1"/>
          <w:sz w:val="24"/>
          <w:szCs w:val="24"/>
        </w:rPr>
        <w:t xml:space="preserve">Maryland: Rowman &amp; Littlefield. </w:t>
      </w:r>
    </w:p>
    <w:p w14:paraId="346E985C" w14:textId="77777777" w:rsidR="006016AB" w:rsidRPr="006016AB" w:rsidRDefault="006016AB" w:rsidP="001801CF">
      <w:pPr>
        <w:spacing w:line="360" w:lineRule="auto"/>
      </w:pPr>
    </w:p>
    <w:p w14:paraId="7D6EAB73" w14:textId="77777777" w:rsidR="006016AB" w:rsidRDefault="00AD15D7" w:rsidP="001801CF">
      <w:pPr>
        <w:pStyle w:val="Heading1"/>
        <w:spacing w:before="0" w:after="0" w:line="360" w:lineRule="auto"/>
        <w:rPr>
          <w:rFonts w:ascii="Arial Narrow" w:hAnsi="Arial Narrow"/>
          <w:color w:val="1F1F1F"/>
          <w:sz w:val="24"/>
          <w:szCs w:val="24"/>
        </w:rPr>
      </w:pPr>
      <w:r w:rsidRPr="000E6453">
        <w:rPr>
          <w:rFonts w:ascii="Arial Narrow" w:hAnsi="Arial Narrow" w:cs="Noto Sans"/>
          <w:color w:val="000000" w:themeColor="text1"/>
          <w:sz w:val="24"/>
          <w:szCs w:val="24"/>
        </w:rPr>
        <w:t>Gabis, L., Attia, O., Goldman, M., Barak, N. and Tefera, P. (2022) ‘</w:t>
      </w:r>
      <w:r w:rsidRPr="000E6453">
        <w:rPr>
          <w:rStyle w:val="title-text"/>
          <w:rFonts w:ascii="Arial Narrow" w:hAnsi="Arial Narrow"/>
          <w:color w:val="000000" w:themeColor="text1"/>
          <w:sz w:val="24"/>
          <w:szCs w:val="24"/>
        </w:rPr>
        <w:t xml:space="preserve">The myth of vaccination and autism spectrum’, </w:t>
      </w:r>
      <w:r w:rsidRPr="000E6453">
        <w:rPr>
          <w:rStyle w:val="title-text"/>
          <w:rFonts w:ascii="Arial Narrow" w:hAnsi="Arial Narrow"/>
          <w:i/>
          <w:iCs/>
          <w:color w:val="000000" w:themeColor="text1"/>
          <w:sz w:val="24"/>
          <w:szCs w:val="24"/>
        </w:rPr>
        <w:t>European Journal of Paediatric Neurology</w:t>
      </w:r>
      <w:r w:rsidRPr="000E6453">
        <w:rPr>
          <w:rStyle w:val="title-text"/>
          <w:rFonts w:ascii="Arial Narrow" w:hAnsi="Arial Narrow"/>
          <w:color w:val="000000" w:themeColor="text1"/>
          <w:sz w:val="24"/>
          <w:szCs w:val="24"/>
        </w:rPr>
        <w:t>, 36(4)</w:t>
      </w:r>
      <w:r>
        <w:rPr>
          <w:rStyle w:val="title-text"/>
          <w:rFonts w:ascii="Arial Narrow" w:hAnsi="Arial Narrow"/>
          <w:color w:val="000000" w:themeColor="text1"/>
          <w:sz w:val="24"/>
          <w:szCs w:val="24"/>
        </w:rPr>
        <w:t>, pp. 151-158. DOI:</w:t>
      </w:r>
      <w:r w:rsidRPr="000E6453">
        <w:rPr>
          <w:color w:val="1F1F1F"/>
        </w:rPr>
        <w:t xml:space="preserve"> </w:t>
      </w:r>
      <w:hyperlink r:id="rId15" w:history="1">
        <w:r w:rsidRPr="000E6453">
          <w:rPr>
            <w:rStyle w:val="Hyperlink"/>
            <w:rFonts w:ascii="Arial Narrow" w:hAnsi="Arial Narrow"/>
            <w:sz w:val="24"/>
            <w:szCs w:val="24"/>
          </w:rPr>
          <w:t>https://doi.org/10.1016/j.ejpn.2021.12.011</w:t>
        </w:r>
      </w:hyperlink>
      <w:r w:rsidRPr="000E6453">
        <w:rPr>
          <w:rFonts w:ascii="Arial Narrow" w:hAnsi="Arial Narrow"/>
          <w:color w:val="1F1F1F"/>
          <w:sz w:val="24"/>
          <w:szCs w:val="24"/>
        </w:rPr>
        <w:t xml:space="preserve"> (Accessed: 16</w:t>
      </w:r>
      <w:r w:rsidRPr="000E6453">
        <w:rPr>
          <w:rFonts w:ascii="Arial Narrow" w:hAnsi="Arial Narrow"/>
          <w:color w:val="1F1F1F"/>
          <w:sz w:val="24"/>
          <w:szCs w:val="24"/>
          <w:vertAlign w:val="superscript"/>
        </w:rPr>
        <w:t>th</w:t>
      </w:r>
      <w:r w:rsidRPr="000E6453">
        <w:rPr>
          <w:rFonts w:ascii="Arial Narrow" w:hAnsi="Arial Narrow"/>
          <w:color w:val="1F1F1F"/>
          <w:sz w:val="24"/>
          <w:szCs w:val="24"/>
        </w:rPr>
        <w:t xml:space="preserve"> April 2025).</w:t>
      </w:r>
      <w:r>
        <w:rPr>
          <w:rFonts w:ascii="Arial Narrow" w:hAnsi="Arial Narrow"/>
          <w:color w:val="1F1F1F"/>
          <w:sz w:val="24"/>
          <w:szCs w:val="24"/>
        </w:rPr>
        <w:t xml:space="preserve"> </w:t>
      </w:r>
    </w:p>
    <w:p w14:paraId="35C2CFFD" w14:textId="77777777" w:rsidR="006016AB" w:rsidRDefault="006016AB" w:rsidP="001801CF">
      <w:pPr>
        <w:pStyle w:val="Heading1"/>
        <w:spacing w:before="0" w:after="0" w:line="360" w:lineRule="auto"/>
        <w:rPr>
          <w:rFonts w:ascii="Arial Narrow" w:hAnsi="Arial Narrow"/>
          <w:color w:val="1F1F1F"/>
          <w:sz w:val="24"/>
          <w:szCs w:val="24"/>
        </w:rPr>
      </w:pPr>
    </w:p>
    <w:p w14:paraId="0CFEF6B4" w14:textId="7F5B1A7A" w:rsidR="00AD15D7" w:rsidRDefault="006016AB" w:rsidP="001801CF">
      <w:pPr>
        <w:pStyle w:val="Heading1"/>
        <w:spacing w:before="0" w:after="0" w:line="360" w:lineRule="auto"/>
        <w:rPr>
          <w:rFonts w:ascii="Arial Narrow" w:hAnsi="Arial Narrow"/>
          <w:color w:val="1F1F1F"/>
          <w:sz w:val="24"/>
          <w:szCs w:val="24"/>
        </w:rPr>
      </w:pPr>
      <w:r>
        <w:rPr>
          <w:rFonts w:ascii="Arial Narrow" w:hAnsi="Arial Narrow"/>
          <w:color w:val="1F1F1F"/>
          <w:sz w:val="24"/>
          <w:szCs w:val="24"/>
        </w:rPr>
        <w:t xml:space="preserve">Gates, G. (2019) </w:t>
      </w:r>
      <w:r w:rsidRPr="006016AB">
        <w:rPr>
          <w:rFonts w:ascii="Arial Narrow" w:hAnsi="Arial Narrow"/>
          <w:i/>
          <w:iCs/>
          <w:color w:val="1F1F1F"/>
          <w:sz w:val="24"/>
          <w:szCs w:val="24"/>
        </w:rPr>
        <w:t>Trauma, stigma, and Autism: Developing resilience and loosening the grip of shame</w:t>
      </w:r>
      <w:r>
        <w:rPr>
          <w:rFonts w:ascii="Arial Narrow" w:hAnsi="Arial Narrow"/>
          <w:color w:val="1F1F1F"/>
          <w:sz w:val="24"/>
          <w:szCs w:val="24"/>
        </w:rPr>
        <w:t>. London: Jessica Kingsley Publishers.</w:t>
      </w:r>
    </w:p>
    <w:p w14:paraId="7D9950D8" w14:textId="77777777" w:rsidR="00AD15D7" w:rsidRPr="00AD15D7" w:rsidRDefault="00AD15D7" w:rsidP="001801CF">
      <w:pPr>
        <w:spacing w:line="360" w:lineRule="auto"/>
      </w:pPr>
    </w:p>
    <w:p w14:paraId="14398E1D" w14:textId="77777777" w:rsidR="00AD15D7" w:rsidRDefault="00AD15D7" w:rsidP="001801CF">
      <w:pPr>
        <w:spacing w:line="360" w:lineRule="auto"/>
        <w:rPr>
          <w:rFonts w:ascii="Arial Narrow" w:hAnsi="Arial Narrow"/>
          <w:color w:val="000000" w:themeColor="text1"/>
        </w:rPr>
      </w:pPr>
      <w:r>
        <w:rPr>
          <w:rFonts w:ascii="Arial Narrow" w:hAnsi="Arial Narrow"/>
          <w:color w:val="000000" w:themeColor="text1"/>
        </w:rPr>
        <w:t xml:space="preserve">Gupta, M. and Chaudhary, R. (2021) ‘Diagnostic challenges of high-functioning </w:t>
      </w:r>
      <w:proofErr w:type="gramStart"/>
      <w:r>
        <w:rPr>
          <w:rFonts w:ascii="Arial Narrow" w:hAnsi="Arial Narrow"/>
          <w:color w:val="000000" w:themeColor="text1"/>
        </w:rPr>
        <w:t>Autism Spectrum Disorder</w:t>
      </w:r>
      <w:proofErr w:type="gramEnd"/>
      <w:r>
        <w:rPr>
          <w:rFonts w:ascii="Arial Narrow" w:hAnsi="Arial Narrow"/>
          <w:color w:val="000000" w:themeColor="text1"/>
        </w:rPr>
        <w:t xml:space="preserve"> in females’</w:t>
      </w:r>
      <w:r w:rsidRPr="008175F6">
        <w:rPr>
          <w:rFonts w:ascii="Arial Narrow" w:hAnsi="Arial Narrow"/>
          <w:i/>
          <w:iCs/>
          <w:color w:val="000000" w:themeColor="text1"/>
        </w:rPr>
        <w:t xml:space="preserve">, </w:t>
      </w:r>
      <w:proofErr w:type="spellStart"/>
      <w:r w:rsidRPr="008175F6">
        <w:rPr>
          <w:rFonts w:ascii="Arial Narrow" w:hAnsi="Arial Narrow"/>
          <w:i/>
          <w:iCs/>
          <w:color w:val="000000" w:themeColor="text1"/>
        </w:rPr>
        <w:t>Cureus</w:t>
      </w:r>
      <w:proofErr w:type="spellEnd"/>
      <w:r>
        <w:rPr>
          <w:rFonts w:ascii="Arial Narrow" w:hAnsi="Arial Narrow"/>
          <w:color w:val="000000" w:themeColor="text1"/>
        </w:rPr>
        <w:t xml:space="preserve">, 13(1), pp. 1-4. URL: </w:t>
      </w:r>
      <w:hyperlink r:id="rId16" w:history="1">
        <w:r w:rsidRPr="003F41D1">
          <w:rPr>
            <w:rStyle w:val="Hyperlink"/>
            <w:rFonts w:ascii="Arial Narrow" w:hAnsi="Arial Narrow"/>
          </w:rPr>
          <w:t>https://assets.cureus.com/uploads/case_report/pdf/51286/1614609316-20210301-15410-10u5qjq.pdf</w:t>
        </w:r>
      </w:hyperlink>
      <w:r>
        <w:rPr>
          <w:rFonts w:ascii="Arial Narrow" w:hAnsi="Arial Narrow"/>
          <w:color w:val="000000" w:themeColor="text1"/>
        </w:rPr>
        <w:t xml:space="preserve"> (Accessed: 15</w:t>
      </w:r>
      <w:r w:rsidRPr="008175F6">
        <w:rPr>
          <w:rFonts w:ascii="Arial Narrow" w:hAnsi="Arial Narrow"/>
          <w:color w:val="000000" w:themeColor="text1"/>
          <w:vertAlign w:val="superscript"/>
        </w:rPr>
        <w:t>th</w:t>
      </w:r>
      <w:r>
        <w:rPr>
          <w:rFonts w:ascii="Arial Narrow" w:hAnsi="Arial Narrow"/>
          <w:color w:val="000000" w:themeColor="text1"/>
        </w:rPr>
        <w:t xml:space="preserve"> April 2025). </w:t>
      </w:r>
    </w:p>
    <w:p w14:paraId="4A2C91D4" w14:textId="77777777" w:rsidR="00AD15D7" w:rsidRDefault="00AD15D7" w:rsidP="001801CF">
      <w:pPr>
        <w:spacing w:line="360" w:lineRule="auto"/>
        <w:rPr>
          <w:rFonts w:ascii="Arial Narrow" w:hAnsi="Arial Narrow"/>
          <w:color w:val="000000" w:themeColor="text1"/>
        </w:rPr>
      </w:pPr>
    </w:p>
    <w:p w14:paraId="06773ED0" w14:textId="77777777" w:rsidR="001801CF" w:rsidRDefault="00AD15D7" w:rsidP="001801CF">
      <w:pPr>
        <w:spacing w:line="360" w:lineRule="auto"/>
        <w:rPr>
          <w:rFonts w:ascii="Arial Narrow" w:hAnsi="Arial Narrow"/>
          <w:color w:val="000000" w:themeColor="text1"/>
        </w:rPr>
      </w:pPr>
      <w:r>
        <w:rPr>
          <w:rFonts w:ascii="Arial Narrow" w:hAnsi="Arial Narrow"/>
          <w:color w:val="000000" w:themeColor="text1"/>
          <w:kern w:val="36"/>
        </w:rPr>
        <w:t xml:space="preserve">Harstad, E., Hanson, E., Brewster, S., </w:t>
      </w:r>
      <w:proofErr w:type="spellStart"/>
      <w:r>
        <w:rPr>
          <w:rFonts w:ascii="Arial Narrow" w:hAnsi="Arial Narrow"/>
          <w:color w:val="000000" w:themeColor="text1"/>
          <w:kern w:val="36"/>
        </w:rPr>
        <w:t>DePillis</w:t>
      </w:r>
      <w:proofErr w:type="spellEnd"/>
      <w:r>
        <w:rPr>
          <w:rFonts w:ascii="Arial Narrow" w:hAnsi="Arial Narrow"/>
          <w:color w:val="000000" w:themeColor="text1"/>
          <w:kern w:val="36"/>
        </w:rPr>
        <w:t xml:space="preserve">, R., Milliken, A., </w:t>
      </w:r>
      <w:proofErr w:type="spellStart"/>
      <w:r>
        <w:rPr>
          <w:rFonts w:ascii="Arial Narrow" w:hAnsi="Arial Narrow"/>
          <w:color w:val="000000" w:themeColor="text1"/>
          <w:kern w:val="36"/>
        </w:rPr>
        <w:t>Aberbach</w:t>
      </w:r>
      <w:proofErr w:type="spellEnd"/>
      <w:r>
        <w:rPr>
          <w:rFonts w:ascii="Arial Narrow" w:hAnsi="Arial Narrow"/>
          <w:color w:val="000000" w:themeColor="text1"/>
          <w:kern w:val="36"/>
        </w:rPr>
        <w:t xml:space="preserve">, G., </w:t>
      </w:r>
      <w:proofErr w:type="spellStart"/>
      <w:r>
        <w:rPr>
          <w:rFonts w:ascii="Arial Narrow" w:hAnsi="Arial Narrow"/>
          <w:color w:val="000000" w:themeColor="text1"/>
          <w:kern w:val="36"/>
        </w:rPr>
        <w:t>Sideridis</w:t>
      </w:r>
      <w:proofErr w:type="spellEnd"/>
      <w:r>
        <w:rPr>
          <w:rFonts w:ascii="Arial Narrow" w:hAnsi="Arial Narrow"/>
          <w:color w:val="000000" w:themeColor="text1"/>
          <w:kern w:val="36"/>
        </w:rPr>
        <w:t xml:space="preserve">, G. and </w:t>
      </w:r>
      <w:proofErr w:type="spellStart"/>
      <w:r w:rsidRPr="00412E38">
        <w:rPr>
          <w:rFonts w:ascii="Arial Narrow" w:hAnsi="Arial Narrow"/>
          <w:color w:val="000000" w:themeColor="text1"/>
          <w:kern w:val="36"/>
        </w:rPr>
        <w:t>Barbaresi</w:t>
      </w:r>
      <w:proofErr w:type="spellEnd"/>
      <w:r w:rsidRPr="00412E38">
        <w:rPr>
          <w:rFonts w:ascii="Arial Narrow" w:hAnsi="Arial Narrow"/>
          <w:color w:val="000000" w:themeColor="text1"/>
          <w:kern w:val="36"/>
        </w:rPr>
        <w:t>, W. (2023) ‘</w:t>
      </w:r>
      <w:r w:rsidRPr="00412E38">
        <w:rPr>
          <w:rFonts w:ascii="Arial Narrow" w:hAnsi="Arial Narrow"/>
          <w:color w:val="000000" w:themeColor="text1"/>
        </w:rPr>
        <w:t xml:space="preserve">Persistence of Autism Spectrum Disorder </w:t>
      </w:r>
      <w:r>
        <w:rPr>
          <w:rFonts w:ascii="Arial Narrow" w:hAnsi="Arial Narrow"/>
          <w:color w:val="000000" w:themeColor="text1"/>
        </w:rPr>
        <w:t>f</w:t>
      </w:r>
      <w:r w:rsidRPr="00412E38">
        <w:rPr>
          <w:rFonts w:ascii="Arial Narrow" w:hAnsi="Arial Narrow"/>
          <w:color w:val="000000" w:themeColor="text1"/>
        </w:rPr>
        <w:t xml:space="preserve">rom </w:t>
      </w:r>
      <w:r>
        <w:rPr>
          <w:rFonts w:ascii="Arial Narrow" w:hAnsi="Arial Narrow"/>
          <w:color w:val="000000" w:themeColor="text1"/>
        </w:rPr>
        <w:t>e</w:t>
      </w:r>
      <w:r w:rsidRPr="00412E38">
        <w:rPr>
          <w:rFonts w:ascii="Arial Narrow" w:hAnsi="Arial Narrow"/>
          <w:color w:val="000000" w:themeColor="text1"/>
        </w:rPr>
        <w:t xml:space="preserve">arly </w:t>
      </w:r>
      <w:r>
        <w:rPr>
          <w:rFonts w:ascii="Arial Narrow" w:hAnsi="Arial Narrow"/>
          <w:color w:val="000000" w:themeColor="text1"/>
        </w:rPr>
        <w:t>c</w:t>
      </w:r>
      <w:r w:rsidRPr="00412E38">
        <w:rPr>
          <w:rFonts w:ascii="Arial Narrow" w:hAnsi="Arial Narrow"/>
          <w:color w:val="000000" w:themeColor="text1"/>
        </w:rPr>
        <w:t xml:space="preserve">hildhood </w:t>
      </w:r>
      <w:r>
        <w:rPr>
          <w:rFonts w:ascii="Arial Narrow" w:hAnsi="Arial Narrow"/>
          <w:color w:val="000000" w:themeColor="text1"/>
        </w:rPr>
        <w:t>t</w:t>
      </w:r>
      <w:r w:rsidRPr="00412E38">
        <w:rPr>
          <w:rFonts w:ascii="Arial Narrow" w:hAnsi="Arial Narrow"/>
          <w:color w:val="000000" w:themeColor="text1"/>
        </w:rPr>
        <w:t xml:space="preserve">hrough </w:t>
      </w:r>
      <w:r>
        <w:rPr>
          <w:rFonts w:ascii="Arial Narrow" w:hAnsi="Arial Narrow"/>
          <w:color w:val="000000" w:themeColor="text1"/>
        </w:rPr>
        <w:t>s</w:t>
      </w:r>
      <w:r w:rsidRPr="00412E38">
        <w:rPr>
          <w:rFonts w:ascii="Arial Narrow" w:hAnsi="Arial Narrow"/>
          <w:color w:val="000000" w:themeColor="text1"/>
        </w:rPr>
        <w:t xml:space="preserve">chool </w:t>
      </w:r>
      <w:r>
        <w:rPr>
          <w:rFonts w:ascii="Arial Narrow" w:hAnsi="Arial Narrow"/>
          <w:color w:val="000000" w:themeColor="text1"/>
        </w:rPr>
        <w:t>ag</w:t>
      </w:r>
      <w:r w:rsidRPr="00412E38">
        <w:rPr>
          <w:rFonts w:ascii="Arial Narrow" w:hAnsi="Arial Narrow"/>
          <w:color w:val="000000" w:themeColor="text1"/>
        </w:rPr>
        <w:t xml:space="preserve">e’, </w:t>
      </w:r>
      <w:r w:rsidRPr="008175F6">
        <w:rPr>
          <w:rFonts w:ascii="Arial Narrow" w:hAnsi="Arial Narrow"/>
          <w:i/>
          <w:iCs/>
          <w:color w:val="000000" w:themeColor="text1"/>
        </w:rPr>
        <w:t xml:space="preserve">JAMA </w:t>
      </w:r>
      <w:proofErr w:type="spellStart"/>
      <w:r w:rsidRPr="008175F6">
        <w:rPr>
          <w:rFonts w:ascii="Arial Narrow" w:hAnsi="Arial Narrow"/>
          <w:i/>
          <w:iCs/>
          <w:color w:val="000000" w:themeColor="text1"/>
        </w:rPr>
        <w:t>Pediatrics</w:t>
      </w:r>
      <w:proofErr w:type="spellEnd"/>
      <w:r w:rsidRPr="00412E38">
        <w:rPr>
          <w:rFonts w:ascii="Arial Narrow" w:hAnsi="Arial Narrow"/>
          <w:color w:val="000000" w:themeColor="text1"/>
        </w:rPr>
        <w:t xml:space="preserve">, 177(11), pp. 1197-1205. URL: </w:t>
      </w:r>
      <w:hyperlink r:id="rId17" w:history="1">
        <w:r w:rsidRPr="00412E38">
          <w:rPr>
            <w:rStyle w:val="Hyperlink"/>
            <w:rFonts w:ascii="Arial Narrow" w:hAnsi="Arial Narrow"/>
          </w:rPr>
          <w:t>https://jamanetwork.com/journals/jamapediatrics/fullarticle/2810092</w:t>
        </w:r>
      </w:hyperlink>
      <w:r w:rsidRPr="00412E38">
        <w:rPr>
          <w:rFonts w:ascii="Arial Narrow" w:hAnsi="Arial Narrow"/>
          <w:color w:val="000000" w:themeColor="text1"/>
        </w:rPr>
        <w:t xml:space="preserve"> (Accessed: 15</w:t>
      </w:r>
      <w:r w:rsidRPr="00412E38">
        <w:rPr>
          <w:rFonts w:ascii="Arial Narrow" w:hAnsi="Arial Narrow"/>
          <w:color w:val="000000" w:themeColor="text1"/>
          <w:vertAlign w:val="superscript"/>
        </w:rPr>
        <w:t>th</w:t>
      </w:r>
      <w:r w:rsidRPr="00412E38">
        <w:rPr>
          <w:rFonts w:ascii="Arial Narrow" w:hAnsi="Arial Narrow"/>
          <w:color w:val="000000" w:themeColor="text1"/>
        </w:rPr>
        <w:t xml:space="preserve"> April 2025</w:t>
      </w:r>
      <w:r w:rsidR="001801CF">
        <w:rPr>
          <w:rFonts w:ascii="Arial Narrow" w:hAnsi="Arial Narrow"/>
          <w:color w:val="000000" w:themeColor="text1"/>
        </w:rPr>
        <w:t xml:space="preserve">). </w:t>
      </w:r>
    </w:p>
    <w:p w14:paraId="58B8023F" w14:textId="77777777" w:rsidR="001801CF" w:rsidRDefault="001801CF" w:rsidP="001801CF">
      <w:pPr>
        <w:spacing w:line="360" w:lineRule="auto"/>
        <w:rPr>
          <w:rFonts w:ascii="Arial Narrow" w:hAnsi="Arial Narrow"/>
          <w:color w:val="000000" w:themeColor="text1"/>
        </w:rPr>
      </w:pPr>
    </w:p>
    <w:p w14:paraId="656FCB74" w14:textId="3C24FF5D" w:rsidR="001801CF" w:rsidRDefault="001801CF" w:rsidP="001801CF">
      <w:pPr>
        <w:spacing w:line="360" w:lineRule="auto"/>
        <w:rPr>
          <w:rFonts w:ascii="Arial Narrow" w:hAnsi="Arial Narrow"/>
          <w:color w:val="000000" w:themeColor="text1"/>
        </w:rPr>
      </w:pPr>
      <w:r>
        <w:rPr>
          <w:rFonts w:ascii="Arial Narrow" w:hAnsi="Arial Narrow"/>
          <w:color w:val="000000" w:themeColor="text1"/>
        </w:rPr>
        <w:t xml:space="preserve">Hasnain, Z. (2023) </w:t>
      </w:r>
      <w:r w:rsidRPr="001801CF">
        <w:rPr>
          <w:rFonts w:ascii="Arial Narrow" w:hAnsi="Arial Narrow"/>
          <w:i/>
          <w:iCs/>
          <w:color w:val="000000" w:themeColor="text1"/>
        </w:rPr>
        <w:t>The MMR vaccine and autism</w:t>
      </w:r>
      <w:r>
        <w:rPr>
          <w:rFonts w:ascii="Arial Narrow" w:hAnsi="Arial Narrow"/>
          <w:color w:val="000000" w:themeColor="text1"/>
        </w:rPr>
        <w:t xml:space="preserve">. PhD thesis. Royal College of Surgeons in Ireland. Available at: </w:t>
      </w:r>
      <w:hyperlink r:id="rId18" w:history="1">
        <w:r w:rsidRPr="003F41D1">
          <w:rPr>
            <w:rStyle w:val="Hyperlink"/>
            <w:rFonts w:ascii="Arial Narrow" w:hAnsi="Arial Narrow"/>
          </w:rPr>
          <w:t>https://repository.rcsi.com/articles/journal_contribution/The_MMR_vaccine_and_autism/23522913?backTo=%2Fcollections%2FRCSIsmj_2012-13%2F6771753&amp;file=41253003</w:t>
        </w:r>
      </w:hyperlink>
      <w:r>
        <w:rPr>
          <w:rFonts w:ascii="Arial Narrow" w:hAnsi="Arial Narrow"/>
          <w:color w:val="000000" w:themeColor="text1"/>
        </w:rPr>
        <w:t xml:space="preserve"> (Accessed: 6</w:t>
      </w:r>
      <w:r w:rsidRPr="001801CF">
        <w:rPr>
          <w:rFonts w:ascii="Arial Narrow" w:hAnsi="Arial Narrow"/>
          <w:color w:val="000000" w:themeColor="text1"/>
          <w:vertAlign w:val="superscript"/>
        </w:rPr>
        <w:t>th</w:t>
      </w:r>
      <w:r>
        <w:rPr>
          <w:rFonts w:ascii="Arial Narrow" w:hAnsi="Arial Narrow"/>
          <w:color w:val="000000" w:themeColor="text1"/>
        </w:rPr>
        <w:t xml:space="preserve"> may 2025).</w:t>
      </w:r>
    </w:p>
    <w:p w14:paraId="1F4A59EF" w14:textId="77777777" w:rsidR="001801CF" w:rsidRPr="001801CF" w:rsidRDefault="001801CF" w:rsidP="001801CF">
      <w:pPr>
        <w:spacing w:line="360" w:lineRule="auto"/>
        <w:rPr>
          <w:rFonts w:ascii="Arial Narrow" w:hAnsi="Arial Narrow"/>
          <w:color w:val="000000" w:themeColor="text1"/>
        </w:rPr>
      </w:pPr>
    </w:p>
    <w:p w14:paraId="5F17A74C" w14:textId="77777777" w:rsidR="00AD15D7" w:rsidRDefault="00AD15D7" w:rsidP="001801CF">
      <w:pPr>
        <w:spacing w:line="360" w:lineRule="auto"/>
        <w:rPr>
          <w:rFonts w:ascii="Arial Narrow" w:hAnsi="Arial Narrow" w:cs="Noto Sans"/>
          <w:color w:val="000000" w:themeColor="text1"/>
        </w:rPr>
      </w:pPr>
      <w:proofErr w:type="spellStart"/>
      <w:r w:rsidRPr="00AD15D7">
        <w:rPr>
          <w:rFonts w:ascii="Arial Narrow" w:hAnsi="Arial Narrow"/>
          <w:color w:val="000000" w:themeColor="text1"/>
        </w:rPr>
        <w:t>Havdahl</w:t>
      </w:r>
      <w:proofErr w:type="spellEnd"/>
      <w:r w:rsidRPr="00AD15D7">
        <w:rPr>
          <w:rFonts w:ascii="Arial Narrow" w:hAnsi="Arial Narrow"/>
          <w:color w:val="000000" w:themeColor="text1"/>
        </w:rPr>
        <w:t xml:space="preserve">, A., </w:t>
      </w:r>
      <w:proofErr w:type="spellStart"/>
      <w:r w:rsidRPr="00AD15D7">
        <w:rPr>
          <w:rFonts w:ascii="Arial Narrow" w:hAnsi="Arial Narrow"/>
          <w:color w:val="000000" w:themeColor="text1"/>
        </w:rPr>
        <w:t>Niarchou</w:t>
      </w:r>
      <w:proofErr w:type="spellEnd"/>
      <w:r w:rsidRPr="00AD15D7">
        <w:rPr>
          <w:rFonts w:ascii="Arial Narrow" w:hAnsi="Arial Narrow"/>
          <w:color w:val="000000" w:themeColor="text1"/>
        </w:rPr>
        <w:t xml:space="preserve">, M., </w:t>
      </w:r>
      <w:proofErr w:type="spellStart"/>
      <w:r w:rsidRPr="00AD15D7">
        <w:rPr>
          <w:rFonts w:ascii="Arial Narrow" w:hAnsi="Arial Narrow"/>
          <w:color w:val="000000" w:themeColor="text1"/>
        </w:rPr>
        <w:t>Starnawska</w:t>
      </w:r>
      <w:proofErr w:type="spellEnd"/>
      <w:r w:rsidRPr="00AD15D7">
        <w:rPr>
          <w:rFonts w:ascii="Arial Narrow" w:hAnsi="Arial Narrow"/>
          <w:color w:val="000000" w:themeColor="text1"/>
        </w:rPr>
        <w:t>, A. and Uddin, M. (2021) ‘</w:t>
      </w:r>
      <w:r w:rsidRPr="00AD15D7">
        <w:rPr>
          <w:rFonts w:ascii="Arial Narrow" w:hAnsi="Arial Narrow" w:cs="Noto Sans"/>
          <w:color w:val="000000" w:themeColor="text1"/>
        </w:rPr>
        <w:t>Genetic contributions to autism spectrum disorder’,</w:t>
      </w:r>
      <w:r>
        <w:rPr>
          <w:rFonts w:ascii="Arial Narrow" w:hAnsi="Arial Narrow" w:cs="Noto Sans"/>
          <w:color w:val="000000" w:themeColor="text1"/>
        </w:rPr>
        <w:t xml:space="preserve"> </w:t>
      </w:r>
      <w:r w:rsidRPr="000E6453">
        <w:rPr>
          <w:rFonts w:ascii="Arial Narrow" w:hAnsi="Arial Narrow" w:cs="Noto Sans"/>
          <w:i/>
          <w:iCs/>
          <w:color w:val="000000" w:themeColor="text1"/>
        </w:rPr>
        <w:t>Psychological Medicine</w:t>
      </w:r>
      <w:r>
        <w:rPr>
          <w:rFonts w:ascii="Arial Narrow" w:hAnsi="Arial Narrow" w:cs="Noto Sans"/>
          <w:color w:val="000000" w:themeColor="text1"/>
        </w:rPr>
        <w:t xml:space="preserve">, 51(13), pp. 2260-2273. DOI: </w:t>
      </w:r>
      <w:hyperlink r:id="rId19" w:history="1">
        <w:r w:rsidRPr="003F41D1">
          <w:rPr>
            <w:rStyle w:val="Hyperlink"/>
            <w:rFonts w:ascii="Arial Narrow" w:hAnsi="Arial Narrow" w:cs="Noto Sans"/>
          </w:rPr>
          <w:t>https://doi.org/10.1017/S0033291721000192</w:t>
        </w:r>
      </w:hyperlink>
      <w:r>
        <w:rPr>
          <w:rFonts w:ascii="Arial Narrow" w:hAnsi="Arial Narrow" w:cs="Noto Sans"/>
          <w:color w:val="000000" w:themeColor="text1"/>
        </w:rPr>
        <w:t xml:space="preserve"> (Accessed: 16</w:t>
      </w:r>
      <w:r w:rsidRPr="000E6453">
        <w:rPr>
          <w:rFonts w:ascii="Arial Narrow" w:hAnsi="Arial Narrow" w:cs="Noto Sans"/>
          <w:color w:val="000000" w:themeColor="text1"/>
          <w:vertAlign w:val="superscript"/>
        </w:rPr>
        <w:t>th</w:t>
      </w:r>
      <w:r>
        <w:rPr>
          <w:rFonts w:ascii="Arial Narrow" w:hAnsi="Arial Narrow" w:cs="Noto Sans"/>
          <w:color w:val="000000" w:themeColor="text1"/>
        </w:rPr>
        <w:t xml:space="preserve"> April 2025). </w:t>
      </w:r>
    </w:p>
    <w:p w14:paraId="495241D9" w14:textId="77777777" w:rsidR="00AD15D7" w:rsidRDefault="00AD15D7" w:rsidP="001801CF">
      <w:pPr>
        <w:spacing w:line="360" w:lineRule="auto"/>
        <w:rPr>
          <w:rFonts w:ascii="Arial Narrow" w:hAnsi="Arial Narrow" w:cs="Noto Sans"/>
          <w:color w:val="000000" w:themeColor="text1"/>
        </w:rPr>
      </w:pPr>
    </w:p>
    <w:p w14:paraId="694FC474" w14:textId="77777777" w:rsidR="00FA12A7" w:rsidRDefault="00AD15D7" w:rsidP="001801CF">
      <w:pPr>
        <w:spacing w:line="360" w:lineRule="auto"/>
        <w:rPr>
          <w:rFonts w:ascii="Arial Narrow" w:hAnsi="Arial Narrow"/>
          <w:color w:val="000000" w:themeColor="text1"/>
          <w:kern w:val="36"/>
        </w:rPr>
      </w:pPr>
      <w:r>
        <w:rPr>
          <w:rFonts w:ascii="Arial Narrow" w:hAnsi="Arial Narrow"/>
          <w:color w:val="000000" w:themeColor="text1"/>
          <w:kern w:val="36"/>
        </w:rPr>
        <w:t>Hirota, T. and King, B. (2023) ‘</w:t>
      </w:r>
      <w:proofErr w:type="gramStart"/>
      <w:r>
        <w:rPr>
          <w:rFonts w:ascii="Arial Narrow" w:hAnsi="Arial Narrow"/>
          <w:color w:val="000000" w:themeColor="text1"/>
          <w:kern w:val="36"/>
        </w:rPr>
        <w:t>Autism Spectrum Disorder</w:t>
      </w:r>
      <w:proofErr w:type="gramEnd"/>
      <w:r>
        <w:rPr>
          <w:rFonts w:ascii="Arial Narrow" w:hAnsi="Arial Narrow"/>
          <w:color w:val="000000" w:themeColor="text1"/>
          <w:kern w:val="36"/>
        </w:rPr>
        <w:t xml:space="preserve">: A review’, </w:t>
      </w:r>
      <w:r w:rsidRPr="00412E38">
        <w:rPr>
          <w:rFonts w:ascii="Arial Narrow" w:hAnsi="Arial Narrow"/>
          <w:i/>
          <w:iCs/>
          <w:color w:val="000000" w:themeColor="text1"/>
          <w:kern w:val="36"/>
        </w:rPr>
        <w:t>JAMA</w:t>
      </w:r>
      <w:r>
        <w:rPr>
          <w:rFonts w:ascii="Arial Narrow" w:hAnsi="Arial Narrow"/>
          <w:color w:val="000000" w:themeColor="text1"/>
          <w:kern w:val="36"/>
        </w:rPr>
        <w:t xml:space="preserve">, 329(2), pp. 157-169. URL: </w:t>
      </w:r>
      <w:hyperlink r:id="rId20" w:history="1">
        <w:r w:rsidRPr="003F41D1">
          <w:rPr>
            <w:rStyle w:val="Hyperlink"/>
            <w:rFonts w:ascii="Arial Narrow" w:hAnsi="Arial Narrow"/>
            <w:kern w:val="36"/>
          </w:rPr>
          <w:t>https://jamanetwork.com/journals/jama/article-abstract/2800182</w:t>
        </w:r>
      </w:hyperlink>
      <w:r>
        <w:rPr>
          <w:rFonts w:ascii="Arial Narrow" w:hAnsi="Arial Narrow"/>
          <w:color w:val="000000" w:themeColor="text1"/>
          <w:kern w:val="36"/>
        </w:rPr>
        <w:t xml:space="preserve"> (Accessed: 15</w:t>
      </w:r>
      <w:r w:rsidRPr="00412E38">
        <w:rPr>
          <w:rFonts w:ascii="Arial Narrow" w:hAnsi="Arial Narrow"/>
          <w:color w:val="000000" w:themeColor="text1"/>
          <w:kern w:val="36"/>
          <w:vertAlign w:val="superscript"/>
        </w:rPr>
        <w:t>th</w:t>
      </w:r>
      <w:r>
        <w:rPr>
          <w:rFonts w:ascii="Arial Narrow" w:hAnsi="Arial Narrow"/>
          <w:color w:val="000000" w:themeColor="text1"/>
          <w:kern w:val="36"/>
        </w:rPr>
        <w:t xml:space="preserve"> April 2025). </w:t>
      </w:r>
    </w:p>
    <w:p w14:paraId="43080D8D" w14:textId="77777777" w:rsidR="00FA12A7" w:rsidRDefault="00FA12A7" w:rsidP="001801CF">
      <w:pPr>
        <w:spacing w:line="360" w:lineRule="auto"/>
        <w:rPr>
          <w:rFonts w:ascii="Arial Narrow" w:hAnsi="Arial Narrow"/>
          <w:color w:val="000000" w:themeColor="text1"/>
          <w:kern w:val="36"/>
        </w:rPr>
      </w:pPr>
    </w:p>
    <w:p w14:paraId="173F00B7" w14:textId="0ADD8312" w:rsidR="00FA12A7" w:rsidRPr="00FA12A7" w:rsidRDefault="00FA12A7" w:rsidP="001801CF">
      <w:pPr>
        <w:pStyle w:val="Heading1"/>
        <w:spacing w:before="0" w:after="0" w:line="360" w:lineRule="auto"/>
        <w:rPr>
          <w:rFonts w:ascii="Arial Narrow" w:eastAsia="Times New Roman" w:hAnsi="Arial Narrow" w:cs="Arial"/>
          <w:color w:val="000000" w:themeColor="text1"/>
          <w:kern w:val="36"/>
          <w:sz w:val="24"/>
          <w:szCs w:val="24"/>
        </w:rPr>
      </w:pPr>
      <w:r w:rsidRPr="00FA12A7">
        <w:rPr>
          <w:rFonts w:ascii="Arial Narrow" w:hAnsi="Arial Narrow"/>
          <w:color w:val="000000" w:themeColor="text1"/>
          <w:kern w:val="36"/>
          <w:sz w:val="24"/>
          <w:szCs w:val="24"/>
        </w:rPr>
        <w:lastRenderedPageBreak/>
        <w:t>Howes, A., Burns, M. and Surtees, A. (2021) ‘</w:t>
      </w:r>
      <w:r w:rsidRPr="00FA12A7">
        <w:rPr>
          <w:rFonts w:ascii="Arial Narrow" w:eastAsia="Times New Roman" w:hAnsi="Arial Narrow" w:cs="Arial"/>
          <w:color w:val="000000" w:themeColor="text1"/>
          <w:kern w:val="36"/>
          <w:sz w:val="24"/>
          <w:szCs w:val="24"/>
        </w:rPr>
        <w:t>Barriers, facilitators, and experiences of the autism assessment process: A systematic review of qualitative research with health professionals</w:t>
      </w:r>
      <w:r>
        <w:rPr>
          <w:rFonts w:ascii="Arial Narrow" w:eastAsia="Times New Roman" w:hAnsi="Arial Narrow" w:cs="Arial"/>
          <w:color w:val="000000" w:themeColor="text1"/>
          <w:kern w:val="36"/>
          <w:sz w:val="24"/>
          <w:szCs w:val="24"/>
        </w:rPr>
        <w:t xml:space="preserve">’, </w:t>
      </w:r>
      <w:r w:rsidRPr="00FA12A7">
        <w:rPr>
          <w:rFonts w:ascii="Arial Narrow" w:eastAsia="Times New Roman" w:hAnsi="Arial Narrow" w:cs="Arial"/>
          <w:i/>
          <w:iCs/>
          <w:color w:val="000000" w:themeColor="text1"/>
          <w:kern w:val="36"/>
          <w:sz w:val="24"/>
          <w:szCs w:val="24"/>
        </w:rPr>
        <w:t>Professional Psychology: Research and Practice</w:t>
      </w:r>
      <w:r>
        <w:rPr>
          <w:rFonts w:ascii="Arial Narrow" w:eastAsia="Times New Roman" w:hAnsi="Arial Narrow" w:cs="Arial"/>
          <w:color w:val="000000" w:themeColor="text1"/>
          <w:kern w:val="36"/>
          <w:sz w:val="24"/>
          <w:szCs w:val="24"/>
        </w:rPr>
        <w:t xml:space="preserve">, 52(5), pp. 449-460. DOI: </w:t>
      </w:r>
      <w:hyperlink r:id="rId21" w:history="1">
        <w:r w:rsidRPr="003F41D1">
          <w:rPr>
            <w:rStyle w:val="Hyperlink"/>
            <w:rFonts w:ascii="Arial Narrow" w:eastAsia="Times New Roman" w:hAnsi="Arial Narrow" w:cs="Arial"/>
            <w:kern w:val="36"/>
            <w:sz w:val="24"/>
            <w:szCs w:val="24"/>
          </w:rPr>
          <w:t>https://psycnet.apa.org/doi/10.1037/pro0000413</w:t>
        </w:r>
      </w:hyperlink>
      <w:r>
        <w:rPr>
          <w:rFonts w:ascii="Arial Narrow" w:eastAsia="Times New Roman" w:hAnsi="Arial Narrow" w:cs="Arial"/>
          <w:color w:val="000000" w:themeColor="text1"/>
          <w:kern w:val="36"/>
          <w:sz w:val="24"/>
          <w:szCs w:val="24"/>
        </w:rPr>
        <w:t xml:space="preserve"> (Accessed: 22</w:t>
      </w:r>
      <w:r w:rsidRPr="00FA12A7">
        <w:rPr>
          <w:rFonts w:ascii="Arial Narrow" w:eastAsia="Times New Roman" w:hAnsi="Arial Narrow" w:cs="Arial"/>
          <w:color w:val="000000" w:themeColor="text1"/>
          <w:kern w:val="36"/>
          <w:sz w:val="24"/>
          <w:szCs w:val="24"/>
          <w:vertAlign w:val="superscript"/>
        </w:rPr>
        <w:t>nd</w:t>
      </w:r>
      <w:r>
        <w:rPr>
          <w:rFonts w:ascii="Arial Narrow" w:eastAsia="Times New Roman" w:hAnsi="Arial Narrow" w:cs="Arial"/>
          <w:color w:val="000000" w:themeColor="text1"/>
          <w:kern w:val="36"/>
          <w:sz w:val="24"/>
          <w:szCs w:val="24"/>
        </w:rPr>
        <w:t xml:space="preserve"> April 2025).</w:t>
      </w:r>
    </w:p>
    <w:p w14:paraId="5F747658" w14:textId="77777777" w:rsidR="004B0E7A" w:rsidRDefault="004B0E7A" w:rsidP="001801CF">
      <w:pPr>
        <w:spacing w:line="360" w:lineRule="auto"/>
        <w:rPr>
          <w:rFonts w:ascii="Arial Narrow" w:hAnsi="Arial Narrow"/>
          <w:color w:val="000000" w:themeColor="text1"/>
          <w:kern w:val="36"/>
        </w:rPr>
      </w:pPr>
    </w:p>
    <w:p w14:paraId="47EF1036" w14:textId="77777777" w:rsidR="008A5B04" w:rsidRDefault="004B0E7A" w:rsidP="001801CF">
      <w:pPr>
        <w:spacing w:line="360" w:lineRule="auto"/>
        <w:rPr>
          <w:rFonts w:ascii="Arial Narrow" w:hAnsi="Arial Narrow" w:cs="Open Sans"/>
          <w:color w:val="000000" w:themeColor="text1"/>
          <w:shd w:val="clear" w:color="auto" w:fill="FFFFFF"/>
        </w:rPr>
      </w:pPr>
      <w:r w:rsidRPr="004B0E7A">
        <w:rPr>
          <w:rFonts w:ascii="Arial Narrow" w:hAnsi="Arial Narrow"/>
          <w:color w:val="000000" w:themeColor="text1"/>
          <w:kern w:val="36"/>
        </w:rPr>
        <w:t>Hus, Y. and Segal, O. (2021) ‘</w:t>
      </w:r>
      <w:r w:rsidRPr="004B0E7A">
        <w:rPr>
          <w:rFonts w:ascii="Arial Narrow" w:hAnsi="Arial Narrow"/>
          <w:color w:val="000000" w:themeColor="text1"/>
        </w:rPr>
        <w:t xml:space="preserve">Challenges </w:t>
      </w:r>
      <w:r>
        <w:rPr>
          <w:rFonts w:ascii="Arial Narrow" w:hAnsi="Arial Narrow"/>
          <w:color w:val="000000" w:themeColor="text1"/>
        </w:rPr>
        <w:t>s</w:t>
      </w:r>
      <w:r w:rsidRPr="004B0E7A">
        <w:rPr>
          <w:rFonts w:ascii="Arial Narrow" w:hAnsi="Arial Narrow"/>
          <w:color w:val="000000" w:themeColor="text1"/>
        </w:rPr>
        <w:t xml:space="preserve">urrounding the </w:t>
      </w:r>
      <w:r>
        <w:rPr>
          <w:rFonts w:ascii="Arial Narrow" w:hAnsi="Arial Narrow"/>
          <w:color w:val="000000" w:themeColor="text1"/>
        </w:rPr>
        <w:t>d</w:t>
      </w:r>
      <w:r w:rsidRPr="004B0E7A">
        <w:rPr>
          <w:rFonts w:ascii="Arial Narrow" w:hAnsi="Arial Narrow"/>
          <w:color w:val="000000" w:themeColor="text1"/>
        </w:rPr>
        <w:t xml:space="preserve">iagnosis of Autism in </w:t>
      </w:r>
      <w:r>
        <w:rPr>
          <w:rFonts w:ascii="Arial Narrow" w:hAnsi="Arial Narrow"/>
          <w:color w:val="000000" w:themeColor="text1"/>
        </w:rPr>
        <w:t>c</w:t>
      </w:r>
      <w:r w:rsidRPr="004B0E7A">
        <w:rPr>
          <w:rFonts w:ascii="Arial Narrow" w:hAnsi="Arial Narrow"/>
          <w:color w:val="000000" w:themeColor="text1"/>
        </w:rPr>
        <w:t>hildren</w:t>
      </w:r>
      <w:r>
        <w:rPr>
          <w:rFonts w:ascii="Arial Narrow" w:hAnsi="Arial Narrow"/>
          <w:color w:val="000000" w:themeColor="text1"/>
        </w:rPr>
        <w:t xml:space="preserve">’, </w:t>
      </w:r>
      <w:r w:rsidRPr="004B0E7A">
        <w:rPr>
          <w:rFonts w:ascii="Arial Narrow" w:hAnsi="Arial Narrow"/>
          <w:i/>
          <w:iCs/>
          <w:color w:val="000000" w:themeColor="text1"/>
        </w:rPr>
        <w:t>Neuropsychiatric Disease and Treatment</w:t>
      </w:r>
      <w:r w:rsidRPr="004B0E7A">
        <w:rPr>
          <w:rFonts w:ascii="Arial Narrow" w:hAnsi="Arial Narrow"/>
          <w:color w:val="000000" w:themeColor="text1"/>
        </w:rPr>
        <w:t xml:space="preserve">, 17(1), pp. 3509-2529. DOI: </w:t>
      </w:r>
      <w:hyperlink r:id="rId22" w:history="1">
        <w:r w:rsidRPr="003F41D1">
          <w:rPr>
            <w:rStyle w:val="Hyperlink"/>
            <w:rFonts w:ascii="Arial Narrow" w:hAnsi="Arial Narrow" w:cs="Open Sans"/>
            <w:shd w:val="clear" w:color="auto" w:fill="FFFFFF"/>
          </w:rPr>
          <w:t>https://doi.org/10.2147/NDT.S282569</w:t>
        </w:r>
      </w:hyperlink>
      <w:r>
        <w:rPr>
          <w:rFonts w:ascii="Arial Narrow" w:hAnsi="Arial Narrow" w:cs="Open Sans"/>
          <w:color w:val="000000" w:themeColor="text1"/>
          <w:shd w:val="clear" w:color="auto" w:fill="FFFFFF"/>
        </w:rPr>
        <w:t xml:space="preserve"> (Accessed: 17</w:t>
      </w:r>
      <w:r w:rsidRPr="004B0E7A">
        <w:rPr>
          <w:rFonts w:ascii="Arial Narrow" w:hAnsi="Arial Narrow" w:cs="Open Sans"/>
          <w:color w:val="000000" w:themeColor="text1"/>
          <w:shd w:val="clear" w:color="auto" w:fill="FFFFFF"/>
          <w:vertAlign w:val="superscript"/>
        </w:rPr>
        <w:t>th</w:t>
      </w:r>
      <w:r>
        <w:rPr>
          <w:rFonts w:ascii="Arial Narrow" w:hAnsi="Arial Narrow" w:cs="Open Sans"/>
          <w:color w:val="000000" w:themeColor="text1"/>
          <w:shd w:val="clear" w:color="auto" w:fill="FFFFFF"/>
        </w:rPr>
        <w:t xml:space="preserve"> April 2025).</w:t>
      </w:r>
      <w:r w:rsidR="008A5B04">
        <w:rPr>
          <w:rFonts w:ascii="Arial Narrow" w:hAnsi="Arial Narrow" w:cs="Open Sans"/>
          <w:color w:val="000000" w:themeColor="text1"/>
          <w:shd w:val="clear" w:color="auto" w:fill="FFFFFF"/>
        </w:rPr>
        <w:t xml:space="preserve"> </w:t>
      </w:r>
    </w:p>
    <w:p w14:paraId="7588083E" w14:textId="77777777" w:rsidR="008A5B04" w:rsidRDefault="008A5B04" w:rsidP="001801CF">
      <w:pPr>
        <w:spacing w:line="360" w:lineRule="auto"/>
        <w:rPr>
          <w:rFonts w:ascii="Arial Narrow" w:hAnsi="Arial Narrow" w:cs="Open Sans"/>
          <w:color w:val="000000" w:themeColor="text1"/>
          <w:shd w:val="clear" w:color="auto" w:fill="FFFFFF"/>
        </w:rPr>
      </w:pPr>
    </w:p>
    <w:p w14:paraId="6DF105E3" w14:textId="4C806CF3" w:rsidR="00AD15D7" w:rsidRPr="008A5B04" w:rsidRDefault="008A5B04" w:rsidP="001801CF">
      <w:pPr>
        <w:spacing w:line="360" w:lineRule="auto"/>
        <w:rPr>
          <w:rFonts w:ascii="Arial Narrow" w:hAnsi="Arial Narrow"/>
          <w:color w:val="000000" w:themeColor="text1"/>
          <w:kern w:val="36"/>
        </w:rPr>
      </w:pPr>
      <w:r w:rsidRPr="008A5B04">
        <w:rPr>
          <w:rFonts w:ascii="Arial Narrow" w:hAnsi="Arial Narrow" w:cs="Open Sans"/>
          <w:color w:val="000000" w:themeColor="text1"/>
          <w:shd w:val="clear" w:color="auto" w:fill="FFFFFF"/>
        </w:rPr>
        <w:t xml:space="preserve">King, F., </w:t>
      </w:r>
      <w:proofErr w:type="spellStart"/>
      <w:r w:rsidRPr="008A5B04">
        <w:rPr>
          <w:rFonts w:ascii="Arial Narrow" w:hAnsi="Arial Narrow" w:cs="Open Sans"/>
          <w:color w:val="000000" w:themeColor="text1"/>
          <w:shd w:val="clear" w:color="auto" w:fill="FFFFFF"/>
        </w:rPr>
        <w:t>Bhroin</w:t>
      </w:r>
      <w:proofErr w:type="spellEnd"/>
      <w:r w:rsidRPr="008A5B04">
        <w:rPr>
          <w:rFonts w:ascii="Arial Narrow" w:hAnsi="Arial Narrow" w:cs="Open Sans"/>
          <w:color w:val="000000" w:themeColor="text1"/>
          <w:shd w:val="clear" w:color="auto" w:fill="FFFFFF"/>
        </w:rPr>
        <w:t>, O. and Prunty A. (2018) ‘</w:t>
      </w:r>
      <w:r w:rsidRPr="008A5B04">
        <w:rPr>
          <w:rFonts w:ascii="Arial Narrow" w:hAnsi="Arial Narrow"/>
          <w:color w:val="000000" w:themeColor="text1"/>
        </w:rPr>
        <w:t>Professional learning and the individual education plan process: implications for teacher educators</w:t>
      </w:r>
      <w:r w:rsidRPr="008A5B04">
        <w:rPr>
          <w:rFonts w:ascii="Arial Narrow" w:hAnsi="Arial Narrow"/>
          <w:color w:val="000000" w:themeColor="text1"/>
        </w:rPr>
        <w:t xml:space="preserve">’, </w:t>
      </w:r>
      <w:r w:rsidRPr="008A5B04">
        <w:rPr>
          <w:rFonts w:ascii="Arial Narrow" w:hAnsi="Arial Narrow"/>
          <w:i/>
          <w:iCs/>
          <w:color w:val="000000" w:themeColor="text1"/>
        </w:rPr>
        <w:t>Professional Development in Education</w:t>
      </w:r>
      <w:r w:rsidRPr="008A5B04">
        <w:rPr>
          <w:rFonts w:ascii="Arial Narrow" w:hAnsi="Arial Narrow"/>
          <w:color w:val="000000" w:themeColor="text1"/>
        </w:rPr>
        <w:t xml:space="preserve">, 44(5), pp. 607-621. DOI: </w:t>
      </w:r>
      <w:hyperlink r:id="rId23" w:history="1">
        <w:r w:rsidRPr="008A5B04">
          <w:rPr>
            <w:rStyle w:val="Hyperlink"/>
            <w:rFonts w:ascii="Arial Narrow" w:hAnsi="Arial Narrow"/>
          </w:rPr>
          <w:t>https://doi.org/10.1080/19415257.2017.1398180</w:t>
        </w:r>
      </w:hyperlink>
      <w:r w:rsidRPr="008A5B04">
        <w:rPr>
          <w:rFonts w:ascii="Arial Narrow" w:hAnsi="Arial Narrow"/>
          <w:color w:val="000000" w:themeColor="text1"/>
        </w:rPr>
        <w:t xml:space="preserve"> (Accessed: 29</w:t>
      </w:r>
      <w:r w:rsidRPr="008A5B04">
        <w:rPr>
          <w:rFonts w:ascii="Arial Narrow" w:hAnsi="Arial Narrow"/>
          <w:color w:val="000000" w:themeColor="text1"/>
          <w:vertAlign w:val="superscript"/>
        </w:rPr>
        <w:t>th</w:t>
      </w:r>
      <w:r w:rsidRPr="008A5B04">
        <w:rPr>
          <w:rFonts w:ascii="Arial Narrow" w:hAnsi="Arial Narrow"/>
          <w:color w:val="000000" w:themeColor="text1"/>
        </w:rPr>
        <w:t xml:space="preserve"> April 2025).</w:t>
      </w:r>
    </w:p>
    <w:p w14:paraId="05B77248" w14:textId="77777777" w:rsidR="00AD15D7" w:rsidRDefault="00AD15D7" w:rsidP="001801CF">
      <w:pPr>
        <w:spacing w:line="360" w:lineRule="auto"/>
        <w:rPr>
          <w:rFonts w:ascii="Arial Narrow" w:hAnsi="Arial Narrow"/>
          <w:color w:val="000000" w:themeColor="text1"/>
          <w:kern w:val="36"/>
        </w:rPr>
      </w:pPr>
    </w:p>
    <w:p w14:paraId="07835E6F" w14:textId="5686236D" w:rsidR="004B0E7A" w:rsidRDefault="00AD15D7" w:rsidP="001801CF">
      <w:pPr>
        <w:spacing w:line="360" w:lineRule="auto"/>
        <w:rPr>
          <w:rFonts w:ascii="Arial Narrow" w:hAnsi="Arial Narrow"/>
          <w:color w:val="000000" w:themeColor="text1"/>
          <w:kern w:val="36"/>
        </w:rPr>
      </w:pPr>
      <w:r w:rsidRPr="00A17C83">
        <w:rPr>
          <w:rFonts w:ascii="Arial Narrow" w:hAnsi="Arial Narrow"/>
          <w:color w:val="000000" w:themeColor="text1"/>
        </w:rPr>
        <w:t xml:space="preserve">Lord, C., </w:t>
      </w:r>
      <w:proofErr w:type="spellStart"/>
      <w:r w:rsidRPr="00A17C83">
        <w:rPr>
          <w:rFonts w:ascii="Arial Narrow" w:hAnsi="Arial Narrow"/>
          <w:color w:val="000000" w:themeColor="text1"/>
        </w:rPr>
        <w:t>Eslabbagh</w:t>
      </w:r>
      <w:proofErr w:type="spellEnd"/>
      <w:r w:rsidRPr="00A17C83">
        <w:rPr>
          <w:rFonts w:ascii="Arial Narrow" w:hAnsi="Arial Narrow"/>
          <w:color w:val="000000" w:themeColor="text1"/>
        </w:rPr>
        <w:t>, M., Baird, G. and Vanderweele, J. (2018) ‘</w:t>
      </w:r>
      <w:proofErr w:type="gramStart"/>
      <w:r w:rsidRPr="00A17C83">
        <w:rPr>
          <w:rFonts w:ascii="Arial Narrow" w:hAnsi="Arial Narrow"/>
          <w:color w:val="000000" w:themeColor="text1"/>
          <w:kern w:val="36"/>
        </w:rPr>
        <w:t>Autism spectrum disorder</w:t>
      </w:r>
      <w:proofErr w:type="gramEnd"/>
      <w:r w:rsidRPr="00A17C83">
        <w:rPr>
          <w:rFonts w:ascii="Arial Narrow" w:hAnsi="Arial Narrow"/>
          <w:color w:val="000000" w:themeColor="text1"/>
          <w:kern w:val="36"/>
        </w:rPr>
        <w:t xml:space="preserve">’, </w:t>
      </w:r>
      <w:r w:rsidRPr="00A17C83">
        <w:rPr>
          <w:rFonts w:ascii="Arial Narrow" w:hAnsi="Arial Narrow"/>
          <w:i/>
          <w:iCs/>
          <w:color w:val="000000" w:themeColor="text1"/>
          <w:kern w:val="36"/>
        </w:rPr>
        <w:t>The Lancet</w:t>
      </w:r>
      <w:r w:rsidRPr="00A17C83">
        <w:rPr>
          <w:rFonts w:ascii="Arial Narrow" w:hAnsi="Arial Narrow"/>
          <w:color w:val="000000" w:themeColor="text1"/>
          <w:kern w:val="36"/>
        </w:rPr>
        <w:t xml:space="preserve">, 392(10146), pp. 508-520. DOI: </w:t>
      </w:r>
      <w:hyperlink r:id="rId24" w:history="1">
        <w:r w:rsidRPr="00A17C83">
          <w:rPr>
            <w:rStyle w:val="Hyperlink"/>
            <w:rFonts w:ascii="Arial Narrow" w:hAnsi="Arial Narrow"/>
            <w:color w:val="000000" w:themeColor="text1"/>
            <w:kern w:val="36"/>
          </w:rPr>
          <w:t>https://doi.org/10.1016/S0140-6736(18)31129-2</w:t>
        </w:r>
      </w:hyperlink>
      <w:r w:rsidRPr="00A17C83">
        <w:rPr>
          <w:rFonts w:ascii="Arial Narrow" w:hAnsi="Arial Narrow"/>
          <w:color w:val="000000" w:themeColor="text1"/>
          <w:kern w:val="36"/>
        </w:rPr>
        <w:t xml:space="preserve"> (Accessed: 15</w:t>
      </w:r>
      <w:r w:rsidRPr="00A17C83">
        <w:rPr>
          <w:rFonts w:ascii="Arial Narrow" w:hAnsi="Arial Narrow"/>
          <w:color w:val="000000" w:themeColor="text1"/>
          <w:kern w:val="36"/>
          <w:vertAlign w:val="superscript"/>
        </w:rPr>
        <w:t>th</w:t>
      </w:r>
      <w:r w:rsidRPr="00A17C83">
        <w:rPr>
          <w:rFonts w:ascii="Arial Narrow" w:hAnsi="Arial Narrow"/>
          <w:color w:val="000000" w:themeColor="text1"/>
          <w:kern w:val="36"/>
        </w:rPr>
        <w:t xml:space="preserve"> April 2025).</w:t>
      </w:r>
      <w:r>
        <w:rPr>
          <w:rFonts w:ascii="Arial Narrow" w:hAnsi="Arial Narrow"/>
          <w:color w:val="000000" w:themeColor="text1"/>
          <w:kern w:val="36"/>
        </w:rPr>
        <w:t xml:space="preserve"> </w:t>
      </w:r>
    </w:p>
    <w:p w14:paraId="33867341" w14:textId="77777777" w:rsidR="00174A15" w:rsidRDefault="004B0E7A" w:rsidP="001801CF">
      <w:pPr>
        <w:pStyle w:val="Heading1"/>
        <w:spacing w:before="240" w:after="240" w:line="360" w:lineRule="auto"/>
        <w:rPr>
          <w:rFonts w:ascii="Arial Narrow" w:hAnsi="Arial Narrow"/>
          <w:color w:val="222222"/>
          <w:sz w:val="24"/>
          <w:szCs w:val="24"/>
          <w:shd w:val="clear" w:color="auto" w:fill="FFFFFF"/>
        </w:rPr>
      </w:pPr>
      <w:r w:rsidRPr="004B0E7A">
        <w:rPr>
          <w:rFonts w:ascii="Arial Narrow" w:hAnsi="Arial Narrow"/>
          <w:color w:val="000000" w:themeColor="text1"/>
          <w:kern w:val="36"/>
          <w:sz w:val="24"/>
          <w:szCs w:val="24"/>
        </w:rPr>
        <w:t>Ma, F. (2022) ‘</w:t>
      </w:r>
      <w:r w:rsidRPr="004B0E7A">
        <w:rPr>
          <w:rFonts w:ascii="Arial Narrow" w:eastAsia="Times New Roman" w:hAnsi="Arial Narrow" w:cs="Times New Roman"/>
          <w:color w:val="000000"/>
          <w:kern w:val="36"/>
          <w:sz w:val="24"/>
          <w:szCs w:val="24"/>
        </w:rPr>
        <w:t>Diagnostic and Statistical Manual of Mental Disorders-5 (DSM-5)</w:t>
      </w:r>
      <w:r>
        <w:rPr>
          <w:rFonts w:ascii="Arial Narrow" w:eastAsia="Times New Roman" w:hAnsi="Arial Narrow" w:cs="Times New Roman"/>
          <w:color w:val="000000"/>
          <w:kern w:val="36"/>
          <w:sz w:val="24"/>
          <w:szCs w:val="24"/>
        </w:rPr>
        <w:t xml:space="preserve">’, </w:t>
      </w:r>
      <w:r w:rsidRPr="004B0E7A">
        <w:rPr>
          <w:rFonts w:ascii="Arial Narrow" w:eastAsia="Times New Roman" w:hAnsi="Arial Narrow" w:cs="Times New Roman"/>
          <w:i/>
          <w:iCs/>
          <w:color w:val="000000"/>
          <w:kern w:val="36"/>
          <w:sz w:val="24"/>
          <w:szCs w:val="24"/>
        </w:rPr>
        <w:t>Encyclopaedia of Gerontology and Population Aging</w:t>
      </w:r>
      <w:r>
        <w:rPr>
          <w:rFonts w:ascii="Arial Narrow" w:eastAsia="Times New Roman" w:hAnsi="Arial Narrow" w:cs="Times New Roman"/>
          <w:color w:val="000000"/>
          <w:kern w:val="36"/>
          <w:sz w:val="24"/>
          <w:szCs w:val="24"/>
        </w:rPr>
        <w:t xml:space="preserve">, 2(1) pp. 1414-1425. DOI: </w:t>
      </w:r>
      <w:hyperlink r:id="rId25" w:history="1">
        <w:r w:rsidRPr="003F41D1">
          <w:rPr>
            <w:rStyle w:val="Hyperlink"/>
            <w:rFonts w:ascii="Arial Narrow" w:hAnsi="Arial Narrow"/>
            <w:sz w:val="24"/>
            <w:szCs w:val="24"/>
            <w:shd w:val="clear" w:color="auto" w:fill="FFFFFF"/>
          </w:rPr>
          <w:t>https://doi.org/10.1007/978-3-030-22009-9_419</w:t>
        </w:r>
      </w:hyperlink>
      <w:r>
        <w:rPr>
          <w:rFonts w:ascii="Arial Narrow" w:hAnsi="Arial Narrow"/>
          <w:color w:val="222222"/>
          <w:sz w:val="24"/>
          <w:szCs w:val="24"/>
          <w:shd w:val="clear" w:color="auto" w:fill="FFFFFF"/>
        </w:rPr>
        <w:t xml:space="preserve"> (Accessed: 17</w:t>
      </w:r>
      <w:r w:rsidRPr="004B0E7A">
        <w:rPr>
          <w:rFonts w:ascii="Arial Narrow" w:hAnsi="Arial Narrow"/>
          <w:color w:val="222222"/>
          <w:sz w:val="24"/>
          <w:szCs w:val="24"/>
          <w:shd w:val="clear" w:color="auto" w:fill="FFFFFF"/>
          <w:vertAlign w:val="superscript"/>
        </w:rPr>
        <w:t>th</w:t>
      </w:r>
      <w:r>
        <w:rPr>
          <w:rFonts w:ascii="Arial Narrow" w:hAnsi="Arial Narrow"/>
          <w:color w:val="222222"/>
          <w:sz w:val="24"/>
          <w:szCs w:val="24"/>
          <w:shd w:val="clear" w:color="auto" w:fill="FFFFFF"/>
        </w:rPr>
        <w:t xml:space="preserve"> April 2025).</w:t>
      </w:r>
      <w:r w:rsidR="00174A15">
        <w:rPr>
          <w:rFonts w:ascii="Arial Narrow" w:hAnsi="Arial Narrow"/>
          <w:color w:val="222222"/>
          <w:sz w:val="24"/>
          <w:szCs w:val="24"/>
          <w:shd w:val="clear" w:color="auto" w:fill="FFFFFF"/>
        </w:rPr>
        <w:t xml:space="preserve"> </w:t>
      </w:r>
    </w:p>
    <w:p w14:paraId="13A2B01C" w14:textId="77777777" w:rsidR="00C677B3" w:rsidRDefault="00174A15" w:rsidP="001801CF">
      <w:pPr>
        <w:pStyle w:val="Heading1"/>
        <w:spacing w:before="0" w:after="0" w:line="360" w:lineRule="auto"/>
        <w:rPr>
          <w:rStyle w:val="title-text"/>
          <w:rFonts w:ascii="Arial Narrow" w:hAnsi="Arial Narrow"/>
          <w:color w:val="1F1F1F"/>
          <w:sz w:val="24"/>
          <w:szCs w:val="24"/>
        </w:rPr>
      </w:pPr>
      <w:r w:rsidRPr="00174A15">
        <w:rPr>
          <w:rFonts w:ascii="Arial Narrow" w:hAnsi="Arial Narrow"/>
          <w:color w:val="222222"/>
          <w:sz w:val="24"/>
          <w:szCs w:val="24"/>
          <w:shd w:val="clear" w:color="auto" w:fill="FFFFFF"/>
        </w:rPr>
        <w:t>McCarty, P. and Frye, R. (2020) ‘</w:t>
      </w:r>
      <w:r w:rsidRPr="00174A15">
        <w:rPr>
          <w:rStyle w:val="title-text"/>
          <w:rFonts w:ascii="Arial Narrow" w:hAnsi="Arial Narrow"/>
          <w:color w:val="1F1F1F"/>
          <w:sz w:val="24"/>
          <w:szCs w:val="24"/>
        </w:rPr>
        <w:t xml:space="preserve">Early </w:t>
      </w:r>
      <w:r>
        <w:rPr>
          <w:rStyle w:val="title-text"/>
          <w:rFonts w:ascii="Arial Narrow" w:hAnsi="Arial Narrow"/>
          <w:color w:val="1F1F1F"/>
          <w:sz w:val="24"/>
          <w:szCs w:val="24"/>
        </w:rPr>
        <w:t>d</w:t>
      </w:r>
      <w:r w:rsidRPr="00174A15">
        <w:rPr>
          <w:rStyle w:val="title-text"/>
          <w:rFonts w:ascii="Arial Narrow" w:hAnsi="Arial Narrow"/>
          <w:color w:val="1F1F1F"/>
          <w:sz w:val="24"/>
          <w:szCs w:val="24"/>
        </w:rPr>
        <w:t xml:space="preserve">etection and </w:t>
      </w:r>
      <w:r>
        <w:rPr>
          <w:rStyle w:val="title-text"/>
          <w:rFonts w:ascii="Arial Narrow" w:hAnsi="Arial Narrow"/>
          <w:color w:val="1F1F1F"/>
          <w:sz w:val="24"/>
          <w:szCs w:val="24"/>
        </w:rPr>
        <w:t>di</w:t>
      </w:r>
      <w:r w:rsidRPr="00174A15">
        <w:rPr>
          <w:rStyle w:val="title-text"/>
          <w:rFonts w:ascii="Arial Narrow" w:hAnsi="Arial Narrow"/>
          <w:color w:val="1F1F1F"/>
          <w:sz w:val="24"/>
          <w:szCs w:val="24"/>
        </w:rPr>
        <w:t xml:space="preserve">agnosis of </w:t>
      </w:r>
      <w:proofErr w:type="gramStart"/>
      <w:r w:rsidRPr="00174A15">
        <w:rPr>
          <w:rStyle w:val="title-text"/>
          <w:rFonts w:ascii="Arial Narrow" w:hAnsi="Arial Narrow"/>
          <w:color w:val="1F1F1F"/>
          <w:sz w:val="24"/>
          <w:szCs w:val="24"/>
        </w:rPr>
        <w:t>Autism Spectrum Disorder</w:t>
      </w:r>
      <w:proofErr w:type="gramEnd"/>
      <w:r w:rsidRPr="00174A15">
        <w:rPr>
          <w:rStyle w:val="title-text"/>
          <w:rFonts w:ascii="Arial Narrow" w:hAnsi="Arial Narrow"/>
          <w:color w:val="1F1F1F"/>
          <w:sz w:val="24"/>
          <w:szCs w:val="24"/>
        </w:rPr>
        <w:t xml:space="preserve">: Why </w:t>
      </w:r>
      <w:r>
        <w:rPr>
          <w:rStyle w:val="title-text"/>
          <w:rFonts w:ascii="Arial Narrow" w:hAnsi="Arial Narrow"/>
          <w:color w:val="1F1F1F"/>
          <w:sz w:val="24"/>
          <w:szCs w:val="24"/>
        </w:rPr>
        <w:t>i</w:t>
      </w:r>
      <w:r w:rsidRPr="00174A15">
        <w:rPr>
          <w:rStyle w:val="title-text"/>
          <w:rFonts w:ascii="Arial Narrow" w:hAnsi="Arial Narrow"/>
          <w:color w:val="1F1F1F"/>
          <w:sz w:val="24"/>
          <w:szCs w:val="24"/>
        </w:rPr>
        <w:t xml:space="preserve">s </w:t>
      </w:r>
      <w:r>
        <w:rPr>
          <w:rStyle w:val="title-text"/>
          <w:rFonts w:ascii="Arial Narrow" w:hAnsi="Arial Narrow"/>
          <w:color w:val="1F1F1F"/>
          <w:sz w:val="24"/>
          <w:szCs w:val="24"/>
        </w:rPr>
        <w:t>i</w:t>
      </w:r>
      <w:r w:rsidRPr="00174A15">
        <w:rPr>
          <w:rStyle w:val="title-text"/>
          <w:rFonts w:ascii="Arial Narrow" w:hAnsi="Arial Narrow"/>
          <w:color w:val="1F1F1F"/>
          <w:sz w:val="24"/>
          <w:szCs w:val="24"/>
        </w:rPr>
        <w:t xml:space="preserve">t </w:t>
      </w:r>
      <w:r>
        <w:rPr>
          <w:rStyle w:val="title-text"/>
          <w:rFonts w:ascii="Arial Narrow" w:hAnsi="Arial Narrow"/>
          <w:color w:val="1F1F1F"/>
          <w:sz w:val="24"/>
          <w:szCs w:val="24"/>
        </w:rPr>
        <w:t>s</w:t>
      </w:r>
      <w:r w:rsidRPr="00174A15">
        <w:rPr>
          <w:rStyle w:val="title-text"/>
          <w:rFonts w:ascii="Arial Narrow" w:hAnsi="Arial Narrow"/>
          <w:color w:val="1F1F1F"/>
          <w:sz w:val="24"/>
          <w:szCs w:val="24"/>
        </w:rPr>
        <w:t xml:space="preserve">o </w:t>
      </w:r>
      <w:r>
        <w:rPr>
          <w:rStyle w:val="title-text"/>
          <w:rFonts w:ascii="Arial Narrow" w:hAnsi="Arial Narrow"/>
          <w:color w:val="1F1F1F"/>
          <w:sz w:val="24"/>
          <w:szCs w:val="24"/>
        </w:rPr>
        <w:t>d</w:t>
      </w:r>
      <w:r w:rsidRPr="00174A15">
        <w:rPr>
          <w:rStyle w:val="title-text"/>
          <w:rFonts w:ascii="Arial Narrow" w:hAnsi="Arial Narrow"/>
          <w:color w:val="1F1F1F"/>
          <w:sz w:val="24"/>
          <w:szCs w:val="24"/>
        </w:rPr>
        <w:t>ifficult?</w:t>
      </w:r>
      <w:r>
        <w:rPr>
          <w:rStyle w:val="title-text"/>
          <w:rFonts w:ascii="Arial Narrow" w:hAnsi="Arial Narrow"/>
          <w:color w:val="1F1F1F"/>
          <w:sz w:val="24"/>
          <w:szCs w:val="24"/>
        </w:rPr>
        <w:t xml:space="preserve">’, </w:t>
      </w:r>
      <w:r w:rsidRPr="008A5B04">
        <w:rPr>
          <w:rStyle w:val="title-text"/>
          <w:rFonts w:ascii="Arial Narrow" w:hAnsi="Arial Narrow"/>
          <w:i/>
          <w:iCs/>
          <w:color w:val="1F1F1F"/>
          <w:sz w:val="24"/>
          <w:szCs w:val="24"/>
        </w:rPr>
        <w:t xml:space="preserve">Seminars in </w:t>
      </w:r>
      <w:proofErr w:type="spellStart"/>
      <w:r w:rsidRPr="008A5B04">
        <w:rPr>
          <w:rStyle w:val="title-text"/>
          <w:rFonts w:ascii="Arial Narrow" w:hAnsi="Arial Narrow"/>
          <w:i/>
          <w:iCs/>
          <w:color w:val="1F1F1F"/>
          <w:sz w:val="24"/>
          <w:szCs w:val="24"/>
        </w:rPr>
        <w:t>Pediatric</w:t>
      </w:r>
      <w:proofErr w:type="spellEnd"/>
      <w:r w:rsidRPr="008A5B04">
        <w:rPr>
          <w:rStyle w:val="title-text"/>
          <w:rFonts w:ascii="Arial Narrow" w:hAnsi="Arial Narrow"/>
          <w:i/>
          <w:iCs/>
          <w:color w:val="1F1F1F"/>
          <w:sz w:val="24"/>
          <w:szCs w:val="24"/>
        </w:rPr>
        <w:t xml:space="preserve"> Neurology</w:t>
      </w:r>
      <w:r>
        <w:rPr>
          <w:rStyle w:val="title-text"/>
          <w:rFonts w:ascii="Arial Narrow" w:hAnsi="Arial Narrow"/>
          <w:color w:val="1F1F1F"/>
          <w:sz w:val="24"/>
          <w:szCs w:val="24"/>
        </w:rPr>
        <w:t xml:space="preserve">, 35(3), pp. 100-117. DOI: </w:t>
      </w:r>
      <w:hyperlink r:id="rId26" w:history="1">
        <w:r w:rsidRPr="003F41D1">
          <w:rPr>
            <w:rStyle w:val="Hyperlink"/>
            <w:rFonts w:ascii="Arial Narrow" w:hAnsi="Arial Narrow"/>
            <w:sz w:val="24"/>
            <w:szCs w:val="24"/>
          </w:rPr>
          <w:t>https://doi.org/10.1016/j.spen.2020.100831</w:t>
        </w:r>
      </w:hyperlink>
      <w:r>
        <w:rPr>
          <w:rStyle w:val="title-text"/>
          <w:rFonts w:ascii="Arial Narrow" w:hAnsi="Arial Narrow"/>
          <w:color w:val="1F1F1F"/>
          <w:sz w:val="24"/>
          <w:szCs w:val="24"/>
        </w:rPr>
        <w:t xml:space="preserve"> (Accessed: 17</w:t>
      </w:r>
      <w:r w:rsidRPr="00174A15">
        <w:rPr>
          <w:rStyle w:val="title-text"/>
          <w:rFonts w:ascii="Arial Narrow" w:hAnsi="Arial Narrow"/>
          <w:color w:val="1F1F1F"/>
          <w:sz w:val="24"/>
          <w:szCs w:val="24"/>
          <w:vertAlign w:val="superscript"/>
        </w:rPr>
        <w:t>th</w:t>
      </w:r>
      <w:r>
        <w:rPr>
          <w:rStyle w:val="title-text"/>
          <w:rFonts w:ascii="Arial Narrow" w:hAnsi="Arial Narrow"/>
          <w:color w:val="1F1F1F"/>
          <w:sz w:val="24"/>
          <w:szCs w:val="24"/>
        </w:rPr>
        <w:t xml:space="preserve"> April 2025).</w:t>
      </w:r>
      <w:r w:rsidR="00C677B3">
        <w:rPr>
          <w:rStyle w:val="title-text"/>
          <w:rFonts w:ascii="Arial Narrow" w:hAnsi="Arial Narrow"/>
          <w:color w:val="1F1F1F"/>
          <w:sz w:val="24"/>
          <w:szCs w:val="24"/>
        </w:rPr>
        <w:t xml:space="preserve"> </w:t>
      </w:r>
    </w:p>
    <w:p w14:paraId="4A1845C9" w14:textId="77777777" w:rsidR="00C677B3" w:rsidRDefault="00C677B3" w:rsidP="001801CF">
      <w:pPr>
        <w:pStyle w:val="Heading1"/>
        <w:spacing w:before="0" w:after="0" w:line="360" w:lineRule="auto"/>
        <w:rPr>
          <w:rStyle w:val="title-text"/>
          <w:rFonts w:ascii="Arial Narrow" w:hAnsi="Arial Narrow"/>
          <w:color w:val="1F1F1F"/>
          <w:sz w:val="24"/>
          <w:szCs w:val="24"/>
        </w:rPr>
      </w:pPr>
    </w:p>
    <w:p w14:paraId="60AE87C4" w14:textId="3C1690A4" w:rsidR="00C677B3" w:rsidRPr="00C677B3" w:rsidRDefault="00C677B3" w:rsidP="001801CF">
      <w:pPr>
        <w:pStyle w:val="Heading1"/>
        <w:spacing w:before="120" w:after="120" w:line="360" w:lineRule="auto"/>
        <w:rPr>
          <w:rFonts w:ascii="Arial Narrow" w:eastAsia="Times New Roman" w:hAnsi="Arial Narrow" w:cs="Arial"/>
          <w:color w:val="000000"/>
          <w:kern w:val="36"/>
          <w:sz w:val="24"/>
          <w:szCs w:val="24"/>
        </w:rPr>
      </w:pPr>
      <w:r w:rsidRPr="00C677B3">
        <w:rPr>
          <w:rStyle w:val="title-text"/>
          <w:rFonts w:ascii="Arial Narrow" w:hAnsi="Arial Narrow"/>
          <w:color w:val="1F1F1F"/>
          <w:sz w:val="24"/>
          <w:szCs w:val="24"/>
        </w:rPr>
        <w:t>McCrossin, R. (2022) ‘</w:t>
      </w:r>
      <w:r w:rsidRPr="00C677B3">
        <w:rPr>
          <w:rFonts w:ascii="Arial Narrow" w:eastAsia="Times New Roman" w:hAnsi="Arial Narrow" w:cs="Arial"/>
          <w:color w:val="000000"/>
          <w:kern w:val="36"/>
          <w:sz w:val="24"/>
          <w:szCs w:val="24"/>
        </w:rPr>
        <w:t xml:space="preserve">Finding the </w:t>
      </w:r>
      <w:r>
        <w:rPr>
          <w:rFonts w:ascii="Arial Narrow" w:eastAsia="Times New Roman" w:hAnsi="Arial Narrow" w:cs="Arial"/>
          <w:color w:val="000000"/>
          <w:kern w:val="36"/>
          <w:sz w:val="24"/>
          <w:szCs w:val="24"/>
        </w:rPr>
        <w:t>t</w:t>
      </w:r>
      <w:r w:rsidRPr="00C677B3">
        <w:rPr>
          <w:rFonts w:ascii="Arial Narrow" w:eastAsia="Times New Roman" w:hAnsi="Arial Narrow" w:cs="Arial"/>
          <w:color w:val="000000"/>
          <w:kern w:val="36"/>
          <w:sz w:val="24"/>
          <w:szCs w:val="24"/>
        </w:rPr>
        <w:t xml:space="preserve">rue </w:t>
      </w:r>
      <w:r>
        <w:rPr>
          <w:rFonts w:ascii="Arial Narrow" w:eastAsia="Times New Roman" w:hAnsi="Arial Narrow" w:cs="Arial"/>
          <w:color w:val="000000"/>
          <w:kern w:val="36"/>
          <w:sz w:val="24"/>
          <w:szCs w:val="24"/>
        </w:rPr>
        <w:t>n</w:t>
      </w:r>
      <w:r w:rsidRPr="00C677B3">
        <w:rPr>
          <w:rFonts w:ascii="Arial Narrow" w:eastAsia="Times New Roman" w:hAnsi="Arial Narrow" w:cs="Arial"/>
          <w:color w:val="000000"/>
          <w:kern w:val="36"/>
          <w:sz w:val="24"/>
          <w:szCs w:val="24"/>
        </w:rPr>
        <w:t xml:space="preserve">umber of </w:t>
      </w:r>
      <w:r>
        <w:rPr>
          <w:rFonts w:ascii="Arial Narrow" w:eastAsia="Times New Roman" w:hAnsi="Arial Narrow" w:cs="Arial"/>
          <w:color w:val="000000"/>
          <w:kern w:val="36"/>
          <w:sz w:val="24"/>
          <w:szCs w:val="24"/>
        </w:rPr>
        <w:t>f</w:t>
      </w:r>
      <w:r w:rsidRPr="00C677B3">
        <w:rPr>
          <w:rFonts w:ascii="Arial Narrow" w:eastAsia="Times New Roman" w:hAnsi="Arial Narrow" w:cs="Arial"/>
          <w:color w:val="000000"/>
          <w:kern w:val="36"/>
          <w:sz w:val="24"/>
          <w:szCs w:val="24"/>
        </w:rPr>
        <w:t xml:space="preserve">emales with Autistic Spectrum Disorder by </w:t>
      </w:r>
      <w:r>
        <w:rPr>
          <w:rFonts w:ascii="Arial Narrow" w:eastAsia="Times New Roman" w:hAnsi="Arial Narrow" w:cs="Arial"/>
          <w:color w:val="000000"/>
          <w:kern w:val="36"/>
          <w:sz w:val="24"/>
          <w:szCs w:val="24"/>
        </w:rPr>
        <w:t>e</w:t>
      </w:r>
      <w:r w:rsidRPr="00C677B3">
        <w:rPr>
          <w:rFonts w:ascii="Arial Narrow" w:eastAsia="Times New Roman" w:hAnsi="Arial Narrow" w:cs="Arial"/>
          <w:color w:val="000000"/>
          <w:kern w:val="36"/>
          <w:sz w:val="24"/>
          <w:szCs w:val="24"/>
        </w:rPr>
        <w:t xml:space="preserve">stimating the </w:t>
      </w:r>
      <w:r>
        <w:rPr>
          <w:rFonts w:ascii="Arial Narrow" w:eastAsia="Times New Roman" w:hAnsi="Arial Narrow" w:cs="Arial"/>
          <w:color w:val="000000"/>
          <w:kern w:val="36"/>
          <w:sz w:val="24"/>
          <w:szCs w:val="24"/>
        </w:rPr>
        <w:t>b</w:t>
      </w:r>
      <w:r w:rsidRPr="00C677B3">
        <w:rPr>
          <w:rFonts w:ascii="Arial Narrow" w:eastAsia="Times New Roman" w:hAnsi="Arial Narrow" w:cs="Arial"/>
          <w:color w:val="000000"/>
          <w:kern w:val="36"/>
          <w:sz w:val="24"/>
          <w:szCs w:val="24"/>
        </w:rPr>
        <w:t xml:space="preserve">iases in </w:t>
      </w:r>
      <w:r>
        <w:rPr>
          <w:rFonts w:ascii="Arial Narrow" w:eastAsia="Times New Roman" w:hAnsi="Arial Narrow" w:cs="Arial"/>
          <w:color w:val="000000"/>
          <w:kern w:val="36"/>
          <w:sz w:val="24"/>
          <w:szCs w:val="24"/>
        </w:rPr>
        <w:t>i</w:t>
      </w:r>
      <w:r w:rsidRPr="00C677B3">
        <w:rPr>
          <w:rFonts w:ascii="Arial Narrow" w:eastAsia="Times New Roman" w:hAnsi="Arial Narrow" w:cs="Arial"/>
          <w:color w:val="000000"/>
          <w:kern w:val="36"/>
          <w:sz w:val="24"/>
          <w:szCs w:val="24"/>
        </w:rPr>
        <w:t xml:space="preserve">nitial </w:t>
      </w:r>
      <w:r>
        <w:rPr>
          <w:rFonts w:ascii="Arial Narrow" w:eastAsia="Times New Roman" w:hAnsi="Arial Narrow" w:cs="Arial"/>
          <w:color w:val="000000"/>
          <w:kern w:val="36"/>
          <w:sz w:val="24"/>
          <w:szCs w:val="24"/>
        </w:rPr>
        <w:t>r</w:t>
      </w:r>
      <w:r w:rsidRPr="00C677B3">
        <w:rPr>
          <w:rFonts w:ascii="Arial Narrow" w:eastAsia="Times New Roman" w:hAnsi="Arial Narrow" w:cs="Arial"/>
          <w:color w:val="000000"/>
          <w:kern w:val="36"/>
          <w:sz w:val="24"/>
          <w:szCs w:val="24"/>
        </w:rPr>
        <w:t xml:space="preserve">ecognition and </w:t>
      </w:r>
      <w:r>
        <w:rPr>
          <w:rFonts w:ascii="Arial Narrow" w:eastAsia="Times New Roman" w:hAnsi="Arial Narrow" w:cs="Arial"/>
          <w:color w:val="000000"/>
          <w:kern w:val="36"/>
          <w:sz w:val="24"/>
          <w:szCs w:val="24"/>
        </w:rPr>
        <w:t>cl</w:t>
      </w:r>
      <w:r w:rsidRPr="00C677B3">
        <w:rPr>
          <w:rFonts w:ascii="Arial Narrow" w:eastAsia="Times New Roman" w:hAnsi="Arial Narrow" w:cs="Arial"/>
          <w:color w:val="000000"/>
          <w:kern w:val="36"/>
          <w:sz w:val="24"/>
          <w:szCs w:val="24"/>
        </w:rPr>
        <w:t>inical</w:t>
      </w:r>
      <w:r>
        <w:rPr>
          <w:rFonts w:ascii="Arial Narrow" w:eastAsia="Times New Roman" w:hAnsi="Arial Narrow" w:cs="Arial"/>
          <w:color w:val="000000"/>
          <w:kern w:val="36"/>
          <w:sz w:val="24"/>
          <w:szCs w:val="24"/>
        </w:rPr>
        <w:t xml:space="preserve"> d</w:t>
      </w:r>
      <w:r w:rsidRPr="00C677B3">
        <w:rPr>
          <w:rFonts w:ascii="Arial Narrow" w:eastAsia="Times New Roman" w:hAnsi="Arial Narrow" w:cs="Arial"/>
          <w:color w:val="000000"/>
          <w:kern w:val="36"/>
          <w:sz w:val="24"/>
          <w:szCs w:val="24"/>
        </w:rPr>
        <w:t>iagnosis</w:t>
      </w:r>
      <w:r>
        <w:rPr>
          <w:rFonts w:ascii="Arial Narrow" w:eastAsia="Times New Roman" w:hAnsi="Arial Narrow" w:cs="Arial"/>
          <w:color w:val="000000"/>
          <w:kern w:val="36"/>
          <w:sz w:val="24"/>
          <w:szCs w:val="24"/>
        </w:rPr>
        <w:t xml:space="preserve">’, </w:t>
      </w:r>
      <w:r w:rsidRPr="00C677B3">
        <w:rPr>
          <w:rFonts w:ascii="Arial Narrow" w:eastAsia="Times New Roman" w:hAnsi="Arial Narrow" w:cs="Arial"/>
          <w:i/>
          <w:iCs/>
          <w:color w:val="000000"/>
          <w:kern w:val="36"/>
          <w:sz w:val="24"/>
          <w:szCs w:val="24"/>
        </w:rPr>
        <w:t>Adolescent Health and Development</w:t>
      </w:r>
      <w:r>
        <w:rPr>
          <w:rFonts w:ascii="Arial Narrow" w:eastAsia="Times New Roman" w:hAnsi="Arial Narrow" w:cs="Arial"/>
          <w:color w:val="000000"/>
          <w:kern w:val="36"/>
          <w:sz w:val="24"/>
          <w:szCs w:val="24"/>
        </w:rPr>
        <w:t xml:space="preserve">, 9(2), pp. 272-281. DOI: </w:t>
      </w:r>
      <w:hyperlink r:id="rId27" w:history="1">
        <w:r w:rsidRPr="003F41D1">
          <w:rPr>
            <w:rStyle w:val="Hyperlink"/>
            <w:rFonts w:ascii="Arial Narrow" w:eastAsia="Times New Roman" w:hAnsi="Arial Narrow" w:cs="Arial"/>
            <w:kern w:val="36"/>
            <w:sz w:val="24"/>
            <w:szCs w:val="24"/>
          </w:rPr>
          <w:t>https://doi.org/10.3390/children9020272</w:t>
        </w:r>
      </w:hyperlink>
      <w:r>
        <w:rPr>
          <w:rFonts w:ascii="Arial Narrow" w:eastAsia="Times New Roman" w:hAnsi="Arial Narrow" w:cs="Arial"/>
          <w:color w:val="000000"/>
          <w:kern w:val="36"/>
          <w:sz w:val="24"/>
          <w:szCs w:val="24"/>
        </w:rPr>
        <w:t xml:space="preserve"> (Accessed: 22</w:t>
      </w:r>
      <w:r w:rsidRPr="00C677B3">
        <w:rPr>
          <w:rFonts w:ascii="Arial Narrow" w:eastAsia="Times New Roman" w:hAnsi="Arial Narrow" w:cs="Arial"/>
          <w:color w:val="000000"/>
          <w:kern w:val="36"/>
          <w:sz w:val="24"/>
          <w:szCs w:val="24"/>
          <w:vertAlign w:val="superscript"/>
        </w:rPr>
        <w:t>nd</w:t>
      </w:r>
      <w:r>
        <w:rPr>
          <w:rFonts w:ascii="Arial Narrow" w:eastAsia="Times New Roman" w:hAnsi="Arial Narrow" w:cs="Arial"/>
          <w:color w:val="000000"/>
          <w:kern w:val="36"/>
          <w:sz w:val="24"/>
          <w:szCs w:val="24"/>
        </w:rPr>
        <w:t xml:space="preserve"> April 2025).</w:t>
      </w:r>
    </w:p>
    <w:p w14:paraId="3CCC7BF8" w14:textId="77777777" w:rsidR="00174A15" w:rsidRPr="00174A15" w:rsidRDefault="00174A15" w:rsidP="001801CF">
      <w:pPr>
        <w:spacing w:line="360" w:lineRule="auto"/>
      </w:pPr>
    </w:p>
    <w:p w14:paraId="7A9FECFF" w14:textId="77777777" w:rsidR="006016AB" w:rsidRDefault="00C94C95" w:rsidP="001801CF">
      <w:pPr>
        <w:spacing w:line="360" w:lineRule="auto"/>
        <w:rPr>
          <w:rFonts w:ascii="Arial Narrow" w:hAnsi="Arial Narrow"/>
          <w:color w:val="000000" w:themeColor="text1"/>
          <w:kern w:val="36"/>
        </w:rPr>
      </w:pPr>
      <w:r>
        <w:rPr>
          <w:rFonts w:ascii="Arial Narrow" w:hAnsi="Arial Narrow"/>
          <w:color w:val="000000" w:themeColor="text1"/>
          <w:kern w:val="36"/>
        </w:rPr>
        <w:t xml:space="preserve">National Autistic Society (2025) </w:t>
      </w:r>
      <w:r w:rsidRPr="00C94C95">
        <w:rPr>
          <w:rFonts w:ascii="Arial Narrow" w:hAnsi="Arial Narrow"/>
          <w:i/>
          <w:iCs/>
          <w:color w:val="000000" w:themeColor="text1"/>
          <w:kern w:val="36"/>
        </w:rPr>
        <w:t>What is autism?</w:t>
      </w:r>
      <w:r>
        <w:rPr>
          <w:rFonts w:ascii="Arial Narrow" w:hAnsi="Arial Narrow"/>
          <w:color w:val="000000" w:themeColor="text1"/>
          <w:kern w:val="36"/>
        </w:rPr>
        <w:t xml:space="preserve"> Available at: </w:t>
      </w:r>
      <w:hyperlink r:id="rId28" w:history="1">
        <w:r w:rsidRPr="003F41D1">
          <w:rPr>
            <w:rStyle w:val="Hyperlink"/>
            <w:rFonts w:ascii="Arial Narrow" w:hAnsi="Arial Narrow"/>
            <w:kern w:val="36"/>
          </w:rPr>
          <w:t>https://www.autism.org.uk/advice-and-guidance/what-is-autism</w:t>
        </w:r>
      </w:hyperlink>
      <w:r>
        <w:rPr>
          <w:rFonts w:ascii="Arial Narrow" w:hAnsi="Arial Narrow"/>
          <w:color w:val="000000" w:themeColor="text1"/>
          <w:kern w:val="36"/>
        </w:rPr>
        <w:t xml:space="preserve"> (Accessed: 16</w:t>
      </w:r>
      <w:r w:rsidRPr="00C94C95">
        <w:rPr>
          <w:rFonts w:ascii="Arial Narrow" w:hAnsi="Arial Narrow"/>
          <w:color w:val="000000" w:themeColor="text1"/>
          <w:kern w:val="36"/>
          <w:vertAlign w:val="superscript"/>
        </w:rPr>
        <w:t>th</w:t>
      </w:r>
      <w:r>
        <w:rPr>
          <w:rFonts w:ascii="Arial Narrow" w:hAnsi="Arial Narrow"/>
          <w:color w:val="000000" w:themeColor="text1"/>
          <w:kern w:val="36"/>
        </w:rPr>
        <w:t xml:space="preserve"> April 2025).</w:t>
      </w:r>
      <w:r w:rsidR="006016AB">
        <w:rPr>
          <w:rFonts w:ascii="Arial Narrow" w:hAnsi="Arial Narrow"/>
          <w:color w:val="000000" w:themeColor="text1"/>
          <w:kern w:val="36"/>
        </w:rPr>
        <w:t xml:space="preserve"> </w:t>
      </w:r>
    </w:p>
    <w:p w14:paraId="00B53505" w14:textId="77777777" w:rsidR="006016AB" w:rsidRDefault="006016AB" w:rsidP="001801CF">
      <w:pPr>
        <w:spacing w:line="360" w:lineRule="auto"/>
        <w:rPr>
          <w:rFonts w:ascii="Arial Narrow" w:hAnsi="Arial Narrow"/>
          <w:color w:val="000000" w:themeColor="text1"/>
          <w:kern w:val="36"/>
        </w:rPr>
      </w:pPr>
    </w:p>
    <w:p w14:paraId="7ECC6566" w14:textId="4D022DA8" w:rsidR="00C94C95" w:rsidRPr="00F85013" w:rsidRDefault="006016AB" w:rsidP="001801CF">
      <w:pPr>
        <w:pStyle w:val="Heading1"/>
        <w:spacing w:before="0" w:after="0" w:line="360" w:lineRule="auto"/>
        <w:rPr>
          <w:rFonts w:ascii="Arial Narrow" w:hAnsi="Arial Narrow"/>
          <w:color w:val="1B1B1B"/>
          <w:sz w:val="24"/>
          <w:szCs w:val="24"/>
        </w:rPr>
      </w:pPr>
      <w:r w:rsidRPr="006016AB">
        <w:rPr>
          <w:rFonts w:ascii="Arial Narrow" w:hAnsi="Arial Narrow"/>
          <w:color w:val="000000" w:themeColor="text1"/>
          <w:kern w:val="36"/>
          <w:sz w:val="24"/>
          <w:szCs w:val="24"/>
        </w:rPr>
        <w:lastRenderedPageBreak/>
        <w:t>Parr, J., Wigham, S., Farr, W. and Male, I. (2024) ‘</w:t>
      </w:r>
      <w:r w:rsidRPr="006016AB">
        <w:rPr>
          <w:rFonts w:ascii="Arial Narrow" w:hAnsi="Arial Narrow"/>
          <w:color w:val="000000" w:themeColor="text1"/>
          <w:sz w:val="24"/>
          <w:szCs w:val="24"/>
        </w:rPr>
        <w:t>A national research survey of childhood autism assessment services in the UK: empirical evidence of diagnostic practice, challenges and improvement opportunities</w:t>
      </w:r>
      <w:r>
        <w:rPr>
          <w:rFonts w:ascii="Arial Narrow" w:hAnsi="Arial Narrow"/>
          <w:color w:val="000000" w:themeColor="text1"/>
          <w:sz w:val="24"/>
          <w:szCs w:val="24"/>
        </w:rPr>
        <w:t xml:space="preserve">’, </w:t>
      </w:r>
      <w:r w:rsidRPr="00F85013">
        <w:rPr>
          <w:rFonts w:ascii="Arial Narrow" w:hAnsi="Arial Narrow"/>
          <w:i/>
          <w:iCs/>
          <w:color w:val="000000" w:themeColor="text1"/>
          <w:sz w:val="24"/>
          <w:szCs w:val="24"/>
        </w:rPr>
        <w:t>BMJ Paediatrics Open</w:t>
      </w:r>
      <w:r>
        <w:rPr>
          <w:rFonts w:ascii="Arial Narrow" w:hAnsi="Arial Narrow"/>
          <w:color w:val="000000" w:themeColor="text1"/>
          <w:sz w:val="24"/>
          <w:szCs w:val="24"/>
        </w:rPr>
        <w:t xml:space="preserve">, 8(1), pp. 1-14. DOI: </w:t>
      </w:r>
      <w:hyperlink r:id="rId29" w:history="1">
        <w:r w:rsidR="00F85013" w:rsidRPr="003F41D1">
          <w:rPr>
            <w:rStyle w:val="Hyperlink"/>
            <w:rFonts w:ascii="Arial Narrow" w:hAnsi="Arial Narrow"/>
            <w:sz w:val="24"/>
            <w:szCs w:val="24"/>
          </w:rPr>
          <w:t>https://doi.org/10.1136/bmjpo-2024-002496</w:t>
        </w:r>
      </w:hyperlink>
      <w:r w:rsidR="00F85013">
        <w:rPr>
          <w:rFonts w:ascii="Arial Narrow" w:hAnsi="Arial Narrow"/>
          <w:color w:val="000000" w:themeColor="text1"/>
          <w:sz w:val="24"/>
          <w:szCs w:val="24"/>
        </w:rPr>
        <w:t xml:space="preserve"> (Accessed: 24</w:t>
      </w:r>
      <w:r w:rsidR="00F85013" w:rsidRPr="00F85013">
        <w:rPr>
          <w:rFonts w:ascii="Arial Narrow" w:hAnsi="Arial Narrow"/>
          <w:color w:val="000000" w:themeColor="text1"/>
          <w:sz w:val="24"/>
          <w:szCs w:val="24"/>
          <w:vertAlign w:val="superscript"/>
        </w:rPr>
        <w:t>th</w:t>
      </w:r>
      <w:r w:rsidR="00F85013">
        <w:rPr>
          <w:rFonts w:ascii="Arial Narrow" w:hAnsi="Arial Narrow"/>
          <w:color w:val="000000" w:themeColor="text1"/>
          <w:sz w:val="24"/>
          <w:szCs w:val="24"/>
        </w:rPr>
        <w:t xml:space="preserve"> April 2025). </w:t>
      </w:r>
    </w:p>
    <w:p w14:paraId="45AEFAA3" w14:textId="77777777" w:rsidR="00AD15D7" w:rsidRPr="00AD15D7" w:rsidRDefault="00AD15D7" w:rsidP="001801CF">
      <w:pPr>
        <w:spacing w:line="360" w:lineRule="auto"/>
        <w:rPr>
          <w:rFonts w:ascii="Arial Narrow" w:hAnsi="Arial Narrow"/>
          <w:color w:val="000000" w:themeColor="text1"/>
        </w:rPr>
      </w:pPr>
    </w:p>
    <w:p w14:paraId="61C15A7B" w14:textId="77777777" w:rsidR="00CD79B4" w:rsidRDefault="00AD15D7" w:rsidP="001801CF">
      <w:pPr>
        <w:spacing w:line="360" w:lineRule="auto"/>
        <w:rPr>
          <w:rFonts w:ascii="Arial Narrow" w:hAnsi="Arial Narrow"/>
          <w:color w:val="000000" w:themeColor="text1"/>
        </w:rPr>
      </w:pPr>
      <w:r w:rsidRPr="008175F6">
        <w:rPr>
          <w:rFonts w:ascii="Arial Narrow" w:hAnsi="Arial Narrow"/>
          <w:color w:val="000000" w:themeColor="text1"/>
        </w:rPr>
        <w:t xml:space="preserve">Pierce, K., </w:t>
      </w:r>
      <w:proofErr w:type="spellStart"/>
      <w:r w:rsidRPr="008175F6">
        <w:rPr>
          <w:rFonts w:ascii="Arial Narrow" w:hAnsi="Arial Narrow"/>
          <w:color w:val="000000" w:themeColor="text1"/>
        </w:rPr>
        <w:t>Gazestani</w:t>
      </w:r>
      <w:proofErr w:type="spellEnd"/>
      <w:r w:rsidRPr="008175F6">
        <w:rPr>
          <w:rFonts w:ascii="Arial Narrow" w:hAnsi="Arial Narrow"/>
          <w:color w:val="000000" w:themeColor="text1"/>
        </w:rPr>
        <w:t xml:space="preserve">, V., Bacon, E., Barnes, C. and Cha, D. (2019) ‘Evaluation of the </w:t>
      </w:r>
      <w:r>
        <w:rPr>
          <w:rFonts w:ascii="Arial Narrow" w:hAnsi="Arial Narrow"/>
          <w:color w:val="000000" w:themeColor="text1"/>
        </w:rPr>
        <w:t>d</w:t>
      </w:r>
      <w:r w:rsidRPr="008175F6">
        <w:rPr>
          <w:rFonts w:ascii="Arial Narrow" w:hAnsi="Arial Narrow"/>
          <w:color w:val="000000" w:themeColor="text1"/>
        </w:rPr>
        <w:t xml:space="preserve">iagnostic </w:t>
      </w:r>
      <w:r>
        <w:rPr>
          <w:rFonts w:ascii="Arial Narrow" w:hAnsi="Arial Narrow"/>
          <w:color w:val="000000" w:themeColor="text1"/>
        </w:rPr>
        <w:t>s</w:t>
      </w:r>
      <w:r w:rsidRPr="008175F6">
        <w:rPr>
          <w:rFonts w:ascii="Arial Narrow" w:hAnsi="Arial Narrow"/>
          <w:color w:val="000000" w:themeColor="text1"/>
        </w:rPr>
        <w:t xml:space="preserve">tability of the </w:t>
      </w:r>
      <w:r>
        <w:rPr>
          <w:rFonts w:ascii="Arial Narrow" w:hAnsi="Arial Narrow"/>
          <w:color w:val="000000" w:themeColor="text1"/>
        </w:rPr>
        <w:t>e</w:t>
      </w:r>
      <w:r w:rsidRPr="008175F6">
        <w:rPr>
          <w:rFonts w:ascii="Arial Narrow" w:hAnsi="Arial Narrow"/>
          <w:color w:val="000000" w:themeColor="text1"/>
        </w:rPr>
        <w:t xml:space="preserve">arly </w:t>
      </w:r>
      <w:proofErr w:type="gramStart"/>
      <w:r w:rsidRPr="008175F6">
        <w:rPr>
          <w:rFonts w:ascii="Arial Narrow" w:hAnsi="Arial Narrow"/>
          <w:color w:val="000000" w:themeColor="text1"/>
        </w:rPr>
        <w:t>Autism Spectrum Disorder</w:t>
      </w:r>
      <w:proofErr w:type="gramEnd"/>
      <w:r w:rsidRPr="008175F6">
        <w:rPr>
          <w:rFonts w:ascii="Arial Narrow" w:hAnsi="Arial Narrow"/>
          <w:color w:val="000000" w:themeColor="text1"/>
        </w:rPr>
        <w:t xml:space="preserve"> </w:t>
      </w:r>
      <w:r>
        <w:rPr>
          <w:rFonts w:ascii="Arial Narrow" w:hAnsi="Arial Narrow"/>
          <w:color w:val="000000" w:themeColor="text1"/>
        </w:rPr>
        <w:t>p</w:t>
      </w:r>
      <w:r w:rsidRPr="008175F6">
        <w:rPr>
          <w:rFonts w:ascii="Arial Narrow" w:hAnsi="Arial Narrow"/>
          <w:color w:val="000000" w:themeColor="text1"/>
        </w:rPr>
        <w:t xml:space="preserve">henotype in the </w:t>
      </w:r>
      <w:r>
        <w:rPr>
          <w:rFonts w:ascii="Arial Narrow" w:hAnsi="Arial Narrow"/>
          <w:color w:val="000000" w:themeColor="text1"/>
        </w:rPr>
        <w:t>g</w:t>
      </w:r>
      <w:r w:rsidRPr="008175F6">
        <w:rPr>
          <w:rFonts w:ascii="Arial Narrow" w:hAnsi="Arial Narrow"/>
          <w:color w:val="000000" w:themeColor="text1"/>
        </w:rPr>
        <w:t xml:space="preserve">eneral </w:t>
      </w:r>
      <w:r>
        <w:rPr>
          <w:rFonts w:ascii="Arial Narrow" w:hAnsi="Arial Narrow"/>
          <w:color w:val="000000" w:themeColor="text1"/>
        </w:rPr>
        <w:t>p</w:t>
      </w:r>
      <w:r w:rsidRPr="008175F6">
        <w:rPr>
          <w:rFonts w:ascii="Arial Narrow" w:hAnsi="Arial Narrow"/>
          <w:color w:val="000000" w:themeColor="text1"/>
        </w:rPr>
        <w:t xml:space="preserve">opulation </w:t>
      </w:r>
      <w:r>
        <w:rPr>
          <w:rFonts w:ascii="Arial Narrow" w:hAnsi="Arial Narrow"/>
          <w:color w:val="000000" w:themeColor="text1"/>
        </w:rPr>
        <w:t>s</w:t>
      </w:r>
      <w:r w:rsidRPr="008175F6">
        <w:rPr>
          <w:rFonts w:ascii="Arial Narrow" w:hAnsi="Arial Narrow"/>
          <w:color w:val="000000" w:themeColor="text1"/>
        </w:rPr>
        <w:t xml:space="preserve">tarting at 12 </w:t>
      </w:r>
      <w:r>
        <w:rPr>
          <w:rFonts w:ascii="Arial Narrow" w:hAnsi="Arial Narrow"/>
          <w:color w:val="000000" w:themeColor="text1"/>
        </w:rPr>
        <w:t>m</w:t>
      </w:r>
      <w:r w:rsidRPr="008175F6">
        <w:rPr>
          <w:rFonts w:ascii="Arial Narrow" w:hAnsi="Arial Narrow"/>
          <w:color w:val="000000" w:themeColor="text1"/>
        </w:rPr>
        <w:t>onths</w:t>
      </w:r>
      <w:r>
        <w:rPr>
          <w:rFonts w:ascii="Arial Narrow" w:hAnsi="Arial Narrow"/>
          <w:color w:val="000000" w:themeColor="text1"/>
        </w:rPr>
        <w:t xml:space="preserve">’, </w:t>
      </w:r>
      <w:r w:rsidRPr="008175F6">
        <w:rPr>
          <w:rFonts w:ascii="Arial Narrow" w:hAnsi="Arial Narrow"/>
          <w:i/>
          <w:iCs/>
          <w:color w:val="000000" w:themeColor="text1"/>
        </w:rPr>
        <w:t xml:space="preserve">JAMA </w:t>
      </w:r>
      <w:proofErr w:type="spellStart"/>
      <w:r w:rsidRPr="008175F6">
        <w:rPr>
          <w:rFonts w:ascii="Arial Narrow" w:hAnsi="Arial Narrow"/>
          <w:i/>
          <w:iCs/>
          <w:color w:val="000000" w:themeColor="text1"/>
        </w:rPr>
        <w:t>Pediatrics</w:t>
      </w:r>
      <w:proofErr w:type="spellEnd"/>
      <w:r>
        <w:rPr>
          <w:rFonts w:ascii="Arial Narrow" w:hAnsi="Arial Narrow"/>
          <w:color w:val="000000" w:themeColor="text1"/>
        </w:rPr>
        <w:t xml:space="preserve">, 173(6), pp. 578-587. URL: </w:t>
      </w:r>
      <w:hyperlink r:id="rId30" w:history="1">
        <w:r w:rsidRPr="003F41D1">
          <w:rPr>
            <w:rStyle w:val="Hyperlink"/>
            <w:rFonts w:ascii="Arial Narrow" w:hAnsi="Arial Narrow"/>
          </w:rPr>
          <w:t>https://jamanetwork.com/journals/jamapediatrics/fullarticle/2732144</w:t>
        </w:r>
      </w:hyperlink>
      <w:r>
        <w:rPr>
          <w:rFonts w:ascii="Arial Narrow" w:hAnsi="Arial Narrow"/>
          <w:color w:val="000000" w:themeColor="text1"/>
        </w:rPr>
        <w:t xml:space="preserve"> (Accessed: 15</w:t>
      </w:r>
      <w:r w:rsidRPr="008175F6">
        <w:rPr>
          <w:rFonts w:ascii="Arial Narrow" w:hAnsi="Arial Narrow"/>
          <w:color w:val="000000" w:themeColor="text1"/>
          <w:vertAlign w:val="superscript"/>
        </w:rPr>
        <w:t>th</w:t>
      </w:r>
      <w:r>
        <w:rPr>
          <w:rFonts w:ascii="Arial Narrow" w:hAnsi="Arial Narrow"/>
          <w:color w:val="000000" w:themeColor="text1"/>
        </w:rPr>
        <w:t xml:space="preserve"> April 2025). </w:t>
      </w:r>
    </w:p>
    <w:p w14:paraId="438914A8" w14:textId="77777777" w:rsidR="00CD79B4" w:rsidRPr="00CD79B4" w:rsidRDefault="00CD79B4" w:rsidP="001801CF">
      <w:pPr>
        <w:spacing w:line="360" w:lineRule="auto"/>
        <w:rPr>
          <w:rFonts w:ascii="Arial Narrow" w:hAnsi="Arial Narrow"/>
          <w:color w:val="000000" w:themeColor="text1"/>
        </w:rPr>
      </w:pPr>
    </w:p>
    <w:p w14:paraId="1212AF4B" w14:textId="6B1A864E" w:rsidR="00AD15D7" w:rsidRDefault="00CD79B4" w:rsidP="001801CF">
      <w:pPr>
        <w:spacing w:line="360" w:lineRule="auto"/>
        <w:rPr>
          <w:rFonts w:ascii="Arial Narrow" w:hAnsi="Arial Narrow"/>
          <w:color w:val="000000" w:themeColor="text1"/>
        </w:rPr>
      </w:pPr>
      <w:r w:rsidRPr="00CD79B4">
        <w:rPr>
          <w:rFonts w:ascii="Arial Narrow" w:hAnsi="Arial Narrow"/>
          <w:color w:val="000000" w:themeColor="text1"/>
        </w:rPr>
        <w:t>Preece, D. and Howley, M. (2018) ‘</w:t>
      </w:r>
      <w:r w:rsidRPr="00CD79B4">
        <w:rPr>
          <w:rFonts w:ascii="Arial Narrow" w:hAnsi="Arial Narrow"/>
          <w:color w:val="000000" w:themeColor="text1"/>
        </w:rPr>
        <w:t>An approach to supporting young people with autism spectrum disorder and high anxiety to re-engage with formal education – the impact on young people and their families</w:t>
      </w:r>
      <w:r>
        <w:rPr>
          <w:rFonts w:ascii="Arial Narrow" w:hAnsi="Arial Narrow"/>
          <w:color w:val="000000" w:themeColor="text1"/>
        </w:rPr>
        <w:t xml:space="preserve">’, </w:t>
      </w:r>
      <w:r w:rsidRPr="00CD79B4">
        <w:rPr>
          <w:rFonts w:ascii="Arial Narrow" w:hAnsi="Arial Narrow"/>
          <w:i/>
          <w:iCs/>
          <w:color w:val="000000" w:themeColor="text1"/>
        </w:rPr>
        <w:t>International Journal of Adolescence and Youth</w:t>
      </w:r>
      <w:r>
        <w:rPr>
          <w:rFonts w:ascii="Arial Narrow" w:hAnsi="Arial Narrow"/>
          <w:color w:val="000000" w:themeColor="text1"/>
        </w:rPr>
        <w:t>, 23(4), pp. 468-481. DOI:</w:t>
      </w:r>
      <w:r w:rsidRPr="00CD79B4">
        <w:t xml:space="preserve"> </w:t>
      </w:r>
      <w:hyperlink r:id="rId31" w:history="1">
        <w:r w:rsidRPr="003F41D1">
          <w:rPr>
            <w:rStyle w:val="Hyperlink"/>
            <w:rFonts w:ascii="Arial Narrow" w:hAnsi="Arial Narrow"/>
          </w:rPr>
          <w:t>https://doi.org/10.1080/02673843.2018.1433695</w:t>
        </w:r>
      </w:hyperlink>
      <w:r>
        <w:rPr>
          <w:rFonts w:ascii="Arial Narrow" w:hAnsi="Arial Narrow"/>
          <w:color w:val="000000" w:themeColor="text1"/>
        </w:rPr>
        <w:t xml:space="preserve"> (Accessed: 16</w:t>
      </w:r>
      <w:r w:rsidRPr="00CD79B4">
        <w:rPr>
          <w:rFonts w:ascii="Arial Narrow" w:hAnsi="Arial Narrow"/>
          <w:color w:val="000000" w:themeColor="text1"/>
          <w:vertAlign w:val="superscript"/>
        </w:rPr>
        <w:t>th</w:t>
      </w:r>
      <w:r>
        <w:rPr>
          <w:rFonts w:ascii="Arial Narrow" w:hAnsi="Arial Narrow"/>
          <w:color w:val="000000" w:themeColor="text1"/>
        </w:rPr>
        <w:t xml:space="preserve"> April 2025).</w:t>
      </w:r>
    </w:p>
    <w:p w14:paraId="55218EAE" w14:textId="77777777" w:rsidR="00CD79B4" w:rsidRDefault="00CD79B4" w:rsidP="001801CF">
      <w:pPr>
        <w:spacing w:line="360" w:lineRule="auto"/>
        <w:rPr>
          <w:rFonts w:ascii="Arial Narrow" w:hAnsi="Arial Narrow"/>
          <w:color w:val="000000" w:themeColor="text1"/>
        </w:rPr>
      </w:pPr>
    </w:p>
    <w:p w14:paraId="529FEC94" w14:textId="6BB3EBD6" w:rsidR="00CD79B4" w:rsidRPr="00CD79B4" w:rsidRDefault="00CD79B4" w:rsidP="001801CF">
      <w:pPr>
        <w:pStyle w:val="Heading1"/>
        <w:spacing w:before="240" w:after="240" w:line="360" w:lineRule="auto"/>
        <w:rPr>
          <w:rFonts w:ascii="Arial Narrow" w:hAnsi="Arial Narrow"/>
          <w:color w:val="000000" w:themeColor="text1"/>
          <w:sz w:val="24"/>
          <w:szCs w:val="24"/>
        </w:rPr>
      </w:pPr>
      <w:r w:rsidRPr="00CD79B4">
        <w:rPr>
          <w:rFonts w:ascii="Arial Narrow" w:hAnsi="Arial Narrow"/>
          <w:color w:val="000000" w:themeColor="text1"/>
          <w:sz w:val="24"/>
          <w:szCs w:val="24"/>
        </w:rPr>
        <w:t>Saral, D., Olcay, S. and Ozturk, H. (2022) ‘</w:t>
      </w:r>
      <w:r w:rsidRPr="00CD79B4">
        <w:rPr>
          <w:rFonts w:ascii="Arial Narrow" w:hAnsi="Arial Narrow"/>
          <w:color w:val="000000" w:themeColor="text1"/>
          <w:sz w:val="24"/>
          <w:szCs w:val="24"/>
        </w:rPr>
        <w:t xml:space="preserve">Autism Spectrum Disorder: When </w:t>
      </w:r>
      <w:r>
        <w:rPr>
          <w:rFonts w:ascii="Arial Narrow" w:hAnsi="Arial Narrow"/>
          <w:color w:val="000000" w:themeColor="text1"/>
          <w:sz w:val="24"/>
          <w:szCs w:val="24"/>
        </w:rPr>
        <w:t>t</w:t>
      </w:r>
      <w:r w:rsidRPr="00CD79B4">
        <w:rPr>
          <w:rFonts w:ascii="Arial Narrow" w:hAnsi="Arial Narrow"/>
          <w:color w:val="000000" w:themeColor="text1"/>
          <w:sz w:val="24"/>
          <w:szCs w:val="24"/>
        </w:rPr>
        <w:t xml:space="preserve">here is no </w:t>
      </w:r>
      <w:r>
        <w:rPr>
          <w:rFonts w:ascii="Arial Narrow" w:hAnsi="Arial Narrow"/>
          <w:color w:val="000000" w:themeColor="text1"/>
          <w:sz w:val="24"/>
          <w:szCs w:val="24"/>
        </w:rPr>
        <w:t>c</w:t>
      </w:r>
      <w:r w:rsidRPr="00CD79B4">
        <w:rPr>
          <w:rFonts w:ascii="Arial Narrow" w:hAnsi="Arial Narrow"/>
          <w:color w:val="000000" w:themeColor="text1"/>
          <w:sz w:val="24"/>
          <w:szCs w:val="24"/>
        </w:rPr>
        <w:t xml:space="preserve">ure, </w:t>
      </w:r>
      <w:r>
        <w:rPr>
          <w:rFonts w:ascii="Arial Narrow" w:hAnsi="Arial Narrow"/>
          <w:color w:val="000000" w:themeColor="text1"/>
          <w:sz w:val="24"/>
          <w:szCs w:val="24"/>
        </w:rPr>
        <w:t>t</w:t>
      </w:r>
      <w:r w:rsidRPr="00CD79B4">
        <w:rPr>
          <w:rFonts w:ascii="Arial Narrow" w:hAnsi="Arial Narrow"/>
          <w:color w:val="000000" w:themeColor="text1"/>
          <w:sz w:val="24"/>
          <w:szCs w:val="24"/>
        </w:rPr>
        <w:t xml:space="preserve">here are </w:t>
      </w:r>
      <w:r w:rsidRPr="00CD79B4">
        <w:rPr>
          <w:rFonts w:ascii="Arial Narrow" w:hAnsi="Arial Narrow"/>
          <w:color w:val="000000" w:themeColor="text1"/>
          <w:sz w:val="24"/>
          <w:szCs w:val="24"/>
        </w:rPr>
        <w:t>c</w:t>
      </w:r>
      <w:r w:rsidRPr="00CD79B4">
        <w:rPr>
          <w:rFonts w:ascii="Arial Narrow" w:hAnsi="Arial Narrow"/>
          <w:color w:val="000000" w:themeColor="text1"/>
          <w:sz w:val="24"/>
          <w:szCs w:val="24"/>
        </w:rPr>
        <w:t xml:space="preserve">ountless of </w:t>
      </w:r>
      <w:r w:rsidRPr="00CD79B4">
        <w:rPr>
          <w:rFonts w:ascii="Arial Narrow" w:hAnsi="Arial Narrow"/>
          <w:color w:val="000000" w:themeColor="text1"/>
          <w:sz w:val="24"/>
          <w:szCs w:val="24"/>
        </w:rPr>
        <w:t>tr</w:t>
      </w:r>
      <w:r w:rsidRPr="00CD79B4">
        <w:rPr>
          <w:rFonts w:ascii="Arial Narrow" w:hAnsi="Arial Narrow"/>
          <w:color w:val="000000" w:themeColor="text1"/>
          <w:sz w:val="24"/>
          <w:szCs w:val="24"/>
        </w:rPr>
        <w:t>eatments</w:t>
      </w:r>
      <w:r w:rsidRPr="00CD79B4">
        <w:rPr>
          <w:rFonts w:ascii="Arial Narrow" w:hAnsi="Arial Narrow"/>
          <w:color w:val="000000" w:themeColor="text1"/>
          <w:sz w:val="24"/>
          <w:szCs w:val="24"/>
        </w:rPr>
        <w:t xml:space="preserve">’, </w:t>
      </w:r>
      <w:r w:rsidRPr="00CD79B4">
        <w:rPr>
          <w:rFonts w:ascii="Arial Narrow" w:hAnsi="Arial Narrow"/>
          <w:i/>
          <w:iCs/>
          <w:color w:val="000000" w:themeColor="text1"/>
          <w:sz w:val="24"/>
          <w:szCs w:val="24"/>
        </w:rPr>
        <w:t>Journal of Autism and Developmental Disorders</w:t>
      </w:r>
      <w:r w:rsidRPr="00CD79B4">
        <w:rPr>
          <w:rFonts w:ascii="Arial Narrow" w:hAnsi="Arial Narrow"/>
          <w:color w:val="000000" w:themeColor="text1"/>
          <w:sz w:val="24"/>
          <w:szCs w:val="24"/>
        </w:rPr>
        <w:t xml:space="preserve">, 53(7), pp. 4901-4916. DOI: </w:t>
      </w:r>
      <w:hyperlink r:id="rId32" w:history="1">
        <w:r w:rsidRPr="003F41D1">
          <w:rPr>
            <w:rStyle w:val="Hyperlink"/>
            <w:rFonts w:ascii="Arial Narrow" w:hAnsi="Arial Narrow"/>
            <w:sz w:val="24"/>
            <w:szCs w:val="24"/>
            <w:shd w:val="clear" w:color="auto" w:fill="FFFFFF"/>
          </w:rPr>
          <w:t>https://doi.org/10.1007/s10803-022-05745-2</w:t>
        </w:r>
      </w:hyperlink>
      <w:r>
        <w:rPr>
          <w:rFonts w:ascii="Arial Narrow" w:hAnsi="Arial Narrow"/>
          <w:color w:val="222222"/>
          <w:sz w:val="24"/>
          <w:szCs w:val="24"/>
          <w:shd w:val="clear" w:color="auto" w:fill="FFFFFF"/>
        </w:rPr>
        <w:t xml:space="preserve"> (Accessed: 16</w:t>
      </w:r>
      <w:r w:rsidRPr="00CD79B4">
        <w:rPr>
          <w:rFonts w:ascii="Arial Narrow" w:hAnsi="Arial Narrow"/>
          <w:color w:val="222222"/>
          <w:sz w:val="24"/>
          <w:szCs w:val="24"/>
          <w:shd w:val="clear" w:color="auto" w:fill="FFFFFF"/>
          <w:vertAlign w:val="superscript"/>
        </w:rPr>
        <w:t>th</w:t>
      </w:r>
      <w:r>
        <w:rPr>
          <w:rFonts w:ascii="Arial Narrow" w:hAnsi="Arial Narrow"/>
          <w:color w:val="222222"/>
          <w:sz w:val="24"/>
          <w:szCs w:val="24"/>
          <w:shd w:val="clear" w:color="auto" w:fill="FFFFFF"/>
        </w:rPr>
        <w:t xml:space="preserve"> April 2025).</w:t>
      </w:r>
    </w:p>
    <w:p w14:paraId="6DA48266" w14:textId="77777777" w:rsidR="00AD15D7" w:rsidRDefault="00AD15D7" w:rsidP="001801CF">
      <w:pPr>
        <w:spacing w:line="360" w:lineRule="auto"/>
        <w:rPr>
          <w:rFonts w:ascii="Arial Narrow" w:hAnsi="Arial Narrow"/>
          <w:color w:val="000000" w:themeColor="text1"/>
        </w:rPr>
      </w:pPr>
    </w:p>
    <w:p w14:paraId="71DB8092" w14:textId="77777777" w:rsidR="00AD15D7" w:rsidRDefault="00AD15D7" w:rsidP="001801CF">
      <w:pPr>
        <w:spacing w:line="360" w:lineRule="auto"/>
        <w:rPr>
          <w:rFonts w:ascii="Arial Narrow" w:hAnsi="Arial Narrow"/>
          <w:color w:val="000000" w:themeColor="text1"/>
        </w:rPr>
      </w:pPr>
      <w:r w:rsidRPr="00B57270">
        <w:rPr>
          <w:rFonts w:ascii="Arial Narrow" w:hAnsi="Arial Narrow"/>
          <w:color w:val="000000" w:themeColor="text1"/>
        </w:rPr>
        <w:t xml:space="preserve">Sauer, A., Stanton, J., Hans, S. and </w:t>
      </w:r>
      <w:proofErr w:type="spellStart"/>
      <w:r w:rsidRPr="00B57270">
        <w:rPr>
          <w:rFonts w:ascii="Arial Narrow" w:hAnsi="Arial Narrow"/>
          <w:color w:val="000000" w:themeColor="text1"/>
        </w:rPr>
        <w:t>Grabrucker</w:t>
      </w:r>
      <w:proofErr w:type="spellEnd"/>
      <w:r w:rsidRPr="00B57270">
        <w:rPr>
          <w:rFonts w:ascii="Arial Narrow" w:hAnsi="Arial Narrow"/>
          <w:color w:val="000000" w:themeColor="text1"/>
        </w:rPr>
        <w:t>, A. (2021) ‘</w:t>
      </w:r>
      <w:proofErr w:type="gramStart"/>
      <w:r w:rsidRPr="00B57270">
        <w:rPr>
          <w:rFonts w:ascii="Arial Narrow" w:hAnsi="Arial Narrow"/>
          <w:color w:val="000000" w:themeColor="text1"/>
          <w:kern w:val="36"/>
        </w:rPr>
        <w:t>Autism Spectrum Disorders</w:t>
      </w:r>
      <w:proofErr w:type="gramEnd"/>
      <w:r w:rsidRPr="00B57270">
        <w:rPr>
          <w:rFonts w:ascii="Arial Narrow" w:hAnsi="Arial Narrow"/>
          <w:color w:val="000000" w:themeColor="text1"/>
          <w:kern w:val="36"/>
        </w:rPr>
        <w:t xml:space="preserve">: Etiology and </w:t>
      </w:r>
      <w:r>
        <w:rPr>
          <w:rFonts w:ascii="Arial Narrow" w:hAnsi="Arial Narrow"/>
          <w:color w:val="000000" w:themeColor="text1"/>
          <w:kern w:val="36"/>
        </w:rPr>
        <w:t>p</w:t>
      </w:r>
      <w:r w:rsidRPr="00B57270">
        <w:rPr>
          <w:rFonts w:ascii="Arial Narrow" w:hAnsi="Arial Narrow"/>
          <w:color w:val="000000" w:themeColor="text1"/>
          <w:kern w:val="36"/>
        </w:rPr>
        <w:t xml:space="preserve">athology’, </w:t>
      </w:r>
      <w:proofErr w:type="gramStart"/>
      <w:r w:rsidRPr="00B57270">
        <w:rPr>
          <w:rFonts w:ascii="Arial Narrow" w:hAnsi="Arial Narrow"/>
          <w:i/>
          <w:iCs/>
          <w:color w:val="000000" w:themeColor="text1"/>
        </w:rPr>
        <w:t>Autism Spectrum Disorders</w:t>
      </w:r>
      <w:proofErr w:type="gramEnd"/>
      <w:r w:rsidRPr="00B57270">
        <w:rPr>
          <w:rFonts w:ascii="Arial Narrow" w:hAnsi="Arial Narrow"/>
          <w:color w:val="000000" w:themeColor="text1"/>
        </w:rPr>
        <w:t xml:space="preserve">, 4(2), pp. 45-67. DOI: </w:t>
      </w:r>
      <w:hyperlink r:id="rId33" w:history="1">
        <w:r w:rsidRPr="00B57270">
          <w:rPr>
            <w:rStyle w:val="Hyperlink"/>
            <w:rFonts w:ascii="Arial Narrow" w:hAnsi="Arial Narrow"/>
          </w:rPr>
          <w:t>https://doi.org/10.36255/exonpublications.autismspectrumdisorders.2021.etiology</w:t>
        </w:r>
      </w:hyperlink>
      <w:r w:rsidRPr="00B57270">
        <w:rPr>
          <w:rFonts w:ascii="Arial Narrow" w:hAnsi="Arial Narrow"/>
          <w:color w:val="333333"/>
        </w:rPr>
        <w:t xml:space="preserve"> </w:t>
      </w:r>
      <w:r w:rsidRPr="00B57270">
        <w:rPr>
          <w:rFonts w:ascii="Arial Narrow" w:hAnsi="Arial Narrow"/>
          <w:color w:val="000000" w:themeColor="text1"/>
        </w:rPr>
        <w:t>(Accessed: 15</w:t>
      </w:r>
      <w:r w:rsidRPr="00B57270">
        <w:rPr>
          <w:rFonts w:ascii="Arial Narrow" w:hAnsi="Arial Narrow"/>
          <w:color w:val="000000" w:themeColor="text1"/>
          <w:vertAlign w:val="superscript"/>
        </w:rPr>
        <w:t>th</w:t>
      </w:r>
      <w:r w:rsidRPr="00B57270">
        <w:rPr>
          <w:rFonts w:ascii="Arial Narrow" w:hAnsi="Arial Narrow"/>
          <w:color w:val="000000" w:themeColor="text1"/>
        </w:rPr>
        <w:t xml:space="preserve"> April 2025). </w:t>
      </w:r>
    </w:p>
    <w:p w14:paraId="2D0FC6E7" w14:textId="77777777" w:rsidR="00AD15D7" w:rsidRDefault="00AD15D7" w:rsidP="001801CF">
      <w:pPr>
        <w:spacing w:line="360" w:lineRule="auto"/>
        <w:rPr>
          <w:rFonts w:ascii="Arial Narrow" w:hAnsi="Arial Narrow"/>
          <w:color w:val="000000" w:themeColor="text1"/>
        </w:rPr>
      </w:pPr>
    </w:p>
    <w:p w14:paraId="1AE18826" w14:textId="77777777" w:rsidR="00F85013" w:rsidRDefault="00AD15D7" w:rsidP="001801CF">
      <w:pPr>
        <w:spacing w:line="360" w:lineRule="auto"/>
        <w:rPr>
          <w:rFonts w:ascii="Arial Narrow" w:hAnsi="Arial Narrow"/>
        </w:rPr>
      </w:pPr>
      <w:r w:rsidRPr="00C708AD">
        <w:rPr>
          <w:rFonts w:ascii="Arial Narrow" w:hAnsi="Arial Narrow"/>
        </w:rPr>
        <w:t xml:space="preserve">Scandurra, V., </w:t>
      </w:r>
      <w:proofErr w:type="spellStart"/>
      <w:r w:rsidRPr="00C708AD">
        <w:rPr>
          <w:rFonts w:ascii="Arial Narrow" w:hAnsi="Arial Narrow"/>
        </w:rPr>
        <w:t>Gialloreti</w:t>
      </w:r>
      <w:proofErr w:type="spellEnd"/>
      <w:r w:rsidRPr="00C708AD">
        <w:rPr>
          <w:rFonts w:ascii="Arial Narrow" w:hAnsi="Arial Narrow"/>
        </w:rPr>
        <w:t xml:space="preserve">, L., </w:t>
      </w:r>
      <w:proofErr w:type="spellStart"/>
      <w:r w:rsidRPr="00C708AD">
        <w:rPr>
          <w:rFonts w:ascii="Arial Narrow" w:hAnsi="Arial Narrow"/>
        </w:rPr>
        <w:t>Barbanera</w:t>
      </w:r>
      <w:proofErr w:type="spellEnd"/>
      <w:r w:rsidRPr="00C708AD">
        <w:rPr>
          <w:rFonts w:ascii="Arial Narrow" w:hAnsi="Arial Narrow"/>
        </w:rPr>
        <w:t xml:space="preserve">, F., Scordo, M., Pierini, A. and </w:t>
      </w:r>
      <w:proofErr w:type="spellStart"/>
      <w:r w:rsidRPr="00C708AD">
        <w:rPr>
          <w:rFonts w:ascii="Arial Narrow" w:hAnsi="Arial Narrow"/>
        </w:rPr>
        <w:t>Canitano</w:t>
      </w:r>
      <w:proofErr w:type="spellEnd"/>
      <w:r w:rsidRPr="00C708AD">
        <w:rPr>
          <w:rFonts w:ascii="Arial Narrow" w:hAnsi="Arial Narrow"/>
        </w:rPr>
        <w:t xml:space="preserve">, R. (2019) ‘Neurodevelopmental disorders and adaptive functions: A study of children with </w:t>
      </w:r>
      <w:proofErr w:type="gramStart"/>
      <w:r w:rsidRPr="00C708AD">
        <w:rPr>
          <w:rFonts w:ascii="Arial Narrow" w:hAnsi="Arial Narrow"/>
        </w:rPr>
        <w:t>Autism Spectrum Disorder</w:t>
      </w:r>
      <w:proofErr w:type="gramEnd"/>
      <w:r w:rsidRPr="00C708AD">
        <w:rPr>
          <w:rFonts w:ascii="Arial Narrow" w:hAnsi="Arial Narrow"/>
        </w:rPr>
        <w:t xml:space="preserve"> (ASD) and/or Attention Deficit and Hyperactivity Disorder (ADHD)’, </w:t>
      </w:r>
      <w:r w:rsidRPr="00C708AD">
        <w:rPr>
          <w:rFonts w:ascii="Arial Narrow" w:hAnsi="Arial Narrow"/>
          <w:i/>
          <w:iCs/>
        </w:rPr>
        <w:t>Psychiatry</w:t>
      </w:r>
      <w:r w:rsidRPr="00C708AD">
        <w:rPr>
          <w:rFonts w:ascii="Arial Narrow" w:hAnsi="Arial Narrow"/>
        </w:rPr>
        <w:t xml:space="preserve">, 2(1), pp. 10-17. URL: </w:t>
      </w:r>
      <w:hyperlink r:id="rId34" w:anchor="h1" w:history="1">
        <w:r w:rsidRPr="00C708AD">
          <w:rPr>
            <w:rStyle w:val="Hyperlink"/>
            <w:rFonts w:ascii="Arial Narrow" w:hAnsi="Arial Narrow"/>
          </w:rPr>
          <w:t>https://www.frontiersin.org/journals/psychiatry/articles/10.3389/fpsyt.2019.00673/full#h1</w:t>
        </w:r>
      </w:hyperlink>
      <w:r w:rsidRPr="00C708AD">
        <w:rPr>
          <w:rFonts w:ascii="Arial Narrow" w:hAnsi="Arial Narrow"/>
        </w:rPr>
        <w:t xml:space="preserve"> (Accessed: 15</w:t>
      </w:r>
      <w:r w:rsidRPr="00C708AD">
        <w:rPr>
          <w:rFonts w:ascii="Arial Narrow" w:hAnsi="Arial Narrow"/>
          <w:vertAlign w:val="superscript"/>
        </w:rPr>
        <w:t>th</w:t>
      </w:r>
      <w:r w:rsidRPr="00C708AD">
        <w:rPr>
          <w:rFonts w:ascii="Arial Narrow" w:hAnsi="Arial Narrow"/>
        </w:rPr>
        <w:t xml:space="preserve"> April 2025).</w:t>
      </w:r>
      <w:r>
        <w:rPr>
          <w:rFonts w:ascii="Arial Narrow" w:hAnsi="Arial Narrow"/>
        </w:rPr>
        <w:t xml:space="preserve"> </w:t>
      </w:r>
    </w:p>
    <w:p w14:paraId="428D5A51" w14:textId="77777777" w:rsidR="00F85013" w:rsidRDefault="00F85013" w:rsidP="001801CF">
      <w:pPr>
        <w:spacing w:line="360" w:lineRule="auto"/>
        <w:rPr>
          <w:rFonts w:ascii="Arial Narrow" w:hAnsi="Arial Narrow"/>
        </w:rPr>
      </w:pPr>
    </w:p>
    <w:p w14:paraId="7D254C77" w14:textId="26ECB44A" w:rsidR="00FD0BAA" w:rsidRDefault="00CD79B4" w:rsidP="001801CF">
      <w:pPr>
        <w:spacing w:line="360" w:lineRule="auto"/>
        <w:rPr>
          <w:rFonts w:ascii="Arial Narrow" w:hAnsi="Arial Narrow"/>
          <w:color w:val="000000" w:themeColor="text1"/>
          <w:kern w:val="36"/>
        </w:rPr>
      </w:pPr>
      <w:r w:rsidRPr="00CD79B4">
        <w:rPr>
          <w:rFonts w:ascii="Arial Narrow" w:hAnsi="Arial Narrow"/>
          <w:color w:val="000000" w:themeColor="text1"/>
        </w:rPr>
        <w:t>Sheldrick, C., Carter, A., Eisenhower, A., Mackie, T. and Cole, M. (2022) ‘</w:t>
      </w:r>
      <w:r w:rsidRPr="00CD79B4">
        <w:rPr>
          <w:rFonts w:ascii="Arial Narrow" w:hAnsi="Arial Narrow"/>
          <w:color w:val="000000" w:themeColor="text1"/>
          <w:kern w:val="36"/>
        </w:rPr>
        <w:t xml:space="preserve">Effectiveness of </w:t>
      </w:r>
      <w:r>
        <w:rPr>
          <w:rFonts w:ascii="Arial Narrow" w:hAnsi="Arial Narrow"/>
          <w:color w:val="000000" w:themeColor="text1"/>
          <w:kern w:val="36"/>
        </w:rPr>
        <w:t>s</w:t>
      </w:r>
      <w:r w:rsidRPr="00CD79B4">
        <w:rPr>
          <w:rFonts w:ascii="Arial Narrow" w:hAnsi="Arial Narrow"/>
          <w:color w:val="000000" w:themeColor="text1"/>
          <w:kern w:val="36"/>
        </w:rPr>
        <w:t xml:space="preserve">creening in </w:t>
      </w:r>
      <w:r>
        <w:rPr>
          <w:rFonts w:ascii="Arial Narrow" w:hAnsi="Arial Narrow"/>
          <w:color w:val="000000" w:themeColor="text1"/>
          <w:kern w:val="36"/>
        </w:rPr>
        <w:t>e</w:t>
      </w:r>
      <w:r w:rsidRPr="00CD79B4">
        <w:rPr>
          <w:rFonts w:ascii="Arial Narrow" w:hAnsi="Arial Narrow"/>
          <w:color w:val="000000" w:themeColor="text1"/>
          <w:kern w:val="36"/>
        </w:rPr>
        <w:t xml:space="preserve">arly </w:t>
      </w:r>
      <w:r>
        <w:rPr>
          <w:rFonts w:ascii="Arial Narrow" w:hAnsi="Arial Narrow"/>
          <w:color w:val="000000" w:themeColor="text1"/>
          <w:kern w:val="36"/>
        </w:rPr>
        <w:t>i</w:t>
      </w:r>
      <w:r w:rsidRPr="00CD79B4">
        <w:rPr>
          <w:rFonts w:ascii="Arial Narrow" w:hAnsi="Arial Narrow"/>
          <w:color w:val="000000" w:themeColor="text1"/>
          <w:kern w:val="36"/>
        </w:rPr>
        <w:t xml:space="preserve">ntervention </w:t>
      </w:r>
      <w:r>
        <w:rPr>
          <w:rFonts w:ascii="Arial Narrow" w:hAnsi="Arial Narrow"/>
          <w:color w:val="000000" w:themeColor="text1"/>
          <w:kern w:val="36"/>
        </w:rPr>
        <w:t>s</w:t>
      </w:r>
      <w:r w:rsidRPr="00CD79B4">
        <w:rPr>
          <w:rFonts w:ascii="Arial Narrow" w:hAnsi="Arial Narrow"/>
          <w:color w:val="000000" w:themeColor="text1"/>
          <w:kern w:val="36"/>
        </w:rPr>
        <w:t xml:space="preserve">ettings to </w:t>
      </w:r>
      <w:r>
        <w:rPr>
          <w:rFonts w:ascii="Arial Narrow" w:hAnsi="Arial Narrow"/>
          <w:color w:val="000000" w:themeColor="text1"/>
          <w:kern w:val="36"/>
        </w:rPr>
        <w:t>i</w:t>
      </w:r>
      <w:r w:rsidRPr="00CD79B4">
        <w:rPr>
          <w:rFonts w:ascii="Arial Narrow" w:hAnsi="Arial Narrow"/>
          <w:color w:val="000000" w:themeColor="text1"/>
          <w:kern w:val="36"/>
        </w:rPr>
        <w:t xml:space="preserve">mprove </w:t>
      </w:r>
      <w:r>
        <w:rPr>
          <w:rFonts w:ascii="Arial Narrow" w:hAnsi="Arial Narrow"/>
          <w:color w:val="000000" w:themeColor="text1"/>
          <w:kern w:val="36"/>
        </w:rPr>
        <w:t>d</w:t>
      </w:r>
      <w:r w:rsidRPr="00CD79B4">
        <w:rPr>
          <w:rFonts w:ascii="Arial Narrow" w:hAnsi="Arial Narrow"/>
          <w:color w:val="000000" w:themeColor="text1"/>
          <w:kern w:val="36"/>
        </w:rPr>
        <w:t xml:space="preserve">iagnosis of Autism and </w:t>
      </w:r>
      <w:r>
        <w:rPr>
          <w:rFonts w:ascii="Arial Narrow" w:hAnsi="Arial Narrow"/>
          <w:color w:val="000000" w:themeColor="text1"/>
          <w:kern w:val="36"/>
        </w:rPr>
        <w:t>r</w:t>
      </w:r>
      <w:r w:rsidRPr="00CD79B4">
        <w:rPr>
          <w:rFonts w:ascii="Arial Narrow" w:hAnsi="Arial Narrow"/>
          <w:color w:val="000000" w:themeColor="text1"/>
          <w:kern w:val="36"/>
        </w:rPr>
        <w:t xml:space="preserve">educe </w:t>
      </w:r>
      <w:r>
        <w:rPr>
          <w:rFonts w:ascii="Arial Narrow" w:hAnsi="Arial Narrow"/>
          <w:color w:val="000000" w:themeColor="text1"/>
          <w:kern w:val="36"/>
        </w:rPr>
        <w:t>he</w:t>
      </w:r>
      <w:r w:rsidRPr="00CD79B4">
        <w:rPr>
          <w:rFonts w:ascii="Arial Narrow" w:hAnsi="Arial Narrow"/>
          <w:color w:val="000000" w:themeColor="text1"/>
          <w:kern w:val="36"/>
        </w:rPr>
        <w:t xml:space="preserve">alth </w:t>
      </w:r>
      <w:r>
        <w:rPr>
          <w:rFonts w:ascii="Arial Narrow" w:hAnsi="Arial Narrow"/>
          <w:color w:val="000000" w:themeColor="text1"/>
          <w:kern w:val="36"/>
        </w:rPr>
        <w:t>d</w:t>
      </w:r>
      <w:r w:rsidRPr="00CD79B4">
        <w:rPr>
          <w:rFonts w:ascii="Arial Narrow" w:hAnsi="Arial Narrow"/>
          <w:color w:val="000000" w:themeColor="text1"/>
          <w:kern w:val="36"/>
        </w:rPr>
        <w:t>isparities</w:t>
      </w:r>
      <w:r>
        <w:rPr>
          <w:rFonts w:ascii="Arial Narrow" w:hAnsi="Arial Narrow"/>
          <w:color w:val="000000" w:themeColor="text1"/>
          <w:kern w:val="36"/>
        </w:rPr>
        <w:t xml:space="preserve">’, </w:t>
      </w:r>
      <w:r w:rsidRPr="00CD79B4">
        <w:rPr>
          <w:rFonts w:ascii="Arial Narrow" w:hAnsi="Arial Narrow"/>
          <w:i/>
          <w:iCs/>
          <w:color w:val="000000" w:themeColor="text1"/>
          <w:kern w:val="36"/>
        </w:rPr>
        <w:t xml:space="preserve">JAMA </w:t>
      </w:r>
      <w:proofErr w:type="spellStart"/>
      <w:r w:rsidRPr="00CD79B4">
        <w:rPr>
          <w:rFonts w:ascii="Arial Narrow" w:hAnsi="Arial Narrow"/>
          <w:i/>
          <w:iCs/>
          <w:color w:val="000000" w:themeColor="text1"/>
          <w:kern w:val="36"/>
        </w:rPr>
        <w:lastRenderedPageBreak/>
        <w:t>Pediatrics</w:t>
      </w:r>
      <w:proofErr w:type="spellEnd"/>
      <w:r w:rsidRPr="00CD79B4">
        <w:rPr>
          <w:rFonts w:ascii="Arial Narrow" w:hAnsi="Arial Narrow"/>
          <w:i/>
          <w:iCs/>
          <w:color w:val="000000" w:themeColor="text1"/>
          <w:kern w:val="36"/>
        </w:rPr>
        <w:t>,</w:t>
      </w:r>
      <w:r>
        <w:rPr>
          <w:rFonts w:ascii="Arial Narrow" w:hAnsi="Arial Narrow"/>
          <w:color w:val="000000" w:themeColor="text1"/>
          <w:kern w:val="36"/>
        </w:rPr>
        <w:t xml:space="preserve"> 176(3), pp. 262-269. URL: </w:t>
      </w:r>
      <w:hyperlink r:id="rId35" w:history="1">
        <w:r w:rsidRPr="003F41D1">
          <w:rPr>
            <w:rStyle w:val="Hyperlink"/>
            <w:rFonts w:ascii="Arial Narrow" w:hAnsi="Arial Narrow"/>
            <w:kern w:val="36"/>
          </w:rPr>
          <w:t>https://jamanetwork.com/journals/jamapediatrics/fullarticle/2787480</w:t>
        </w:r>
      </w:hyperlink>
      <w:r>
        <w:rPr>
          <w:rFonts w:ascii="Arial Narrow" w:hAnsi="Arial Narrow"/>
          <w:color w:val="000000" w:themeColor="text1"/>
          <w:kern w:val="36"/>
        </w:rPr>
        <w:t xml:space="preserve"> (Accessed: 16</w:t>
      </w:r>
      <w:r w:rsidRPr="00CD79B4">
        <w:rPr>
          <w:rFonts w:ascii="Arial Narrow" w:hAnsi="Arial Narrow"/>
          <w:color w:val="000000" w:themeColor="text1"/>
          <w:kern w:val="36"/>
          <w:vertAlign w:val="superscript"/>
        </w:rPr>
        <w:t>th</w:t>
      </w:r>
      <w:r>
        <w:rPr>
          <w:rFonts w:ascii="Arial Narrow" w:hAnsi="Arial Narrow"/>
          <w:color w:val="000000" w:themeColor="text1"/>
          <w:kern w:val="36"/>
        </w:rPr>
        <w:t xml:space="preserve"> April 2025).</w:t>
      </w:r>
      <w:r w:rsidR="009143D1">
        <w:rPr>
          <w:rFonts w:ascii="Arial Narrow" w:hAnsi="Arial Narrow"/>
          <w:color w:val="000000" w:themeColor="text1"/>
          <w:kern w:val="36"/>
        </w:rPr>
        <w:t xml:space="preserve"> </w:t>
      </w:r>
    </w:p>
    <w:p w14:paraId="4E62851A" w14:textId="6C0CEDCA" w:rsidR="00FD0BAA" w:rsidRPr="00FD0BAA" w:rsidRDefault="00FD0BAA" w:rsidP="001801CF">
      <w:pPr>
        <w:pStyle w:val="Heading1"/>
        <w:spacing w:line="360" w:lineRule="auto"/>
        <w:rPr>
          <w:rFonts w:ascii="Arial Narrow" w:eastAsia="Times New Roman" w:hAnsi="Arial Narrow" w:cs="Arial"/>
          <w:color w:val="000000" w:themeColor="text1"/>
          <w:kern w:val="36"/>
          <w:sz w:val="24"/>
          <w:szCs w:val="24"/>
        </w:rPr>
      </w:pPr>
      <w:r w:rsidRPr="00FD0BAA">
        <w:rPr>
          <w:rFonts w:ascii="Arial Narrow" w:hAnsi="Arial Narrow"/>
          <w:color w:val="000000" w:themeColor="text1"/>
          <w:kern w:val="36"/>
          <w:sz w:val="24"/>
          <w:szCs w:val="24"/>
        </w:rPr>
        <w:t>Slade, N., Eisenhower, A., Carter, A. and Blacher, J. (2018) ‘</w:t>
      </w:r>
      <w:r w:rsidRPr="00FD0BAA">
        <w:rPr>
          <w:rFonts w:ascii="Arial Narrow" w:eastAsia="Times New Roman" w:hAnsi="Arial Narrow" w:cs="Arial"/>
          <w:color w:val="000000" w:themeColor="text1"/>
          <w:kern w:val="36"/>
          <w:sz w:val="24"/>
          <w:szCs w:val="24"/>
        </w:rPr>
        <w:t xml:space="preserve">Satisfaction </w:t>
      </w:r>
      <w:r w:rsidRPr="00FD0BAA">
        <w:rPr>
          <w:rFonts w:ascii="Arial Narrow" w:eastAsia="Times New Roman" w:hAnsi="Arial Narrow" w:cs="Arial"/>
          <w:color w:val="000000" w:themeColor="text1"/>
          <w:kern w:val="36"/>
          <w:sz w:val="24"/>
          <w:szCs w:val="24"/>
        </w:rPr>
        <w:t>with</w:t>
      </w:r>
      <w:r w:rsidRPr="00FD0BAA">
        <w:rPr>
          <w:rFonts w:ascii="Arial Narrow" w:eastAsia="Times New Roman" w:hAnsi="Arial Narrow" w:cs="Arial"/>
          <w:color w:val="000000" w:themeColor="text1"/>
          <w:kern w:val="36"/>
          <w:sz w:val="24"/>
          <w:szCs w:val="24"/>
        </w:rPr>
        <w:t xml:space="preserve"> Individualized Education Programs </w:t>
      </w:r>
      <w:r>
        <w:rPr>
          <w:rFonts w:ascii="Arial Narrow" w:eastAsia="Times New Roman" w:hAnsi="Arial Narrow" w:cs="Arial"/>
          <w:color w:val="000000" w:themeColor="text1"/>
          <w:kern w:val="36"/>
          <w:sz w:val="24"/>
          <w:szCs w:val="24"/>
        </w:rPr>
        <w:t>a</w:t>
      </w:r>
      <w:r w:rsidRPr="00FD0BAA">
        <w:rPr>
          <w:rFonts w:ascii="Arial Narrow" w:eastAsia="Times New Roman" w:hAnsi="Arial Narrow" w:cs="Arial"/>
          <w:color w:val="000000" w:themeColor="text1"/>
          <w:kern w:val="36"/>
          <w:sz w:val="24"/>
          <w:szCs w:val="24"/>
        </w:rPr>
        <w:t xml:space="preserve">mong </w:t>
      </w:r>
      <w:r>
        <w:rPr>
          <w:rFonts w:ascii="Arial Narrow" w:eastAsia="Times New Roman" w:hAnsi="Arial Narrow" w:cs="Arial"/>
          <w:color w:val="000000" w:themeColor="text1"/>
          <w:kern w:val="36"/>
          <w:sz w:val="24"/>
          <w:szCs w:val="24"/>
        </w:rPr>
        <w:t>p</w:t>
      </w:r>
      <w:r w:rsidRPr="00FD0BAA">
        <w:rPr>
          <w:rFonts w:ascii="Arial Narrow" w:eastAsia="Times New Roman" w:hAnsi="Arial Narrow" w:cs="Arial"/>
          <w:color w:val="000000" w:themeColor="text1"/>
          <w:kern w:val="36"/>
          <w:sz w:val="24"/>
          <w:szCs w:val="24"/>
        </w:rPr>
        <w:t xml:space="preserve">arents of </w:t>
      </w:r>
      <w:r>
        <w:rPr>
          <w:rFonts w:ascii="Arial Narrow" w:eastAsia="Times New Roman" w:hAnsi="Arial Narrow" w:cs="Arial"/>
          <w:color w:val="000000" w:themeColor="text1"/>
          <w:kern w:val="36"/>
          <w:sz w:val="24"/>
          <w:szCs w:val="24"/>
        </w:rPr>
        <w:t>y</w:t>
      </w:r>
      <w:r w:rsidRPr="00FD0BAA">
        <w:rPr>
          <w:rFonts w:ascii="Arial Narrow" w:eastAsia="Times New Roman" w:hAnsi="Arial Narrow" w:cs="Arial"/>
          <w:color w:val="000000" w:themeColor="text1"/>
          <w:kern w:val="36"/>
          <w:sz w:val="24"/>
          <w:szCs w:val="24"/>
        </w:rPr>
        <w:t xml:space="preserve">oung </w:t>
      </w:r>
      <w:r>
        <w:rPr>
          <w:rFonts w:ascii="Arial Narrow" w:eastAsia="Times New Roman" w:hAnsi="Arial Narrow" w:cs="Arial"/>
          <w:color w:val="000000" w:themeColor="text1"/>
          <w:kern w:val="36"/>
          <w:sz w:val="24"/>
          <w:szCs w:val="24"/>
        </w:rPr>
        <w:t>c</w:t>
      </w:r>
      <w:r w:rsidRPr="00FD0BAA">
        <w:rPr>
          <w:rFonts w:ascii="Arial Narrow" w:eastAsia="Times New Roman" w:hAnsi="Arial Narrow" w:cs="Arial"/>
          <w:color w:val="000000" w:themeColor="text1"/>
          <w:kern w:val="36"/>
          <w:sz w:val="24"/>
          <w:szCs w:val="24"/>
        </w:rPr>
        <w:t xml:space="preserve">hildren </w:t>
      </w:r>
      <w:r>
        <w:rPr>
          <w:rFonts w:ascii="Arial Narrow" w:eastAsia="Times New Roman" w:hAnsi="Arial Narrow" w:cs="Arial"/>
          <w:color w:val="000000" w:themeColor="text1"/>
          <w:kern w:val="36"/>
          <w:sz w:val="24"/>
          <w:szCs w:val="24"/>
        </w:rPr>
        <w:t>w</w:t>
      </w:r>
      <w:r w:rsidRPr="00FD0BAA">
        <w:rPr>
          <w:rFonts w:ascii="Arial Narrow" w:eastAsia="Times New Roman" w:hAnsi="Arial Narrow" w:cs="Arial"/>
          <w:color w:val="000000" w:themeColor="text1"/>
          <w:kern w:val="36"/>
          <w:sz w:val="24"/>
          <w:szCs w:val="24"/>
        </w:rPr>
        <w:t>ith ASD</w:t>
      </w:r>
      <w:r>
        <w:rPr>
          <w:rFonts w:ascii="Arial Narrow" w:eastAsia="Times New Roman" w:hAnsi="Arial Narrow" w:cs="Arial"/>
          <w:color w:val="000000" w:themeColor="text1"/>
          <w:kern w:val="36"/>
          <w:sz w:val="24"/>
          <w:szCs w:val="24"/>
        </w:rPr>
        <w:t xml:space="preserve">’, </w:t>
      </w:r>
      <w:r w:rsidRPr="00FD0BAA">
        <w:rPr>
          <w:rFonts w:ascii="Arial Narrow" w:eastAsia="Times New Roman" w:hAnsi="Arial Narrow" w:cs="Arial"/>
          <w:i/>
          <w:iCs/>
          <w:color w:val="000000" w:themeColor="text1"/>
          <w:kern w:val="36"/>
          <w:sz w:val="24"/>
          <w:szCs w:val="24"/>
        </w:rPr>
        <w:t>Exceptional Children</w:t>
      </w:r>
      <w:r>
        <w:rPr>
          <w:rFonts w:ascii="Arial Narrow" w:eastAsia="Times New Roman" w:hAnsi="Arial Narrow" w:cs="Arial"/>
          <w:color w:val="000000" w:themeColor="text1"/>
          <w:kern w:val="36"/>
          <w:sz w:val="24"/>
          <w:szCs w:val="24"/>
        </w:rPr>
        <w:t xml:space="preserve">, 84(3), pp. 242-260. DOI: </w:t>
      </w:r>
    </w:p>
    <w:p w14:paraId="7C063FC9" w14:textId="1FD97F49" w:rsidR="00F85013" w:rsidRDefault="00FD0BAA" w:rsidP="001801CF">
      <w:pPr>
        <w:tabs>
          <w:tab w:val="center" w:pos="4513"/>
          <w:tab w:val="left" w:pos="4952"/>
        </w:tabs>
        <w:spacing w:line="360" w:lineRule="auto"/>
        <w:rPr>
          <w:rFonts w:ascii="Arial Narrow" w:hAnsi="Arial Narrow"/>
          <w:color w:val="000000" w:themeColor="text1"/>
          <w:kern w:val="36"/>
        </w:rPr>
      </w:pPr>
      <w:hyperlink r:id="rId36" w:history="1">
        <w:r w:rsidRPr="003F41D1">
          <w:rPr>
            <w:rStyle w:val="Hyperlink"/>
            <w:rFonts w:ascii="Arial Narrow" w:hAnsi="Arial Narrow"/>
            <w:kern w:val="36"/>
          </w:rPr>
          <w:t>https://doi.org/10.1177/0014402917742923</w:t>
        </w:r>
      </w:hyperlink>
      <w:r>
        <w:rPr>
          <w:rFonts w:ascii="Arial Narrow" w:hAnsi="Arial Narrow"/>
          <w:color w:val="000000" w:themeColor="text1"/>
          <w:kern w:val="36"/>
        </w:rPr>
        <w:t xml:space="preserve"> (Accessed: 29</w:t>
      </w:r>
      <w:r w:rsidRPr="00FD0BAA">
        <w:rPr>
          <w:rFonts w:ascii="Arial Narrow" w:hAnsi="Arial Narrow"/>
          <w:color w:val="000000" w:themeColor="text1"/>
          <w:kern w:val="36"/>
          <w:vertAlign w:val="superscript"/>
        </w:rPr>
        <w:t>th</w:t>
      </w:r>
      <w:r>
        <w:rPr>
          <w:rFonts w:ascii="Arial Narrow" w:hAnsi="Arial Narrow"/>
          <w:color w:val="000000" w:themeColor="text1"/>
          <w:kern w:val="36"/>
        </w:rPr>
        <w:t xml:space="preserve"> April 2025).</w:t>
      </w:r>
    </w:p>
    <w:p w14:paraId="5D2908DF" w14:textId="77777777" w:rsidR="00F85013" w:rsidRDefault="00F85013" w:rsidP="001801CF">
      <w:pPr>
        <w:spacing w:line="360" w:lineRule="auto"/>
        <w:rPr>
          <w:rFonts w:ascii="Arial Narrow" w:hAnsi="Arial Narrow"/>
          <w:color w:val="000000" w:themeColor="text1"/>
          <w:kern w:val="36"/>
        </w:rPr>
      </w:pPr>
    </w:p>
    <w:p w14:paraId="09ECC078" w14:textId="77777777" w:rsidR="00F85013" w:rsidRDefault="009143D1" w:rsidP="001801CF">
      <w:pPr>
        <w:spacing w:line="360" w:lineRule="auto"/>
        <w:rPr>
          <w:rFonts w:ascii="Arial Narrow" w:hAnsi="Arial Narrow" w:cs="Arial"/>
          <w:color w:val="000000" w:themeColor="text1"/>
          <w:shd w:val="clear" w:color="auto" w:fill="FFFFFF"/>
        </w:rPr>
      </w:pPr>
      <w:r w:rsidRPr="009143D1">
        <w:rPr>
          <w:rFonts w:ascii="Arial Narrow" w:hAnsi="Arial Narrow"/>
          <w:color w:val="000000" w:themeColor="text1"/>
          <w:kern w:val="36"/>
        </w:rPr>
        <w:t xml:space="preserve">Stavrou, K. (2025) ‘Independent living for individuals with Autism’, </w:t>
      </w:r>
      <w:r w:rsidRPr="009143D1">
        <w:rPr>
          <w:rFonts w:ascii="Arial Narrow" w:hAnsi="Arial Narrow"/>
          <w:i/>
          <w:iCs/>
          <w:color w:val="000000" w:themeColor="text1"/>
          <w:kern w:val="36"/>
        </w:rPr>
        <w:t>Tools for Promoting Independent Living Skills in Individuals with Disabilities,</w:t>
      </w:r>
      <w:r w:rsidRPr="009143D1">
        <w:rPr>
          <w:rFonts w:ascii="Arial Narrow" w:hAnsi="Arial Narrow"/>
          <w:color w:val="000000" w:themeColor="text1"/>
          <w:kern w:val="36"/>
        </w:rPr>
        <w:t xml:space="preserve"> 7(2), pp. 151-170. DOI: </w:t>
      </w:r>
      <w:hyperlink r:id="rId37" w:history="1">
        <w:r w:rsidRPr="009143D1">
          <w:rPr>
            <w:rStyle w:val="Hyperlink"/>
            <w:rFonts w:ascii="Arial Narrow" w:hAnsi="Arial Narrow" w:cs="Arial"/>
            <w:shd w:val="clear" w:color="auto" w:fill="FFFFFF"/>
          </w:rPr>
          <w:t>https://doi.org/10.4018/979-8-3693-6026-2.ch008</w:t>
        </w:r>
      </w:hyperlink>
      <w:r>
        <w:rPr>
          <w:rFonts w:ascii="Arial Narrow" w:hAnsi="Arial Narrow" w:cs="Arial"/>
          <w:color w:val="333333"/>
          <w:shd w:val="clear" w:color="auto" w:fill="FFFFFF"/>
        </w:rPr>
        <w:t xml:space="preserve"> (</w:t>
      </w:r>
      <w:r w:rsidRPr="009143D1">
        <w:rPr>
          <w:rFonts w:ascii="Arial Narrow" w:hAnsi="Arial Narrow" w:cs="Arial"/>
          <w:color w:val="000000" w:themeColor="text1"/>
          <w:shd w:val="clear" w:color="auto" w:fill="FFFFFF"/>
        </w:rPr>
        <w:t>Accessed: 16</w:t>
      </w:r>
      <w:r w:rsidRPr="009143D1">
        <w:rPr>
          <w:rFonts w:ascii="Arial Narrow" w:hAnsi="Arial Narrow" w:cs="Arial"/>
          <w:color w:val="000000" w:themeColor="text1"/>
          <w:shd w:val="clear" w:color="auto" w:fill="FFFFFF"/>
          <w:vertAlign w:val="superscript"/>
        </w:rPr>
        <w:t>th</w:t>
      </w:r>
      <w:r w:rsidRPr="009143D1">
        <w:rPr>
          <w:rFonts w:ascii="Arial Narrow" w:hAnsi="Arial Narrow" w:cs="Arial"/>
          <w:color w:val="000000" w:themeColor="text1"/>
          <w:shd w:val="clear" w:color="auto" w:fill="FFFFFF"/>
        </w:rPr>
        <w:t xml:space="preserve"> April 2025).</w:t>
      </w:r>
      <w:r w:rsidR="006653AC">
        <w:rPr>
          <w:rFonts w:ascii="Arial Narrow" w:hAnsi="Arial Narrow" w:cs="Arial"/>
          <w:color w:val="000000" w:themeColor="text1"/>
          <w:shd w:val="clear" w:color="auto" w:fill="FFFFFF"/>
        </w:rPr>
        <w:t xml:space="preserve"> </w:t>
      </w:r>
    </w:p>
    <w:p w14:paraId="2F66D72D" w14:textId="77777777" w:rsidR="00F85013" w:rsidRDefault="00F85013" w:rsidP="001801CF">
      <w:pPr>
        <w:spacing w:line="360" w:lineRule="auto"/>
        <w:rPr>
          <w:rFonts w:ascii="Arial Narrow" w:hAnsi="Arial Narrow" w:cs="Arial"/>
          <w:color w:val="000000" w:themeColor="text1"/>
          <w:shd w:val="clear" w:color="auto" w:fill="FFFFFF"/>
        </w:rPr>
      </w:pPr>
    </w:p>
    <w:p w14:paraId="35764049" w14:textId="77777777" w:rsidR="008A5B04" w:rsidRDefault="006653AC" w:rsidP="001801CF">
      <w:pPr>
        <w:spacing w:line="360" w:lineRule="auto"/>
        <w:rPr>
          <w:rFonts w:ascii="Arial Narrow" w:hAnsi="Arial Narrow" w:cs="Arial"/>
          <w:color w:val="000000" w:themeColor="text1"/>
          <w:kern w:val="36"/>
        </w:rPr>
      </w:pPr>
      <w:proofErr w:type="spellStart"/>
      <w:r w:rsidRPr="006653AC">
        <w:rPr>
          <w:rFonts w:ascii="Arial Narrow" w:hAnsi="Arial Narrow" w:cs="Arial"/>
          <w:color w:val="000000" w:themeColor="text1"/>
          <w:shd w:val="clear" w:color="auto" w:fill="FFFFFF"/>
        </w:rPr>
        <w:t>Tafla</w:t>
      </w:r>
      <w:proofErr w:type="spellEnd"/>
      <w:r w:rsidRPr="006653AC">
        <w:rPr>
          <w:rFonts w:ascii="Arial Narrow" w:hAnsi="Arial Narrow" w:cs="Arial"/>
          <w:color w:val="000000" w:themeColor="text1"/>
          <w:shd w:val="clear" w:color="auto" w:fill="FFFFFF"/>
        </w:rPr>
        <w:t>, T., Teixeira, M., Woodcook, K. and Carvalho, S. (2024) ‘</w:t>
      </w:r>
      <w:proofErr w:type="gramStart"/>
      <w:r w:rsidRPr="006653AC">
        <w:rPr>
          <w:rFonts w:ascii="Arial Narrow" w:hAnsi="Arial Narrow" w:cs="Arial"/>
          <w:color w:val="000000" w:themeColor="text1"/>
          <w:kern w:val="36"/>
        </w:rPr>
        <w:t>Autism spectrum disorder</w:t>
      </w:r>
      <w:proofErr w:type="gramEnd"/>
      <w:r w:rsidRPr="006653AC">
        <w:rPr>
          <w:rFonts w:ascii="Arial Narrow" w:hAnsi="Arial Narrow" w:cs="Arial"/>
          <w:color w:val="000000" w:themeColor="text1"/>
          <w:kern w:val="36"/>
        </w:rPr>
        <w:t xml:space="preserve"> diagnosis across cultures: Are diagnoses equivalent?</w:t>
      </w:r>
      <w:r>
        <w:rPr>
          <w:rFonts w:ascii="Arial Narrow" w:hAnsi="Arial Narrow" w:cs="Arial"/>
          <w:color w:val="000000" w:themeColor="text1"/>
          <w:kern w:val="36"/>
        </w:rPr>
        <w:t xml:space="preserve">’, </w:t>
      </w:r>
      <w:r w:rsidRPr="006653AC">
        <w:rPr>
          <w:rFonts w:ascii="Arial Narrow" w:hAnsi="Arial Narrow" w:cs="Arial"/>
          <w:i/>
          <w:iCs/>
          <w:color w:val="000000" w:themeColor="text1"/>
          <w:kern w:val="36"/>
        </w:rPr>
        <w:t>Neurodiversity</w:t>
      </w:r>
      <w:r>
        <w:rPr>
          <w:rFonts w:ascii="Arial Narrow" w:hAnsi="Arial Narrow" w:cs="Arial"/>
          <w:color w:val="000000" w:themeColor="text1"/>
          <w:kern w:val="36"/>
        </w:rPr>
        <w:t xml:space="preserve">, 2(2), pp. 104-117. DOI: </w:t>
      </w:r>
      <w:hyperlink r:id="rId38" w:history="1">
        <w:r w:rsidRPr="003F41D1">
          <w:rPr>
            <w:rStyle w:val="Hyperlink"/>
            <w:rFonts w:ascii="Arial Narrow" w:hAnsi="Arial Narrow" w:cs="Arial"/>
            <w:kern w:val="36"/>
          </w:rPr>
          <w:t>https://doi.org/10.1177/27546330241226811</w:t>
        </w:r>
      </w:hyperlink>
      <w:r>
        <w:rPr>
          <w:rFonts w:ascii="Arial Narrow" w:hAnsi="Arial Narrow" w:cs="Arial"/>
          <w:color w:val="000000" w:themeColor="text1"/>
          <w:kern w:val="36"/>
        </w:rPr>
        <w:t xml:space="preserve"> (Accessed: 22</w:t>
      </w:r>
      <w:r w:rsidRPr="006653AC">
        <w:rPr>
          <w:rFonts w:ascii="Arial Narrow" w:hAnsi="Arial Narrow" w:cs="Arial"/>
          <w:color w:val="000000" w:themeColor="text1"/>
          <w:kern w:val="36"/>
          <w:vertAlign w:val="superscript"/>
        </w:rPr>
        <w:t>nd</w:t>
      </w:r>
      <w:r>
        <w:rPr>
          <w:rFonts w:ascii="Arial Narrow" w:hAnsi="Arial Narrow" w:cs="Arial"/>
          <w:color w:val="000000" w:themeColor="text1"/>
          <w:kern w:val="36"/>
        </w:rPr>
        <w:t xml:space="preserve"> April 2025).</w:t>
      </w:r>
      <w:r w:rsidR="008A5B04">
        <w:rPr>
          <w:rFonts w:ascii="Arial Narrow" w:hAnsi="Arial Narrow" w:cs="Arial"/>
          <w:color w:val="000000" w:themeColor="text1"/>
          <w:kern w:val="36"/>
        </w:rPr>
        <w:t xml:space="preserve"> </w:t>
      </w:r>
    </w:p>
    <w:p w14:paraId="01186581" w14:textId="77777777" w:rsidR="008A5B04" w:rsidRDefault="008A5B04" w:rsidP="001801CF">
      <w:pPr>
        <w:spacing w:line="360" w:lineRule="auto"/>
        <w:rPr>
          <w:rFonts w:ascii="Arial Narrow" w:hAnsi="Arial Narrow" w:cs="Arial"/>
          <w:color w:val="000000" w:themeColor="text1"/>
          <w:kern w:val="36"/>
        </w:rPr>
      </w:pPr>
    </w:p>
    <w:p w14:paraId="7536D4CC" w14:textId="73F4B2A1" w:rsidR="008A5B04" w:rsidRPr="008A5B04" w:rsidRDefault="008A5B04" w:rsidP="00180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eastAsiaTheme="minorHAnsi" w:hAnsi="Arial Narrow"/>
          <w:color w:val="1A1818"/>
          <w:lang w:eastAsia="en-US"/>
          <w14:ligatures w14:val="standardContextual"/>
        </w:rPr>
      </w:pPr>
      <w:r w:rsidRPr="008A5B04">
        <w:rPr>
          <w:rFonts w:ascii="Arial Narrow" w:hAnsi="Arial Narrow" w:cs="Arial"/>
          <w:color w:val="000000" w:themeColor="text1"/>
          <w:kern w:val="36"/>
        </w:rPr>
        <w:t>Teahan, E. (2024) ‘</w:t>
      </w:r>
      <w:r w:rsidRPr="008A5B04">
        <w:rPr>
          <w:rFonts w:ascii="Arial Narrow" w:eastAsiaTheme="minorHAnsi" w:hAnsi="Arial Narrow"/>
          <w:color w:val="1A1818"/>
          <w:lang w:eastAsia="en-US"/>
          <w14:ligatures w14:val="standardContextual"/>
        </w:rPr>
        <w:t xml:space="preserve">The </w:t>
      </w:r>
      <w:r w:rsidRPr="008A5B04">
        <w:rPr>
          <w:rFonts w:ascii="Arial Narrow" w:eastAsiaTheme="minorHAnsi" w:hAnsi="Arial Narrow"/>
          <w:color w:val="1A1818"/>
          <w:lang w:eastAsia="en-US"/>
          <w14:ligatures w14:val="standardContextual"/>
        </w:rPr>
        <w:t>u</w:t>
      </w:r>
      <w:r w:rsidRPr="008A5B04">
        <w:rPr>
          <w:rFonts w:ascii="Arial Narrow" w:eastAsiaTheme="minorHAnsi" w:hAnsi="Arial Narrow"/>
          <w:color w:val="1A1818"/>
          <w:lang w:eastAsia="en-US"/>
          <w14:ligatures w14:val="standardContextual"/>
        </w:rPr>
        <w:t>se of a Functional Behavioural</w:t>
      </w:r>
      <w:r>
        <w:rPr>
          <w:rFonts w:ascii="Arial Narrow" w:eastAsiaTheme="minorHAnsi" w:hAnsi="Arial Narrow"/>
          <w:color w:val="1A1818"/>
          <w:lang w:eastAsia="en-US"/>
          <w14:ligatures w14:val="standardContextual"/>
        </w:rPr>
        <w:t xml:space="preserve"> </w:t>
      </w:r>
      <w:r w:rsidRPr="008A5B04">
        <w:rPr>
          <w:rFonts w:ascii="Arial Narrow" w:eastAsiaTheme="minorHAnsi" w:hAnsi="Arial Narrow"/>
          <w:color w:val="1A1818"/>
          <w:lang w:eastAsia="en-US"/>
          <w14:ligatures w14:val="standardContextual"/>
        </w:rPr>
        <w:t xml:space="preserve">Assessment and </w:t>
      </w:r>
      <w:r w:rsidRPr="008A5B04">
        <w:rPr>
          <w:rFonts w:ascii="Arial Narrow" w:eastAsiaTheme="minorHAnsi" w:hAnsi="Arial Narrow"/>
          <w:color w:val="1A1818"/>
          <w:lang w:eastAsia="en-US"/>
          <w14:ligatures w14:val="standardContextual"/>
        </w:rPr>
        <w:t>p</w:t>
      </w:r>
      <w:r w:rsidRPr="008A5B04">
        <w:rPr>
          <w:rFonts w:ascii="Arial Narrow" w:eastAsiaTheme="minorHAnsi" w:hAnsi="Arial Narrow"/>
          <w:color w:val="1A1818"/>
          <w:lang w:eastAsia="en-US"/>
          <w14:ligatures w14:val="standardContextual"/>
        </w:rPr>
        <w:t xml:space="preserve">ositive </w:t>
      </w:r>
      <w:r w:rsidRPr="008A5B04">
        <w:rPr>
          <w:rFonts w:ascii="Arial Narrow" w:eastAsiaTheme="minorHAnsi" w:hAnsi="Arial Narrow"/>
          <w:color w:val="1A1818"/>
          <w:lang w:eastAsia="en-US"/>
          <w14:ligatures w14:val="standardContextual"/>
        </w:rPr>
        <w:t>b</w:t>
      </w:r>
      <w:r w:rsidRPr="008A5B04">
        <w:rPr>
          <w:rFonts w:ascii="Arial Narrow" w:eastAsiaTheme="minorHAnsi" w:hAnsi="Arial Narrow"/>
          <w:color w:val="1A1818"/>
          <w:lang w:eastAsia="en-US"/>
          <w14:ligatures w14:val="standardContextual"/>
        </w:rPr>
        <w:t>ehaviour</w:t>
      </w:r>
    </w:p>
    <w:p w14:paraId="12B8EBB1" w14:textId="5DD3624A" w:rsidR="006653AC" w:rsidRPr="008A5B04" w:rsidRDefault="008A5B04" w:rsidP="00180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eastAsiaTheme="minorHAnsi" w:hAnsi="Arial Narrow"/>
          <w:color w:val="1A1818"/>
          <w:lang w:eastAsia="en-US"/>
          <w14:ligatures w14:val="standardContextual"/>
        </w:rPr>
      </w:pPr>
      <w:r w:rsidRPr="008A5B04">
        <w:rPr>
          <w:rFonts w:ascii="Arial Narrow" w:eastAsiaTheme="minorHAnsi" w:hAnsi="Arial Narrow"/>
          <w:color w:val="1A1818"/>
          <w:lang w:eastAsia="en-US"/>
          <w14:ligatures w14:val="standardContextual"/>
        </w:rPr>
        <w:t>s</w:t>
      </w:r>
      <w:r w:rsidRPr="008A5B04">
        <w:rPr>
          <w:rFonts w:ascii="Arial Narrow" w:eastAsiaTheme="minorHAnsi" w:hAnsi="Arial Narrow"/>
          <w:color w:val="1A1818"/>
          <w:lang w:eastAsia="en-US"/>
          <w14:ligatures w14:val="standardContextual"/>
        </w:rPr>
        <w:t xml:space="preserve">upport to </w:t>
      </w:r>
      <w:r w:rsidRPr="008A5B04">
        <w:rPr>
          <w:rFonts w:ascii="Arial Narrow" w:eastAsiaTheme="minorHAnsi" w:hAnsi="Arial Narrow"/>
          <w:color w:val="1A1818"/>
          <w:lang w:eastAsia="en-US"/>
          <w14:ligatures w14:val="standardContextual"/>
        </w:rPr>
        <w:t>a</w:t>
      </w:r>
      <w:r w:rsidRPr="008A5B04">
        <w:rPr>
          <w:rFonts w:ascii="Arial Narrow" w:eastAsiaTheme="minorHAnsi" w:hAnsi="Arial Narrow"/>
          <w:color w:val="1A1818"/>
          <w:lang w:eastAsia="en-US"/>
          <w14:ligatures w14:val="standardContextual"/>
        </w:rPr>
        <w:t xml:space="preserve">ddress </w:t>
      </w:r>
      <w:r w:rsidRPr="008A5B04">
        <w:rPr>
          <w:rFonts w:ascii="Arial Narrow" w:eastAsiaTheme="minorHAnsi" w:hAnsi="Arial Narrow"/>
          <w:color w:val="1A1818"/>
          <w:lang w:eastAsia="en-US"/>
          <w14:ligatures w14:val="standardContextual"/>
        </w:rPr>
        <w:t>b</w:t>
      </w:r>
      <w:r w:rsidRPr="008A5B04">
        <w:rPr>
          <w:rFonts w:ascii="Arial Narrow" w:eastAsiaTheme="minorHAnsi" w:hAnsi="Arial Narrow"/>
          <w:color w:val="1A1818"/>
          <w:lang w:eastAsia="en-US"/>
          <w14:ligatures w14:val="standardContextual"/>
        </w:rPr>
        <w:t>ehaviours of</w:t>
      </w:r>
      <w:r>
        <w:rPr>
          <w:rFonts w:ascii="Arial Narrow" w:eastAsiaTheme="minorHAnsi" w:hAnsi="Arial Narrow"/>
          <w:color w:val="1A1818"/>
          <w:lang w:eastAsia="en-US"/>
          <w14:ligatures w14:val="standardContextual"/>
        </w:rPr>
        <w:t xml:space="preserve"> </w:t>
      </w:r>
      <w:r w:rsidRPr="008A5B04">
        <w:rPr>
          <w:rFonts w:ascii="Arial Narrow" w:eastAsiaTheme="minorHAnsi" w:hAnsi="Arial Narrow"/>
          <w:color w:val="1A1818"/>
          <w:lang w:eastAsia="en-US"/>
          <w14:ligatures w14:val="standardContextual"/>
        </w:rPr>
        <w:t>c</w:t>
      </w:r>
      <w:r w:rsidRPr="008A5B04">
        <w:rPr>
          <w:rFonts w:ascii="Arial Narrow" w:eastAsiaTheme="minorHAnsi" w:hAnsi="Arial Narrow"/>
          <w:color w:val="1A1818"/>
          <w:lang w:eastAsia="en-US"/>
          <w14:ligatures w14:val="standardContextual"/>
        </w:rPr>
        <w:t>oncern</w:t>
      </w:r>
      <w:r w:rsidRPr="008A5B04">
        <w:rPr>
          <w:rFonts w:ascii="Arial Narrow" w:eastAsiaTheme="minorHAnsi" w:hAnsi="Arial Narrow"/>
          <w:color w:val="1A1818"/>
          <w:lang w:eastAsia="en-US"/>
          <w14:ligatures w14:val="standardContextual"/>
        </w:rPr>
        <w:t xml:space="preserve">’, </w:t>
      </w:r>
      <w:r w:rsidRPr="008A5B04">
        <w:rPr>
          <w:rFonts w:ascii="Arial Narrow" w:eastAsiaTheme="minorHAnsi" w:hAnsi="Arial Narrow"/>
          <w:i/>
          <w:iCs/>
          <w:color w:val="1A1818"/>
          <w:lang w:eastAsia="en-US"/>
          <w14:ligatures w14:val="standardContextual"/>
        </w:rPr>
        <w:t>Journal of Inclusive Education in Ireland</w:t>
      </w:r>
      <w:r w:rsidRPr="008A5B04">
        <w:rPr>
          <w:rFonts w:ascii="Arial Narrow" w:eastAsiaTheme="minorHAnsi" w:hAnsi="Arial Narrow"/>
          <w:color w:val="1A1818"/>
          <w:lang w:eastAsia="en-US"/>
          <w14:ligatures w14:val="standardContextual"/>
        </w:rPr>
        <w:t>, 37(1), pp. 1-24. (Accessed: 29</w:t>
      </w:r>
      <w:r w:rsidRPr="008A5B04">
        <w:rPr>
          <w:rFonts w:ascii="Arial Narrow" w:eastAsiaTheme="minorHAnsi" w:hAnsi="Arial Narrow"/>
          <w:color w:val="1A1818"/>
          <w:vertAlign w:val="superscript"/>
          <w:lang w:eastAsia="en-US"/>
          <w14:ligatures w14:val="standardContextual"/>
        </w:rPr>
        <w:t>th</w:t>
      </w:r>
      <w:r w:rsidRPr="008A5B04">
        <w:rPr>
          <w:rFonts w:ascii="Arial Narrow" w:eastAsiaTheme="minorHAnsi" w:hAnsi="Arial Narrow"/>
          <w:color w:val="1A1818"/>
          <w:lang w:eastAsia="en-US"/>
          <w14:ligatures w14:val="standardContextual"/>
        </w:rPr>
        <w:t xml:space="preserve"> April 2025).</w:t>
      </w:r>
    </w:p>
    <w:p w14:paraId="65F38C5D" w14:textId="77777777" w:rsidR="008A5B04" w:rsidRPr="00F85013" w:rsidRDefault="008A5B04" w:rsidP="001801CF">
      <w:pPr>
        <w:spacing w:line="360" w:lineRule="auto"/>
        <w:rPr>
          <w:rFonts w:ascii="Arial Narrow" w:hAnsi="Arial Narrow"/>
        </w:rPr>
      </w:pPr>
    </w:p>
    <w:p w14:paraId="74C810A7" w14:textId="18D87246" w:rsidR="008A5B04" w:rsidRDefault="00AD15D7" w:rsidP="001801CF">
      <w:pPr>
        <w:pStyle w:val="Heading1"/>
        <w:spacing w:before="120" w:after="120" w:line="360" w:lineRule="auto"/>
        <w:rPr>
          <w:rFonts w:ascii="Arial Narrow" w:hAnsi="Arial Narrow" w:cs="Arial"/>
          <w:color w:val="000000" w:themeColor="text1"/>
          <w:sz w:val="24"/>
          <w:szCs w:val="24"/>
        </w:rPr>
      </w:pPr>
      <w:r w:rsidRPr="00AD15D7">
        <w:rPr>
          <w:rFonts w:ascii="Arial Narrow" w:hAnsi="Arial Narrow"/>
          <w:color w:val="000000" w:themeColor="text1"/>
          <w:sz w:val="24"/>
          <w:szCs w:val="24"/>
        </w:rPr>
        <w:t>Thorsteinsson, E., Draper, A. and Lykins, A. (2020) ‘</w:t>
      </w:r>
      <w:r w:rsidRPr="00AD15D7">
        <w:rPr>
          <w:rFonts w:ascii="Arial Narrow" w:hAnsi="Arial Narrow" w:cs="Arial"/>
          <w:color w:val="000000" w:themeColor="text1"/>
          <w:sz w:val="24"/>
          <w:szCs w:val="24"/>
        </w:rPr>
        <w:t xml:space="preserve">To </w:t>
      </w:r>
      <w:r>
        <w:rPr>
          <w:rFonts w:ascii="Arial Narrow" w:hAnsi="Arial Narrow" w:cs="Arial"/>
          <w:color w:val="000000" w:themeColor="text1"/>
          <w:sz w:val="24"/>
          <w:szCs w:val="24"/>
        </w:rPr>
        <w:t>va</w:t>
      </w:r>
      <w:r w:rsidRPr="00AD15D7">
        <w:rPr>
          <w:rFonts w:ascii="Arial Narrow" w:hAnsi="Arial Narrow" w:cs="Arial"/>
          <w:color w:val="000000" w:themeColor="text1"/>
          <w:sz w:val="24"/>
          <w:szCs w:val="24"/>
        </w:rPr>
        <w:t xml:space="preserve">ccinate or </w:t>
      </w:r>
      <w:r>
        <w:rPr>
          <w:rFonts w:ascii="Arial Narrow" w:hAnsi="Arial Narrow" w:cs="Arial"/>
          <w:color w:val="000000" w:themeColor="text1"/>
          <w:sz w:val="24"/>
          <w:szCs w:val="24"/>
        </w:rPr>
        <w:t>n</w:t>
      </w:r>
      <w:r w:rsidRPr="00AD15D7">
        <w:rPr>
          <w:rFonts w:ascii="Arial Narrow" w:hAnsi="Arial Narrow" w:cs="Arial"/>
          <w:color w:val="000000" w:themeColor="text1"/>
          <w:sz w:val="24"/>
          <w:szCs w:val="24"/>
        </w:rPr>
        <w:t xml:space="preserve">ot: The </w:t>
      </w:r>
      <w:r>
        <w:rPr>
          <w:rFonts w:ascii="Arial Narrow" w:hAnsi="Arial Narrow" w:cs="Arial"/>
          <w:color w:val="000000" w:themeColor="text1"/>
          <w:sz w:val="24"/>
          <w:szCs w:val="24"/>
        </w:rPr>
        <w:t>r</w:t>
      </w:r>
      <w:r w:rsidRPr="00AD15D7">
        <w:rPr>
          <w:rFonts w:ascii="Arial Narrow" w:hAnsi="Arial Narrow" w:cs="Arial"/>
          <w:color w:val="000000" w:themeColor="text1"/>
          <w:sz w:val="24"/>
          <w:szCs w:val="24"/>
        </w:rPr>
        <w:t xml:space="preserve">elative </w:t>
      </w:r>
      <w:r>
        <w:rPr>
          <w:rFonts w:ascii="Arial Narrow" w:hAnsi="Arial Narrow" w:cs="Arial"/>
          <w:color w:val="000000" w:themeColor="text1"/>
          <w:sz w:val="24"/>
          <w:szCs w:val="24"/>
        </w:rPr>
        <w:t>i</w:t>
      </w:r>
      <w:r w:rsidRPr="00AD15D7">
        <w:rPr>
          <w:rFonts w:ascii="Arial Narrow" w:hAnsi="Arial Narrow" w:cs="Arial"/>
          <w:color w:val="000000" w:themeColor="text1"/>
          <w:sz w:val="24"/>
          <w:szCs w:val="24"/>
        </w:rPr>
        <w:t xml:space="preserve">mpact of </w:t>
      </w:r>
      <w:r>
        <w:rPr>
          <w:rFonts w:ascii="Arial Narrow" w:hAnsi="Arial Narrow" w:cs="Arial"/>
          <w:color w:val="000000" w:themeColor="text1"/>
          <w:sz w:val="24"/>
          <w:szCs w:val="24"/>
        </w:rPr>
        <w:t>a</w:t>
      </w:r>
      <w:r w:rsidRPr="00AD15D7">
        <w:rPr>
          <w:rFonts w:ascii="Arial Narrow" w:hAnsi="Arial Narrow" w:cs="Arial"/>
          <w:color w:val="000000" w:themeColor="text1"/>
          <w:sz w:val="24"/>
          <w:szCs w:val="24"/>
        </w:rPr>
        <w:t xml:space="preserve">ttitudes toward </w:t>
      </w:r>
      <w:proofErr w:type="gramStart"/>
      <w:r w:rsidRPr="00AD15D7">
        <w:rPr>
          <w:rFonts w:ascii="Arial Narrow" w:hAnsi="Arial Narrow" w:cs="Arial"/>
          <w:color w:val="000000" w:themeColor="text1"/>
          <w:sz w:val="24"/>
          <w:szCs w:val="24"/>
        </w:rPr>
        <w:t>Autism Spectrum Disorders</w:t>
      </w:r>
      <w:proofErr w:type="gramEnd"/>
      <w:r w:rsidRPr="00AD15D7">
        <w:rPr>
          <w:rFonts w:ascii="Arial Narrow" w:hAnsi="Arial Narrow" w:cs="Arial"/>
          <w:color w:val="000000" w:themeColor="text1"/>
          <w:sz w:val="24"/>
          <w:szCs w:val="24"/>
        </w:rPr>
        <w:t xml:space="preserve"> and the </w:t>
      </w:r>
      <w:r>
        <w:rPr>
          <w:rFonts w:ascii="Arial Narrow" w:hAnsi="Arial Narrow" w:cs="Arial"/>
          <w:color w:val="000000" w:themeColor="text1"/>
          <w:sz w:val="24"/>
          <w:szCs w:val="24"/>
        </w:rPr>
        <w:t>a</w:t>
      </w:r>
      <w:r w:rsidRPr="00AD15D7">
        <w:rPr>
          <w:rFonts w:ascii="Arial Narrow" w:hAnsi="Arial Narrow" w:cs="Arial"/>
          <w:color w:val="000000" w:themeColor="text1"/>
          <w:sz w:val="24"/>
          <w:szCs w:val="24"/>
        </w:rPr>
        <w:t xml:space="preserve">bility to </w:t>
      </w:r>
      <w:r>
        <w:rPr>
          <w:rFonts w:ascii="Arial Narrow" w:hAnsi="Arial Narrow" w:cs="Arial"/>
          <w:color w:val="000000" w:themeColor="text1"/>
          <w:sz w:val="24"/>
          <w:szCs w:val="24"/>
        </w:rPr>
        <w:t>i</w:t>
      </w:r>
      <w:r w:rsidRPr="00AD15D7">
        <w:rPr>
          <w:rFonts w:ascii="Arial Narrow" w:hAnsi="Arial Narrow" w:cs="Arial"/>
          <w:color w:val="000000" w:themeColor="text1"/>
          <w:sz w:val="24"/>
          <w:szCs w:val="24"/>
        </w:rPr>
        <w:t xml:space="preserve">nterpret </w:t>
      </w:r>
      <w:r>
        <w:rPr>
          <w:rFonts w:ascii="Arial Narrow" w:hAnsi="Arial Narrow" w:cs="Arial"/>
          <w:color w:val="000000" w:themeColor="text1"/>
          <w:sz w:val="24"/>
          <w:szCs w:val="24"/>
        </w:rPr>
        <w:t>s</w:t>
      </w:r>
      <w:r w:rsidRPr="00AD15D7">
        <w:rPr>
          <w:rFonts w:ascii="Arial Narrow" w:hAnsi="Arial Narrow" w:cs="Arial"/>
          <w:color w:val="000000" w:themeColor="text1"/>
          <w:sz w:val="24"/>
          <w:szCs w:val="24"/>
        </w:rPr>
        <w:t xml:space="preserve">cientific </w:t>
      </w:r>
      <w:r>
        <w:rPr>
          <w:rFonts w:ascii="Arial Narrow" w:hAnsi="Arial Narrow" w:cs="Arial"/>
          <w:color w:val="000000" w:themeColor="text1"/>
          <w:sz w:val="24"/>
          <w:szCs w:val="24"/>
        </w:rPr>
        <w:t>i</w:t>
      </w:r>
      <w:r w:rsidRPr="00AD15D7">
        <w:rPr>
          <w:rFonts w:ascii="Arial Narrow" w:hAnsi="Arial Narrow" w:cs="Arial"/>
          <w:color w:val="000000" w:themeColor="text1"/>
          <w:sz w:val="24"/>
          <w:szCs w:val="24"/>
        </w:rPr>
        <w:t xml:space="preserve">nformation on </w:t>
      </w:r>
      <w:r>
        <w:rPr>
          <w:rFonts w:ascii="Arial Narrow" w:hAnsi="Arial Narrow" w:cs="Arial"/>
          <w:color w:val="000000" w:themeColor="text1"/>
          <w:sz w:val="24"/>
          <w:szCs w:val="24"/>
        </w:rPr>
        <w:t>v</w:t>
      </w:r>
      <w:r w:rsidRPr="00AD15D7">
        <w:rPr>
          <w:rFonts w:ascii="Arial Narrow" w:hAnsi="Arial Narrow" w:cs="Arial"/>
          <w:color w:val="000000" w:themeColor="text1"/>
          <w:sz w:val="24"/>
          <w:szCs w:val="24"/>
        </w:rPr>
        <w:t xml:space="preserve">accination </w:t>
      </w:r>
      <w:r>
        <w:rPr>
          <w:rFonts w:ascii="Arial Narrow" w:hAnsi="Arial Narrow" w:cs="Arial"/>
          <w:color w:val="000000" w:themeColor="text1"/>
          <w:sz w:val="24"/>
          <w:szCs w:val="24"/>
        </w:rPr>
        <w:t>d</w:t>
      </w:r>
      <w:r w:rsidRPr="00AD15D7">
        <w:rPr>
          <w:rFonts w:ascii="Arial Narrow" w:hAnsi="Arial Narrow" w:cs="Arial"/>
          <w:color w:val="000000" w:themeColor="text1"/>
          <w:sz w:val="24"/>
          <w:szCs w:val="24"/>
        </w:rPr>
        <w:t>ecisions</w:t>
      </w:r>
      <w:r>
        <w:rPr>
          <w:rFonts w:ascii="Arial Narrow" w:hAnsi="Arial Narrow" w:cs="Arial"/>
          <w:color w:val="000000" w:themeColor="text1"/>
          <w:sz w:val="24"/>
          <w:szCs w:val="24"/>
        </w:rPr>
        <w:t xml:space="preserve">’, </w:t>
      </w:r>
      <w:r w:rsidR="00D516A0" w:rsidRPr="00D516A0">
        <w:rPr>
          <w:rFonts w:ascii="Arial Narrow" w:hAnsi="Arial Narrow" w:cs="Arial"/>
          <w:i/>
          <w:iCs/>
          <w:color w:val="000000" w:themeColor="text1"/>
          <w:sz w:val="24"/>
          <w:szCs w:val="24"/>
        </w:rPr>
        <w:t>Environmental Research and Public Health</w:t>
      </w:r>
      <w:r w:rsidR="00D516A0">
        <w:rPr>
          <w:rFonts w:ascii="Arial Narrow" w:hAnsi="Arial Narrow" w:cs="Arial"/>
          <w:color w:val="000000" w:themeColor="text1"/>
          <w:sz w:val="24"/>
          <w:szCs w:val="24"/>
        </w:rPr>
        <w:t xml:space="preserve">, 17(7), pp. 25-42. DOI: </w:t>
      </w:r>
      <w:hyperlink r:id="rId39" w:history="1">
        <w:r w:rsidR="00D516A0" w:rsidRPr="003F41D1">
          <w:rPr>
            <w:rStyle w:val="Hyperlink"/>
            <w:rFonts w:ascii="Arial Narrow" w:hAnsi="Arial Narrow" w:cs="Arial"/>
            <w:sz w:val="24"/>
            <w:szCs w:val="24"/>
          </w:rPr>
          <w:t>https://doi.org/10.3390/ijerph17072542</w:t>
        </w:r>
      </w:hyperlink>
      <w:r w:rsidR="00D516A0">
        <w:rPr>
          <w:rFonts w:ascii="Arial Narrow" w:hAnsi="Arial Narrow" w:cs="Arial"/>
          <w:color w:val="000000" w:themeColor="text1"/>
          <w:sz w:val="24"/>
          <w:szCs w:val="24"/>
        </w:rPr>
        <w:t xml:space="preserve"> (Accessed: 16</w:t>
      </w:r>
      <w:r w:rsidR="00D516A0" w:rsidRPr="00D516A0">
        <w:rPr>
          <w:rFonts w:ascii="Arial Narrow" w:hAnsi="Arial Narrow" w:cs="Arial"/>
          <w:color w:val="000000" w:themeColor="text1"/>
          <w:sz w:val="24"/>
          <w:szCs w:val="24"/>
          <w:vertAlign w:val="superscript"/>
        </w:rPr>
        <w:t>th</w:t>
      </w:r>
      <w:r w:rsidR="00D516A0">
        <w:rPr>
          <w:rFonts w:ascii="Arial Narrow" w:hAnsi="Arial Narrow" w:cs="Arial"/>
          <w:color w:val="000000" w:themeColor="text1"/>
          <w:sz w:val="24"/>
          <w:szCs w:val="24"/>
        </w:rPr>
        <w:t xml:space="preserve"> April 2025).</w:t>
      </w:r>
      <w:r w:rsidR="00FD0BAA">
        <w:rPr>
          <w:rFonts w:ascii="Arial Narrow" w:hAnsi="Arial Narrow" w:cs="Arial"/>
          <w:color w:val="000000" w:themeColor="text1"/>
          <w:sz w:val="24"/>
          <w:szCs w:val="24"/>
        </w:rPr>
        <w:t xml:space="preserve"> </w:t>
      </w:r>
    </w:p>
    <w:p w14:paraId="3CD1D6B8" w14:textId="77777777" w:rsidR="008A5B04" w:rsidRPr="008A5B04" w:rsidRDefault="008A5B04" w:rsidP="001801CF">
      <w:pPr>
        <w:spacing w:line="360" w:lineRule="auto"/>
      </w:pPr>
    </w:p>
    <w:p w14:paraId="0481E6D3" w14:textId="42A4B91A" w:rsidR="00FD0BAA" w:rsidRDefault="008A5B04" w:rsidP="001801CF">
      <w:pPr>
        <w:pStyle w:val="Heading1"/>
        <w:spacing w:before="120" w:after="120" w:line="360" w:lineRule="auto"/>
        <w:rPr>
          <w:rFonts w:ascii="Arial Narrow" w:hAnsi="Arial Narrow" w:cs="Arial"/>
          <w:color w:val="000000" w:themeColor="text1"/>
          <w:sz w:val="24"/>
          <w:szCs w:val="24"/>
        </w:rPr>
      </w:pPr>
      <w:r>
        <w:rPr>
          <w:rFonts w:ascii="Arial Narrow" w:hAnsi="Arial Narrow" w:cs="Arial"/>
          <w:color w:val="000000" w:themeColor="text1"/>
          <w:sz w:val="24"/>
          <w:szCs w:val="24"/>
        </w:rPr>
        <w:t xml:space="preserve">Wearmouth, J. (2022) </w:t>
      </w:r>
      <w:r w:rsidRPr="008A5B04">
        <w:rPr>
          <w:rFonts w:ascii="Arial Narrow" w:hAnsi="Arial Narrow" w:cs="Arial"/>
          <w:i/>
          <w:iCs/>
          <w:color w:val="000000" w:themeColor="text1"/>
          <w:sz w:val="24"/>
          <w:szCs w:val="24"/>
        </w:rPr>
        <w:t>Special educational &amp; additional learning needs</w:t>
      </w:r>
      <w:r>
        <w:rPr>
          <w:rFonts w:ascii="Arial Narrow" w:hAnsi="Arial Narrow" w:cs="Arial"/>
          <w:color w:val="000000" w:themeColor="text1"/>
          <w:sz w:val="24"/>
          <w:szCs w:val="24"/>
        </w:rPr>
        <w:t>. London: Sage Publications.</w:t>
      </w:r>
    </w:p>
    <w:p w14:paraId="4E443141" w14:textId="77777777" w:rsidR="008A5B04" w:rsidRPr="008A5B04" w:rsidRDefault="008A5B04" w:rsidP="001801CF">
      <w:pPr>
        <w:spacing w:line="360" w:lineRule="auto"/>
      </w:pPr>
    </w:p>
    <w:p w14:paraId="19AE853E" w14:textId="2B70AAFF" w:rsidR="00AD15D7" w:rsidRPr="00FD0BAA" w:rsidRDefault="00FD0BAA" w:rsidP="001801CF">
      <w:pPr>
        <w:pStyle w:val="Heading1"/>
        <w:spacing w:before="120" w:after="120" w:line="360" w:lineRule="auto"/>
        <w:rPr>
          <w:rFonts w:ascii="Arial Narrow" w:hAnsi="Arial Narrow" w:cs="Arial"/>
          <w:color w:val="000000" w:themeColor="text1"/>
          <w:sz w:val="24"/>
          <w:szCs w:val="24"/>
        </w:rPr>
      </w:pPr>
      <w:r w:rsidRPr="00FD0BAA">
        <w:rPr>
          <w:rFonts w:ascii="Arial Narrow" w:hAnsi="Arial Narrow" w:cs="Arial"/>
          <w:color w:val="000000" w:themeColor="text1"/>
          <w:sz w:val="24"/>
          <w:szCs w:val="24"/>
        </w:rPr>
        <w:t>Xu, Y. and Kuti, L. (2021) ‘</w:t>
      </w:r>
      <w:r w:rsidRPr="00FD0BAA">
        <w:rPr>
          <w:rFonts w:ascii="Arial Narrow" w:hAnsi="Arial Narrow"/>
          <w:color w:val="000000" w:themeColor="text1"/>
          <w:sz w:val="24"/>
          <w:szCs w:val="24"/>
        </w:rPr>
        <w:t>Accommodating students with exceptional needs by aligning classroom assessment with IEP goals</w:t>
      </w:r>
      <w:r w:rsidRPr="00FD0BAA">
        <w:rPr>
          <w:rFonts w:ascii="Arial Narrow" w:hAnsi="Arial Narrow"/>
          <w:color w:val="000000" w:themeColor="text1"/>
          <w:sz w:val="24"/>
          <w:szCs w:val="24"/>
        </w:rPr>
        <w:t xml:space="preserve">’, International Journal of Inclusive Education, 28(8), pp. 1474-1487. DOI: </w:t>
      </w:r>
      <w:hyperlink r:id="rId40" w:history="1">
        <w:r w:rsidRPr="00FD0BAA">
          <w:rPr>
            <w:rStyle w:val="Hyperlink"/>
            <w:rFonts w:ascii="Arial Narrow" w:hAnsi="Arial Narrow"/>
            <w:sz w:val="24"/>
            <w:szCs w:val="24"/>
          </w:rPr>
          <w:t>https://doi.org/10.1080/13603116.2021.1994662</w:t>
        </w:r>
      </w:hyperlink>
      <w:r w:rsidRPr="00FD0BAA">
        <w:rPr>
          <w:rFonts w:ascii="Arial Narrow" w:hAnsi="Arial Narrow"/>
          <w:color w:val="000000" w:themeColor="text1"/>
          <w:sz w:val="24"/>
          <w:szCs w:val="24"/>
        </w:rPr>
        <w:t xml:space="preserve"> (Accessed: 29</w:t>
      </w:r>
      <w:r w:rsidRPr="00FD0BAA">
        <w:rPr>
          <w:rFonts w:ascii="Arial Narrow" w:hAnsi="Arial Narrow"/>
          <w:color w:val="000000" w:themeColor="text1"/>
          <w:sz w:val="24"/>
          <w:szCs w:val="24"/>
          <w:vertAlign w:val="superscript"/>
        </w:rPr>
        <w:t>th</w:t>
      </w:r>
      <w:r w:rsidRPr="00FD0BAA">
        <w:rPr>
          <w:rFonts w:ascii="Arial Narrow" w:hAnsi="Arial Narrow"/>
          <w:color w:val="000000" w:themeColor="text1"/>
          <w:sz w:val="24"/>
          <w:szCs w:val="24"/>
        </w:rPr>
        <w:t xml:space="preserve"> April 2025).</w:t>
      </w:r>
    </w:p>
    <w:p w14:paraId="23335F6C" w14:textId="77777777" w:rsidR="00F85013" w:rsidRPr="00F85013" w:rsidRDefault="00F85013" w:rsidP="001801CF">
      <w:pPr>
        <w:spacing w:line="360" w:lineRule="auto"/>
        <w:rPr>
          <w:rFonts w:ascii="Arial Narrow" w:hAnsi="Arial Narrow"/>
        </w:rPr>
      </w:pPr>
    </w:p>
    <w:p w14:paraId="79D82671" w14:textId="77777777" w:rsidR="001801CF" w:rsidRDefault="00F85013" w:rsidP="001801CF">
      <w:pPr>
        <w:pStyle w:val="c-bibliographic-informationcitation"/>
        <w:spacing w:before="0" w:beforeAutospacing="0" w:after="240" w:afterAutospacing="0" w:line="360" w:lineRule="auto"/>
        <w:rPr>
          <w:rFonts w:ascii="Arial Narrow" w:hAnsi="Arial Narrow"/>
          <w:color w:val="222222"/>
        </w:rPr>
      </w:pPr>
      <w:r w:rsidRPr="00F85013">
        <w:rPr>
          <w:rFonts w:ascii="Arial Narrow" w:hAnsi="Arial Narrow"/>
          <w:color w:val="000000" w:themeColor="text1"/>
        </w:rPr>
        <w:t xml:space="preserve">Young, S., </w:t>
      </w:r>
      <w:proofErr w:type="spellStart"/>
      <w:r w:rsidRPr="00F85013">
        <w:rPr>
          <w:rFonts w:ascii="Arial Narrow" w:hAnsi="Arial Narrow"/>
          <w:color w:val="000000" w:themeColor="text1"/>
        </w:rPr>
        <w:t>Hollingdale</w:t>
      </w:r>
      <w:proofErr w:type="spellEnd"/>
      <w:r w:rsidRPr="00F85013">
        <w:rPr>
          <w:rFonts w:ascii="Arial Narrow" w:hAnsi="Arial Narrow"/>
          <w:color w:val="000000" w:themeColor="text1"/>
        </w:rPr>
        <w:t xml:space="preserve">, J., </w:t>
      </w:r>
      <w:proofErr w:type="spellStart"/>
      <w:r w:rsidRPr="00F85013">
        <w:rPr>
          <w:rFonts w:ascii="Arial Narrow" w:hAnsi="Arial Narrow"/>
          <w:color w:val="000000" w:themeColor="text1"/>
        </w:rPr>
        <w:t>Absoud</w:t>
      </w:r>
      <w:proofErr w:type="spellEnd"/>
      <w:r w:rsidRPr="00F85013">
        <w:rPr>
          <w:rFonts w:ascii="Arial Narrow" w:hAnsi="Arial Narrow"/>
          <w:color w:val="000000" w:themeColor="text1"/>
        </w:rPr>
        <w:t>, M., Bolton, P., Branney, P. and Colley, W. (2020) ‘</w:t>
      </w:r>
      <w:r w:rsidRPr="00F85013">
        <w:rPr>
          <w:rFonts w:ascii="Arial Narrow" w:hAnsi="Arial Narrow"/>
          <w:color w:val="000000" w:themeColor="text1"/>
          <w:kern w:val="36"/>
        </w:rPr>
        <w:t xml:space="preserve">Guidance for identification and treatment of individuals with attention deficit/hyperactivity disorder and autism </w:t>
      </w:r>
      <w:r w:rsidRPr="00F85013">
        <w:rPr>
          <w:rFonts w:ascii="Arial Narrow" w:hAnsi="Arial Narrow"/>
          <w:color w:val="000000" w:themeColor="text1"/>
          <w:kern w:val="36"/>
        </w:rPr>
        <w:lastRenderedPageBreak/>
        <w:t>spectrum disorder based upon expert consensus</w:t>
      </w:r>
      <w:r w:rsidRPr="00F85013">
        <w:rPr>
          <w:rFonts w:ascii="Arial Narrow" w:hAnsi="Arial Narrow"/>
          <w:color w:val="000000" w:themeColor="text1"/>
          <w:kern w:val="36"/>
        </w:rPr>
        <w:t xml:space="preserve">’, </w:t>
      </w:r>
      <w:r w:rsidRPr="00F85013">
        <w:rPr>
          <w:rFonts w:ascii="Arial Narrow" w:hAnsi="Arial Narrow"/>
          <w:i/>
          <w:iCs/>
          <w:color w:val="000000" w:themeColor="text1"/>
          <w:kern w:val="36"/>
        </w:rPr>
        <w:t>BMC Medicine</w:t>
      </w:r>
      <w:r w:rsidRPr="00F85013">
        <w:rPr>
          <w:rFonts w:ascii="Arial Narrow" w:hAnsi="Arial Narrow"/>
          <w:color w:val="000000" w:themeColor="text1"/>
          <w:kern w:val="36"/>
        </w:rPr>
        <w:t xml:space="preserve">, 18(146), pp. 22-45. DOI: </w:t>
      </w:r>
      <w:hyperlink r:id="rId41" w:history="1">
        <w:r w:rsidRPr="003F41D1">
          <w:rPr>
            <w:rStyle w:val="Hyperlink"/>
            <w:rFonts w:ascii="Arial Narrow" w:hAnsi="Arial Narrow"/>
          </w:rPr>
          <w:t>https://doi.org/10.1186/s12916-020-01585-y</w:t>
        </w:r>
      </w:hyperlink>
      <w:r>
        <w:rPr>
          <w:rFonts w:ascii="Arial Narrow" w:hAnsi="Arial Narrow"/>
          <w:color w:val="222222"/>
        </w:rPr>
        <w:t xml:space="preserve"> (Accessed: 24</w:t>
      </w:r>
      <w:r w:rsidRPr="00F85013">
        <w:rPr>
          <w:rFonts w:ascii="Arial Narrow" w:hAnsi="Arial Narrow"/>
          <w:color w:val="222222"/>
          <w:vertAlign w:val="superscript"/>
        </w:rPr>
        <w:t>th</w:t>
      </w:r>
      <w:r>
        <w:rPr>
          <w:rFonts w:ascii="Arial Narrow" w:hAnsi="Arial Narrow"/>
          <w:color w:val="222222"/>
        </w:rPr>
        <w:t xml:space="preserve"> April 2025).</w:t>
      </w:r>
      <w:r w:rsidR="001801CF">
        <w:rPr>
          <w:rFonts w:ascii="Arial Narrow" w:hAnsi="Arial Narrow"/>
          <w:color w:val="222222"/>
        </w:rPr>
        <w:t xml:space="preserve"> </w:t>
      </w:r>
    </w:p>
    <w:p w14:paraId="2D3D1C50" w14:textId="0940B29E" w:rsidR="00F85013" w:rsidRPr="00F85013" w:rsidRDefault="001801CF" w:rsidP="001801CF">
      <w:pPr>
        <w:pStyle w:val="c-bibliographic-informationcitation"/>
        <w:spacing w:before="0" w:beforeAutospacing="0" w:after="240" w:afterAutospacing="0" w:line="360" w:lineRule="auto"/>
        <w:rPr>
          <w:rFonts w:ascii="Arial Narrow" w:hAnsi="Arial Narrow"/>
          <w:color w:val="222222"/>
        </w:rPr>
      </w:pPr>
      <w:r>
        <w:rPr>
          <w:rFonts w:ascii="Arial Narrow" w:hAnsi="Arial Narrow"/>
          <w:color w:val="222222"/>
        </w:rPr>
        <w:t xml:space="preserve">Zener, D. (2019) ‘Journey to diagnosis for women with autism’, </w:t>
      </w:r>
      <w:r w:rsidRPr="001801CF">
        <w:rPr>
          <w:rFonts w:ascii="Arial Narrow" w:hAnsi="Arial Narrow"/>
          <w:i/>
          <w:iCs/>
          <w:color w:val="222222"/>
        </w:rPr>
        <w:t>Advances in Autism</w:t>
      </w:r>
      <w:r>
        <w:rPr>
          <w:rFonts w:ascii="Arial Narrow" w:hAnsi="Arial Narrow"/>
          <w:color w:val="222222"/>
        </w:rPr>
        <w:t>, 5(1), pp. 2-13. DOI:</w:t>
      </w:r>
      <w:r w:rsidRPr="001801CF">
        <w:t xml:space="preserve"> </w:t>
      </w:r>
      <w:hyperlink r:id="rId42" w:history="1">
        <w:r w:rsidRPr="003F41D1">
          <w:rPr>
            <w:rStyle w:val="Hyperlink"/>
            <w:rFonts w:ascii="Arial Narrow" w:hAnsi="Arial Narrow"/>
          </w:rPr>
          <w:t>https://doi.org/10.1108/AIA-10-2018-0041</w:t>
        </w:r>
      </w:hyperlink>
      <w:r>
        <w:rPr>
          <w:rFonts w:ascii="Arial Narrow" w:hAnsi="Arial Narrow"/>
          <w:color w:val="222222"/>
        </w:rPr>
        <w:t xml:space="preserve"> (Accessed: 6</w:t>
      </w:r>
      <w:r w:rsidRPr="001801CF">
        <w:rPr>
          <w:rFonts w:ascii="Arial Narrow" w:hAnsi="Arial Narrow"/>
          <w:color w:val="222222"/>
          <w:vertAlign w:val="superscript"/>
        </w:rPr>
        <w:t>th</w:t>
      </w:r>
      <w:r>
        <w:rPr>
          <w:rFonts w:ascii="Arial Narrow" w:hAnsi="Arial Narrow"/>
          <w:color w:val="222222"/>
        </w:rPr>
        <w:t xml:space="preserve"> May 2025).</w:t>
      </w:r>
    </w:p>
    <w:p w14:paraId="1C74017B" w14:textId="77777777" w:rsidR="00F85013" w:rsidRDefault="00F85013" w:rsidP="00F85013"/>
    <w:p w14:paraId="2D5F7E83" w14:textId="29698C0C" w:rsidR="00F85013" w:rsidRPr="00F85013" w:rsidRDefault="00F85013" w:rsidP="00F85013">
      <w:pPr>
        <w:pStyle w:val="Heading1"/>
        <w:spacing w:before="240" w:after="240" w:line="360" w:lineRule="auto"/>
        <w:rPr>
          <w:rFonts w:ascii="Arial Narrow" w:eastAsia="Times New Roman" w:hAnsi="Arial Narrow" w:cs="Times New Roman"/>
          <w:color w:val="000000" w:themeColor="text1"/>
          <w:kern w:val="36"/>
          <w:sz w:val="24"/>
          <w:szCs w:val="24"/>
        </w:rPr>
      </w:pPr>
    </w:p>
    <w:p w14:paraId="3508CAF9" w14:textId="77777777" w:rsidR="00F85013" w:rsidRPr="00F85013" w:rsidRDefault="00F85013" w:rsidP="00F85013"/>
    <w:p w14:paraId="130A6EE3" w14:textId="573A6A1F" w:rsidR="00AD15D7" w:rsidRDefault="00AD15D7" w:rsidP="00AD15D7">
      <w:pPr>
        <w:spacing w:line="360" w:lineRule="auto"/>
        <w:rPr>
          <w:rFonts w:ascii="Arial Narrow" w:hAnsi="Arial Narrow"/>
        </w:rPr>
      </w:pPr>
    </w:p>
    <w:p w14:paraId="4B8B6F02" w14:textId="77777777" w:rsidR="00AD15D7" w:rsidRDefault="00AD15D7" w:rsidP="00031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Narrow" w:hAnsi="Arial Narrow" w:cs="Arial Narrow"/>
          <w:color w:val="000000"/>
          <w:lang w:eastAsia="en-US"/>
          <w14:ligatures w14:val="standardContextual"/>
        </w:rPr>
      </w:pPr>
    </w:p>
    <w:p w14:paraId="6D3C187D" w14:textId="77777777" w:rsidR="00031B03" w:rsidRDefault="00031B03" w:rsidP="00986A95">
      <w:pPr>
        <w:spacing w:before="100" w:beforeAutospacing="1" w:after="100" w:afterAutospacing="1" w:line="360" w:lineRule="auto"/>
        <w:rPr>
          <w:rFonts w:ascii="Arial Narrow" w:hAnsi="Arial Narrow"/>
          <w:color w:val="000000"/>
        </w:rPr>
      </w:pPr>
    </w:p>
    <w:p w14:paraId="0D1CBB88" w14:textId="77777777" w:rsidR="00C708AD" w:rsidRPr="00986A95" w:rsidRDefault="00C708AD" w:rsidP="00986A95">
      <w:pPr>
        <w:spacing w:before="100" w:beforeAutospacing="1" w:after="100" w:afterAutospacing="1" w:line="360" w:lineRule="auto"/>
        <w:rPr>
          <w:rFonts w:ascii="Arial Narrow" w:hAnsi="Arial Narrow"/>
          <w:color w:val="000000"/>
        </w:rPr>
      </w:pPr>
    </w:p>
    <w:p w14:paraId="499D2A92" w14:textId="77777777" w:rsidR="00424554" w:rsidRPr="0099107B" w:rsidRDefault="00424554" w:rsidP="0099107B">
      <w:pPr>
        <w:spacing w:before="100" w:beforeAutospacing="1" w:after="100" w:afterAutospacing="1"/>
      </w:pPr>
    </w:p>
    <w:p w14:paraId="51C950D6" w14:textId="77777777" w:rsidR="00B50FBC" w:rsidRDefault="00B50FBC"/>
    <w:sectPr w:rsidR="00B50FBC" w:rsidSect="00CD79B4">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39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39E0F" w14:textId="77777777" w:rsidR="00FE04B2" w:rsidRDefault="00FE04B2" w:rsidP="00AD15D7">
      <w:r>
        <w:separator/>
      </w:r>
    </w:p>
  </w:endnote>
  <w:endnote w:type="continuationSeparator" w:id="0">
    <w:p w14:paraId="60724AB8" w14:textId="77777777" w:rsidR="00FE04B2" w:rsidRDefault="00FE04B2" w:rsidP="00AD15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7554F9" w14:textId="77777777" w:rsidR="001801CF" w:rsidRDefault="001801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123B9" w14:textId="77777777" w:rsidR="001801CF" w:rsidRDefault="001801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5CCC4" w14:textId="77777777" w:rsidR="001801CF" w:rsidRDefault="00180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1EFBA" w14:textId="77777777" w:rsidR="00FE04B2" w:rsidRDefault="00FE04B2" w:rsidP="00AD15D7">
      <w:r>
        <w:separator/>
      </w:r>
    </w:p>
  </w:footnote>
  <w:footnote w:type="continuationSeparator" w:id="0">
    <w:p w14:paraId="71CAED7E" w14:textId="77777777" w:rsidR="00FE04B2" w:rsidRDefault="00FE04B2" w:rsidP="00AD15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031E2" w14:textId="77777777" w:rsidR="001801CF" w:rsidRDefault="001801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CE52D" w14:textId="77777777" w:rsidR="001801CF" w:rsidRDefault="001801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695113" w14:textId="77777777" w:rsidR="00CD79B4" w:rsidRPr="00CD79B4" w:rsidRDefault="00CD79B4" w:rsidP="00CD79B4">
    <w:pPr>
      <w:pStyle w:val="Header"/>
      <w:rPr>
        <w:rFonts w:ascii="Arial Narrow" w:hAnsi="Arial Narrow"/>
      </w:rPr>
    </w:pPr>
    <w:r w:rsidRPr="00CD79B4">
      <w:rPr>
        <w:rFonts w:ascii="Arial Narrow" w:hAnsi="Arial Narrow"/>
      </w:rPr>
      <w:t>2306399</w:t>
    </w:r>
  </w:p>
  <w:p w14:paraId="4B5806F1" w14:textId="77777777" w:rsidR="00CD79B4" w:rsidRPr="00CD79B4" w:rsidRDefault="00CD79B4" w:rsidP="00CD79B4">
    <w:pPr>
      <w:pStyle w:val="Header"/>
      <w:rPr>
        <w:rFonts w:ascii="Arial Narrow" w:hAnsi="Arial Narrow"/>
      </w:rPr>
    </w:pPr>
    <w:r w:rsidRPr="00CD79B4">
      <w:rPr>
        <w:rFonts w:ascii="Arial Narrow" w:hAnsi="Arial Narrow"/>
      </w:rPr>
      <w:t>ECEY6006</w:t>
    </w:r>
  </w:p>
  <w:p w14:paraId="0B0F1881" w14:textId="3FBBB6BC" w:rsidR="00CD79B4" w:rsidRPr="00CD79B4" w:rsidRDefault="00CD79B4" w:rsidP="00CD79B4">
    <w:pPr>
      <w:pStyle w:val="Header"/>
      <w:rPr>
        <w:rFonts w:ascii="Arial Narrow" w:hAnsi="Arial Narrow"/>
      </w:rPr>
    </w:pPr>
    <w:r w:rsidRPr="00CD79B4">
      <w:rPr>
        <w:rFonts w:ascii="Arial Narrow" w:hAnsi="Arial Narrow"/>
      </w:rPr>
      <w:t>Word count:</w:t>
    </w:r>
    <w:r w:rsidR="001801CF">
      <w:rPr>
        <w:rFonts w:ascii="Arial Narrow" w:hAnsi="Arial Narrow"/>
      </w:rPr>
      <w:t xml:space="preserve"> </w:t>
    </w:r>
    <w:r w:rsidR="001801CF">
      <w:rPr>
        <w:rFonts w:ascii="Arial Narrow" w:hAnsi="Arial Narrow"/>
      </w:rPr>
      <w:t>2394</w:t>
    </w:r>
  </w:p>
  <w:p w14:paraId="37829500" w14:textId="77777777" w:rsidR="00CD79B4" w:rsidRDefault="00CD79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7BE3"/>
    <w:multiLevelType w:val="multilevel"/>
    <w:tmpl w:val="F9F01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A014D"/>
    <w:multiLevelType w:val="multilevel"/>
    <w:tmpl w:val="2A0E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757E15"/>
    <w:multiLevelType w:val="multilevel"/>
    <w:tmpl w:val="65944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23644D"/>
    <w:multiLevelType w:val="multilevel"/>
    <w:tmpl w:val="610CA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5729B0"/>
    <w:multiLevelType w:val="multilevel"/>
    <w:tmpl w:val="F17A6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C1232"/>
    <w:multiLevelType w:val="multilevel"/>
    <w:tmpl w:val="954E7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B22A47"/>
    <w:multiLevelType w:val="multilevel"/>
    <w:tmpl w:val="245C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F657A5"/>
    <w:multiLevelType w:val="multilevel"/>
    <w:tmpl w:val="44F6F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492D68"/>
    <w:multiLevelType w:val="multilevel"/>
    <w:tmpl w:val="5DB45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D610AA"/>
    <w:multiLevelType w:val="multilevel"/>
    <w:tmpl w:val="04E2B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B97351"/>
    <w:multiLevelType w:val="multilevel"/>
    <w:tmpl w:val="67EC2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C67D37"/>
    <w:multiLevelType w:val="multilevel"/>
    <w:tmpl w:val="147E7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F75C75"/>
    <w:multiLevelType w:val="multilevel"/>
    <w:tmpl w:val="62DAA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BF223D"/>
    <w:multiLevelType w:val="multilevel"/>
    <w:tmpl w:val="8F461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7954F2"/>
    <w:multiLevelType w:val="multilevel"/>
    <w:tmpl w:val="07C43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00670"/>
    <w:multiLevelType w:val="hybridMultilevel"/>
    <w:tmpl w:val="5CB4D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4A1385"/>
    <w:multiLevelType w:val="multilevel"/>
    <w:tmpl w:val="1098F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5F2704"/>
    <w:multiLevelType w:val="multilevel"/>
    <w:tmpl w:val="0DC20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D014BD"/>
    <w:multiLevelType w:val="hybridMultilevel"/>
    <w:tmpl w:val="78C806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3D59ED"/>
    <w:multiLevelType w:val="multilevel"/>
    <w:tmpl w:val="678CF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F21A71"/>
    <w:multiLevelType w:val="multilevel"/>
    <w:tmpl w:val="0E727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E35DA6"/>
    <w:multiLevelType w:val="multilevel"/>
    <w:tmpl w:val="F3B6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223B87"/>
    <w:multiLevelType w:val="multilevel"/>
    <w:tmpl w:val="E4A64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1C0658"/>
    <w:multiLevelType w:val="multilevel"/>
    <w:tmpl w:val="0FC08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1C4450"/>
    <w:multiLevelType w:val="multilevel"/>
    <w:tmpl w:val="EDF6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BE3DF8"/>
    <w:multiLevelType w:val="multilevel"/>
    <w:tmpl w:val="1FC2C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E963BC"/>
    <w:multiLevelType w:val="multilevel"/>
    <w:tmpl w:val="EF508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0821550">
    <w:abstractNumId w:val="16"/>
  </w:num>
  <w:num w:numId="2" w16cid:durableId="547566352">
    <w:abstractNumId w:val="21"/>
  </w:num>
  <w:num w:numId="3" w16cid:durableId="1012337125">
    <w:abstractNumId w:val="10"/>
  </w:num>
  <w:num w:numId="4" w16cid:durableId="278336741">
    <w:abstractNumId w:val="13"/>
  </w:num>
  <w:num w:numId="5" w16cid:durableId="1354071881">
    <w:abstractNumId w:val="20"/>
  </w:num>
  <w:num w:numId="6" w16cid:durableId="1091700551">
    <w:abstractNumId w:val="23"/>
  </w:num>
  <w:num w:numId="7" w16cid:durableId="1771200607">
    <w:abstractNumId w:val="4"/>
  </w:num>
  <w:num w:numId="8" w16cid:durableId="540091967">
    <w:abstractNumId w:val="25"/>
  </w:num>
  <w:num w:numId="9" w16cid:durableId="834957002">
    <w:abstractNumId w:val="2"/>
  </w:num>
  <w:num w:numId="10" w16cid:durableId="89280807">
    <w:abstractNumId w:val="8"/>
  </w:num>
  <w:num w:numId="11" w16cid:durableId="1335765824">
    <w:abstractNumId w:val="3"/>
  </w:num>
  <w:num w:numId="12" w16cid:durableId="1694962503">
    <w:abstractNumId w:val="26"/>
  </w:num>
  <w:num w:numId="13" w16cid:durableId="978532589">
    <w:abstractNumId w:val="17"/>
  </w:num>
  <w:num w:numId="14" w16cid:durableId="538318494">
    <w:abstractNumId w:val="1"/>
  </w:num>
  <w:num w:numId="15" w16cid:durableId="1306741778">
    <w:abstractNumId w:val="22"/>
  </w:num>
  <w:num w:numId="16" w16cid:durableId="980111433">
    <w:abstractNumId w:val="0"/>
  </w:num>
  <w:num w:numId="17" w16cid:durableId="984966120">
    <w:abstractNumId w:val="14"/>
  </w:num>
  <w:num w:numId="18" w16cid:durableId="388303860">
    <w:abstractNumId w:val="6"/>
  </w:num>
  <w:num w:numId="19" w16cid:durableId="491678426">
    <w:abstractNumId w:val="11"/>
  </w:num>
  <w:num w:numId="20" w16cid:durableId="168565663">
    <w:abstractNumId w:val="24"/>
  </w:num>
  <w:num w:numId="21" w16cid:durableId="871770916">
    <w:abstractNumId w:val="15"/>
  </w:num>
  <w:num w:numId="22" w16cid:durableId="1066293538">
    <w:abstractNumId w:val="18"/>
  </w:num>
  <w:num w:numId="23" w16cid:durableId="1615287715">
    <w:abstractNumId w:val="19"/>
  </w:num>
  <w:num w:numId="24" w16cid:durableId="743574221">
    <w:abstractNumId w:val="9"/>
  </w:num>
  <w:num w:numId="25" w16cid:durableId="936211867">
    <w:abstractNumId w:val="7"/>
  </w:num>
  <w:num w:numId="26" w16cid:durableId="1193150214">
    <w:abstractNumId w:val="5"/>
  </w:num>
  <w:num w:numId="27" w16cid:durableId="11370715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07B"/>
    <w:rsid w:val="00031B03"/>
    <w:rsid w:val="000476BB"/>
    <w:rsid w:val="00066E3B"/>
    <w:rsid w:val="00102568"/>
    <w:rsid w:val="00174A15"/>
    <w:rsid w:val="00176161"/>
    <w:rsid w:val="001801CF"/>
    <w:rsid w:val="001B1AA9"/>
    <w:rsid w:val="001C43B5"/>
    <w:rsid w:val="001E10A9"/>
    <w:rsid w:val="00255AB9"/>
    <w:rsid w:val="002859DA"/>
    <w:rsid w:val="002B5EEC"/>
    <w:rsid w:val="002B5FF3"/>
    <w:rsid w:val="002F5596"/>
    <w:rsid w:val="002F6858"/>
    <w:rsid w:val="003E7DD4"/>
    <w:rsid w:val="00402195"/>
    <w:rsid w:val="00424554"/>
    <w:rsid w:val="004458C5"/>
    <w:rsid w:val="004B0E7A"/>
    <w:rsid w:val="004E3A2D"/>
    <w:rsid w:val="00597450"/>
    <w:rsid w:val="005A7292"/>
    <w:rsid w:val="006016AB"/>
    <w:rsid w:val="00633426"/>
    <w:rsid w:val="006653AC"/>
    <w:rsid w:val="006B3055"/>
    <w:rsid w:val="00734F88"/>
    <w:rsid w:val="00747142"/>
    <w:rsid w:val="00777A96"/>
    <w:rsid w:val="007B3749"/>
    <w:rsid w:val="0083599B"/>
    <w:rsid w:val="00885BA0"/>
    <w:rsid w:val="008A5B04"/>
    <w:rsid w:val="009143D1"/>
    <w:rsid w:val="0095383B"/>
    <w:rsid w:val="00986A95"/>
    <w:rsid w:val="0099107B"/>
    <w:rsid w:val="009C11D5"/>
    <w:rsid w:val="00A75F81"/>
    <w:rsid w:val="00AD15D7"/>
    <w:rsid w:val="00B16B13"/>
    <w:rsid w:val="00B50FBC"/>
    <w:rsid w:val="00B7235B"/>
    <w:rsid w:val="00B743B3"/>
    <w:rsid w:val="00B91BD1"/>
    <w:rsid w:val="00B96455"/>
    <w:rsid w:val="00C677B3"/>
    <w:rsid w:val="00C708AD"/>
    <w:rsid w:val="00C94C95"/>
    <w:rsid w:val="00CD79B4"/>
    <w:rsid w:val="00D0200F"/>
    <w:rsid w:val="00D516A0"/>
    <w:rsid w:val="00DC6265"/>
    <w:rsid w:val="00DE4C04"/>
    <w:rsid w:val="00EB1E94"/>
    <w:rsid w:val="00EB5923"/>
    <w:rsid w:val="00ED7C08"/>
    <w:rsid w:val="00F04E21"/>
    <w:rsid w:val="00F3505E"/>
    <w:rsid w:val="00F85013"/>
    <w:rsid w:val="00FA12A7"/>
    <w:rsid w:val="00FA28A1"/>
    <w:rsid w:val="00FD0BAA"/>
    <w:rsid w:val="00FE04B2"/>
    <w:rsid w:val="00FF6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E71B5"/>
  <w15:chartTrackingRefBased/>
  <w15:docId w15:val="{A52DBC5D-B2AA-274B-A4E9-E52DF1EE1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B0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91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1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107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910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9910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unhideWhenUsed/>
    <w:qFormat/>
    <w:rsid w:val="0099107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107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107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107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style>
  <w:style w:type="character" w:customStyle="1" w:styleId="Heading1Char">
    <w:name w:val="Heading 1 Char"/>
    <w:basedOn w:val="DefaultParagraphFont"/>
    <w:link w:val="Heading1"/>
    <w:uiPriority w:val="9"/>
    <w:rsid w:val="0099107B"/>
    <w:rPr>
      <w:rFonts w:asciiTheme="majorHAnsi" w:eastAsiaTheme="majorEastAsia" w:hAnsiTheme="majorHAnsi"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semiHidden/>
    <w:rsid w:val="0099107B"/>
    <w:rPr>
      <w:rFonts w:asciiTheme="majorHAnsi" w:eastAsiaTheme="majorEastAsia" w:hAnsiTheme="majorHAnsi" w:cstheme="majorBidi"/>
      <w:color w:val="0F4761" w:themeColor="accent1" w:themeShade="BF"/>
      <w:kern w:val="0"/>
      <w:sz w:val="32"/>
      <w:szCs w:val="32"/>
      <w:lang w:eastAsia="zh-CN"/>
      <w14:ligatures w14:val="none"/>
    </w:rPr>
  </w:style>
  <w:style w:type="character" w:customStyle="1" w:styleId="Heading3Char">
    <w:name w:val="Heading 3 Char"/>
    <w:basedOn w:val="DefaultParagraphFont"/>
    <w:link w:val="Heading3"/>
    <w:uiPriority w:val="9"/>
    <w:rsid w:val="0099107B"/>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rsid w:val="0099107B"/>
    <w:rPr>
      <w:rFonts w:eastAsiaTheme="majorEastAsia" w:cstheme="majorBidi"/>
      <w:i/>
      <w:iCs/>
      <w:color w:val="0F4761" w:themeColor="accent1" w:themeShade="BF"/>
      <w:kern w:val="0"/>
      <w:lang w:eastAsia="zh-CN"/>
      <w14:ligatures w14:val="none"/>
    </w:rPr>
  </w:style>
  <w:style w:type="character" w:customStyle="1" w:styleId="Heading5Char">
    <w:name w:val="Heading 5 Char"/>
    <w:basedOn w:val="DefaultParagraphFont"/>
    <w:link w:val="Heading5"/>
    <w:uiPriority w:val="9"/>
    <w:rsid w:val="0099107B"/>
    <w:rPr>
      <w:rFonts w:eastAsiaTheme="majorEastAsia" w:cstheme="majorBidi"/>
      <w:color w:val="0F4761" w:themeColor="accent1" w:themeShade="BF"/>
      <w:kern w:val="0"/>
      <w:lang w:eastAsia="zh-CN"/>
      <w14:ligatures w14:val="none"/>
    </w:rPr>
  </w:style>
  <w:style w:type="character" w:customStyle="1" w:styleId="Heading6Char">
    <w:name w:val="Heading 6 Char"/>
    <w:basedOn w:val="DefaultParagraphFont"/>
    <w:link w:val="Heading6"/>
    <w:uiPriority w:val="9"/>
    <w:rsid w:val="0099107B"/>
    <w:rPr>
      <w:rFonts w:eastAsiaTheme="majorEastAsia" w:cstheme="majorBidi"/>
      <w:i/>
      <w:iCs/>
      <w:color w:val="595959" w:themeColor="text1" w:themeTint="A6"/>
      <w:kern w:val="0"/>
      <w:lang w:eastAsia="zh-CN"/>
      <w14:ligatures w14:val="none"/>
    </w:rPr>
  </w:style>
  <w:style w:type="character" w:customStyle="1" w:styleId="Heading7Char">
    <w:name w:val="Heading 7 Char"/>
    <w:basedOn w:val="DefaultParagraphFont"/>
    <w:link w:val="Heading7"/>
    <w:uiPriority w:val="9"/>
    <w:semiHidden/>
    <w:rsid w:val="0099107B"/>
    <w:rPr>
      <w:rFonts w:eastAsiaTheme="majorEastAsia"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99107B"/>
    <w:rPr>
      <w:rFonts w:eastAsiaTheme="majorEastAsia"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99107B"/>
    <w:rPr>
      <w:rFonts w:eastAsiaTheme="majorEastAsia" w:cstheme="majorBidi"/>
      <w:color w:val="272727" w:themeColor="text1" w:themeTint="D8"/>
      <w:kern w:val="0"/>
      <w:lang w:eastAsia="zh-CN"/>
      <w14:ligatures w14:val="none"/>
    </w:rPr>
  </w:style>
  <w:style w:type="paragraph" w:styleId="Title">
    <w:name w:val="Title"/>
    <w:basedOn w:val="Normal"/>
    <w:next w:val="Normal"/>
    <w:link w:val="TitleChar"/>
    <w:uiPriority w:val="10"/>
    <w:qFormat/>
    <w:rsid w:val="009910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07B"/>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99107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07B"/>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9910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9107B"/>
    <w:rPr>
      <w:rFonts w:ascii="Times New Roman" w:hAnsi="Times New Roman"/>
      <w:i/>
      <w:iCs/>
      <w:color w:val="404040" w:themeColor="text1" w:themeTint="BF"/>
      <w:kern w:val="0"/>
      <w:lang w:eastAsia="zh-CN"/>
      <w14:ligatures w14:val="none"/>
    </w:rPr>
  </w:style>
  <w:style w:type="character" w:styleId="IntenseEmphasis">
    <w:name w:val="Intense Emphasis"/>
    <w:basedOn w:val="DefaultParagraphFont"/>
    <w:uiPriority w:val="21"/>
    <w:qFormat/>
    <w:rsid w:val="0099107B"/>
    <w:rPr>
      <w:i/>
      <w:iCs/>
      <w:color w:val="0F4761" w:themeColor="accent1" w:themeShade="BF"/>
    </w:rPr>
  </w:style>
  <w:style w:type="paragraph" w:styleId="IntenseQuote">
    <w:name w:val="Intense Quote"/>
    <w:basedOn w:val="Normal"/>
    <w:next w:val="Normal"/>
    <w:link w:val="IntenseQuoteChar"/>
    <w:uiPriority w:val="30"/>
    <w:qFormat/>
    <w:rsid w:val="00991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07B"/>
    <w:rPr>
      <w:rFonts w:ascii="Times New Roman" w:hAnsi="Times New Roman"/>
      <w:i/>
      <w:iCs/>
      <w:color w:val="0F4761" w:themeColor="accent1" w:themeShade="BF"/>
      <w:kern w:val="0"/>
      <w:lang w:eastAsia="zh-CN"/>
      <w14:ligatures w14:val="none"/>
    </w:rPr>
  </w:style>
  <w:style w:type="character" w:styleId="IntenseReference">
    <w:name w:val="Intense Reference"/>
    <w:basedOn w:val="DefaultParagraphFont"/>
    <w:uiPriority w:val="32"/>
    <w:qFormat/>
    <w:rsid w:val="0099107B"/>
    <w:rPr>
      <w:b/>
      <w:bCs/>
      <w:smallCaps/>
      <w:color w:val="0F4761" w:themeColor="accent1" w:themeShade="BF"/>
      <w:spacing w:val="5"/>
    </w:rPr>
  </w:style>
  <w:style w:type="character" w:styleId="Strong">
    <w:name w:val="Strong"/>
    <w:basedOn w:val="DefaultParagraphFont"/>
    <w:uiPriority w:val="22"/>
    <w:qFormat/>
    <w:rsid w:val="0099107B"/>
    <w:rPr>
      <w:b/>
      <w:bCs/>
    </w:rPr>
  </w:style>
  <w:style w:type="character" w:customStyle="1" w:styleId="apple-converted-space">
    <w:name w:val="apple-converted-space"/>
    <w:basedOn w:val="DefaultParagraphFont"/>
    <w:rsid w:val="0099107B"/>
  </w:style>
  <w:style w:type="character" w:customStyle="1" w:styleId="relative">
    <w:name w:val="relative"/>
    <w:basedOn w:val="DefaultParagraphFont"/>
    <w:rsid w:val="0099107B"/>
  </w:style>
  <w:style w:type="character" w:customStyle="1" w:styleId="ms-1">
    <w:name w:val="ms-1"/>
    <w:basedOn w:val="DefaultParagraphFont"/>
    <w:rsid w:val="0099107B"/>
  </w:style>
  <w:style w:type="character" w:customStyle="1" w:styleId="max-w-full">
    <w:name w:val="max-w-full"/>
    <w:basedOn w:val="DefaultParagraphFont"/>
    <w:rsid w:val="0099107B"/>
  </w:style>
  <w:style w:type="character" w:customStyle="1" w:styleId="-me-1">
    <w:name w:val="-me-1"/>
    <w:basedOn w:val="DefaultParagraphFont"/>
    <w:rsid w:val="0099107B"/>
  </w:style>
  <w:style w:type="character" w:styleId="Hyperlink">
    <w:name w:val="Hyperlink"/>
    <w:basedOn w:val="DefaultParagraphFont"/>
    <w:uiPriority w:val="99"/>
    <w:unhideWhenUsed/>
    <w:rsid w:val="0099107B"/>
    <w:rPr>
      <w:color w:val="0000FF"/>
      <w:u w:val="single"/>
    </w:rPr>
  </w:style>
  <w:style w:type="character" w:styleId="UnresolvedMention">
    <w:name w:val="Unresolved Mention"/>
    <w:basedOn w:val="DefaultParagraphFont"/>
    <w:uiPriority w:val="99"/>
    <w:semiHidden/>
    <w:unhideWhenUsed/>
    <w:rsid w:val="00C708AD"/>
    <w:rPr>
      <w:color w:val="605E5C"/>
      <w:shd w:val="clear" w:color="auto" w:fill="E1DFDD"/>
    </w:rPr>
  </w:style>
  <w:style w:type="character" w:customStyle="1" w:styleId="title-text">
    <w:name w:val="title-text"/>
    <w:basedOn w:val="DefaultParagraphFont"/>
    <w:rsid w:val="00AD15D7"/>
  </w:style>
  <w:style w:type="paragraph" w:styleId="Header">
    <w:name w:val="header"/>
    <w:basedOn w:val="Normal"/>
    <w:link w:val="HeaderChar"/>
    <w:uiPriority w:val="99"/>
    <w:unhideWhenUsed/>
    <w:rsid w:val="00AD15D7"/>
    <w:pPr>
      <w:tabs>
        <w:tab w:val="center" w:pos="4513"/>
        <w:tab w:val="right" w:pos="9026"/>
      </w:tabs>
    </w:pPr>
  </w:style>
  <w:style w:type="character" w:customStyle="1" w:styleId="HeaderChar">
    <w:name w:val="Header Char"/>
    <w:basedOn w:val="DefaultParagraphFont"/>
    <w:link w:val="Header"/>
    <w:uiPriority w:val="99"/>
    <w:rsid w:val="00AD15D7"/>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D15D7"/>
    <w:pPr>
      <w:tabs>
        <w:tab w:val="center" w:pos="4513"/>
        <w:tab w:val="right" w:pos="9026"/>
      </w:tabs>
    </w:pPr>
  </w:style>
  <w:style w:type="character" w:customStyle="1" w:styleId="FooterChar">
    <w:name w:val="Footer Char"/>
    <w:basedOn w:val="DefaultParagraphFont"/>
    <w:link w:val="Footer"/>
    <w:uiPriority w:val="99"/>
    <w:rsid w:val="00AD15D7"/>
    <w:rPr>
      <w:rFonts w:ascii="Times New Roman" w:eastAsia="Times New Roman" w:hAnsi="Times New Roman" w:cs="Times New Roman"/>
      <w:kern w:val="0"/>
      <w:lang w:eastAsia="en-GB"/>
      <w14:ligatures w14:val="none"/>
    </w:rPr>
  </w:style>
  <w:style w:type="character" w:customStyle="1" w:styleId="f-s-7-1">
    <w:name w:val="f-s-7-1"/>
    <w:basedOn w:val="DefaultParagraphFont"/>
    <w:rsid w:val="00FA12A7"/>
  </w:style>
  <w:style w:type="character" w:styleId="FollowedHyperlink">
    <w:name w:val="FollowedHyperlink"/>
    <w:basedOn w:val="DefaultParagraphFont"/>
    <w:uiPriority w:val="99"/>
    <w:semiHidden/>
    <w:unhideWhenUsed/>
    <w:rsid w:val="00633426"/>
    <w:rPr>
      <w:color w:val="96607D" w:themeColor="followedHyperlink"/>
      <w:u w:val="single"/>
    </w:rPr>
  </w:style>
  <w:style w:type="paragraph" w:customStyle="1" w:styleId="c-bibliographic-informationcitation">
    <w:name w:val="c-bibliographic-information__citation"/>
    <w:basedOn w:val="Normal"/>
    <w:rsid w:val="00F8501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576716">
      <w:bodyDiv w:val="1"/>
      <w:marLeft w:val="0"/>
      <w:marRight w:val="0"/>
      <w:marTop w:val="0"/>
      <w:marBottom w:val="0"/>
      <w:divBdr>
        <w:top w:val="none" w:sz="0" w:space="0" w:color="auto"/>
        <w:left w:val="none" w:sz="0" w:space="0" w:color="auto"/>
        <w:bottom w:val="none" w:sz="0" w:space="0" w:color="auto"/>
        <w:right w:val="none" w:sz="0" w:space="0" w:color="auto"/>
      </w:divBdr>
    </w:div>
    <w:div w:id="183372588">
      <w:bodyDiv w:val="1"/>
      <w:marLeft w:val="0"/>
      <w:marRight w:val="0"/>
      <w:marTop w:val="0"/>
      <w:marBottom w:val="0"/>
      <w:divBdr>
        <w:top w:val="none" w:sz="0" w:space="0" w:color="auto"/>
        <w:left w:val="none" w:sz="0" w:space="0" w:color="auto"/>
        <w:bottom w:val="none" w:sz="0" w:space="0" w:color="auto"/>
        <w:right w:val="none" w:sz="0" w:space="0" w:color="auto"/>
      </w:divBdr>
    </w:div>
    <w:div w:id="212622636">
      <w:bodyDiv w:val="1"/>
      <w:marLeft w:val="0"/>
      <w:marRight w:val="0"/>
      <w:marTop w:val="0"/>
      <w:marBottom w:val="0"/>
      <w:divBdr>
        <w:top w:val="none" w:sz="0" w:space="0" w:color="auto"/>
        <w:left w:val="none" w:sz="0" w:space="0" w:color="auto"/>
        <w:bottom w:val="none" w:sz="0" w:space="0" w:color="auto"/>
        <w:right w:val="none" w:sz="0" w:space="0" w:color="auto"/>
      </w:divBdr>
    </w:div>
    <w:div w:id="225607227">
      <w:bodyDiv w:val="1"/>
      <w:marLeft w:val="0"/>
      <w:marRight w:val="0"/>
      <w:marTop w:val="0"/>
      <w:marBottom w:val="0"/>
      <w:divBdr>
        <w:top w:val="none" w:sz="0" w:space="0" w:color="auto"/>
        <w:left w:val="none" w:sz="0" w:space="0" w:color="auto"/>
        <w:bottom w:val="none" w:sz="0" w:space="0" w:color="auto"/>
        <w:right w:val="none" w:sz="0" w:space="0" w:color="auto"/>
      </w:divBdr>
    </w:div>
    <w:div w:id="306478193">
      <w:bodyDiv w:val="1"/>
      <w:marLeft w:val="0"/>
      <w:marRight w:val="0"/>
      <w:marTop w:val="0"/>
      <w:marBottom w:val="0"/>
      <w:divBdr>
        <w:top w:val="none" w:sz="0" w:space="0" w:color="auto"/>
        <w:left w:val="none" w:sz="0" w:space="0" w:color="auto"/>
        <w:bottom w:val="none" w:sz="0" w:space="0" w:color="auto"/>
        <w:right w:val="none" w:sz="0" w:space="0" w:color="auto"/>
      </w:divBdr>
    </w:div>
    <w:div w:id="474759707">
      <w:bodyDiv w:val="1"/>
      <w:marLeft w:val="0"/>
      <w:marRight w:val="0"/>
      <w:marTop w:val="0"/>
      <w:marBottom w:val="0"/>
      <w:divBdr>
        <w:top w:val="none" w:sz="0" w:space="0" w:color="auto"/>
        <w:left w:val="none" w:sz="0" w:space="0" w:color="auto"/>
        <w:bottom w:val="none" w:sz="0" w:space="0" w:color="auto"/>
        <w:right w:val="none" w:sz="0" w:space="0" w:color="auto"/>
      </w:divBdr>
    </w:div>
    <w:div w:id="647562842">
      <w:bodyDiv w:val="1"/>
      <w:marLeft w:val="0"/>
      <w:marRight w:val="0"/>
      <w:marTop w:val="0"/>
      <w:marBottom w:val="0"/>
      <w:divBdr>
        <w:top w:val="none" w:sz="0" w:space="0" w:color="auto"/>
        <w:left w:val="none" w:sz="0" w:space="0" w:color="auto"/>
        <w:bottom w:val="none" w:sz="0" w:space="0" w:color="auto"/>
        <w:right w:val="none" w:sz="0" w:space="0" w:color="auto"/>
      </w:divBdr>
      <w:divsChild>
        <w:div w:id="125663912">
          <w:marLeft w:val="0"/>
          <w:marRight w:val="0"/>
          <w:marTop w:val="0"/>
          <w:marBottom w:val="0"/>
          <w:divBdr>
            <w:top w:val="none" w:sz="0" w:space="0" w:color="auto"/>
            <w:left w:val="none" w:sz="0" w:space="0" w:color="auto"/>
            <w:bottom w:val="none" w:sz="0" w:space="0" w:color="auto"/>
            <w:right w:val="none" w:sz="0" w:space="0" w:color="auto"/>
          </w:divBdr>
          <w:divsChild>
            <w:div w:id="872574630">
              <w:marLeft w:val="0"/>
              <w:marRight w:val="0"/>
              <w:marTop w:val="0"/>
              <w:marBottom w:val="0"/>
              <w:divBdr>
                <w:top w:val="none" w:sz="0" w:space="0" w:color="auto"/>
                <w:left w:val="none" w:sz="0" w:space="0" w:color="auto"/>
                <w:bottom w:val="none" w:sz="0" w:space="0" w:color="auto"/>
                <w:right w:val="none" w:sz="0" w:space="0" w:color="auto"/>
              </w:divBdr>
              <w:divsChild>
                <w:div w:id="1437556187">
                  <w:marLeft w:val="0"/>
                  <w:marRight w:val="0"/>
                  <w:marTop w:val="0"/>
                  <w:marBottom w:val="0"/>
                  <w:divBdr>
                    <w:top w:val="none" w:sz="0" w:space="0" w:color="auto"/>
                    <w:left w:val="none" w:sz="0" w:space="0" w:color="auto"/>
                    <w:bottom w:val="none" w:sz="0" w:space="0" w:color="auto"/>
                    <w:right w:val="none" w:sz="0" w:space="0" w:color="auto"/>
                  </w:divBdr>
                  <w:divsChild>
                    <w:div w:id="47339408">
                      <w:marLeft w:val="0"/>
                      <w:marRight w:val="0"/>
                      <w:marTop w:val="0"/>
                      <w:marBottom w:val="0"/>
                      <w:divBdr>
                        <w:top w:val="none" w:sz="0" w:space="0" w:color="auto"/>
                        <w:left w:val="none" w:sz="0" w:space="0" w:color="auto"/>
                        <w:bottom w:val="none" w:sz="0" w:space="0" w:color="auto"/>
                        <w:right w:val="none" w:sz="0" w:space="0" w:color="auto"/>
                      </w:divBdr>
                      <w:divsChild>
                        <w:div w:id="2028602965">
                          <w:marLeft w:val="0"/>
                          <w:marRight w:val="0"/>
                          <w:marTop w:val="0"/>
                          <w:marBottom w:val="0"/>
                          <w:divBdr>
                            <w:top w:val="none" w:sz="0" w:space="0" w:color="auto"/>
                            <w:left w:val="none" w:sz="0" w:space="0" w:color="auto"/>
                            <w:bottom w:val="none" w:sz="0" w:space="0" w:color="auto"/>
                            <w:right w:val="none" w:sz="0" w:space="0" w:color="auto"/>
                          </w:divBdr>
                          <w:divsChild>
                            <w:div w:id="673533971">
                              <w:marLeft w:val="0"/>
                              <w:marRight w:val="0"/>
                              <w:marTop w:val="0"/>
                              <w:marBottom w:val="0"/>
                              <w:divBdr>
                                <w:top w:val="none" w:sz="0" w:space="0" w:color="auto"/>
                                <w:left w:val="none" w:sz="0" w:space="0" w:color="auto"/>
                                <w:bottom w:val="none" w:sz="0" w:space="0" w:color="auto"/>
                                <w:right w:val="none" w:sz="0" w:space="0" w:color="auto"/>
                              </w:divBdr>
                              <w:divsChild>
                                <w:div w:id="1323698364">
                                  <w:marLeft w:val="0"/>
                                  <w:marRight w:val="0"/>
                                  <w:marTop w:val="0"/>
                                  <w:marBottom w:val="0"/>
                                  <w:divBdr>
                                    <w:top w:val="none" w:sz="0" w:space="0" w:color="auto"/>
                                    <w:left w:val="none" w:sz="0" w:space="0" w:color="auto"/>
                                    <w:bottom w:val="none" w:sz="0" w:space="0" w:color="auto"/>
                                    <w:right w:val="none" w:sz="0" w:space="0" w:color="auto"/>
                                  </w:divBdr>
                                  <w:divsChild>
                                    <w:div w:id="1527214080">
                                      <w:marLeft w:val="0"/>
                                      <w:marRight w:val="0"/>
                                      <w:marTop w:val="0"/>
                                      <w:marBottom w:val="0"/>
                                      <w:divBdr>
                                        <w:top w:val="none" w:sz="0" w:space="0" w:color="auto"/>
                                        <w:left w:val="none" w:sz="0" w:space="0" w:color="auto"/>
                                        <w:bottom w:val="none" w:sz="0" w:space="0" w:color="auto"/>
                                        <w:right w:val="none" w:sz="0" w:space="0" w:color="auto"/>
                                      </w:divBdr>
                                      <w:divsChild>
                                        <w:div w:id="1140733354">
                                          <w:marLeft w:val="0"/>
                                          <w:marRight w:val="0"/>
                                          <w:marTop w:val="0"/>
                                          <w:marBottom w:val="0"/>
                                          <w:divBdr>
                                            <w:top w:val="none" w:sz="0" w:space="0" w:color="auto"/>
                                            <w:left w:val="none" w:sz="0" w:space="0" w:color="auto"/>
                                            <w:bottom w:val="none" w:sz="0" w:space="0" w:color="auto"/>
                                            <w:right w:val="none" w:sz="0" w:space="0" w:color="auto"/>
                                          </w:divBdr>
                                          <w:divsChild>
                                            <w:div w:id="1762794011">
                                              <w:marLeft w:val="0"/>
                                              <w:marRight w:val="0"/>
                                              <w:marTop w:val="0"/>
                                              <w:marBottom w:val="0"/>
                                              <w:divBdr>
                                                <w:top w:val="none" w:sz="0" w:space="0" w:color="auto"/>
                                                <w:left w:val="none" w:sz="0" w:space="0" w:color="auto"/>
                                                <w:bottom w:val="none" w:sz="0" w:space="0" w:color="auto"/>
                                                <w:right w:val="none" w:sz="0" w:space="0" w:color="auto"/>
                                              </w:divBdr>
                                              <w:divsChild>
                                                <w:div w:id="2003190804">
                                                  <w:marLeft w:val="0"/>
                                                  <w:marRight w:val="0"/>
                                                  <w:marTop w:val="0"/>
                                                  <w:marBottom w:val="0"/>
                                                  <w:divBdr>
                                                    <w:top w:val="none" w:sz="0" w:space="0" w:color="auto"/>
                                                    <w:left w:val="none" w:sz="0" w:space="0" w:color="auto"/>
                                                    <w:bottom w:val="none" w:sz="0" w:space="0" w:color="auto"/>
                                                    <w:right w:val="none" w:sz="0" w:space="0" w:color="auto"/>
                                                  </w:divBdr>
                                                </w:div>
                                                <w:div w:id="1248927877">
                                                  <w:marLeft w:val="0"/>
                                                  <w:marRight w:val="0"/>
                                                  <w:marTop w:val="0"/>
                                                  <w:marBottom w:val="0"/>
                                                  <w:divBdr>
                                                    <w:top w:val="none" w:sz="0" w:space="0" w:color="auto"/>
                                                    <w:left w:val="none" w:sz="0" w:space="0" w:color="auto"/>
                                                    <w:bottom w:val="none" w:sz="0" w:space="0" w:color="auto"/>
                                                    <w:right w:val="none" w:sz="0" w:space="0" w:color="auto"/>
                                                  </w:divBdr>
                                                </w:div>
                                                <w:div w:id="495730942">
                                                  <w:marLeft w:val="0"/>
                                                  <w:marRight w:val="0"/>
                                                  <w:marTop w:val="0"/>
                                                  <w:marBottom w:val="0"/>
                                                  <w:divBdr>
                                                    <w:top w:val="none" w:sz="0" w:space="0" w:color="auto"/>
                                                    <w:left w:val="none" w:sz="0" w:space="0" w:color="auto"/>
                                                    <w:bottom w:val="none" w:sz="0" w:space="0" w:color="auto"/>
                                                    <w:right w:val="none" w:sz="0" w:space="0" w:color="auto"/>
                                                  </w:divBdr>
                                                </w:div>
                                              </w:divsChild>
                                            </w:div>
                                            <w:div w:id="8519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7256370">
          <w:marLeft w:val="0"/>
          <w:marRight w:val="0"/>
          <w:marTop w:val="0"/>
          <w:marBottom w:val="0"/>
          <w:divBdr>
            <w:top w:val="none" w:sz="0" w:space="0" w:color="auto"/>
            <w:left w:val="none" w:sz="0" w:space="0" w:color="auto"/>
            <w:bottom w:val="none" w:sz="0" w:space="0" w:color="auto"/>
            <w:right w:val="none" w:sz="0" w:space="0" w:color="auto"/>
          </w:divBdr>
          <w:divsChild>
            <w:div w:id="265818709">
              <w:marLeft w:val="0"/>
              <w:marRight w:val="0"/>
              <w:marTop w:val="0"/>
              <w:marBottom w:val="0"/>
              <w:divBdr>
                <w:top w:val="none" w:sz="0" w:space="0" w:color="auto"/>
                <w:left w:val="none" w:sz="0" w:space="0" w:color="auto"/>
                <w:bottom w:val="none" w:sz="0" w:space="0" w:color="auto"/>
                <w:right w:val="none" w:sz="0" w:space="0" w:color="auto"/>
              </w:divBdr>
              <w:divsChild>
                <w:div w:id="766731598">
                  <w:marLeft w:val="0"/>
                  <w:marRight w:val="0"/>
                  <w:marTop w:val="0"/>
                  <w:marBottom w:val="0"/>
                  <w:divBdr>
                    <w:top w:val="none" w:sz="0" w:space="0" w:color="auto"/>
                    <w:left w:val="none" w:sz="0" w:space="0" w:color="auto"/>
                    <w:bottom w:val="none" w:sz="0" w:space="0" w:color="auto"/>
                    <w:right w:val="none" w:sz="0" w:space="0" w:color="auto"/>
                  </w:divBdr>
                  <w:divsChild>
                    <w:div w:id="1120953048">
                      <w:marLeft w:val="0"/>
                      <w:marRight w:val="0"/>
                      <w:marTop w:val="0"/>
                      <w:marBottom w:val="0"/>
                      <w:divBdr>
                        <w:top w:val="none" w:sz="0" w:space="0" w:color="auto"/>
                        <w:left w:val="none" w:sz="0" w:space="0" w:color="auto"/>
                        <w:bottom w:val="none" w:sz="0" w:space="0" w:color="auto"/>
                        <w:right w:val="none" w:sz="0" w:space="0" w:color="auto"/>
                      </w:divBdr>
                      <w:divsChild>
                        <w:div w:id="814494969">
                          <w:marLeft w:val="0"/>
                          <w:marRight w:val="0"/>
                          <w:marTop w:val="0"/>
                          <w:marBottom w:val="0"/>
                          <w:divBdr>
                            <w:top w:val="none" w:sz="0" w:space="0" w:color="auto"/>
                            <w:left w:val="none" w:sz="0" w:space="0" w:color="auto"/>
                            <w:bottom w:val="none" w:sz="0" w:space="0" w:color="auto"/>
                            <w:right w:val="none" w:sz="0" w:space="0" w:color="auto"/>
                          </w:divBdr>
                          <w:divsChild>
                            <w:div w:id="1288273196">
                              <w:marLeft w:val="0"/>
                              <w:marRight w:val="0"/>
                              <w:marTop w:val="0"/>
                              <w:marBottom w:val="0"/>
                              <w:divBdr>
                                <w:top w:val="none" w:sz="0" w:space="0" w:color="auto"/>
                                <w:left w:val="none" w:sz="0" w:space="0" w:color="auto"/>
                                <w:bottom w:val="none" w:sz="0" w:space="0" w:color="auto"/>
                                <w:right w:val="none" w:sz="0" w:space="0" w:color="auto"/>
                              </w:divBdr>
                              <w:divsChild>
                                <w:div w:id="988630914">
                                  <w:marLeft w:val="0"/>
                                  <w:marRight w:val="0"/>
                                  <w:marTop w:val="0"/>
                                  <w:marBottom w:val="0"/>
                                  <w:divBdr>
                                    <w:top w:val="none" w:sz="0" w:space="0" w:color="auto"/>
                                    <w:left w:val="none" w:sz="0" w:space="0" w:color="auto"/>
                                    <w:bottom w:val="none" w:sz="0" w:space="0" w:color="auto"/>
                                    <w:right w:val="none" w:sz="0" w:space="0" w:color="auto"/>
                                  </w:divBdr>
                                  <w:divsChild>
                                    <w:div w:id="143668266">
                                      <w:marLeft w:val="0"/>
                                      <w:marRight w:val="0"/>
                                      <w:marTop w:val="0"/>
                                      <w:marBottom w:val="0"/>
                                      <w:divBdr>
                                        <w:top w:val="none" w:sz="0" w:space="0" w:color="auto"/>
                                        <w:left w:val="none" w:sz="0" w:space="0" w:color="auto"/>
                                        <w:bottom w:val="none" w:sz="0" w:space="0" w:color="auto"/>
                                        <w:right w:val="none" w:sz="0" w:space="0" w:color="auto"/>
                                      </w:divBdr>
                                      <w:divsChild>
                                        <w:div w:id="83325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1080124">
          <w:marLeft w:val="0"/>
          <w:marRight w:val="0"/>
          <w:marTop w:val="0"/>
          <w:marBottom w:val="0"/>
          <w:divBdr>
            <w:top w:val="none" w:sz="0" w:space="0" w:color="auto"/>
            <w:left w:val="none" w:sz="0" w:space="0" w:color="auto"/>
            <w:bottom w:val="none" w:sz="0" w:space="0" w:color="auto"/>
            <w:right w:val="none" w:sz="0" w:space="0" w:color="auto"/>
          </w:divBdr>
          <w:divsChild>
            <w:div w:id="50662732">
              <w:marLeft w:val="0"/>
              <w:marRight w:val="0"/>
              <w:marTop w:val="0"/>
              <w:marBottom w:val="0"/>
              <w:divBdr>
                <w:top w:val="none" w:sz="0" w:space="0" w:color="auto"/>
                <w:left w:val="none" w:sz="0" w:space="0" w:color="auto"/>
                <w:bottom w:val="none" w:sz="0" w:space="0" w:color="auto"/>
                <w:right w:val="none" w:sz="0" w:space="0" w:color="auto"/>
              </w:divBdr>
              <w:divsChild>
                <w:div w:id="704792481">
                  <w:marLeft w:val="0"/>
                  <w:marRight w:val="0"/>
                  <w:marTop w:val="0"/>
                  <w:marBottom w:val="0"/>
                  <w:divBdr>
                    <w:top w:val="none" w:sz="0" w:space="0" w:color="auto"/>
                    <w:left w:val="none" w:sz="0" w:space="0" w:color="auto"/>
                    <w:bottom w:val="none" w:sz="0" w:space="0" w:color="auto"/>
                    <w:right w:val="none" w:sz="0" w:space="0" w:color="auto"/>
                  </w:divBdr>
                  <w:divsChild>
                    <w:div w:id="1058549284">
                      <w:marLeft w:val="0"/>
                      <w:marRight w:val="0"/>
                      <w:marTop w:val="0"/>
                      <w:marBottom w:val="0"/>
                      <w:divBdr>
                        <w:top w:val="none" w:sz="0" w:space="0" w:color="auto"/>
                        <w:left w:val="none" w:sz="0" w:space="0" w:color="auto"/>
                        <w:bottom w:val="none" w:sz="0" w:space="0" w:color="auto"/>
                        <w:right w:val="none" w:sz="0" w:space="0" w:color="auto"/>
                      </w:divBdr>
                      <w:divsChild>
                        <w:div w:id="833957009">
                          <w:marLeft w:val="0"/>
                          <w:marRight w:val="0"/>
                          <w:marTop w:val="0"/>
                          <w:marBottom w:val="0"/>
                          <w:divBdr>
                            <w:top w:val="none" w:sz="0" w:space="0" w:color="auto"/>
                            <w:left w:val="none" w:sz="0" w:space="0" w:color="auto"/>
                            <w:bottom w:val="none" w:sz="0" w:space="0" w:color="auto"/>
                            <w:right w:val="none" w:sz="0" w:space="0" w:color="auto"/>
                          </w:divBdr>
                          <w:divsChild>
                            <w:div w:id="341713310">
                              <w:marLeft w:val="0"/>
                              <w:marRight w:val="0"/>
                              <w:marTop w:val="0"/>
                              <w:marBottom w:val="0"/>
                              <w:divBdr>
                                <w:top w:val="none" w:sz="0" w:space="0" w:color="auto"/>
                                <w:left w:val="none" w:sz="0" w:space="0" w:color="auto"/>
                                <w:bottom w:val="none" w:sz="0" w:space="0" w:color="auto"/>
                                <w:right w:val="none" w:sz="0" w:space="0" w:color="auto"/>
                              </w:divBdr>
                              <w:divsChild>
                                <w:div w:id="914389007">
                                  <w:marLeft w:val="0"/>
                                  <w:marRight w:val="0"/>
                                  <w:marTop w:val="0"/>
                                  <w:marBottom w:val="0"/>
                                  <w:divBdr>
                                    <w:top w:val="none" w:sz="0" w:space="0" w:color="auto"/>
                                    <w:left w:val="none" w:sz="0" w:space="0" w:color="auto"/>
                                    <w:bottom w:val="none" w:sz="0" w:space="0" w:color="auto"/>
                                    <w:right w:val="none" w:sz="0" w:space="0" w:color="auto"/>
                                  </w:divBdr>
                                  <w:divsChild>
                                    <w:div w:id="3023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6444142">
      <w:bodyDiv w:val="1"/>
      <w:marLeft w:val="0"/>
      <w:marRight w:val="0"/>
      <w:marTop w:val="0"/>
      <w:marBottom w:val="0"/>
      <w:divBdr>
        <w:top w:val="none" w:sz="0" w:space="0" w:color="auto"/>
        <w:left w:val="none" w:sz="0" w:space="0" w:color="auto"/>
        <w:bottom w:val="none" w:sz="0" w:space="0" w:color="auto"/>
        <w:right w:val="none" w:sz="0" w:space="0" w:color="auto"/>
      </w:divBdr>
      <w:divsChild>
        <w:div w:id="2059275191">
          <w:marLeft w:val="0"/>
          <w:marRight w:val="0"/>
          <w:marTop w:val="0"/>
          <w:marBottom w:val="0"/>
          <w:divBdr>
            <w:top w:val="none" w:sz="0" w:space="0" w:color="auto"/>
            <w:left w:val="none" w:sz="0" w:space="0" w:color="auto"/>
            <w:bottom w:val="none" w:sz="0" w:space="0" w:color="auto"/>
            <w:right w:val="none" w:sz="0" w:space="0" w:color="auto"/>
          </w:divBdr>
          <w:divsChild>
            <w:div w:id="766460802">
              <w:marLeft w:val="0"/>
              <w:marRight w:val="0"/>
              <w:marTop w:val="0"/>
              <w:marBottom w:val="0"/>
              <w:divBdr>
                <w:top w:val="none" w:sz="0" w:space="0" w:color="auto"/>
                <w:left w:val="none" w:sz="0" w:space="0" w:color="auto"/>
                <w:bottom w:val="none" w:sz="0" w:space="0" w:color="auto"/>
                <w:right w:val="none" w:sz="0" w:space="0" w:color="auto"/>
              </w:divBdr>
              <w:divsChild>
                <w:div w:id="363363658">
                  <w:marLeft w:val="0"/>
                  <w:marRight w:val="0"/>
                  <w:marTop w:val="0"/>
                  <w:marBottom w:val="0"/>
                  <w:divBdr>
                    <w:top w:val="none" w:sz="0" w:space="0" w:color="auto"/>
                    <w:left w:val="none" w:sz="0" w:space="0" w:color="auto"/>
                    <w:bottom w:val="none" w:sz="0" w:space="0" w:color="auto"/>
                    <w:right w:val="none" w:sz="0" w:space="0" w:color="auto"/>
                  </w:divBdr>
                  <w:divsChild>
                    <w:div w:id="1273435615">
                      <w:marLeft w:val="0"/>
                      <w:marRight w:val="0"/>
                      <w:marTop w:val="0"/>
                      <w:marBottom w:val="0"/>
                      <w:divBdr>
                        <w:top w:val="none" w:sz="0" w:space="0" w:color="auto"/>
                        <w:left w:val="none" w:sz="0" w:space="0" w:color="auto"/>
                        <w:bottom w:val="none" w:sz="0" w:space="0" w:color="auto"/>
                        <w:right w:val="none" w:sz="0" w:space="0" w:color="auto"/>
                      </w:divBdr>
                      <w:divsChild>
                        <w:div w:id="1636718590">
                          <w:marLeft w:val="0"/>
                          <w:marRight w:val="0"/>
                          <w:marTop w:val="0"/>
                          <w:marBottom w:val="0"/>
                          <w:divBdr>
                            <w:top w:val="none" w:sz="0" w:space="0" w:color="auto"/>
                            <w:left w:val="none" w:sz="0" w:space="0" w:color="auto"/>
                            <w:bottom w:val="none" w:sz="0" w:space="0" w:color="auto"/>
                            <w:right w:val="none" w:sz="0" w:space="0" w:color="auto"/>
                          </w:divBdr>
                          <w:divsChild>
                            <w:div w:id="1120412387">
                              <w:marLeft w:val="0"/>
                              <w:marRight w:val="0"/>
                              <w:marTop w:val="0"/>
                              <w:marBottom w:val="0"/>
                              <w:divBdr>
                                <w:top w:val="none" w:sz="0" w:space="0" w:color="auto"/>
                                <w:left w:val="none" w:sz="0" w:space="0" w:color="auto"/>
                                <w:bottom w:val="none" w:sz="0" w:space="0" w:color="auto"/>
                                <w:right w:val="none" w:sz="0" w:space="0" w:color="auto"/>
                              </w:divBdr>
                              <w:divsChild>
                                <w:div w:id="1474174526">
                                  <w:marLeft w:val="0"/>
                                  <w:marRight w:val="0"/>
                                  <w:marTop w:val="0"/>
                                  <w:marBottom w:val="0"/>
                                  <w:divBdr>
                                    <w:top w:val="none" w:sz="0" w:space="0" w:color="auto"/>
                                    <w:left w:val="none" w:sz="0" w:space="0" w:color="auto"/>
                                    <w:bottom w:val="none" w:sz="0" w:space="0" w:color="auto"/>
                                    <w:right w:val="none" w:sz="0" w:space="0" w:color="auto"/>
                                  </w:divBdr>
                                  <w:divsChild>
                                    <w:div w:id="181563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803117">
                          <w:marLeft w:val="0"/>
                          <w:marRight w:val="0"/>
                          <w:marTop w:val="0"/>
                          <w:marBottom w:val="0"/>
                          <w:divBdr>
                            <w:top w:val="none" w:sz="0" w:space="0" w:color="auto"/>
                            <w:left w:val="none" w:sz="0" w:space="0" w:color="auto"/>
                            <w:bottom w:val="none" w:sz="0" w:space="0" w:color="auto"/>
                            <w:right w:val="none" w:sz="0" w:space="0" w:color="auto"/>
                          </w:divBdr>
                          <w:divsChild>
                            <w:div w:id="1920403606">
                              <w:marLeft w:val="0"/>
                              <w:marRight w:val="0"/>
                              <w:marTop w:val="0"/>
                              <w:marBottom w:val="0"/>
                              <w:divBdr>
                                <w:top w:val="none" w:sz="0" w:space="0" w:color="auto"/>
                                <w:left w:val="none" w:sz="0" w:space="0" w:color="auto"/>
                                <w:bottom w:val="none" w:sz="0" w:space="0" w:color="auto"/>
                                <w:right w:val="none" w:sz="0" w:space="0" w:color="auto"/>
                              </w:divBdr>
                              <w:divsChild>
                                <w:div w:id="103154598">
                                  <w:marLeft w:val="0"/>
                                  <w:marRight w:val="0"/>
                                  <w:marTop w:val="0"/>
                                  <w:marBottom w:val="0"/>
                                  <w:divBdr>
                                    <w:top w:val="none" w:sz="0" w:space="0" w:color="auto"/>
                                    <w:left w:val="none" w:sz="0" w:space="0" w:color="auto"/>
                                    <w:bottom w:val="none" w:sz="0" w:space="0" w:color="auto"/>
                                    <w:right w:val="none" w:sz="0" w:space="0" w:color="auto"/>
                                  </w:divBdr>
                                  <w:divsChild>
                                    <w:div w:id="155473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0335361">
          <w:marLeft w:val="0"/>
          <w:marRight w:val="0"/>
          <w:marTop w:val="0"/>
          <w:marBottom w:val="0"/>
          <w:divBdr>
            <w:top w:val="none" w:sz="0" w:space="0" w:color="auto"/>
            <w:left w:val="none" w:sz="0" w:space="0" w:color="auto"/>
            <w:bottom w:val="none" w:sz="0" w:space="0" w:color="auto"/>
            <w:right w:val="none" w:sz="0" w:space="0" w:color="auto"/>
          </w:divBdr>
          <w:divsChild>
            <w:div w:id="1699507400">
              <w:marLeft w:val="0"/>
              <w:marRight w:val="0"/>
              <w:marTop w:val="0"/>
              <w:marBottom w:val="0"/>
              <w:divBdr>
                <w:top w:val="none" w:sz="0" w:space="0" w:color="auto"/>
                <w:left w:val="none" w:sz="0" w:space="0" w:color="auto"/>
                <w:bottom w:val="none" w:sz="0" w:space="0" w:color="auto"/>
                <w:right w:val="none" w:sz="0" w:space="0" w:color="auto"/>
              </w:divBdr>
              <w:divsChild>
                <w:div w:id="630595182">
                  <w:marLeft w:val="0"/>
                  <w:marRight w:val="0"/>
                  <w:marTop w:val="0"/>
                  <w:marBottom w:val="0"/>
                  <w:divBdr>
                    <w:top w:val="none" w:sz="0" w:space="0" w:color="auto"/>
                    <w:left w:val="none" w:sz="0" w:space="0" w:color="auto"/>
                    <w:bottom w:val="none" w:sz="0" w:space="0" w:color="auto"/>
                    <w:right w:val="none" w:sz="0" w:space="0" w:color="auto"/>
                  </w:divBdr>
                  <w:divsChild>
                    <w:div w:id="1981305883">
                      <w:marLeft w:val="0"/>
                      <w:marRight w:val="0"/>
                      <w:marTop w:val="0"/>
                      <w:marBottom w:val="0"/>
                      <w:divBdr>
                        <w:top w:val="none" w:sz="0" w:space="0" w:color="auto"/>
                        <w:left w:val="none" w:sz="0" w:space="0" w:color="auto"/>
                        <w:bottom w:val="none" w:sz="0" w:space="0" w:color="auto"/>
                        <w:right w:val="none" w:sz="0" w:space="0" w:color="auto"/>
                      </w:divBdr>
                      <w:divsChild>
                        <w:div w:id="1379084941">
                          <w:marLeft w:val="0"/>
                          <w:marRight w:val="0"/>
                          <w:marTop w:val="0"/>
                          <w:marBottom w:val="0"/>
                          <w:divBdr>
                            <w:top w:val="none" w:sz="0" w:space="0" w:color="auto"/>
                            <w:left w:val="none" w:sz="0" w:space="0" w:color="auto"/>
                            <w:bottom w:val="none" w:sz="0" w:space="0" w:color="auto"/>
                            <w:right w:val="none" w:sz="0" w:space="0" w:color="auto"/>
                          </w:divBdr>
                          <w:divsChild>
                            <w:div w:id="1861816773">
                              <w:marLeft w:val="0"/>
                              <w:marRight w:val="0"/>
                              <w:marTop w:val="0"/>
                              <w:marBottom w:val="0"/>
                              <w:divBdr>
                                <w:top w:val="none" w:sz="0" w:space="0" w:color="auto"/>
                                <w:left w:val="none" w:sz="0" w:space="0" w:color="auto"/>
                                <w:bottom w:val="none" w:sz="0" w:space="0" w:color="auto"/>
                                <w:right w:val="none" w:sz="0" w:space="0" w:color="auto"/>
                              </w:divBdr>
                              <w:divsChild>
                                <w:div w:id="1017003262">
                                  <w:marLeft w:val="0"/>
                                  <w:marRight w:val="0"/>
                                  <w:marTop w:val="0"/>
                                  <w:marBottom w:val="0"/>
                                  <w:divBdr>
                                    <w:top w:val="none" w:sz="0" w:space="0" w:color="auto"/>
                                    <w:left w:val="none" w:sz="0" w:space="0" w:color="auto"/>
                                    <w:bottom w:val="none" w:sz="0" w:space="0" w:color="auto"/>
                                    <w:right w:val="none" w:sz="0" w:space="0" w:color="auto"/>
                                  </w:divBdr>
                                  <w:divsChild>
                                    <w:div w:id="780224298">
                                      <w:marLeft w:val="0"/>
                                      <w:marRight w:val="0"/>
                                      <w:marTop w:val="0"/>
                                      <w:marBottom w:val="0"/>
                                      <w:divBdr>
                                        <w:top w:val="none" w:sz="0" w:space="0" w:color="auto"/>
                                        <w:left w:val="none" w:sz="0" w:space="0" w:color="auto"/>
                                        <w:bottom w:val="none" w:sz="0" w:space="0" w:color="auto"/>
                                        <w:right w:val="none" w:sz="0" w:space="0" w:color="auto"/>
                                      </w:divBdr>
                                      <w:divsChild>
                                        <w:div w:id="13437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1627771">
          <w:marLeft w:val="0"/>
          <w:marRight w:val="0"/>
          <w:marTop w:val="0"/>
          <w:marBottom w:val="0"/>
          <w:divBdr>
            <w:top w:val="none" w:sz="0" w:space="0" w:color="auto"/>
            <w:left w:val="none" w:sz="0" w:space="0" w:color="auto"/>
            <w:bottom w:val="none" w:sz="0" w:space="0" w:color="auto"/>
            <w:right w:val="none" w:sz="0" w:space="0" w:color="auto"/>
          </w:divBdr>
          <w:divsChild>
            <w:div w:id="1022315851">
              <w:marLeft w:val="0"/>
              <w:marRight w:val="0"/>
              <w:marTop w:val="0"/>
              <w:marBottom w:val="0"/>
              <w:divBdr>
                <w:top w:val="none" w:sz="0" w:space="0" w:color="auto"/>
                <w:left w:val="none" w:sz="0" w:space="0" w:color="auto"/>
                <w:bottom w:val="none" w:sz="0" w:space="0" w:color="auto"/>
                <w:right w:val="none" w:sz="0" w:space="0" w:color="auto"/>
              </w:divBdr>
              <w:divsChild>
                <w:div w:id="358623196">
                  <w:marLeft w:val="0"/>
                  <w:marRight w:val="0"/>
                  <w:marTop w:val="0"/>
                  <w:marBottom w:val="0"/>
                  <w:divBdr>
                    <w:top w:val="none" w:sz="0" w:space="0" w:color="auto"/>
                    <w:left w:val="none" w:sz="0" w:space="0" w:color="auto"/>
                    <w:bottom w:val="none" w:sz="0" w:space="0" w:color="auto"/>
                    <w:right w:val="none" w:sz="0" w:space="0" w:color="auto"/>
                  </w:divBdr>
                  <w:divsChild>
                    <w:div w:id="578171698">
                      <w:marLeft w:val="0"/>
                      <w:marRight w:val="0"/>
                      <w:marTop w:val="0"/>
                      <w:marBottom w:val="0"/>
                      <w:divBdr>
                        <w:top w:val="none" w:sz="0" w:space="0" w:color="auto"/>
                        <w:left w:val="none" w:sz="0" w:space="0" w:color="auto"/>
                        <w:bottom w:val="none" w:sz="0" w:space="0" w:color="auto"/>
                        <w:right w:val="none" w:sz="0" w:space="0" w:color="auto"/>
                      </w:divBdr>
                      <w:divsChild>
                        <w:div w:id="1659847959">
                          <w:marLeft w:val="0"/>
                          <w:marRight w:val="0"/>
                          <w:marTop w:val="0"/>
                          <w:marBottom w:val="0"/>
                          <w:divBdr>
                            <w:top w:val="none" w:sz="0" w:space="0" w:color="auto"/>
                            <w:left w:val="none" w:sz="0" w:space="0" w:color="auto"/>
                            <w:bottom w:val="none" w:sz="0" w:space="0" w:color="auto"/>
                            <w:right w:val="none" w:sz="0" w:space="0" w:color="auto"/>
                          </w:divBdr>
                          <w:divsChild>
                            <w:div w:id="350188474">
                              <w:marLeft w:val="0"/>
                              <w:marRight w:val="0"/>
                              <w:marTop w:val="0"/>
                              <w:marBottom w:val="0"/>
                              <w:divBdr>
                                <w:top w:val="none" w:sz="0" w:space="0" w:color="auto"/>
                                <w:left w:val="none" w:sz="0" w:space="0" w:color="auto"/>
                                <w:bottom w:val="none" w:sz="0" w:space="0" w:color="auto"/>
                                <w:right w:val="none" w:sz="0" w:space="0" w:color="auto"/>
                              </w:divBdr>
                              <w:divsChild>
                                <w:div w:id="1131092918">
                                  <w:marLeft w:val="0"/>
                                  <w:marRight w:val="0"/>
                                  <w:marTop w:val="0"/>
                                  <w:marBottom w:val="0"/>
                                  <w:divBdr>
                                    <w:top w:val="none" w:sz="0" w:space="0" w:color="auto"/>
                                    <w:left w:val="none" w:sz="0" w:space="0" w:color="auto"/>
                                    <w:bottom w:val="none" w:sz="0" w:space="0" w:color="auto"/>
                                    <w:right w:val="none" w:sz="0" w:space="0" w:color="auto"/>
                                  </w:divBdr>
                                  <w:divsChild>
                                    <w:div w:id="105203742">
                                      <w:marLeft w:val="0"/>
                                      <w:marRight w:val="0"/>
                                      <w:marTop w:val="0"/>
                                      <w:marBottom w:val="0"/>
                                      <w:divBdr>
                                        <w:top w:val="none" w:sz="0" w:space="0" w:color="auto"/>
                                        <w:left w:val="none" w:sz="0" w:space="0" w:color="auto"/>
                                        <w:bottom w:val="none" w:sz="0" w:space="0" w:color="auto"/>
                                        <w:right w:val="none" w:sz="0" w:space="0" w:color="auto"/>
                                      </w:divBdr>
                                      <w:divsChild>
                                        <w:div w:id="1170562542">
                                          <w:marLeft w:val="0"/>
                                          <w:marRight w:val="0"/>
                                          <w:marTop w:val="0"/>
                                          <w:marBottom w:val="0"/>
                                          <w:divBdr>
                                            <w:top w:val="none" w:sz="0" w:space="0" w:color="auto"/>
                                            <w:left w:val="none" w:sz="0" w:space="0" w:color="auto"/>
                                            <w:bottom w:val="none" w:sz="0" w:space="0" w:color="auto"/>
                                            <w:right w:val="none" w:sz="0" w:space="0" w:color="auto"/>
                                          </w:divBdr>
                                          <w:divsChild>
                                            <w:div w:id="955020612">
                                              <w:marLeft w:val="0"/>
                                              <w:marRight w:val="0"/>
                                              <w:marTop w:val="0"/>
                                              <w:marBottom w:val="0"/>
                                              <w:divBdr>
                                                <w:top w:val="none" w:sz="0" w:space="0" w:color="auto"/>
                                                <w:left w:val="none" w:sz="0" w:space="0" w:color="auto"/>
                                                <w:bottom w:val="none" w:sz="0" w:space="0" w:color="auto"/>
                                                <w:right w:val="none" w:sz="0" w:space="0" w:color="auto"/>
                                              </w:divBdr>
                                              <w:divsChild>
                                                <w:div w:id="610823578">
                                                  <w:marLeft w:val="0"/>
                                                  <w:marRight w:val="0"/>
                                                  <w:marTop w:val="0"/>
                                                  <w:marBottom w:val="0"/>
                                                  <w:divBdr>
                                                    <w:top w:val="none" w:sz="0" w:space="0" w:color="auto"/>
                                                    <w:left w:val="none" w:sz="0" w:space="0" w:color="auto"/>
                                                    <w:bottom w:val="none" w:sz="0" w:space="0" w:color="auto"/>
                                                    <w:right w:val="none" w:sz="0" w:space="0" w:color="auto"/>
                                                  </w:divBdr>
                                                </w:div>
                                                <w:div w:id="1463232367">
                                                  <w:marLeft w:val="0"/>
                                                  <w:marRight w:val="0"/>
                                                  <w:marTop w:val="0"/>
                                                  <w:marBottom w:val="0"/>
                                                  <w:divBdr>
                                                    <w:top w:val="none" w:sz="0" w:space="0" w:color="auto"/>
                                                    <w:left w:val="none" w:sz="0" w:space="0" w:color="auto"/>
                                                    <w:bottom w:val="none" w:sz="0" w:space="0" w:color="auto"/>
                                                    <w:right w:val="none" w:sz="0" w:space="0" w:color="auto"/>
                                                  </w:divBdr>
                                                </w:div>
                                                <w:div w:id="1476143283">
                                                  <w:marLeft w:val="0"/>
                                                  <w:marRight w:val="0"/>
                                                  <w:marTop w:val="0"/>
                                                  <w:marBottom w:val="0"/>
                                                  <w:divBdr>
                                                    <w:top w:val="none" w:sz="0" w:space="0" w:color="auto"/>
                                                    <w:left w:val="none" w:sz="0" w:space="0" w:color="auto"/>
                                                    <w:bottom w:val="none" w:sz="0" w:space="0" w:color="auto"/>
                                                    <w:right w:val="none" w:sz="0" w:space="0" w:color="auto"/>
                                                  </w:divBdr>
                                                </w:div>
                                                <w:div w:id="1752579827">
                                                  <w:marLeft w:val="0"/>
                                                  <w:marRight w:val="0"/>
                                                  <w:marTop w:val="0"/>
                                                  <w:marBottom w:val="0"/>
                                                  <w:divBdr>
                                                    <w:top w:val="none" w:sz="0" w:space="0" w:color="auto"/>
                                                    <w:left w:val="none" w:sz="0" w:space="0" w:color="auto"/>
                                                    <w:bottom w:val="none" w:sz="0" w:space="0" w:color="auto"/>
                                                    <w:right w:val="none" w:sz="0" w:space="0" w:color="auto"/>
                                                  </w:divBdr>
                                                </w:div>
                                                <w:div w:id="210314881">
                                                  <w:marLeft w:val="0"/>
                                                  <w:marRight w:val="0"/>
                                                  <w:marTop w:val="0"/>
                                                  <w:marBottom w:val="0"/>
                                                  <w:divBdr>
                                                    <w:top w:val="none" w:sz="0" w:space="0" w:color="auto"/>
                                                    <w:left w:val="none" w:sz="0" w:space="0" w:color="auto"/>
                                                    <w:bottom w:val="none" w:sz="0" w:space="0" w:color="auto"/>
                                                    <w:right w:val="none" w:sz="0" w:space="0" w:color="auto"/>
                                                  </w:divBdr>
                                                </w:div>
                                              </w:divsChild>
                                            </w:div>
                                            <w:div w:id="123531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326153">
          <w:marLeft w:val="0"/>
          <w:marRight w:val="0"/>
          <w:marTop w:val="0"/>
          <w:marBottom w:val="0"/>
          <w:divBdr>
            <w:top w:val="none" w:sz="0" w:space="0" w:color="auto"/>
            <w:left w:val="none" w:sz="0" w:space="0" w:color="auto"/>
            <w:bottom w:val="none" w:sz="0" w:space="0" w:color="auto"/>
            <w:right w:val="none" w:sz="0" w:space="0" w:color="auto"/>
          </w:divBdr>
          <w:divsChild>
            <w:div w:id="1087069571">
              <w:marLeft w:val="0"/>
              <w:marRight w:val="0"/>
              <w:marTop w:val="0"/>
              <w:marBottom w:val="0"/>
              <w:divBdr>
                <w:top w:val="none" w:sz="0" w:space="0" w:color="auto"/>
                <w:left w:val="none" w:sz="0" w:space="0" w:color="auto"/>
                <w:bottom w:val="none" w:sz="0" w:space="0" w:color="auto"/>
                <w:right w:val="none" w:sz="0" w:space="0" w:color="auto"/>
              </w:divBdr>
              <w:divsChild>
                <w:div w:id="1356343010">
                  <w:marLeft w:val="0"/>
                  <w:marRight w:val="0"/>
                  <w:marTop w:val="0"/>
                  <w:marBottom w:val="0"/>
                  <w:divBdr>
                    <w:top w:val="none" w:sz="0" w:space="0" w:color="auto"/>
                    <w:left w:val="none" w:sz="0" w:space="0" w:color="auto"/>
                    <w:bottom w:val="none" w:sz="0" w:space="0" w:color="auto"/>
                    <w:right w:val="none" w:sz="0" w:space="0" w:color="auto"/>
                  </w:divBdr>
                  <w:divsChild>
                    <w:div w:id="1075207343">
                      <w:marLeft w:val="0"/>
                      <w:marRight w:val="0"/>
                      <w:marTop w:val="0"/>
                      <w:marBottom w:val="0"/>
                      <w:divBdr>
                        <w:top w:val="none" w:sz="0" w:space="0" w:color="auto"/>
                        <w:left w:val="none" w:sz="0" w:space="0" w:color="auto"/>
                        <w:bottom w:val="none" w:sz="0" w:space="0" w:color="auto"/>
                        <w:right w:val="none" w:sz="0" w:space="0" w:color="auto"/>
                      </w:divBdr>
                      <w:divsChild>
                        <w:div w:id="1765418498">
                          <w:marLeft w:val="0"/>
                          <w:marRight w:val="0"/>
                          <w:marTop w:val="0"/>
                          <w:marBottom w:val="0"/>
                          <w:divBdr>
                            <w:top w:val="none" w:sz="0" w:space="0" w:color="auto"/>
                            <w:left w:val="none" w:sz="0" w:space="0" w:color="auto"/>
                            <w:bottom w:val="none" w:sz="0" w:space="0" w:color="auto"/>
                            <w:right w:val="none" w:sz="0" w:space="0" w:color="auto"/>
                          </w:divBdr>
                          <w:divsChild>
                            <w:div w:id="594900329">
                              <w:marLeft w:val="0"/>
                              <w:marRight w:val="0"/>
                              <w:marTop w:val="0"/>
                              <w:marBottom w:val="0"/>
                              <w:divBdr>
                                <w:top w:val="none" w:sz="0" w:space="0" w:color="auto"/>
                                <w:left w:val="none" w:sz="0" w:space="0" w:color="auto"/>
                                <w:bottom w:val="none" w:sz="0" w:space="0" w:color="auto"/>
                                <w:right w:val="none" w:sz="0" w:space="0" w:color="auto"/>
                              </w:divBdr>
                              <w:divsChild>
                                <w:div w:id="1756897647">
                                  <w:marLeft w:val="0"/>
                                  <w:marRight w:val="0"/>
                                  <w:marTop w:val="0"/>
                                  <w:marBottom w:val="0"/>
                                  <w:divBdr>
                                    <w:top w:val="none" w:sz="0" w:space="0" w:color="auto"/>
                                    <w:left w:val="none" w:sz="0" w:space="0" w:color="auto"/>
                                    <w:bottom w:val="none" w:sz="0" w:space="0" w:color="auto"/>
                                    <w:right w:val="none" w:sz="0" w:space="0" w:color="auto"/>
                                  </w:divBdr>
                                  <w:divsChild>
                                    <w:div w:id="130757411">
                                      <w:marLeft w:val="0"/>
                                      <w:marRight w:val="0"/>
                                      <w:marTop w:val="0"/>
                                      <w:marBottom w:val="0"/>
                                      <w:divBdr>
                                        <w:top w:val="none" w:sz="0" w:space="0" w:color="auto"/>
                                        <w:left w:val="none" w:sz="0" w:space="0" w:color="auto"/>
                                        <w:bottom w:val="none" w:sz="0" w:space="0" w:color="auto"/>
                                        <w:right w:val="none" w:sz="0" w:space="0" w:color="auto"/>
                                      </w:divBdr>
                                      <w:divsChild>
                                        <w:div w:id="171901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876358">
          <w:marLeft w:val="0"/>
          <w:marRight w:val="0"/>
          <w:marTop w:val="0"/>
          <w:marBottom w:val="0"/>
          <w:divBdr>
            <w:top w:val="none" w:sz="0" w:space="0" w:color="auto"/>
            <w:left w:val="none" w:sz="0" w:space="0" w:color="auto"/>
            <w:bottom w:val="none" w:sz="0" w:space="0" w:color="auto"/>
            <w:right w:val="none" w:sz="0" w:space="0" w:color="auto"/>
          </w:divBdr>
          <w:divsChild>
            <w:div w:id="1633710688">
              <w:marLeft w:val="0"/>
              <w:marRight w:val="0"/>
              <w:marTop w:val="0"/>
              <w:marBottom w:val="0"/>
              <w:divBdr>
                <w:top w:val="none" w:sz="0" w:space="0" w:color="auto"/>
                <w:left w:val="none" w:sz="0" w:space="0" w:color="auto"/>
                <w:bottom w:val="none" w:sz="0" w:space="0" w:color="auto"/>
                <w:right w:val="none" w:sz="0" w:space="0" w:color="auto"/>
              </w:divBdr>
              <w:divsChild>
                <w:div w:id="1187523339">
                  <w:marLeft w:val="0"/>
                  <w:marRight w:val="0"/>
                  <w:marTop w:val="0"/>
                  <w:marBottom w:val="0"/>
                  <w:divBdr>
                    <w:top w:val="none" w:sz="0" w:space="0" w:color="auto"/>
                    <w:left w:val="none" w:sz="0" w:space="0" w:color="auto"/>
                    <w:bottom w:val="none" w:sz="0" w:space="0" w:color="auto"/>
                    <w:right w:val="none" w:sz="0" w:space="0" w:color="auto"/>
                  </w:divBdr>
                  <w:divsChild>
                    <w:div w:id="355470839">
                      <w:marLeft w:val="0"/>
                      <w:marRight w:val="0"/>
                      <w:marTop w:val="0"/>
                      <w:marBottom w:val="0"/>
                      <w:divBdr>
                        <w:top w:val="none" w:sz="0" w:space="0" w:color="auto"/>
                        <w:left w:val="none" w:sz="0" w:space="0" w:color="auto"/>
                        <w:bottom w:val="none" w:sz="0" w:space="0" w:color="auto"/>
                        <w:right w:val="none" w:sz="0" w:space="0" w:color="auto"/>
                      </w:divBdr>
                      <w:divsChild>
                        <w:div w:id="1911428058">
                          <w:marLeft w:val="0"/>
                          <w:marRight w:val="0"/>
                          <w:marTop w:val="0"/>
                          <w:marBottom w:val="0"/>
                          <w:divBdr>
                            <w:top w:val="none" w:sz="0" w:space="0" w:color="auto"/>
                            <w:left w:val="none" w:sz="0" w:space="0" w:color="auto"/>
                            <w:bottom w:val="none" w:sz="0" w:space="0" w:color="auto"/>
                            <w:right w:val="none" w:sz="0" w:space="0" w:color="auto"/>
                          </w:divBdr>
                          <w:divsChild>
                            <w:div w:id="889727972">
                              <w:marLeft w:val="0"/>
                              <w:marRight w:val="0"/>
                              <w:marTop w:val="0"/>
                              <w:marBottom w:val="0"/>
                              <w:divBdr>
                                <w:top w:val="none" w:sz="0" w:space="0" w:color="auto"/>
                                <w:left w:val="none" w:sz="0" w:space="0" w:color="auto"/>
                                <w:bottom w:val="none" w:sz="0" w:space="0" w:color="auto"/>
                                <w:right w:val="none" w:sz="0" w:space="0" w:color="auto"/>
                              </w:divBdr>
                              <w:divsChild>
                                <w:div w:id="2096247382">
                                  <w:marLeft w:val="0"/>
                                  <w:marRight w:val="0"/>
                                  <w:marTop w:val="0"/>
                                  <w:marBottom w:val="0"/>
                                  <w:divBdr>
                                    <w:top w:val="none" w:sz="0" w:space="0" w:color="auto"/>
                                    <w:left w:val="none" w:sz="0" w:space="0" w:color="auto"/>
                                    <w:bottom w:val="none" w:sz="0" w:space="0" w:color="auto"/>
                                    <w:right w:val="none" w:sz="0" w:space="0" w:color="auto"/>
                                  </w:divBdr>
                                  <w:divsChild>
                                    <w:div w:id="23142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4720169">
      <w:bodyDiv w:val="1"/>
      <w:marLeft w:val="0"/>
      <w:marRight w:val="0"/>
      <w:marTop w:val="0"/>
      <w:marBottom w:val="0"/>
      <w:divBdr>
        <w:top w:val="none" w:sz="0" w:space="0" w:color="auto"/>
        <w:left w:val="none" w:sz="0" w:space="0" w:color="auto"/>
        <w:bottom w:val="none" w:sz="0" w:space="0" w:color="auto"/>
        <w:right w:val="none" w:sz="0" w:space="0" w:color="auto"/>
      </w:divBdr>
    </w:div>
    <w:div w:id="782843512">
      <w:bodyDiv w:val="1"/>
      <w:marLeft w:val="0"/>
      <w:marRight w:val="0"/>
      <w:marTop w:val="0"/>
      <w:marBottom w:val="0"/>
      <w:divBdr>
        <w:top w:val="none" w:sz="0" w:space="0" w:color="auto"/>
        <w:left w:val="none" w:sz="0" w:space="0" w:color="auto"/>
        <w:bottom w:val="none" w:sz="0" w:space="0" w:color="auto"/>
        <w:right w:val="none" w:sz="0" w:space="0" w:color="auto"/>
      </w:divBdr>
    </w:div>
    <w:div w:id="836464192">
      <w:bodyDiv w:val="1"/>
      <w:marLeft w:val="0"/>
      <w:marRight w:val="0"/>
      <w:marTop w:val="0"/>
      <w:marBottom w:val="0"/>
      <w:divBdr>
        <w:top w:val="none" w:sz="0" w:space="0" w:color="auto"/>
        <w:left w:val="none" w:sz="0" w:space="0" w:color="auto"/>
        <w:bottom w:val="none" w:sz="0" w:space="0" w:color="auto"/>
        <w:right w:val="none" w:sz="0" w:space="0" w:color="auto"/>
      </w:divBdr>
    </w:div>
    <w:div w:id="1067342943">
      <w:bodyDiv w:val="1"/>
      <w:marLeft w:val="0"/>
      <w:marRight w:val="0"/>
      <w:marTop w:val="0"/>
      <w:marBottom w:val="0"/>
      <w:divBdr>
        <w:top w:val="none" w:sz="0" w:space="0" w:color="auto"/>
        <w:left w:val="none" w:sz="0" w:space="0" w:color="auto"/>
        <w:bottom w:val="none" w:sz="0" w:space="0" w:color="auto"/>
        <w:right w:val="none" w:sz="0" w:space="0" w:color="auto"/>
      </w:divBdr>
    </w:div>
    <w:div w:id="1083916320">
      <w:bodyDiv w:val="1"/>
      <w:marLeft w:val="0"/>
      <w:marRight w:val="0"/>
      <w:marTop w:val="0"/>
      <w:marBottom w:val="0"/>
      <w:divBdr>
        <w:top w:val="none" w:sz="0" w:space="0" w:color="auto"/>
        <w:left w:val="none" w:sz="0" w:space="0" w:color="auto"/>
        <w:bottom w:val="none" w:sz="0" w:space="0" w:color="auto"/>
        <w:right w:val="none" w:sz="0" w:space="0" w:color="auto"/>
      </w:divBdr>
    </w:div>
    <w:div w:id="1253078610">
      <w:bodyDiv w:val="1"/>
      <w:marLeft w:val="0"/>
      <w:marRight w:val="0"/>
      <w:marTop w:val="0"/>
      <w:marBottom w:val="0"/>
      <w:divBdr>
        <w:top w:val="none" w:sz="0" w:space="0" w:color="auto"/>
        <w:left w:val="none" w:sz="0" w:space="0" w:color="auto"/>
        <w:bottom w:val="none" w:sz="0" w:space="0" w:color="auto"/>
        <w:right w:val="none" w:sz="0" w:space="0" w:color="auto"/>
      </w:divBdr>
    </w:div>
    <w:div w:id="1296369167">
      <w:bodyDiv w:val="1"/>
      <w:marLeft w:val="0"/>
      <w:marRight w:val="0"/>
      <w:marTop w:val="0"/>
      <w:marBottom w:val="0"/>
      <w:divBdr>
        <w:top w:val="none" w:sz="0" w:space="0" w:color="auto"/>
        <w:left w:val="none" w:sz="0" w:space="0" w:color="auto"/>
        <w:bottom w:val="none" w:sz="0" w:space="0" w:color="auto"/>
        <w:right w:val="none" w:sz="0" w:space="0" w:color="auto"/>
      </w:divBdr>
    </w:div>
    <w:div w:id="1334072344">
      <w:bodyDiv w:val="1"/>
      <w:marLeft w:val="0"/>
      <w:marRight w:val="0"/>
      <w:marTop w:val="0"/>
      <w:marBottom w:val="0"/>
      <w:divBdr>
        <w:top w:val="none" w:sz="0" w:space="0" w:color="auto"/>
        <w:left w:val="none" w:sz="0" w:space="0" w:color="auto"/>
        <w:bottom w:val="none" w:sz="0" w:space="0" w:color="auto"/>
        <w:right w:val="none" w:sz="0" w:space="0" w:color="auto"/>
      </w:divBdr>
    </w:div>
    <w:div w:id="1340544111">
      <w:bodyDiv w:val="1"/>
      <w:marLeft w:val="0"/>
      <w:marRight w:val="0"/>
      <w:marTop w:val="0"/>
      <w:marBottom w:val="0"/>
      <w:divBdr>
        <w:top w:val="none" w:sz="0" w:space="0" w:color="auto"/>
        <w:left w:val="none" w:sz="0" w:space="0" w:color="auto"/>
        <w:bottom w:val="none" w:sz="0" w:space="0" w:color="auto"/>
        <w:right w:val="none" w:sz="0" w:space="0" w:color="auto"/>
      </w:divBdr>
    </w:div>
    <w:div w:id="1450661235">
      <w:bodyDiv w:val="1"/>
      <w:marLeft w:val="0"/>
      <w:marRight w:val="0"/>
      <w:marTop w:val="0"/>
      <w:marBottom w:val="0"/>
      <w:divBdr>
        <w:top w:val="none" w:sz="0" w:space="0" w:color="auto"/>
        <w:left w:val="none" w:sz="0" w:space="0" w:color="auto"/>
        <w:bottom w:val="none" w:sz="0" w:space="0" w:color="auto"/>
        <w:right w:val="none" w:sz="0" w:space="0" w:color="auto"/>
      </w:divBdr>
    </w:div>
    <w:div w:id="1592084603">
      <w:bodyDiv w:val="1"/>
      <w:marLeft w:val="0"/>
      <w:marRight w:val="0"/>
      <w:marTop w:val="0"/>
      <w:marBottom w:val="0"/>
      <w:divBdr>
        <w:top w:val="none" w:sz="0" w:space="0" w:color="auto"/>
        <w:left w:val="none" w:sz="0" w:space="0" w:color="auto"/>
        <w:bottom w:val="none" w:sz="0" w:space="0" w:color="auto"/>
        <w:right w:val="none" w:sz="0" w:space="0" w:color="auto"/>
      </w:divBdr>
    </w:div>
    <w:div w:id="1689788998">
      <w:bodyDiv w:val="1"/>
      <w:marLeft w:val="0"/>
      <w:marRight w:val="0"/>
      <w:marTop w:val="0"/>
      <w:marBottom w:val="0"/>
      <w:divBdr>
        <w:top w:val="none" w:sz="0" w:space="0" w:color="auto"/>
        <w:left w:val="none" w:sz="0" w:space="0" w:color="auto"/>
        <w:bottom w:val="none" w:sz="0" w:space="0" w:color="auto"/>
        <w:right w:val="none" w:sz="0" w:space="0" w:color="auto"/>
      </w:divBdr>
    </w:div>
    <w:div w:id="1743913277">
      <w:bodyDiv w:val="1"/>
      <w:marLeft w:val="0"/>
      <w:marRight w:val="0"/>
      <w:marTop w:val="0"/>
      <w:marBottom w:val="0"/>
      <w:divBdr>
        <w:top w:val="none" w:sz="0" w:space="0" w:color="auto"/>
        <w:left w:val="none" w:sz="0" w:space="0" w:color="auto"/>
        <w:bottom w:val="none" w:sz="0" w:space="0" w:color="auto"/>
        <w:right w:val="none" w:sz="0" w:space="0" w:color="auto"/>
      </w:divBdr>
    </w:div>
    <w:div w:id="2008551485">
      <w:bodyDiv w:val="1"/>
      <w:marLeft w:val="0"/>
      <w:marRight w:val="0"/>
      <w:marTop w:val="0"/>
      <w:marBottom w:val="0"/>
      <w:divBdr>
        <w:top w:val="none" w:sz="0" w:space="0" w:color="auto"/>
        <w:left w:val="none" w:sz="0" w:space="0" w:color="auto"/>
        <w:bottom w:val="none" w:sz="0" w:space="0" w:color="auto"/>
        <w:right w:val="none" w:sz="0" w:space="0" w:color="auto"/>
      </w:divBdr>
    </w:div>
    <w:div w:id="213464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037/tp.2019.11.04" TargetMode="External"/><Relationship Id="rId18" Type="http://schemas.openxmlformats.org/officeDocument/2006/relationships/hyperlink" Target="https://repository.rcsi.com/articles/journal_contribution/The_MMR_vaccine_and_autism/23522913?backTo=%2Fcollections%2FRCSIsmj_2012-13%2F6771753&amp;file=41253003" TargetMode="External"/><Relationship Id="rId26" Type="http://schemas.openxmlformats.org/officeDocument/2006/relationships/hyperlink" Target="https://doi.org/10.1016/j.spen.2020.100831" TargetMode="External"/><Relationship Id="rId39" Type="http://schemas.openxmlformats.org/officeDocument/2006/relationships/hyperlink" Target="https://doi.org/10.3390/ijerph17072542" TargetMode="External"/><Relationship Id="rId21" Type="http://schemas.openxmlformats.org/officeDocument/2006/relationships/hyperlink" Target="https://psycnet.apa.org/doi/10.1037/pro0000413" TargetMode="External"/><Relationship Id="rId34" Type="http://schemas.openxmlformats.org/officeDocument/2006/relationships/hyperlink" Target="https://www.frontiersin.org/journals/psychiatry/articles/10.3389/fpsyt.2019.00673/full" TargetMode="External"/><Relationship Id="rId42" Type="http://schemas.openxmlformats.org/officeDocument/2006/relationships/hyperlink" Target="https://doi.org/10.1108/AIA-10-2018-0041"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hyperlink" Target="https://doi.org/10.1108/AIA-09-2018-0036" TargetMode="External"/><Relationship Id="rId2" Type="http://schemas.openxmlformats.org/officeDocument/2006/relationships/styles" Target="styles.xml"/><Relationship Id="rId16" Type="http://schemas.openxmlformats.org/officeDocument/2006/relationships/hyperlink" Target="https://assets.cureus.com/uploads/case_report/pdf/51286/1614609316-20210301-15410-10u5qjq.pdf" TargetMode="External"/><Relationship Id="rId29" Type="http://schemas.openxmlformats.org/officeDocument/2006/relationships/hyperlink" Target="https://doi.org/10.1136/bmjpo-2024-002496" TargetMode="External"/><Relationship Id="rId11" Type="http://schemas.openxmlformats.org/officeDocument/2006/relationships/hyperlink" Target="https://doi.org/10.1093/pch/pxz117" TargetMode="External"/><Relationship Id="rId24" Type="http://schemas.openxmlformats.org/officeDocument/2006/relationships/hyperlink" Target="https://doi.org/10.1016/S0140-6736(18)31129-2" TargetMode="External"/><Relationship Id="rId32" Type="http://schemas.openxmlformats.org/officeDocument/2006/relationships/hyperlink" Target="https://doi.org/10.1007/s10803-022-05745-2" TargetMode="External"/><Relationship Id="rId37" Type="http://schemas.openxmlformats.org/officeDocument/2006/relationships/hyperlink" Target="https://doi.org/10.4018/979-8-3693-6026-2.ch008" TargetMode="External"/><Relationship Id="rId40" Type="http://schemas.openxmlformats.org/officeDocument/2006/relationships/hyperlink" Target="https://doi.org/10.1080/13603116.2021.1994662"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ejpn.2021.12.011" TargetMode="External"/><Relationship Id="rId23" Type="http://schemas.openxmlformats.org/officeDocument/2006/relationships/hyperlink" Target="https://doi.org/10.1080/19415257.2017.1398180" TargetMode="External"/><Relationship Id="rId28" Type="http://schemas.openxmlformats.org/officeDocument/2006/relationships/hyperlink" Target="https://www.autism.org.uk/advice-and-guidance/what-is-autism" TargetMode="External"/><Relationship Id="rId36" Type="http://schemas.openxmlformats.org/officeDocument/2006/relationships/hyperlink" Target="https://doi.org/10.1177/0014402917742923" TargetMode="External"/><Relationship Id="rId49" Type="http://schemas.openxmlformats.org/officeDocument/2006/relationships/fontTable" Target="fontTable.xml"/><Relationship Id="rId10" Type="http://schemas.openxmlformats.org/officeDocument/2006/relationships/hyperlink" Target="https://link.springer.com/chapter/10.1007/978-3-030-30402-7_4" TargetMode="External"/><Relationship Id="rId19" Type="http://schemas.openxmlformats.org/officeDocument/2006/relationships/hyperlink" Target="https://doi.org/10.1017/S0033291721000192" TargetMode="External"/><Relationship Id="rId31" Type="http://schemas.openxmlformats.org/officeDocument/2006/relationships/hyperlink" Target="https://doi.org/10.1080/02673843.2018.1433695"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1007/s00787-018-1143-y" TargetMode="External"/><Relationship Id="rId14" Type="http://schemas.openxmlformats.org/officeDocument/2006/relationships/hyperlink" Target="https://doi.org/10.1186/s12889-024-17731-7" TargetMode="External"/><Relationship Id="rId22" Type="http://schemas.openxmlformats.org/officeDocument/2006/relationships/hyperlink" Target="https://doi.org/10.2147/NDT.S282569" TargetMode="External"/><Relationship Id="rId27" Type="http://schemas.openxmlformats.org/officeDocument/2006/relationships/hyperlink" Target="https://doi.org/10.3390/children9020272" TargetMode="External"/><Relationship Id="rId30" Type="http://schemas.openxmlformats.org/officeDocument/2006/relationships/hyperlink" Target="https://jamanetwork.com/journals/jamapediatrics/fullarticle/2732144" TargetMode="External"/><Relationship Id="rId35" Type="http://schemas.openxmlformats.org/officeDocument/2006/relationships/hyperlink" Target="https://jamanetwork.com/journals/jamapediatrics/fullarticle/2787480"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hyperlink" Target="https://doi.org/10.1108/AIA-07-2023-0041" TargetMode="External"/><Relationship Id="rId3" Type="http://schemas.openxmlformats.org/officeDocument/2006/relationships/settings" Target="settings.xml"/><Relationship Id="rId12" Type="http://schemas.openxmlformats.org/officeDocument/2006/relationships/hyperlink" Target="https://doi.org/10.1371/journal.pone.0284013" TargetMode="External"/><Relationship Id="rId17" Type="http://schemas.openxmlformats.org/officeDocument/2006/relationships/hyperlink" Target="https://jamanetwork.com/journals/jamapediatrics/fullarticle/2810092" TargetMode="External"/><Relationship Id="rId25" Type="http://schemas.openxmlformats.org/officeDocument/2006/relationships/hyperlink" Target="https://doi.org/10.1007/978-3-030-22009-9_419" TargetMode="External"/><Relationship Id="rId33" Type="http://schemas.openxmlformats.org/officeDocument/2006/relationships/hyperlink" Target="https://doi.org/10.36255/exonpublications.autismspectrumdisorders.2021.etiology" TargetMode="External"/><Relationship Id="rId38" Type="http://schemas.openxmlformats.org/officeDocument/2006/relationships/hyperlink" Target="https://doi.org/10.1177/27546330241226811" TargetMode="External"/><Relationship Id="rId46" Type="http://schemas.openxmlformats.org/officeDocument/2006/relationships/footer" Target="footer2.xml"/><Relationship Id="rId20" Type="http://schemas.openxmlformats.org/officeDocument/2006/relationships/hyperlink" Target="https://jamanetwork.com/journals/jama/article-abstract/2800182" TargetMode="External"/><Relationship Id="rId41" Type="http://schemas.openxmlformats.org/officeDocument/2006/relationships/hyperlink" Target="https://doi.org/10.1186/s12916-020-01585-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377</TotalTime>
  <Pages>13</Pages>
  <Words>4462</Words>
  <Characters>25439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Wiles (2306399)</dc:creator>
  <cp:keywords/>
  <dc:description/>
  <cp:lastModifiedBy>Mia Wiles (2306399)</cp:lastModifiedBy>
  <cp:revision>20</cp:revision>
  <dcterms:created xsi:type="dcterms:W3CDTF">2025-05-07T13:14:00Z</dcterms:created>
  <dcterms:modified xsi:type="dcterms:W3CDTF">2025-05-12T20:24:00Z</dcterms:modified>
</cp:coreProperties>
</file>