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BA7E29" w14:textId="04D0CE5A" w:rsidR="008C2C6F" w:rsidRPr="00FC6663" w:rsidRDefault="008C2C6F" w:rsidP="008C2C6F">
      <w:pPr>
        <w:spacing w:after="0"/>
        <w:rPr>
          <w:rFonts w:ascii="Times New Roman" w:hAnsi="Times New Roman" w:cs="Times New Roman"/>
          <w:b/>
          <w:bCs/>
        </w:rPr>
      </w:pPr>
      <w:r w:rsidRPr="008C2C6F">
        <w:rPr>
          <w:rFonts w:ascii="Times New Roman" w:hAnsi="Times New Roman" w:cs="Times New Roman"/>
          <w:b/>
          <w:bCs/>
        </w:rPr>
        <w:t>BMNS4014. Living well: A Life course approach to Health and Wellbeing</w:t>
      </w:r>
      <w:r w:rsidR="00FC6663">
        <w:rPr>
          <w:rFonts w:ascii="Times New Roman" w:hAnsi="Times New Roman" w:cs="Times New Roman"/>
          <w:b/>
          <w:bCs/>
        </w:rPr>
        <w:t xml:space="preserve">: </w:t>
      </w:r>
      <w:r w:rsidR="00FC6663">
        <w:rPr>
          <w:rFonts w:ascii="Times New Roman" w:hAnsi="Times New Roman" w:cs="Times New Roman"/>
        </w:rPr>
        <w:t>r</w:t>
      </w:r>
      <w:r>
        <w:rPr>
          <w:rFonts w:ascii="Times New Roman" w:hAnsi="Times New Roman" w:cs="Times New Roman"/>
        </w:rPr>
        <w:t>eference</w:t>
      </w:r>
      <w:r w:rsidR="00C21E25">
        <w:rPr>
          <w:rFonts w:ascii="Times New Roman" w:hAnsi="Times New Roman" w:cs="Times New Roman"/>
        </w:rPr>
        <w:t xml:space="preserve">s/further reading </w:t>
      </w:r>
      <w:r>
        <w:rPr>
          <w:rFonts w:ascii="Times New Roman" w:hAnsi="Times New Roman" w:cs="Times New Roman"/>
        </w:rPr>
        <w:t>lecture w/c 26</w:t>
      </w:r>
      <w:r w:rsidRPr="008C2C6F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</w:t>
      </w:r>
      <w:proofErr w:type="gramStart"/>
      <w:r>
        <w:rPr>
          <w:rFonts w:ascii="Times New Roman" w:hAnsi="Times New Roman" w:cs="Times New Roman"/>
        </w:rPr>
        <w:t>January,</w:t>
      </w:r>
      <w:proofErr w:type="gramEnd"/>
      <w:r>
        <w:rPr>
          <w:rFonts w:ascii="Times New Roman" w:hAnsi="Times New Roman" w:cs="Times New Roman"/>
        </w:rPr>
        <w:t xml:space="preserve"> 2026</w:t>
      </w:r>
    </w:p>
    <w:p w14:paraId="7959FA17" w14:textId="77777777" w:rsidR="008C2C6F" w:rsidRPr="008C2C6F" w:rsidRDefault="008C2C6F" w:rsidP="008C2C6F">
      <w:pPr>
        <w:spacing w:after="0"/>
        <w:rPr>
          <w:rFonts w:ascii="Times New Roman" w:hAnsi="Times New Roman" w:cs="Times New Roman"/>
          <w:b/>
          <w:bCs/>
        </w:rPr>
      </w:pPr>
    </w:p>
    <w:p w14:paraId="363D906C" w14:textId="7D02EEF5" w:rsidR="00A40825" w:rsidRDefault="00A40825" w:rsidP="00FB184A">
      <w:pPr>
        <w:rPr>
          <w:rFonts w:ascii="Times New Roman" w:eastAsia="+mn-ea" w:hAnsi="Times New Roman" w:cs="Times New Roman"/>
          <w:color w:val="000000"/>
          <w:kern w:val="24"/>
        </w:rPr>
      </w:pPr>
      <w:bookmarkStart w:id="0" w:name="_Hlk190003823"/>
      <w:r>
        <w:rPr>
          <w:rFonts w:ascii="Times New Roman" w:eastAsia="+mn-ea" w:hAnsi="Times New Roman" w:cs="Times New Roman"/>
          <w:color w:val="000000"/>
          <w:kern w:val="24"/>
        </w:rPr>
        <w:t>Aagard-Hansen, J., Norris, S.A., Maindal, H.T., Hanson, M. and Fall, C.  (2019).  ‘</w:t>
      </w:r>
      <w:r w:rsidRPr="00A40825">
        <w:rPr>
          <w:rFonts w:ascii="Times New Roman" w:eastAsia="+mn-ea" w:hAnsi="Times New Roman" w:cs="Times New Roman"/>
          <w:color w:val="000000"/>
          <w:kern w:val="24"/>
        </w:rPr>
        <w:t>What are the public health implications of the life course perspective?</w:t>
      </w:r>
      <w:r>
        <w:rPr>
          <w:rFonts w:ascii="Times New Roman" w:eastAsia="+mn-ea" w:hAnsi="Times New Roman" w:cs="Times New Roman"/>
          <w:color w:val="000000"/>
          <w:kern w:val="24"/>
        </w:rPr>
        <w:t>’</w:t>
      </w:r>
      <w:r w:rsidRPr="00A40825">
        <w:t xml:space="preserve"> </w:t>
      </w:r>
      <w:r w:rsidRPr="00A40825">
        <w:rPr>
          <w:rFonts w:ascii="Times New Roman" w:eastAsia="+mn-ea" w:hAnsi="Times New Roman" w:cs="Times New Roman"/>
          <w:i/>
          <w:iCs/>
          <w:color w:val="000000"/>
          <w:kern w:val="24"/>
        </w:rPr>
        <w:t>Global Health Action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, 12 (1).  Available at: </w:t>
      </w:r>
      <w:hyperlink r:id="rId6" w:history="1">
        <w:r w:rsidRPr="009025CB">
          <w:rPr>
            <w:rStyle w:val="Hyperlink"/>
            <w:rFonts w:ascii="Times New Roman" w:eastAsia="+mn-ea" w:hAnsi="Times New Roman" w:cs="Times New Roman"/>
            <w:kern w:val="24"/>
          </w:rPr>
          <w:t>https://doi.org/10.1080/16549716.2019.1603491</w:t>
        </w:r>
      </w:hyperlink>
      <w:r>
        <w:rPr>
          <w:rFonts w:ascii="Times New Roman" w:eastAsia="+mn-ea" w:hAnsi="Times New Roman" w:cs="Times New Roman"/>
          <w:color w:val="000000"/>
          <w:kern w:val="24"/>
        </w:rPr>
        <w:t xml:space="preserve"> (Accessed: 25</w:t>
      </w:r>
      <w:r w:rsidRPr="00A40825">
        <w:rPr>
          <w:rFonts w:ascii="Times New Roman" w:eastAsia="+mn-ea" w:hAnsi="Times New Roman" w:cs="Times New Roman"/>
          <w:color w:val="000000"/>
          <w:kern w:val="24"/>
          <w:vertAlign w:val="superscript"/>
        </w:rPr>
        <w:t>th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 </w:t>
      </w:r>
      <w:proofErr w:type="gramStart"/>
      <w:r>
        <w:rPr>
          <w:rFonts w:ascii="Times New Roman" w:eastAsia="+mn-ea" w:hAnsi="Times New Roman" w:cs="Times New Roman"/>
          <w:color w:val="000000"/>
          <w:kern w:val="24"/>
        </w:rPr>
        <w:t>January,</w:t>
      </w:r>
      <w:proofErr w:type="gramEnd"/>
      <w:r>
        <w:rPr>
          <w:rFonts w:ascii="Times New Roman" w:eastAsia="+mn-ea" w:hAnsi="Times New Roman" w:cs="Times New Roman"/>
          <w:color w:val="000000"/>
          <w:kern w:val="24"/>
        </w:rPr>
        <w:t xml:space="preserve"> 2026).  </w:t>
      </w:r>
    </w:p>
    <w:p w14:paraId="45E7CD2C" w14:textId="19358BB6" w:rsidR="00FB184A" w:rsidRDefault="00FB184A" w:rsidP="00FB184A">
      <w:pPr>
        <w:rPr>
          <w:rFonts w:ascii="Times New Roman" w:eastAsia="+mn-ea" w:hAnsi="Times New Roman" w:cs="Times New Roman"/>
          <w:color w:val="000000"/>
          <w:kern w:val="24"/>
        </w:rPr>
      </w:pPr>
      <w:r w:rsidRPr="00A57B7B">
        <w:rPr>
          <w:rFonts w:ascii="Times New Roman" w:eastAsia="+mn-ea" w:hAnsi="Times New Roman" w:cs="Times New Roman"/>
          <w:color w:val="000000"/>
          <w:kern w:val="24"/>
        </w:rPr>
        <w:t xml:space="preserve">Allan, P. and Hand, D.J.   (2014).  </w:t>
      </w:r>
      <w:r w:rsidRPr="00A57B7B">
        <w:rPr>
          <w:rFonts w:ascii="Times New Roman" w:eastAsia="+mn-ea" w:hAnsi="Times New Roman" w:cs="Times New Roman"/>
          <w:i/>
          <w:iCs/>
          <w:color w:val="000000"/>
          <w:kern w:val="24"/>
        </w:rPr>
        <w:t xml:space="preserve">The Wellbeing of Nations: Meaning, Motive and Measurement.  </w:t>
      </w:r>
      <w:r w:rsidRPr="00A57B7B">
        <w:rPr>
          <w:rFonts w:ascii="Times New Roman" w:eastAsia="+mn-ea" w:hAnsi="Times New Roman" w:cs="Times New Roman"/>
          <w:color w:val="000000"/>
          <w:kern w:val="24"/>
        </w:rPr>
        <w:t xml:space="preserve">Chichester: Wiley.  </w:t>
      </w:r>
    </w:p>
    <w:bookmarkEnd w:id="0"/>
    <w:p w14:paraId="2C208920" w14:textId="41505BB8" w:rsidR="00C8222B" w:rsidRDefault="00C8222B" w:rsidP="00C8222B">
      <w:pPr>
        <w:rPr>
          <w:rFonts w:ascii="Times New Roman" w:hAnsi="Times New Roman" w:cs="Times New Roman"/>
        </w:rPr>
      </w:pPr>
      <w:r w:rsidRPr="00C8222B">
        <w:rPr>
          <w:rFonts w:ascii="Times New Roman" w:hAnsi="Times New Roman" w:cs="Times New Roman"/>
        </w:rPr>
        <w:t>Baxter, J., Lam, J., Povey, J., Lee, R. and Zubrick, S.R. (2022).  ‘Introduction’, in Baxter, J., Lam, J., Povey, J., Lee, R. and Zubrick, S.R</w:t>
      </w:r>
      <w:r>
        <w:rPr>
          <w:rFonts w:ascii="Times New Roman" w:hAnsi="Times New Roman" w:cs="Times New Roman"/>
        </w:rPr>
        <w:t xml:space="preserve">.  </w:t>
      </w:r>
      <w:r w:rsidRPr="00C8222B">
        <w:rPr>
          <w:rFonts w:ascii="Times New Roman" w:hAnsi="Times New Roman" w:cs="Times New Roman"/>
        </w:rPr>
        <w:t xml:space="preserve">(Eds).  </w:t>
      </w:r>
      <w:r w:rsidRPr="00C8222B">
        <w:rPr>
          <w:rFonts w:ascii="Times New Roman" w:hAnsi="Times New Roman" w:cs="Times New Roman"/>
          <w:i/>
          <w:iCs/>
        </w:rPr>
        <w:t>Family Dynamics Over the Life Course: Foundations, Turning Points and Outcomes</w:t>
      </w:r>
      <w:r w:rsidRPr="00C8222B">
        <w:rPr>
          <w:rFonts w:ascii="Times New Roman" w:hAnsi="Times New Roman" w:cs="Times New Roman"/>
        </w:rPr>
        <w:t xml:space="preserve">.  Cham: Springer International Publishing, pp. 1 – 15.  </w:t>
      </w:r>
    </w:p>
    <w:p w14:paraId="04B8A32D" w14:textId="4FF5ED51" w:rsidR="00987CB1" w:rsidRDefault="00987CB1" w:rsidP="00C8222B">
      <w:pPr>
        <w:rPr>
          <w:rFonts w:ascii="Times New Roman" w:hAnsi="Times New Roman" w:cs="Times New Roman"/>
        </w:rPr>
      </w:pPr>
      <w:r w:rsidRPr="00987CB1">
        <w:rPr>
          <w:rFonts w:ascii="Times New Roman" w:hAnsi="Times New Roman" w:cs="Times New Roman"/>
        </w:rPr>
        <w:t>Bengtson, V.L.</w:t>
      </w:r>
      <w:r>
        <w:rPr>
          <w:rFonts w:ascii="Times New Roman" w:hAnsi="Times New Roman" w:cs="Times New Roman"/>
        </w:rPr>
        <w:t xml:space="preserve"> and </w:t>
      </w:r>
      <w:r w:rsidRPr="00987CB1">
        <w:rPr>
          <w:rFonts w:ascii="Times New Roman" w:hAnsi="Times New Roman" w:cs="Times New Roman"/>
        </w:rPr>
        <w:t>Allen, K.R. (2</w:t>
      </w:r>
      <w:r w:rsidR="0029791A">
        <w:rPr>
          <w:rFonts w:ascii="Times New Roman" w:hAnsi="Times New Roman" w:cs="Times New Roman"/>
        </w:rPr>
        <w:t>003</w:t>
      </w:r>
      <w:r w:rsidRPr="00987CB1">
        <w:rPr>
          <w:rFonts w:ascii="Times New Roman" w:hAnsi="Times New Roman" w:cs="Times New Roman"/>
        </w:rPr>
        <w:t xml:space="preserve">). </w:t>
      </w:r>
      <w:r>
        <w:rPr>
          <w:rFonts w:ascii="Times New Roman" w:hAnsi="Times New Roman" w:cs="Times New Roman"/>
        </w:rPr>
        <w:t xml:space="preserve"> ‘</w:t>
      </w:r>
      <w:r w:rsidRPr="00987CB1">
        <w:rPr>
          <w:rFonts w:ascii="Times New Roman" w:hAnsi="Times New Roman" w:cs="Times New Roman"/>
        </w:rPr>
        <w:t>The Life Course Perspective Applied to Families Over Time</w:t>
      </w:r>
      <w:r>
        <w:rPr>
          <w:rFonts w:ascii="Times New Roman" w:hAnsi="Times New Roman" w:cs="Times New Roman"/>
        </w:rPr>
        <w:t>’, i</w:t>
      </w:r>
      <w:r w:rsidRPr="00987CB1">
        <w:rPr>
          <w:rFonts w:ascii="Times New Roman" w:hAnsi="Times New Roman" w:cs="Times New Roman"/>
        </w:rPr>
        <w:t>n</w:t>
      </w:r>
      <w:r>
        <w:rPr>
          <w:rFonts w:ascii="Times New Roman" w:hAnsi="Times New Roman" w:cs="Times New Roman"/>
        </w:rPr>
        <w:t xml:space="preserve"> </w:t>
      </w:r>
      <w:r w:rsidRPr="00987CB1">
        <w:rPr>
          <w:rFonts w:ascii="Times New Roman" w:hAnsi="Times New Roman" w:cs="Times New Roman"/>
        </w:rPr>
        <w:t>Boss, P., Doherty, W.J., LaRossa, R., Schumm, W.R.</w:t>
      </w:r>
      <w:r>
        <w:rPr>
          <w:rFonts w:ascii="Times New Roman" w:hAnsi="Times New Roman" w:cs="Times New Roman"/>
        </w:rPr>
        <w:t xml:space="preserve"> and</w:t>
      </w:r>
      <w:r w:rsidRPr="00987CB1">
        <w:rPr>
          <w:rFonts w:ascii="Times New Roman" w:hAnsi="Times New Roman" w:cs="Times New Roman"/>
        </w:rPr>
        <w:t xml:space="preserve"> Steinmetz, S.K. (</w:t>
      </w:r>
      <w:r>
        <w:rPr>
          <w:rFonts w:ascii="Times New Roman" w:hAnsi="Times New Roman" w:cs="Times New Roman"/>
        </w:rPr>
        <w:t>E</w:t>
      </w:r>
      <w:r w:rsidRPr="00987CB1">
        <w:rPr>
          <w:rFonts w:ascii="Times New Roman" w:hAnsi="Times New Roman" w:cs="Times New Roman"/>
        </w:rPr>
        <w:t>ds)</w:t>
      </w:r>
      <w:r>
        <w:rPr>
          <w:rFonts w:ascii="Times New Roman" w:hAnsi="Times New Roman" w:cs="Times New Roman"/>
        </w:rPr>
        <w:t xml:space="preserve">.  </w:t>
      </w:r>
      <w:r w:rsidRPr="00987CB1">
        <w:rPr>
          <w:rFonts w:ascii="Times New Roman" w:hAnsi="Times New Roman" w:cs="Times New Roman"/>
          <w:i/>
          <w:iCs/>
        </w:rPr>
        <w:t xml:space="preserve">Sourcebook of Family </w:t>
      </w:r>
      <w:r w:rsidRPr="0029791A">
        <w:rPr>
          <w:rFonts w:ascii="Times New Roman" w:hAnsi="Times New Roman" w:cs="Times New Roman"/>
          <w:i/>
          <w:iCs/>
        </w:rPr>
        <w:t>Theories and Methods</w:t>
      </w:r>
      <w:r w:rsidR="0029791A" w:rsidRPr="0029791A">
        <w:rPr>
          <w:rFonts w:ascii="Times New Roman" w:hAnsi="Times New Roman" w:cs="Times New Roman"/>
          <w:i/>
          <w:iCs/>
        </w:rPr>
        <w:t xml:space="preserve">: </w:t>
      </w:r>
      <w:proofErr w:type="gramStart"/>
      <w:r w:rsidR="0029791A" w:rsidRPr="0029791A">
        <w:rPr>
          <w:rFonts w:ascii="Times New Roman" w:hAnsi="Times New Roman" w:cs="Times New Roman"/>
          <w:i/>
          <w:iCs/>
        </w:rPr>
        <w:t>a</w:t>
      </w:r>
      <w:proofErr w:type="gramEnd"/>
      <w:r w:rsidR="0029791A" w:rsidRPr="0029791A">
        <w:rPr>
          <w:rFonts w:ascii="Times New Roman" w:hAnsi="Times New Roman" w:cs="Times New Roman"/>
          <w:i/>
          <w:iCs/>
        </w:rPr>
        <w:t xml:space="preserve"> Contextual Approach</w:t>
      </w:r>
      <w:r w:rsidR="0029791A">
        <w:rPr>
          <w:rFonts w:ascii="Times New Roman" w:hAnsi="Times New Roman" w:cs="Times New Roman"/>
        </w:rPr>
        <w:t>.</w:t>
      </w:r>
      <w:r w:rsidRPr="00987CB1">
        <w:rPr>
          <w:rFonts w:ascii="Times New Roman" w:hAnsi="Times New Roman" w:cs="Times New Roman"/>
        </w:rPr>
        <w:t xml:space="preserve"> </w:t>
      </w:r>
      <w:r w:rsidR="0029791A">
        <w:rPr>
          <w:rFonts w:ascii="Times New Roman" w:hAnsi="Times New Roman" w:cs="Times New Roman"/>
        </w:rPr>
        <w:t xml:space="preserve"> </w:t>
      </w:r>
      <w:r w:rsidRPr="00987CB1">
        <w:rPr>
          <w:rFonts w:ascii="Times New Roman" w:hAnsi="Times New Roman" w:cs="Times New Roman"/>
        </w:rPr>
        <w:t>Boston, MA</w:t>
      </w:r>
      <w:r>
        <w:rPr>
          <w:rFonts w:ascii="Times New Roman" w:hAnsi="Times New Roman" w:cs="Times New Roman"/>
        </w:rPr>
        <w:t xml:space="preserve">: Springer, pp. </w:t>
      </w:r>
      <w:r w:rsidR="0029791A">
        <w:rPr>
          <w:rFonts w:ascii="Times New Roman" w:hAnsi="Times New Roman" w:cs="Times New Roman"/>
        </w:rPr>
        <w:t>469 – 498.</w:t>
      </w:r>
    </w:p>
    <w:p w14:paraId="51DA7FA0" w14:textId="77777777" w:rsidR="0075580D" w:rsidRPr="0075580D" w:rsidRDefault="0075580D" w:rsidP="0075580D">
      <w:pPr>
        <w:rPr>
          <w:rFonts w:ascii="Times New Roman" w:hAnsi="Times New Roman" w:cs="Times New Roman"/>
        </w:rPr>
      </w:pPr>
      <w:r w:rsidRPr="0075580D">
        <w:rPr>
          <w:rFonts w:ascii="Times New Roman" w:hAnsi="Times New Roman" w:cs="Times New Roman"/>
        </w:rPr>
        <w:t>Benyamini, Y.  (2014).  ‘Health and Illness Perceptions’, in Friedman, H.S. (Ed.).</w:t>
      </w:r>
      <w:r w:rsidRPr="0075580D">
        <w:rPr>
          <w:rFonts w:ascii="Times New Roman" w:hAnsi="Times New Roman" w:cs="Times New Roman"/>
          <w:i/>
          <w:iCs/>
        </w:rPr>
        <w:t xml:space="preserve">  The Oxford Handbook of Health Psychology.  </w:t>
      </w:r>
      <w:r w:rsidRPr="0075580D">
        <w:rPr>
          <w:rFonts w:ascii="Times New Roman" w:hAnsi="Times New Roman" w:cs="Times New Roman"/>
        </w:rPr>
        <w:t>Oxford: Oxford University Press, pp.</w:t>
      </w:r>
    </w:p>
    <w:p w14:paraId="7B150BED" w14:textId="77777777" w:rsidR="0029791A" w:rsidRDefault="0029791A" w:rsidP="0029791A">
      <w:pPr>
        <w:rPr>
          <w:rFonts w:ascii="Times New Roman" w:hAnsi="Times New Roman" w:cs="Times New Roman"/>
        </w:rPr>
      </w:pPr>
      <w:proofErr w:type="spellStart"/>
      <w:r w:rsidRPr="0029791A">
        <w:rPr>
          <w:rFonts w:ascii="Times New Roman" w:hAnsi="Times New Roman" w:cs="Times New Roman"/>
        </w:rPr>
        <w:t>Blaxter</w:t>
      </w:r>
      <w:proofErr w:type="spellEnd"/>
      <w:r w:rsidRPr="0029791A">
        <w:rPr>
          <w:rFonts w:ascii="Times New Roman" w:hAnsi="Times New Roman" w:cs="Times New Roman"/>
        </w:rPr>
        <w:t xml:space="preserve">, M.  (1990).  </w:t>
      </w:r>
      <w:r w:rsidRPr="0029791A">
        <w:rPr>
          <w:rFonts w:ascii="Times New Roman" w:hAnsi="Times New Roman" w:cs="Times New Roman"/>
          <w:i/>
          <w:iCs/>
        </w:rPr>
        <w:t>Health and Lifestyles.</w:t>
      </w:r>
      <w:r w:rsidRPr="0029791A">
        <w:rPr>
          <w:rFonts w:ascii="Times New Roman" w:hAnsi="Times New Roman" w:cs="Times New Roman"/>
        </w:rPr>
        <w:t xml:space="preserve">  Abingdon: Routledge.</w:t>
      </w:r>
    </w:p>
    <w:p w14:paraId="2F38E32B" w14:textId="76964CD6" w:rsidR="00AB0CF7" w:rsidRPr="00AB0CF7" w:rsidRDefault="00AB0CF7" w:rsidP="00AB0CF7">
      <w:pPr>
        <w:rPr>
          <w:rFonts w:ascii="Times New Roman" w:hAnsi="Times New Roman" w:cs="Times New Roman"/>
        </w:rPr>
      </w:pPr>
      <w:r w:rsidRPr="00AB0CF7">
        <w:rPr>
          <w:rFonts w:ascii="Times New Roman" w:hAnsi="Times New Roman" w:cs="Times New Roman"/>
        </w:rPr>
        <w:t xml:space="preserve">Bronfenbrenner, U. (1977).   ‘Toward an experimental ecology of human development’, </w:t>
      </w:r>
      <w:r w:rsidRPr="00AB0CF7">
        <w:rPr>
          <w:rFonts w:ascii="Times New Roman" w:hAnsi="Times New Roman" w:cs="Times New Roman"/>
          <w:i/>
          <w:iCs/>
        </w:rPr>
        <w:t xml:space="preserve">American Psychologist, </w:t>
      </w:r>
      <w:r w:rsidRPr="00AB0CF7">
        <w:rPr>
          <w:rFonts w:ascii="Times New Roman" w:hAnsi="Times New Roman" w:cs="Times New Roman"/>
        </w:rPr>
        <w:t>32(7), pp. 513 – 531.</w:t>
      </w:r>
    </w:p>
    <w:p w14:paraId="346FA2B1" w14:textId="77777777" w:rsidR="00AB0CF7" w:rsidRDefault="00AB0CF7" w:rsidP="00AB0CF7">
      <w:pPr>
        <w:rPr>
          <w:rFonts w:ascii="Times New Roman" w:hAnsi="Times New Roman" w:cs="Times New Roman"/>
        </w:rPr>
      </w:pPr>
      <w:r w:rsidRPr="00AB0CF7">
        <w:rPr>
          <w:rFonts w:ascii="Times New Roman" w:hAnsi="Times New Roman" w:cs="Times New Roman"/>
        </w:rPr>
        <w:t xml:space="preserve">Bronfenbrenner, U.  (1979).  </w:t>
      </w:r>
      <w:r w:rsidRPr="00AB0CF7">
        <w:rPr>
          <w:rFonts w:ascii="Times New Roman" w:hAnsi="Times New Roman" w:cs="Times New Roman"/>
          <w:i/>
          <w:iCs/>
        </w:rPr>
        <w:t>The Ecology of Human Development: Experiments by Nature and Design</w:t>
      </w:r>
      <w:r w:rsidRPr="00AB0CF7">
        <w:rPr>
          <w:rFonts w:ascii="Times New Roman" w:hAnsi="Times New Roman" w:cs="Times New Roman"/>
        </w:rPr>
        <w:t xml:space="preserve">.  Cambridge MA: Harvard University Press.  </w:t>
      </w:r>
    </w:p>
    <w:p w14:paraId="038CBEBD" w14:textId="77777777" w:rsidR="00FC6663" w:rsidRDefault="00FC6663" w:rsidP="00FC6663">
      <w:pPr>
        <w:rPr>
          <w:rFonts w:ascii="Times New Roman" w:hAnsi="Times New Roman" w:cs="Times New Roman"/>
        </w:rPr>
      </w:pPr>
      <w:r w:rsidRPr="00FC6663">
        <w:rPr>
          <w:rFonts w:ascii="Times New Roman" w:hAnsi="Times New Roman" w:cs="Times New Roman"/>
        </w:rPr>
        <w:t>Burton-</w:t>
      </w:r>
      <w:proofErr w:type="spellStart"/>
      <w:r w:rsidRPr="00FC6663">
        <w:rPr>
          <w:rFonts w:ascii="Times New Roman" w:hAnsi="Times New Roman" w:cs="Times New Roman"/>
        </w:rPr>
        <w:t>Jeangros</w:t>
      </w:r>
      <w:proofErr w:type="spellEnd"/>
      <w:r w:rsidRPr="00FC6663">
        <w:rPr>
          <w:rFonts w:ascii="Times New Roman" w:hAnsi="Times New Roman" w:cs="Times New Roman"/>
        </w:rPr>
        <w:t xml:space="preserve">, C., </w:t>
      </w:r>
      <w:proofErr w:type="spellStart"/>
      <w:r w:rsidRPr="00FC6663">
        <w:rPr>
          <w:rFonts w:ascii="Times New Roman" w:hAnsi="Times New Roman" w:cs="Times New Roman"/>
        </w:rPr>
        <w:t>Cullati</w:t>
      </w:r>
      <w:proofErr w:type="spellEnd"/>
      <w:r w:rsidRPr="00FC6663">
        <w:rPr>
          <w:rFonts w:ascii="Times New Roman" w:hAnsi="Times New Roman" w:cs="Times New Roman"/>
        </w:rPr>
        <w:t>, S., Sacker, A. and Blane, D.  (2015).  ‘Introduction’, in Burton-</w:t>
      </w:r>
      <w:proofErr w:type="spellStart"/>
      <w:r w:rsidRPr="00FC6663">
        <w:rPr>
          <w:rFonts w:ascii="Times New Roman" w:hAnsi="Times New Roman" w:cs="Times New Roman"/>
        </w:rPr>
        <w:t>Jeangros</w:t>
      </w:r>
      <w:proofErr w:type="spellEnd"/>
      <w:r w:rsidRPr="00FC6663">
        <w:rPr>
          <w:rFonts w:ascii="Times New Roman" w:hAnsi="Times New Roman" w:cs="Times New Roman"/>
        </w:rPr>
        <w:t xml:space="preserve">, C., </w:t>
      </w:r>
      <w:proofErr w:type="spellStart"/>
      <w:r w:rsidRPr="00FC6663">
        <w:rPr>
          <w:rFonts w:ascii="Times New Roman" w:hAnsi="Times New Roman" w:cs="Times New Roman"/>
        </w:rPr>
        <w:t>Cullati</w:t>
      </w:r>
      <w:proofErr w:type="spellEnd"/>
      <w:r w:rsidRPr="00FC6663">
        <w:rPr>
          <w:rFonts w:ascii="Times New Roman" w:hAnsi="Times New Roman" w:cs="Times New Roman"/>
        </w:rPr>
        <w:t xml:space="preserve">, S., Sacker, A. and Blane, D.  (Eds.).  </w:t>
      </w:r>
      <w:r w:rsidRPr="00FC6663">
        <w:rPr>
          <w:rFonts w:ascii="Times New Roman" w:hAnsi="Times New Roman" w:cs="Times New Roman"/>
          <w:i/>
          <w:iCs/>
        </w:rPr>
        <w:t>A Life Course Perspective on Health Trajectories and Transitions</w:t>
      </w:r>
      <w:r w:rsidRPr="00FC6663">
        <w:rPr>
          <w:rFonts w:ascii="Times New Roman" w:hAnsi="Times New Roman" w:cs="Times New Roman"/>
        </w:rPr>
        <w:t xml:space="preserve">. Cham: Springer, pp. 1 – 18.  </w:t>
      </w:r>
    </w:p>
    <w:p w14:paraId="4F464AE6" w14:textId="77777777" w:rsidR="0075580D" w:rsidRDefault="0075580D" w:rsidP="0075580D">
      <w:pPr>
        <w:rPr>
          <w:rFonts w:ascii="Times New Roman" w:eastAsia="+mn-ea" w:hAnsi="Times New Roman" w:cs="Times New Roman"/>
          <w:color w:val="000000"/>
          <w:kern w:val="24"/>
        </w:rPr>
      </w:pPr>
      <w:r>
        <w:rPr>
          <w:rFonts w:ascii="Times New Roman" w:eastAsia="+mn-ea" w:hAnsi="Times New Roman" w:cs="Times New Roman"/>
          <w:color w:val="000000"/>
          <w:kern w:val="24"/>
        </w:rPr>
        <w:t xml:space="preserve">Chater, A. and Cook, E.  (2014).  </w:t>
      </w:r>
      <w:r w:rsidRPr="005B5863">
        <w:rPr>
          <w:rFonts w:ascii="Times New Roman" w:eastAsia="+mn-ea" w:hAnsi="Times New Roman" w:cs="Times New Roman"/>
          <w:i/>
          <w:iCs/>
          <w:color w:val="000000"/>
          <w:kern w:val="24"/>
        </w:rPr>
        <w:t>Health Psychology</w:t>
      </w:r>
      <w:r>
        <w:rPr>
          <w:rFonts w:ascii="Times New Roman" w:eastAsia="+mn-ea" w:hAnsi="Times New Roman" w:cs="Times New Roman"/>
          <w:color w:val="000000"/>
          <w:kern w:val="24"/>
        </w:rPr>
        <w:t>.  Harlow: Pearson.</w:t>
      </w:r>
    </w:p>
    <w:p w14:paraId="5AB777EF" w14:textId="019E2969" w:rsidR="00366C64" w:rsidRDefault="00366C64" w:rsidP="0075580D">
      <w:pPr>
        <w:rPr>
          <w:rFonts w:ascii="Times New Roman" w:eastAsia="+mn-ea" w:hAnsi="Times New Roman" w:cs="Times New Roman"/>
          <w:color w:val="000000"/>
          <w:kern w:val="24"/>
        </w:rPr>
      </w:pPr>
      <w:r w:rsidRPr="00B57DE1">
        <w:rPr>
          <w:rFonts w:ascii="Times New Roman" w:eastAsia="+mn-ea" w:hAnsi="Times New Roman" w:cs="Times New Roman"/>
          <w:color w:val="000000"/>
          <w:kern w:val="24"/>
        </w:rPr>
        <w:t xml:space="preserve">Coulson, B. and Hallam, B.  (2011).  ‘The individual in society’, in Barnard, A.  (Ed.).  </w:t>
      </w:r>
      <w:r w:rsidRPr="00B57DE1">
        <w:rPr>
          <w:rFonts w:ascii="Times New Roman" w:eastAsia="+mn-ea" w:hAnsi="Times New Roman" w:cs="Times New Roman"/>
          <w:i/>
          <w:iCs/>
          <w:color w:val="000000"/>
          <w:kern w:val="24"/>
        </w:rPr>
        <w:t>Key Themes in Health and Social Care</w:t>
      </w:r>
      <w:r w:rsidRPr="00B57DE1">
        <w:rPr>
          <w:rFonts w:ascii="Times New Roman" w:eastAsia="+mn-ea" w:hAnsi="Times New Roman" w:cs="Times New Roman"/>
          <w:color w:val="000000"/>
          <w:kern w:val="24"/>
        </w:rPr>
        <w:t xml:space="preserve">.  Abingdon: Routledge, pp. 34 – 49.  </w:t>
      </w:r>
    </w:p>
    <w:p w14:paraId="2BC242BC" w14:textId="779C8338" w:rsidR="0075580D" w:rsidRPr="0075580D" w:rsidRDefault="0075580D" w:rsidP="0075580D">
      <w:pPr>
        <w:rPr>
          <w:rFonts w:ascii="Times New Roman" w:hAnsi="Times New Roman" w:cs="Times New Roman"/>
        </w:rPr>
      </w:pPr>
      <w:r w:rsidRPr="0075580D">
        <w:rPr>
          <w:rFonts w:ascii="Times New Roman" w:hAnsi="Times New Roman" w:cs="Times New Roman"/>
        </w:rPr>
        <w:t xml:space="preserve">Dahlgren, G. and Whitehead, M.  (2006). </w:t>
      </w:r>
      <w:r w:rsidRPr="0075580D">
        <w:rPr>
          <w:rFonts w:ascii="Times New Roman" w:hAnsi="Times New Roman" w:cs="Times New Roman"/>
          <w:i/>
          <w:iCs/>
        </w:rPr>
        <w:t xml:space="preserve">European strategies for tackling social inequities in health: Levelling up Part 2. </w:t>
      </w:r>
      <w:r w:rsidRPr="0075580D">
        <w:rPr>
          <w:rFonts w:ascii="Times New Roman" w:hAnsi="Times New Roman" w:cs="Times New Roman"/>
        </w:rPr>
        <w:t>Copenhagen: World Health Organization Regional Office for Europe</w:t>
      </w:r>
      <w:r w:rsidRPr="0075580D">
        <w:rPr>
          <w:rFonts w:ascii="Times New Roman" w:hAnsi="Times New Roman" w:cs="Times New Roman"/>
          <w:i/>
          <w:iCs/>
        </w:rPr>
        <w:t xml:space="preserve">.  </w:t>
      </w:r>
      <w:r w:rsidRPr="0075580D">
        <w:rPr>
          <w:rFonts w:ascii="Times New Roman" w:hAnsi="Times New Roman" w:cs="Times New Roman"/>
        </w:rPr>
        <w:t xml:space="preserve">Available at: </w:t>
      </w:r>
      <w:hyperlink r:id="rId7" w:history="1">
        <w:r w:rsidRPr="0075580D">
          <w:rPr>
            <w:rStyle w:val="Hyperlink"/>
            <w:rFonts w:ascii="Times New Roman" w:hAnsi="Times New Roman" w:cs="Times New Roman"/>
          </w:rPr>
          <w:t>https://iris.who.int/bitstream/handle/10665/107791/E89384.pdf?sequence=1&amp;isAllowed=y</w:t>
        </w:r>
      </w:hyperlink>
      <w:r w:rsidRPr="0075580D">
        <w:rPr>
          <w:rFonts w:ascii="Times New Roman" w:hAnsi="Times New Roman" w:cs="Times New Roman"/>
        </w:rPr>
        <w:t xml:space="preserve">  (Accessed: </w:t>
      </w:r>
      <w:r>
        <w:rPr>
          <w:rFonts w:ascii="Times New Roman" w:hAnsi="Times New Roman" w:cs="Times New Roman"/>
        </w:rPr>
        <w:t>25</w:t>
      </w:r>
      <w:r w:rsidRPr="0075580D">
        <w:rPr>
          <w:rFonts w:ascii="Times New Roman" w:hAnsi="Times New Roman" w:cs="Times New Roman"/>
          <w:vertAlign w:val="superscript"/>
        </w:rPr>
        <w:t>th</w:t>
      </w:r>
      <w:r w:rsidRPr="0075580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January</w:t>
      </w:r>
      <w:r w:rsidRPr="0075580D">
        <w:rPr>
          <w:rFonts w:ascii="Times New Roman" w:hAnsi="Times New Roman" w:cs="Times New Roman"/>
        </w:rPr>
        <w:t>, 202</w:t>
      </w:r>
      <w:r>
        <w:rPr>
          <w:rFonts w:ascii="Times New Roman" w:hAnsi="Times New Roman" w:cs="Times New Roman"/>
        </w:rPr>
        <w:t>6</w:t>
      </w:r>
      <w:r w:rsidRPr="0075580D">
        <w:rPr>
          <w:rFonts w:ascii="Times New Roman" w:hAnsi="Times New Roman" w:cs="Times New Roman"/>
        </w:rPr>
        <w:t>).</w:t>
      </w:r>
    </w:p>
    <w:p w14:paraId="3510D6E9" w14:textId="77777777" w:rsidR="0029791A" w:rsidRPr="0029791A" w:rsidRDefault="0029791A" w:rsidP="0029791A">
      <w:pPr>
        <w:rPr>
          <w:rFonts w:ascii="Times New Roman" w:hAnsi="Times New Roman" w:cs="Times New Roman"/>
        </w:rPr>
      </w:pPr>
      <w:r w:rsidRPr="0029791A">
        <w:rPr>
          <w:rFonts w:ascii="Times New Roman" w:hAnsi="Times New Roman" w:cs="Times New Roman"/>
        </w:rPr>
        <w:t xml:space="preserve">Elder, G.H. and Giele, J.Z. (2009).  ‘Life Course Studies: </w:t>
      </w:r>
      <w:proofErr w:type="gramStart"/>
      <w:r w:rsidRPr="0029791A">
        <w:rPr>
          <w:rFonts w:ascii="Times New Roman" w:hAnsi="Times New Roman" w:cs="Times New Roman"/>
        </w:rPr>
        <w:t>an</w:t>
      </w:r>
      <w:proofErr w:type="gramEnd"/>
      <w:r w:rsidRPr="0029791A">
        <w:rPr>
          <w:rFonts w:ascii="Times New Roman" w:hAnsi="Times New Roman" w:cs="Times New Roman"/>
        </w:rPr>
        <w:t xml:space="preserve"> Evolving Field’, in Elder, G.H. and Giele, J.Z.  (Eds). </w:t>
      </w:r>
      <w:r w:rsidRPr="0029791A">
        <w:rPr>
          <w:rFonts w:ascii="Times New Roman" w:hAnsi="Times New Roman" w:cs="Times New Roman"/>
          <w:i/>
          <w:iCs/>
        </w:rPr>
        <w:t>The Craft of Life Course Research</w:t>
      </w:r>
      <w:r w:rsidRPr="0029791A">
        <w:rPr>
          <w:rFonts w:ascii="Times New Roman" w:hAnsi="Times New Roman" w:cs="Times New Roman"/>
        </w:rPr>
        <w:t xml:space="preserve">.  New York: Guildford Press, pp. 1 – 24 </w:t>
      </w:r>
    </w:p>
    <w:p w14:paraId="1267A7CF" w14:textId="37E749E2" w:rsidR="00C8222B" w:rsidRPr="00C8222B" w:rsidRDefault="00C8222B" w:rsidP="00C8222B">
      <w:pPr>
        <w:rPr>
          <w:rFonts w:ascii="Times New Roman" w:hAnsi="Times New Roman" w:cs="Times New Roman"/>
        </w:rPr>
      </w:pPr>
      <w:r w:rsidRPr="00C8222B">
        <w:rPr>
          <w:rFonts w:ascii="Times New Roman" w:hAnsi="Times New Roman" w:cs="Times New Roman"/>
        </w:rPr>
        <w:lastRenderedPageBreak/>
        <w:t>Elder, G.H., Johnson, M.K. and Crosnoe, R.</w:t>
      </w:r>
      <w:r w:rsidR="00FC6663">
        <w:rPr>
          <w:rFonts w:ascii="Times New Roman" w:hAnsi="Times New Roman" w:cs="Times New Roman"/>
        </w:rPr>
        <w:t xml:space="preserve">  </w:t>
      </w:r>
      <w:r w:rsidRPr="00C8222B">
        <w:rPr>
          <w:rFonts w:ascii="Times New Roman" w:hAnsi="Times New Roman" w:cs="Times New Roman"/>
        </w:rPr>
        <w:t>(2003)</w:t>
      </w:r>
      <w:r>
        <w:rPr>
          <w:rFonts w:ascii="Times New Roman" w:hAnsi="Times New Roman" w:cs="Times New Roman"/>
        </w:rPr>
        <w:t xml:space="preserve">.  </w:t>
      </w:r>
      <w:r w:rsidRPr="00C8222B">
        <w:rPr>
          <w:rFonts w:ascii="Times New Roman" w:hAnsi="Times New Roman" w:cs="Times New Roman"/>
        </w:rPr>
        <w:t xml:space="preserve">‘The Emergence and Development of Life Course Theory’, in Mortimer, J.T. and Shanahan, M.J.  (Eds). </w:t>
      </w:r>
      <w:r w:rsidRPr="00C8222B">
        <w:rPr>
          <w:rFonts w:ascii="Times New Roman" w:hAnsi="Times New Roman" w:cs="Times New Roman"/>
          <w:i/>
          <w:iCs/>
        </w:rPr>
        <w:t xml:space="preserve"> Handbook of the Life Course.  Handbooks of Sociology and Social Research</w:t>
      </w:r>
      <w:r w:rsidRPr="00C8222B">
        <w:rPr>
          <w:rFonts w:ascii="Times New Roman" w:hAnsi="Times New Roman" w:cs="Times New Roman"/>
        </w:rPr>
        <w:t xml:space="preserve">.  London: Kluwer, pp. 3 – 19.  </w:t>
      </w:r>
    </w:p>
    <w:p w14:paraId="6A16CC8E" w14:textId="77777777" w:rsidR="00FB184A" w:rsidRDefault="00DE59C7" w:rsidP="00DE59C7">
      <w:pPr>
        <w:rPr>
          <w:rFonts w:ascii="Times New Roman" w:hAnsi="Times New Roman" w:cs="Times New Roman"/>
        </w:rPr>
      </w:pPr>
      <w:r w:rsidRPr="00DE59C7">
        <w:rPr>
          <w:rFonts w:ascii="Times New Roman" w:hAnsi="Times New Roman" w:cs="Times New Roman"/>
        </w:rPr>
        <w:t xml:space="preserve">Elias, T. and Lowton, K.  (2014).  ‘Do those over 80 years of age seek </w:t>
      </w:r>
      <w:proofErr w:type="gramStart"/>
      <w:r w:rsidRPr="00DE59C7">
        <w:rPr>
          <w:rFonts w:ascii="Times New Roman" w:hAnsi="Times New Roman" w:cs="Times New Roman"/>
        </w:rPr>
        <w:t>more or less medical</w:t>
      </w:r>
      <w:proofErr w:type="gramEnd"/>
      <w:r w:rsidRPr="00DE59C7">
        <w:rPr>
          <w:rFonts w:ascii="Times New Roman" w:hAnsi="Times New Roman" w:cs="Times New Roman"/>
        </w:rPr>
        <w:t xml:space="preserve"> help? A qualitative study of health and illness beliefs and behaviour of the oldest old’, </w:t>
      </w:r>
      <w:r w:rsidRPr="00DE59C7">
        <w:rPr>
          <w:rFonts w:ascii="Times New Roman" w:hAnsi="Times New Roman" w:cs="Times New Roman"/>
          <w:i/>
          <w:iCs/>
        </w:rPr>
        <w:t>Sociology of Health and Illness</w:t>
      </w:r>
      <w:r w:rsidRPr="00DE59C7">
        <w:rPr>
          <w:rFonts w:ascii="Times New Roman" w:hAnsi="Times New Roman" w:cs="Times New Roman"/>
        </w:rPr>
        <w:t>, 36 (7), pp. 970 – 985.</w:t>
      </w:r>
    </w:p>
    <w:p w14:paraId="285C7C85" w14:textId="77777777" w:rsidR="00FB184A" w:rsidRDefault="00FB184A" w:rsidP="00FB184A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bookmarkStart w:id="1" w:name="_Hlk190003848"/>
      <w:r w:rsidRPr="00A57B7B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Fattore, T. and Mason, J.  (with Watson, E).  (2016).  </w:t>
      </w:r>
      <w:r w:rsidRPr="00A57B7B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Children’s Understandings of Well-being: Towards a Child Standpoint</w:t>
      </w:r>
      <w:r w:rsidRPr="00A57B7B">
        <w:rPr>
          <w:rFonts w:ascii="Times New Roman" w:eastAsia="+mn-ea" w:hAnsi="Times New Roman" w:cs="Times New Roman"/>
          <w:color w:val="000000"/>
          <w:kern w:val="24"/>
          <w:lang w:eastAsia="en-GB"/>
        </w:rPr>
        <w:t>.  Dordrecht: Springer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.</w:t>
      </w:r>
      <w:bookmarkEnd w:id="1"/>
    </w:p>
    <w:p w14:paraId="1B9E4E49" w14:textId="77777777" w:rsidR="00FB184A" w:rsidRDefault="0073285F" w:rsidP="00FB184A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73285F">
        <w:rPr>
          <w:rFonts w:ascii="Times New Roman" w:hAnsi="Times New Roman" w:cs="Times New Roman"/>
        </w:rPr>
        <w:t xml:space="preserve">Frawley, A.  (2020).  ‘Sociology of Health and Illness’, in Edwards, D.J. and Best, S.  (Eds.).  </w:t>
      </w:r>
      <w:r w:rsidRPr="0073285F">
        <w:rPr>
          <w:rFonts w:ascii="Times New Roman" w:hAnsi="Times New Roman" w:cs="Times New Roman"/>
          <w:i/>
          <w:iCs/>
        </w:rPr>
        <w:t>The Textbook of Health and Social Care.</w:t>
      </w:r>
      <w:r w:rsidRPr="0073285F">
        <w:rPr>
          <w:rFonts w:ascii="Times New Roman" w:hAnsi="Times New Roman" w:cs="Times New Roman"/>
        </w:rPr>
        <w:t xml:space="preserve">  London: Sage, pp. 3 – 19</w:t>
      </w:r>
      <w:r w:rsidR="00DE59C7" w:rsidRPr="00DE59C7">
        <w:rPr>
          <w:rFonts w:ascii="Times New Roman" w:hAnsi="Times New Roman" w:cs="Times New Roman"/>
        </w:rPr>
        <w:t xml:space="preserve"> </w:t>
      </w:r>
    </w:p>
    <w:p w14:paraId="0EAA1137" w14:textId="23840AC8" w:rsidR="0073285F" w:rsidRPr="00FB184A" w:rsidRDefault="0073285F" w:rsidP="00FB184A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915E27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Giddens, A. and Sutton, P.W.  (2021).  </w:t>
      </w:r>
      <w:r w:rsidRPr="00915E27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Sociology.</w:t>
      </w:r>
      <w:r w:rsidRPr="00915E27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(9</w:t>
      </w:r>
      <w:r w:rsidRPr="00915E27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th</w:t>
      </w:r>
      <w:r w:rsidRPr="00915E27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spellStart"/>
      <w:r w:rsidRPr="00915E27">
        <w:rPr>
          <w:rFonts w:ascii="Times New Roman" w:eastAsia="+mn-ea" w:hAnsi="Times New Roman" w:cs="Times New Roman"/>
          <w:color w:val="000000"/>
          <w:kern w:val="24"/>
          <w:lang w:eastAsia="en-GB"/>
        </w:rPr>
        <w:t>edn</w:t>
      </w:r>
      <w:proofErr w:type="spellEnd"/>
      <w:r w:rsidRPr="00915E27">
        <w:rPr>
          <w:rFonts w:ascii="Times New Roman" w:eastAsia="+mn-ea" w:hAnsi="Times New Roman" w:cs="Times New Roman"/>
          <w:color w:val="000000"/>
          <w:kern w:val="24"/>
          <w:lang w:eastAsia="en-GB"/>
        </w:rPr>
        <w:t>.). Cambridge: Polity Press</w:t>
      </w:r>
      <w:r w:rsidRPr="00915E27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 xml:space="preserve"> </w:t>
      </w:r>
    </w:p>
    <w:p w14:paraId="77C3A9DB" w14:textId="1970B4DB" w:rsidR="00C8222B" w:rsidRDefault="00C8222B" w:rsidP="0073285F">
      <w:pPr>
        <w:rPr>
          <w:rFonts w:ascii="Times New Roman" w:hAnsi="Times New Roman" w:cs="Times New Roman"/>
        </w:rPr>
      </w:pPr>
      <w:r w:rsidRPr="00C8222B">
        <w:rPr>
          <w:rFonts w:ascii="Times New Roman" w:hAnsi="Times New Roman" w:cs="Times New Roman"/>
        </w:rPr>
        <w:t xml:space="preserve">Giele, J.Z. and Elder, G. H.  (1998).  ‘Life Course Research: Development of a Field’, in: Giele, J.Z. and Elder, G.H.  (Eds.).  </w:t>
      </w:r>
      <w:r w:rsidRPr="00C8222B">
        <w:rPr>
          <w:rFonts w:ascii="Times New Roman" w:hAnsi="Times New Roman" w:cs="Times New Roman"/>
          <w:i/>
          <w:iCs/>
        </w:rPr>
        <w:t>Methods of Life Course Research: Qualitative and Quantitative Approaches</w:t>
      </w:r>
      <w:r w:rsidRPr="00C8222B">
        <w:rPr>
          <w:rFonts w:ascii="Times New Roman" w:hAnsi="Times New Roman" w:cs="Times New Roman"/>
        </w:rPr>
        <w:t>.  London: Sage, pp. 5 - 27.</w:t>
      </w:r>
    </w:p>
    <w:p w14:paraId="5ADB0960" w14:textId="77777777" w:rsidR="0073285F" w:rsidRDefault="0073285F" w:rsidP="0073285F">
      <w:pPr>
        <w:kinsoku w:val="0"/>
        <w:overflowPunct w:val="0"/>
        <w:spacing w:before="115" w:after="0" w:line="240" w:lineRule="auto"/>
        <w:ind w:left="432" w:hanging="432"/>
        <w:textAlignment w:val="baseline"/>
        <w:rPr>
          <w:rFonts w:ascii="Times New Roman" w:eastAsia="+mn-ea" w:hAnsi="Times New Roman" w:cs="Times New Roman"/>
          <w:color w:val="000000"/>
          <w:kern w:val="24"/>
          <w:lang w:val="en-US" w:eastAsia="en-GB"/>
        </w:rPr>
      </w:pPr>
      <w:r w:rsidRPr="00CB4E2A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 xml:space="preserve">Glasby, J. (2017). </w:t>
      </w:r>
      <w:r w:rsidRPr="00CB4E2A">
        <w:rPr>
          <w:rFonts w:ascii="Times New Roman" w:eastAsia="+mn-ea" w:hAnsi="Times New Roman" w:cs="Times New Roman"/>
          <w:i/>
          <w:iCs/>
          <w:color w:val="000000"/>
          <w:kern w:val="24"/>
          <w:lang w:val="en-US" w:eastAsia="en-GB"/>
        </w:rPr>
        <w:t>Understanding Health and Social Care</w:t>
      </w:r>
      <w:r>
        <w:rPr>
          <w:rFonts w:ascii="Times New Roman" w:eastAsia="+mn-ea" w:hAnsi="Times New Roman" w:cs="Times New Roman"/>
          <w:i/>
          <w:iCs/>
          <w:color w:val="000000"/>
          <w:kern w:val="24"/>
          <w:lang w:val="en-US" w:eastAsia="en-GB"/>
        </w:rPr>
        <w:t xml:space="preserve">.  </w:t>
      </w:r>
      <w:r w:rsidRPr="00563358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 xml:space="preserve">(3rd </w:t>
      </w:r>
      <w:proofErr w:type="spellStart"/>
      <w:proofErr w:type="gramStart"/>
      <w:r w:rsidRPr="00563358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>edn</w:t>
      </w:r>
      <w:proofErr w:type="spellEnd"/>
      <w:proofErr w:type="gramEnd"/>
      <w:r w:rsidRPr="00563358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>).</w:t>
      </w:r>
      <w:r w:rsidRPr="00CB4E2A">
        <w:rPr>
          <w:rFonts w:ascii="Times New Roman" w:eastAsia="+mn-ea" w:hAnsi="Times New Roman" w:cs="Times New Roman"/>
          <w:i/>
          <w:iCs/>
          <w:color w:val="000000"/>
          <w:kern w:val="24"/>
          <w:lang w:val="en-US" w:eastAsia="en-GB"/>
        </w:rPr>
        <w:t xml:space="preserve"> </w:t>
      </w:r>
      <w:r w:rsidRPr="00CB4E2A"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>Bristol: Policy Press.</w:t>
      </w:r>
    </w:p>
    <w:p w14:paraId="0DC8D62B" w14:textId="77777777" w:rsidR="00366C64" w:rsidRDefault="00366C64" w:rsidP="00366C64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4D529A">
        <w:rPr>
          <w:rFonts w:ascii="Times New Roman" w:hAnsi="Times New Roman" w:cs="Times New Roman"/>
        </w:rPr>
        <w:t xml:space="preserve">Gomm, R. (2009). </w:t>
      </w:r>
      <w:r w:rsidRPr="004D529A">
        <w:rPr>
          <w:rFonts w:ascii="Times New Roman" w:hAnsi="Times New Roman" w:cs="Times New Roman"/>
          <w:i/>
          <w:iCs/>
        </w:rPr>
        <w:t xml:space="preserve">Key Concepts in Social Research Methods. </w:t>
      </w:r>
      <w:r w:rsidRPr="004D529A">
        <w:rPr>
          <w:rFonts w:ascii="Times New Roman" w:hAnsi="Times New Roman" w:cs="Times New Roman"/>
        </w:rPr>
        <w:t>Basingstoke: Palgrave MacMillan.</w:t>
      </w:r>
    </w:p>
    <w:p w14:paraId="25EE0E99" w14:textId="77777777" w:rsidR="0073285F" w:rsidRDefault="0073285F" w:rsidP="0073285F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F82C74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Hallam, B.  (2011).  ‘Health and Health Care in Britain’, in Barnard, A.  (Ed.).  </w:t>
      </w:r>
      <w:r w:rsidRPr="00F82C74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 xml:space="preserve">Key Themes in Health and Social Care: a Companion to Learning.  </w:t>
      </w:r>
      <w:r w:rsidRPr="00F82C74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London: Routledge, pp. 90 – 105.  </w:t>
      </w:r>
    </w:p>
    <w:p w14:paraId="76D774C1" w14:textId="74561845" w:rsidR="00C8222B" w:rsidRDefault="00C8222B" w:rsidP="0073285F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C8222B">
        <w:rPr>
          <w:rFonts w:ascii="Times New Roman" w:hAnsi="Times New Roman" w:cs="Times New Roman"/>
        </w:rPr>
        <w:t xml:space="preserve">Hamilton, R.J., Innella, N.A. and Bounds, D.T.  (2016).  ‘The Life Course Perspective: </w:t>
      </w:r>
      <w:proofErr w:type="gramStart"/>
      <w:r w:rsidRPr="00C8222B">
        <w:rPr>
          <w:rFonts w:ascii="Times New Roman" w:hAnsi="Times New Roman" w:cs="Times New Roman"/>
        </w:rPr>
        <w:t>a</w:t>
      </w:r>
      <w:proofErr w:type="gramEnd"/>
      <w:r w:rsidRPr="00C8222B">
        <w:rPr>
          <w:rFonts w:ascii="Times New Roman" w:hAnsi="Times New Roman" w:cs="Times New Roman"/>
        </w:rPr>
        <w:t xml:space="preserve"> Guide for Genetic </w:t>
      </w:r>
      <w:proofErr w:type="spellStart"/>
      <w:r w:rsidRPr="00C8222B">
        <w:rPr>
          <w:rFonts w:ascii="Times New Roman" w:hAnsi="Times New Roman" w:cs="Times New Roman"/>
        </w:rPr>
        <w:t>Counselors</w:t>
      </w:r>
      <w:proofErr w:type="spellEnd"/>
      <w:r w:rsidRPr="00C8222B">
        <w:rPr>
          <w:rFonts w:ascii="Times New Roman" w:hAnsi="Times New Roman" w:cs="Times New Roman"/>
        </w:rPr>
        <w:t xml:space="preserve">’, </w:t>
      </w:r>
      <w:r w:rsidRPr="00C8222B">
        <w:rPr>
          <w:rFonts w:ascii="Times New Roman" w:hAnsi="Times New Roman" w:cs="Times New Roman"/>
          <w:i/>
          <w:iCs/>
        </w:rPr>
        <w:t xml:space="preserve">Journal of Genetic </w:t>
      </w:r>
      <w:proofErr w:type="spellStart"/>
      <w:r w:rsidRPr="00C8222B">
        <w:rPr>
          <w:rFonts w:ascii="Times New Roman" w:hAnsi="Times New Roman" w:cs="Times New Roman"/>
          <w:i/>
          <w:iCs/>
        </w:rPr>
        <w:t>Counseling</w:t>
      </w:r>
      <w:proofErr w:type="spellEnd"/>
      <w:r w:rsidRPr="00C8222B">
        <w:rPr>
          <w:rFonts w:ascii="Times New Roman" w:hAnsi="Times New Roman" w:cs="Times New Roman"/>
        </w:rPr>
        <w:t>, 25, pp. 44 – 48</w:t>
      </w:r>
      <w:r>
        <w:rPr>
          <w:rFonts w:ascii="Times New Roman" w:hAnsi="Times New Roman" w:cs="Times New Roman"/>
        </w:rPr>
        <w:t>.</w:t>
      </w:r>
    </w:p>
    <w:p w14:paraId="0CE09137" w14:textId="119DF464" w:rsidR="0075580D" w:rsidRDefault="0075580D" w:rsidP="0075580D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bookmarkStart w:id="2" w:name="_Hlk210370423"/>
      <w:r w:rsidRPr="00635F3D">
        <w:rPr>
          <w:rFonts w:ascii="Times New Roman" w:eastAsia="+mn-ea" w:hAnsi="Times New Roman" w:cs="Times New Roman"/>
          <w:color w:val="000000"/>
          <w:kern w:val="24"/>
          <w:lang w:eastAsia="en-GB"/>
        </w:rPr>
        <w:t>International Bank for Reconstruction and Development / The World Bank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.  (2024).  </w:t>
      </w:r>
      <w:r w:rsidRPr="00635F3D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The Changing Wealth of Nations.  Revisiting the Measurement of Comprehensive Wealth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.  Washington DC: </w:t>
      </w:r>
      <w:r w:rsidRPr="00635F3D">
        <w:rPr>
          <w:rFonts w:ascii="Times New Roman" w:eastAsia="+mn-ea" w:hAnsi="Times New Roman" w:cs="Times New Roman"/>
          <w:color w:val="000000"/>
          <w:kern w:val="24"/>
          <w:lang w:eastAsia="en-GB"/>
        </w:rPr>
        <w:t>International Bank for Reconstruction and Development / The World Bank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.  Available at:  </w:t>
      </w:r>
      <w:hyperlink r:id="rId8" w:history="1">
        <w:r w:rsidRPr="009F40A7">
          <w:rPr>
            <w:rStyle w:val="Hyperlink"/>
            <w:rFonts w:ascii="Times New Roman" w:eastAsia="+mn-ea" w:hAnsi="Times New Roman" w:cs="Times New Roman"/>
            <w:kern w:val="24"/>
            <w:lang w:eastAsia="en-GB"/>
          </w:rPr>
          <w:t>https://documents1.worldbank.org/curated/en/099100824155021548/pdf/P178446-7dfe6e92-9cf0-4d24-ad25-20b1320904c2.pdf</w:t>
        </w:r>
      </w:hyperlink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(Accessed: 25</w:t>
      </w:r>
      <w:r w:rsidRPr="0075580D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th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January, 2026).  </w:t>
      </w:r>
      <w:r w:rsidRPr="00635F3D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</w:p>
    <w:bookmarkEnd w:id="2"/>
    <w:p w14:paraId="63E16266" w14:textId="713463C7" w:rsidR="008F7536" w:rsidRPr="008F7536" w:rsidRDefault="008F7536" w:rsidP="008C2C6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Marshall, L.  (2024).  </w:t>
      </w:r>
      <w:r w:rsidRPr="008F7536">
        <w:rPr>
          <w:rFonts w:ascii="Times New Roman" w:hAnsi="Times New Roman" w:cs="Times New Roman"/>
          <w:i/>
          <w:iCs/>
        </w:rPr>
        <w:t>What builds good health? An introduction to the building blocks of health.</w:t>
      </w:r>
      <w:r>
        <w:rPr>
          <w:rFonts w:ascii="Times New Roman" w:hAnsi="Times New Roman" w:cs="Times New Roman"/>
          <w:i/>
          <w:iCs/>
        </w:rPr>
        <w:t xml:space="preserve">  </w:t>
      </w:r>
      <w:r>
        <w:rPr>
          <w:rFonts w:ascii="Times New Roman" w:hAnsi="Times New Roman" w:cs="Times New Roman"/>
        </w:rPr>
        <w:t xml:space="preserve">London: Health Foundation.  Available at: </w:t>
      </w:r>
      <w:hyperlink r:id="rId9" w:history="1">
        <w:r w:rsidRPr="00811438">
          <w:rPr>
            <w:rStyle w:val="Hyperlink"/>
            <w:rFonts w:ascii="Times New Roman" w:hAnsi="Times New Roman" w:cs="Times New Roman"/>
          </w:rPr>
          <w:t>https://www.health.org.uk/sites/default/files/upload/publications/2024/What%20builds%20good%20health_quick%20guide_WEB.pdf</w:t>
        </w:r>
      </w:hyperlink>
      <w:r>
        <w:rPr>
          <w:rFonts w:ascii="Times New Roman" w:hAnsi="Times New Roman" w:cs="Times New Roman"/>
        </w:rPr>
        <w:t xml:space="preserve"> (Accessed: 24</w:t>
      </w:r>
      <w:r w:rsidRPr="008F7536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January, 2026)</w:t>
      </w:r>
    </w:p>
    <w:p w14:paraId="54557781" w14:textId="77777777" w:rsidR="0073285F" w:rsidRDefault="0073285F" w:rsidP="0073285F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3A2F84">
        <w:rPr>
          <w:rFonts w:ascii="Times New Roman" w:eastAsia="+mn-ea" w:hAnsi="Times New Roman" w:cs="Times New Roman"/>
          <w:color w:val="000000"/>
          <w:kern w:val="24"/>
          <w:lang w:eastAsia="en-GB"/>
        </w:rPr>
        <w:t>McKeown T., Record, R. G. and Turner R. D.  (1975).  ‘An interpretation of the decline of mortality in England and Wales during the twentieth century’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</w:t>
      </w:r>
      <w:r w:rsidRPr="003A2F84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Population Studies</w:t>
      </w:r>
      <w:r w:rsidRPr="003A2F84">
        <w:rPr>
          <w:rFonts w:ascii="Times New Roman" w:eastAsia="+mn-ea" w:hAnsi="Times New Roman" w:cs="Times New Roman"/>
          <w:color w:val="000000"/>
          <w:kern w:val="24"/>
          <w:lang w:eastAsia="en-GB"/>
        </w:rPr>
        <w:t>, 29 (3), pp. 391–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Pr="003A2F84">
        <w:rPr>
          <w:rFonts w:ascii="Times New Roman" w:eastAsia="+mn-ea" w:hAnsi="Times New Roman" w:cs="Times New Roman"/>
          <w:color w:val="000000"/>
          <w:kern w:val="24"/>
          <w:lang w:eastAsia="en-GB"/>
        </w:rPr>
        <w:t>422.</w:t>
      </w:r>
    </w:p>
    <w:p w14:paraId="0541EBD9" w14:textId="77777777" w:rsidR="00FC6663" w:rsidRDefault="00FC6663" w:rsidP="00FC6663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CB4E2A">
        <w:rPr>
          <w:rFonts w:ascii="Times New Roman" w:eastAsia="+mn-ea" w:hAnsi="Times New Roman" w:cs="Times New Roman"/>
          <w:color w:val="000000"/>
          <w:kern w:val="24"/>
          <w:lang w:eastAsia="en-GB"/>
        </w:rPr>
        <w:t>Napier, A.D.  (2017)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.  </w:t>
      </w:r>
      <w:r w:rsidRPr="00CB4E2A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 xml:space="preserve">Culture matters: using a </w:t>
      </w:r>
      <w:proofErr w:type="gramStart"/>
      <w:r w:rsidRPr="00CB4E2A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cultural contexts of health approach</w:t>
      </w:r>
      <w:proofErr w:type="gramEnd"/>
      <w:r w:rsidRPr="00CB4E2A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 xml:space="preserve"> to enhance </w:t>
      </w:r>
      <w:proofErr w:type="gramStart"/>
      <w:r w:rsidRPr="00CB4E2A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policy-making</w:t>
      </w:r>
      <w:proofErr w:type="gramEnd"/>
      <w:r w:rsidRPr="00CB4E2A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.  Cultural Contexts of Health and Well-being.  Policy brief, no. 1</w:t>
      </w:r>
      <w:r w:rsidRPr="00CB4E2A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.  Copenhagen: World Health Organization Regional Office for Europe. </w:t>
      </w:r>
    </w:p>
    <w:p w14:paraId="7B3E92DB" w14:textId="77777777" w:rsidR="00D84726" w:rsidRDefault="002E40D0" w:rsidP="0075580D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bookmarkStart w:id="3" w:name="_Hlk194307182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Nilsen, A.  (2023).  </w:t>
      </w:r>
      <w:r w:rsidRPr="002E40D0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Biographical Life Course Research Studying the Biography-History Dynamic</w:t>
      </w:r>
      <w:r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 xml:space="preserve">. </w:t>
      </w:r>
      <w:r w:rsidRPr="002E40D0">
        <w:rPr>
          <w:rFonts w:ascii="Times New Roman" w:eastAsia="+mn-ea" w:hAnsi="Times New Roman" w:cs="Times New Roman"/>
          <w:color w:val="000000"/>
          <w:kern w:val="24"/>
          <w:lang w:eastAsia="en-GB"/>
        </w:rPr>
        <w:t>London/Cham: Palgrave MacMillan/Springer</w:t>
      </w:r>
    </w:p>
    <w:p w14:paraId="466CF254" w14:textId="7105814E" w:rsidR="0075580D" w:rsidRDefault="0075580D" w:rsidP="0075580D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75580D">
        <w:rPr>
          <w:rFonts w:ascii="Times New Roman" w:eastAsia="+mn-ea" w:hAnsi="Times New Roman" w:cs="Times New Roman"/>
          <w:color w:val="000000"/>
          <w:kern w:val="24"/>
          <w:lang w:eastAsia="en-GB"/>
        </w:rPr>
        <w:lastRenderedPageBreak/>
        <w:t xml:space="preserve">Organisation for Economic Co-operation and Development (OECD) (2020).  </w:t>
      </w:r>
      <w:r w:rsidRPr="0075580D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 xml:space="preserve">How’s Life?  2020.  Measuring Well-being.  </w:t>
      </w:r>
      <w:r w:rsidRPr="0075580D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Paris: OECD Publishing.  Available at: </w:t>
      </w:r>
      <w:hyperlink r:id="rId10" w:history="1">
        <w:r w:rsidRPr="008576BC">
          <w:rPr>
            <w:rStyle w:val="Hyperlink"/>
            <w:rFonts w:ascii="Times New Roman" w:eastAsia="+mn-ea" w:hAnsi="Times New Roman" w:cs="Times New Roman"/>
            <w:kern w:val="24"/>
          </w:rPr>
          <w:t>https://www.oecd.org/content/dam/oecd/en/publications/reports/2020/03/how-s-life-2020_b547d82c/9870c393-en.pdf</w:t>
        </w:r>
      </w:hyperlink>
      <w:r>
        <w:rPr>
          <w:rFonts w:ascii="Times New Roman" w:eastAsia="+mn-ea" w:hAnsi="Times New Roman" w:cs="Times New Roman"/>
          <w:color w:val="000000"/>
          <w:kern w:val="24"/>
        </w:rPr>
        <w:t xml:space="preserve"> (Accessed: 25</w:t>
      </w:r>
      <w:r w:rsidRPr="0075580D">
        <w:rPr>
          <w:rFonts w:ascii="Times New Roman" w:eastAsia="+mn-ea" w:hAnsi="Times New Roman" w:cs="Times New Roman"/>
          <w:color w:val="000000"/>
          <w:kern w:val="24"/>
          <w:vertAlign w:val="superscript"/>
        </w:rPr>
        <w:t>th</w:t>
      </w:r>
      <w:r>
        <w:rPr>
          <w:rFonts w:ascii="Times New Roman" w:eastAsia="+mn-ea" w:hAnsi="Times New Roman" w:cs="Times New Roman"/>
          <w:color w:val="000000"/>
          <w:kern w:val="24"/>
        </w:rPr>
        <w:t xml:space="preserve"> January, 2026)</w:t>
      </w:r>
      <w:r w:rsidRPr="0075580D">
        <w:rPr>
          <w:rFonts w:ascii="Times New Roman" w:eastAsia="+mn-ea" w:hAnsi="Times New Roman" w:cs="Times New Roman"/>
          <w:color w:val="000000"/>
          <w:kern w:val="24"/>
        </w:rPr>
        <w:t xml:space="preserve"> </w:t>
      </w:r>
    </w:p>
    <w:p w14:paraId="3132F0B9" w14:textId="77777777" w:rsidR="00C21E25" w:rsidRPr="00C21E25" w:rsidRDefault="00C21E25" w:rsidP="00C21E25">
      <w:pPr>
        <w:kinsoku w:val="0"/>
        <w:overflowPunct w:val="0"/>
        <w:spacing w:before="115"/>
        <w:textAlignment w:val="baseline"/>
        <w:rPr>
          <w:rFonts w:ascii="Times New Roman" w:eastAsia="+mn-ea" w:hAnsi="Times New Roman" w:cs="Times New Roman"/>
          <w:color w:val="000000"/>
          <w:kern w:val="24"/>
        </w:rPr>
      </w:pPr>
      <w:r w:rsidRPr="00C21E25">
        <w:rPr>
          <w:rFonts w:ascii="Times New Roman" w:eastAsia="+mn-ea" w:hAnsi="Times New Roman" w:cs="Times New Roman"/>
          <w:color w:val="000000"/>
          <w:kern w:val="24"/>
        </w:rPr>
        <w:t xml:space="preserve">Picavet, H.S.J., </w:t>
      </w:r>
      <w:proofErr w:type="spellStart"/>
      <w:r w:rsidRPr="00C21E25">
        <w:rPr>
          <w:rFonts w:ascii="Times New Roman" w:eastAsia="+mn-ea" w:hAnsi="Times New Roman" w:cs="Times New Roman"/>
          <w:color w:val="000000"/>
          <w:kern w:val="24"/>
        </w:rPr>
        <w:t>Blokstra</w:t>
      </w:r>
      <w:proofErr w:type="spellEnd"/>
      <w:r w:rsidRPr="00C21E25">
        <w:rPr>
          <w:rFonts w:ascii="Times New Roman" w:eastAsia="+mn-ea" w:hAnsi="Times New Roman" w:cs="Times New Roman"/>
          <w:color w:val="000000"/>
          <w:kern w:val="24"/>
        </w:rPr>
        <w:t xml:space="preserve">, A., </w:t>
      </w:r>
      <w:proofErr w:type="spellStart"/>
      <w:r w:rsidRPr="00C21E25">
        <w:rPr>
          <w:rFonts w:ascii="Times New Roman" w:eastAsia="+mn-ea" w:hAnsi="Times New Roman" w:cs="Times New Roman"/>
          <w:color w:val="000000"/>
          <w:kern w:val="24"/>
        </w:rPr>
        <w:t>Spijkerman</w:t>
      </w:r>
      <w:proofErr w:type="spellEnd"/>
      <w:r w:rsidRPr="00C21E25">
        <w:rPr>
          <w:rFonts w:ascii="Times New Roman" w:eastAsia="+mn-ea" w:hAnsi="Times New Roman" w:cs="Times New Roman"/>
          <w:color w:val="000000"/>
          <w:kern w:val="24"/>
        </w:rPr>
        <w:t xml:space="preserve">, A.M.W. and Verschuren, W.M.M.  (2017).  ‘Cohort Profile Update: The </w:t>
      </w:r>
      <w:proofErr w:type="spellStart"/>
      <w:r w:rsidRPr="00C21E25">
        <w:rPr>
          <w:rFonts w:ascii="Times New Roman" w:eastAsia="+mn-ea" w:hAnsi="Times New Roman" w:cs="Times New Roman"/>
          <w:color w:val="000000"/>
          <w:kern w:val="24"/>
        </w:rPr>
        <w:t>Doetinchem</w:t>
      </w:r>
      <w:proofErr w:type="spellEnd"/>
      <w:r w:rsidRPr="00C21E25">
        <w:rPr>
          <w:rFonts w:ascii="Times New Roman" w:eastAsia="+mn-ea" w:hAnsi="Times New Roman" w:cs="Times New Roman"/>
          <w:color w:val="000000"/>
          <w:kern w:val="24"/>
        </w:rPr>
        <w:t xml:space="preserve"> Cohort Study 1987-2017: lifestyle, health and chronic diseases in a life course and ageing perspective’, </w:t>
      </w:r>
      <w:r w:rsidRPr="00C21E25">
        <w:rPr>
          <w:rFonts w:ascii="Times New Roman" w:eastAsia="+mn-ea" w:hAnsi="Times New Roman" w:cs="Times New Roman"/>
          <w:i/>
          <w:iCs/>
          <w:color w:val="000000"/>
          <w:kern w:val="24"/>
        </w:rPr>
        <w:t>International Journal of Epidemiology</w:t>
      </w:r>
      <w:r w:rsidRPr="00C21E25">
        <w:rPr>
          <w:rFonts w:ascii="Times New Roman" w:eastAsia="+mn-ea" w:hAnsi="Times New Roman" w:cs="Times New Roman"/>
          <w:color w:val="000000"/>
          <w:kern w:val="24"/>
        </w:rPr>
        <w:t>, 46 (6), pp. 1751 and 1751a-1751g</w:t>
      </w:r>
    </w:p>
    <w:p w14:paraId="5A8627C1" w14:textId="77777777" w:rsidR="00366C64" w:rsidRDefault="00366C64" w:rsidP="00366C64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bookmarkStart w:id="4" w:name="_Hlk180736517"/>
      <w:r w:rsidRPr="00954DA6">
        <w:rPr>
          <w:rFonts w:ascii="Times New Roman" w:hAnsi="Times New Roman" w:cs="Times New Roman"/>
        </w:rPr>
        <w:t xml:space="preserve">Roberts, K.  (2009).  </w:t>
      </w:r>
      <w:r w:rsidRPr="00682935">
        <w:rPr>
          <w:rFonts w:ascii="Times New Roman" w:hAnsi="Times New Roman" w:cs="Times New Roman"/>
          <w:i/>
          <w:iCs/>
        </w:rPr>
        <w:t>Key Concepts in Sociology</w:t>
      </w:r>
      <w:r w:rsidRPr="00954DA6">
        <w:rPr>
          <w:rFonts w:ascii="Times New Roman" w:hAnsi="Times New Roman" w:cs="Times New Roman"/>
        </w:rPr>
        <w:t>.  Basingstoke: Palgrave MacMillan.</w:t>
      </w:r>
    </w:p>
    <w:p w14:paraId="5E58F893" w14:textId="77777777" w:rsidR="0073285F" w:rsidRDefault="0073285F" w:rsidP="0073285F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</w:pPr>
      <w:bookmarkStart w:id="5" w:name="_Hlk194307540"/>
      <w:bookmarkEnd w:id="3"/>
      <w:bookmarkEnd w:id="4"/>
      <w:r w:rsidRPr="00AF0C5C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Rodham, K.  (2019).  </w:t>
      </w:r>
      <w:r w:rsidRPr="00AF0C5C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 xml:space="preserve">Health Psychology </w:t>
      </w:r>
      <w:r w:rsidRPr="00AF0C5C">
        <w:rPr>
          <w:rFonts w:ascii="Times New Roman" w:eastAsia="+mn-ea" w:hAnsi="Times New Roman" w:cs="Times New Roman"/>
          <w:color w:val="000000"/>
          <w:kern w:val="24"/>
          <w:lang w:eastAsia="en-GB"/>
        </w:rPr>
        <w:t>(2</w:t>
      </w:r>
      <w:r w:rsidRPr="00AF0C5C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nd</w:t>
      </w:r>
      <w:r w:rsidRPr="00AF0C5C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spellStart"/>
      <w:r w:rsidRPr="00AF0C5C">
        <w:rPr>
          <w:rFonts w:ascii="Times New Roman" w:eastAsia="+mn-ea" w:hAnsi="Times New Roman" w:cs="Times New Roman"/>
          <w:color w:val="000000"/>
          <w:kern w:val="24"/>
          <w:lang w:eastAsia="en-GB"/>
        </w:rPr>
        <w:t>edn</w:t>
      </w:r>
      <w:proofErr w:type="spellEnd"/>
      <w:r w:rsidRPr="00AF0C5C">
        <w:rPr>
          <w:rFonts w:ascii="Times New Roman" w:eastAsia="+mn-ea" w:hAnsi="Times New Roman" w:cs="Times New Roman"/>
          <w:color w:val="000000"/>
          <w:kern w:val="24"/>
          <w:lang w:eastAsia="en-GB"/>
        </w:rPr>
        <w:t>.).  London: Red Globe Press.</w:t>
      </w:r>
      <w:r w:rsidRPr="00AF0C5C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 xml:space="preserve"> </w:t>
      </w:r>
    </w:p>
    <w:p w14:paraId="3C87FCC3" w14:textId="77777777" w:rsidR="00DE59C7" w:rsidRDefault="00DE59C7" w:rsidP="00DE59C7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AF0C5C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Rowe, J.  and Mitchell, A.  (2013). </w:t>
      </w:r>
      <w:r w:rsidRPr="00AF0C5C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Key Concepts in Health and Social Care</w:t>
      </w:r>
      <w:r w:rsidRPr="00AF0C5C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.   London: Collins. </w:t>
      </w:r>
      <w:bookmarkEnd w:id="5"/>
    </w:p>
    <w:p w14:paraId="4AB056C5" w14:textId="31D9D3ED" w:rsidR="00FB184A" w:rsidRDefault="00FB184A" w:rsidP="00DE59C7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proofErr w:type="spellStart"/>
      <w:proofErr w:type="gramStart"/>
      <w:r w:rsidRPr="00FB184A">
        <w:rPr>
          <w:rFonts w:ascii="Times New Roman" w:eastAsia="+mn-ea" w:hAnsi="Times New Roman" w:cs="Times New Roman"/>
          <w:color w:val="000000"/>
          <w:kern w:val="24"/>
          <w:lang w:eastAsia="en-GB"/>
        </w:rPr>
        <w:t>Schatzki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,T.H</w:t>
      </w:r>
      <w:proofErr w:type="spellEnd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.</w:t>
      </w:r>
      <w:proofErr w:type="gramEnd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="00BF6260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(2022). ‘The Trajectories of a Life, in </w:t>
      </w:r>
      <w:r w:rsidR="000D0D96" w:rsidRPr="000D0D96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in Stauber, B. Walther, A. and </w:t>
      </w:r>
      <w:proofErr w:type="spellStart"/>
      <w:r w:rsidR="000D0D96" w:rsidRPr="000D0D96">
        <w:rPr>
          <w:rFonts w:ascii="Times New Roman" w:eastAsia="+mn-ea" w:hAnsi="Times New Roman" w:cs="Times New Roman"/>
          <w:color w:val="000000"/>
          <w:kern w:val="24"/>
          <w:lang w:eastAsia="en-GB"/>
        </w:rPr>
        <w:t>Settersten</w:t>
      </w:r>
      <w:proofErr w:type="spellEnd"/>
      <w:r w:rsidR="000D0D96" w:rsidRPr="000D0D96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R.A.  (Eds.). </w:t>
      </w:r>
      <w:r w:rsidR="000D0D96" w:rsidRPr="000D0D96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 xml:space="preserve">Doing Transitions in the Life Course Processes and Practices.  </w:t>
      </w:r>
      <w:r w:rsidR="000D0D96" w:rsidRPr="000D0D96">
        <w:rPr>
          <w:rFonts w:ascii="Times New Roman" w:eastAsia="+mn-ea" w:hAnsi="Times New Roman" w:cs="Times New Roman"/>
          <w:color w:val="000000"/>
          <w:kern w:val="24"/>
          <w:lang w:eastAsia="en-GB"/>
        </w:rPr>
        <w:t>Cham: Springer</w:t>
      </w:r>
      <w:r w:rsidR="000D0D96">
        <w:rPr>
          <w:rFonts w:ascii="Times New Roman" w:eastAsia="+mn-ea" w:hAnsi="Times New Roman" w:cs="Times New Roman"/>
          <w:color w:val="000000"/>
          <w:kern w:val="24"/>
          <w:lang w:eastAsia="en-GB"/>
        </w:rPr>
        <w:t>, pp. 19 – 33.</w:t>
      </w:r>
    </w:p>
    <w:p w14:paraId="668E9309" w14:textId="77777777" w:rsidR="00FB184A" w:rsidRDefault="00FB184A" w:rsidP="00FB184A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bookmarkStart w:id="6" w:name="_Hlk190003766"/>
      <w:r w:rsidRPr="00A57B7B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Scott, K. (2012).  </w:t>
      </w:r>
      <w:r w:rsidRPr="00A57B7B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 xml:space="preserve">Measuring Wellbeing: Towards Sustainability?  </w:t>
      </w:r>
      <w:r w:rsidRPr="00A57B7B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London: Routledge.    </w:t>
      </w:r>
    </w:p>
    <w:bookmarkEnd w:id="6"/>
    <w:p w14:paraId="6E2D4490" w14:textId="77777777" w:rsidR="00DE59C7" w:rsidRDefault="008C2C6F" w:rsidP="00DE59C7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  <w:lang w:val="en-US"/>
        </w:rPr>
      </w:pPr>
      <w:r w:rsidRPr="008C2C6F">
        <w:rPr>
          <w:rFonts w:ascii="Times New Roman" w:hAnsi="Times New Roman" w:cs="Times New Roman"/>
          <w:lang w:val="en-US"/>
        </w:rPr>
        <w:t xml:space="preserve">Scriven, A., Goodall, J. and Morgan, G.  (2023).  </w:t>
      </w:r>
      <w:r w:rsidRPr="008C2C6F">
        <w:rPr>
          <w:rFonts w:ascii="Times New Roman" w:hAnsi="Times New Roman" w:cs="Times New Roman"/>
          <w:i/>
          <w:iCs/>
          <w:lang w:val="en-US"/>
        </w:rPr>
        <w:t xml:space="preserve">Promoting Health: </w:t>
      </w:r>
      <w:proofErr w:type="gramStart"/>
      <w:r w:rsidRPr="008C2C6F">
        <w:rPr>
          <w:rFonts w:ascii="Times New Roman" w:hAnsi="Times New Roman" w:cs="Times New Roman"/>
          <w:i/>
          <w:iCs/>
          <w:lang w:val="en-US"/>
        </w:rPr>
        <w:t>a</w:t>
      </w:r>
      <w:proofErr w:type="gramEnd"/>
      <w:r w:rsidRPr="008C2C6F">
        <w:rPr>
          <w:rFonts w:ascii="Times New Roman" w:hAnsi="Times New Roman" w:cs="Times New Roman"/>
          <w:i/>
          <w:iCs/>
          <w:lang w:val="en-US"/>
        </w:rPr>
        <w:t xml:space="preserve"> Practical Guide</w:t>
      </w:r>
      <w:r w:rsidRPr="008C2C6F">
        <w:rPr>
          <w:rFonts w:ascii="Times New Roman" w:hAnsi="Times New Roman" w:cs="Times New Roman"/>
          <w:lang w:val="en-US"/>
        </w:rPr>
        <w:t>.  (8</w:t>
      </w:r>
      <w:r w:rsidRPr="008C2C6F">
        <w:rPr>
          <w:rFonts w:ascii="Times New Roman" w:hAnsi="Times New Roman" w:cs="Times New Roman"/>
          <w:vertAlign w:val="superscript"/>
          <w:lang w:val="en-US"/>
        </w:rPr>
        <w:t>th</w:t>
      </w:r>
      <w:r w:rsidRPr="008C2C6F">
        <w:rPr>
          <w:rFonts w:ascii="Times New Roman" w:hAnsi="Times New Roman" w:cs="Times New Roman"/>
          <w:lang w:val="en-US"/>
        </w:rPr>
        <w:t xml:space="preserve"> </w:t>
      </w:r>
      <w:proofErr w:type="spellStart"/>
      <w:proofErr w:type="gramStart"/>
      <w:r w:rsidRPr="008C2C6F">
        <w:rPr>
          <w:rFonts w:ascii="Times New Roman" w:hAnsi="Times New Roman" w:cs="Times New Roman"/>
          <w:lang w:val="en-US"/>
        </w:rPr>
        <w:t>edn</w:t>
      </w:r>
      <w:proofErr w:type="spellEnd"/>
      <w:proofErr w:type="gramEnd"/>
      <w:r w:rsidRPr="008C2C6F">
        <w:rPr>
          <w:rFonts w:ascii="Times New Roman" w:hAnsi="Times New Roman" w:cs="Times New Roman"/>
          <w:lang w:val="en-US"/>
        </w:rPr>
        <w:t>.).  London: Elsevier</w:t>
      </w:r>
    </w:p>
    <w:p w14:paraId="5C23096B" w14:textId="77777777" w:rsidR="0073285F" w:rsidRDefault="0073285F" w:rsidP="0073285F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>
        <w:rPr>
          <w:rFonts w:ascii="Times New Roman" w:eastAsia="+mn-ea" w:hAnsi="Times New Roman" w:cs="Times New Roman"/>
          <w:color w:val="000000"/>
          <w:kern w:val="24"/>
          <w:lang w:val="en-US" w:eastAsia="en-GB"/>
        </w:rPr>
        <w:t>Stevenson, F.  (2018).  ‘Social Determinants of Health’, in</w:t>
      </w:r>
      <w:r w:rsidRPr="00F82C74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spellStart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Scambler</w:t>
      </w:r>
      <w:proofErr w:type="spellEnd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</w:t>
      </w:r>
      <w:r w:rsidRPr="00F82C74">
        <w:rPr>
          <w:rFonts w:ascii="Times New Roman" w:eastAsia="+mn-ea" w:hAnsi="Times New Roman" w:cs="Times New Roman"/>
          <w:color w:val="000000"/>
          <w:kern w:val="24"/>
          <w:lang w:eastAsia="en-GB"/>
        </w:rPr>
        <w:t>G.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 (Ed.).  </w:t>
      </w:r>
      <w:r w:rsidRPr="00F82C74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Sociology as applied to health and medicine</w:t>
      </w:r>
      <w:r w:rsidRPr="00F82C74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.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(7</w:t>
      </w:r>
      <w:r w:rsidRPr="00F82C74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th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spellStart"/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edn</w:t>
      </w:r>
      <w:proofErr w:type="spellEnd"/>
      <w:r w:rsidRPr="00F82C74">
        <w:rPr>
          <w:rFonts w:ascii="Times New Roman" w:eastAsia="+mn-ea" w:hAnsi="Times New Roman" w:cs="Times New Roman"/>
          <w:color w:val="000000"/>
          <w:kern w:val="24"/>
          <w:lang w:eastAsia="en-GB"/>
        </w:rPr>
        <w:t>.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>).</w:t>
      </w:r>
      <w:r w:rsidRPr="00F82C74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r w:rsidRPr="00F82C74">
        <w:rPr>
          <w:rFonts w:ascii="Times New Roman" w:eastAsia="+mn-ea" w:hAnsi="Times New Roman" w:cs="Times New Roman"/>
          <w:color w:val="000000"/>
          <w:kern w:val="24"/>
          <w:lang w:eastAsia="en-GB"/>
        </w:rPr>
        <w:t>London: Palgrave</w:t>
      </w:r>
      <w:r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, pp. 23 – 38.  </w:t>
      </w:r>
    </w:p>
    <w:p w14:paraId="44709D76" w14:textId="77777777" w:rsidR="00FB184A" w:rsidRDefault="00FB184A" w:rsidP="00FB184A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bookmarkStart w:id="7" w:name="_Hlk190003793"/>
      <w:r w:rsidRPr="00A57B7B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Vernon, M.  (2014).  </w:t>
      </w:r>
      <w:r w:rsidRPr="00A57B7B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Wellbeing</w:t>
      </w:r>
      <w:r w:rsidRPr="00A57B7B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.  London: Routledge. </w:t>
      </w:r>
    </w:p>
    <w:bookmarkEnd w:id="7"/>
    <w:p w14:paraId="04EFC743" w14:textId="77777777" w:rsidR="00C21E25" w:rsidRDefault="008C2C6F" w:rsidP="00C21E25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8C2C6F">
        <w:rPr>
          <w:rFonts w:ascii="Times New Roman" w:hAnsi="Times New Roman" w:cs="Times New Roman"/>
        </w:rPr>
        <w:t xml:space="preserve">Verschuren, W.M.M., </w:t>
      </w:r>
      <w:proofErr w:type="spellStart"/>
      <w:r w:rsidRPr="008C2C6F">
        <w:rPr>
          <w:rFonts w:ascii="Times New Roman" w:hAnsi="Times New Roman" w:cs="Times New Roman"/>
        </w:rPr>
        <w:t>Blokstra</w:t>
      </w:r>
      <w:proofErr w:type="spellEnd"/>
      <w:r w:rsidRPr="008C2C6F">
        <w:rPr>
          <w:rFonts w:ascii="Times New Roman" w:hAnsi="Times New Roman" w:cs="Times New Roman"/>
        </w:rPr>
        <w:t xml:space="preserve">, A., Picavet, H.S.J. and Smit, H.A.  (2008). ‘Cohort Profile: The </w:t>
      </w:r>
      <w:proofErr w:type="spellStart"/>
      <w:r w:rsidRPr="008C2C6F">
        <w:rPr>
          <w:rFonts w:ascii="Times New Roman" w:hAnsi="Times New Roman" w:cs="Times New Roman"/>
        </w:rPr>
        <w:t>Doetinchem</w:t>
      </w:r>
      <w:proofErr w:type="spellEnd"/>
      <w:r w:rsidRPr="008C2C6F">
        <w:rPr>
          <w:rFonts w:ascii="Times New Roman" w:hAnsi="Times New Roman" w:cs="Times New Roman"/>
        </w:rPr>
        <w:t xml:space="preserve"> Cohort Study’, </w:t>
      </w:r>
      <w:r w:rsidRPr="008C2C6F">
        <w:rPr>
          <w:rFonts w:ascii="Times New Roman" w:hAnsi="Times New Roman" w:cs="Times New Roman"/>
          <w:i/>
          <w:iCs/>
        </w:rPr>
        <w:t>International Journal of Epidemiology</w:t>
      </w:r>
      <w:r w:rsidRPr="008C2C6F">
        <w:rPr>
          <w:rFonts w:ascii="Times New Roman" w:hAnsi="Times New Roman" w:cs="Times New Roman"/>
        </w:rPr>
        <w:t xml:space="preserve">, 37 (6), pp. 1236 – 1241 </w:t>
      </w:r>
    </w:p>
    <w:p w14:paraId="7BFCF810" w14:textId="77777777" w:rsidR="00C21E25" w:rsidRDefault="00FB184A" w:rsidP="00C21E25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FB184A">
        <w:rPr>
          <w:rFonts w:ascii="Times New Roman" w:eastAsia="Times New Roman" w:hAnsi="Times New Roman" w:cs="Times New Roman"/>
          <w:lang w:eastAsia="en-GB"/>
        </w:rPr>
        <w:t>Walt</w:t>
      </w:r>
      <w:r w:rsidR="000D0D96">
        <w:rPr>
          <w:rFonts w:ascii="Times New Roman" w:eastAsia="Times New Roman" w:hAnsi="Times New Roman" w:cs="Times New Roman"/>
          <w:lang w:eastAsia="en-GB"/>
        </w:rPr>
        <w:t>h</w:t>
      </w:r>
      <w:r w:rsidRPr="00FB184A">
        <w:rPr>
          <w:rFonts w:ascii="Times New Roman" w:eastAsia="Times New Roman" w:hAnsi="Times New Roman" w:cs="Times New Roman"/>
          <w:lang w:eastAsia="en-GB"/>
        </w:rPr>
        <w:t xml:space="preserve">er, A., Stauber, B. and </w:t>
      </w:r>
      <w:proofErr w:type="spellStart"/>
      <w:r w:rsidRPr="00FB184A">
        <w:rPr>
          <w:rFonts w:ascii="Times New Roman" w:eastAsia="Times New Roman" w:hAnsi="Times New Roman" w:cs="Times New Roman"/>
          <w:lang w:eastAsia="en-GB"/>
        </w:rPr>
        <w:t>Settersten</w:t>
      </w:r>
      <w:proofErr w:type="spellEnd"/>
      <w:r w:rsidRPr="00FB184A">
        <w:rPr>
          <w:rFonts w:ascii="Times New Roman" w:eastAsia="Times New Roman" w:hAnsi="Times New Roman" w:cs="Times New Roman"/>
          <w:lang w:eastAsia="en-GB"/>
        </w:rPr>
        <w:t xml:space="preserve">, R.A.  (2022).  </w:t>
      </w:r>
      <w:proofErr w:type="gramStart"/>
      <w:r w:rsidRPr="00FB184A">
        <w:rPr>
          <w:rFonts w:ascii="Times New Roman" w:eastAsia="Times New Roman" w:hAnsi="Times New Roman" w:cs="Times New Roman"/>
          <w:lang w:eastAsia="en-GB"/>
        </w:rPr>
        <w:t>‘”Doing</w:t>
      </w:r>
      <w:proofErr w:type="gramEnd"/>
      <w:r w:rsidRPr="00FB184A">
        <w:rPr>
          <w:rFonts w:ascii="Times New Roman" w:eastAsia="Times New Roman" w:hAnsi="Times New Roman" w:cs="Times New Roman"/>
          <w:lang w:eastAsia="en-GB"/>
        </w:rPr>
        <w:t xml:space="preserve"> Transitions”: a New Research Perspective’, in Stauber, B.</w:t>
      </w:r>
      <w:r w:rsidR="000D0D96" w:rsidRPr="000D0D96">
        <w:rPr>
          <w:rFonts w:ascii="Times New Roman" w:eastAsia="Times New Roman" w:hAnsi="Times New Roman" w:cs="Times New Roman"/>
          <w:lang w:eastAsia="en-GB"/>
        </w:rPr>
        <w:t xml:space="preserve"> Walt</w:t>
      </w:r>
      <w:r w:rsidR="000D0D96">
        <w:rPr>
          <w:rFonts w:ascii="Times New Roman" w:eastAsia="Times New Roman" w:hAnsi="Times New Roman" w:cs="Times New Roman"/>
          <w:lang w:eastAsia="en-GB"/>
        </w:rPr>
        <w:t>h</w:t>
      </w:r>
      <w:r w:rsidR="000D0D96" w:rsidRPr="000D0D96">
        <w:rPr>
          <w:rFonts w:ascii="Times New Roman" w:eastAsia="Times New Roman" w:hAnsi="Times New Roman" w:cs="Times New Roman"/>
          <w:lang w:eastAsia="en-GB"/>
        </w:rPr>
        <w:t>er, A.</w:t>
      </w:r>
      <w:r w:rsidRPr="00FB184A">
        <w:rPr>
          <w:rFonts w:ascii="Times New Roman" w:eastAsia="Times New Roman" w:hAnsi="Times New Roman" w:cs="Times New Roman"/>
          <w:lang w:eastAsia="en-GB"/>
        </w:rPr>
        <w:t xml:space="preserve"> and </w:t>
      </w:r>
      <w:proofErr w:type="spellStart"/>
      <w:r w:rsidRPr="00FB184A">
        <w:rPr>
          <w:rFonts w:ascii="Times New Roman" w:eastAsia="Times New Roman" w:hAnsi="Times New Roman" w:cs="Times New Roman"/>
          <w:lang w:eastAsia="en-GB"/>
        </w:rPr>
        <w:t>Settersten</w:t>
      </w:r>
      <w:proofErr w:type="spellEnd"/>
      <w:r w:rsidRPr="00FB184A">
        <w:rPr>
          <w:rFonts w:ascii="Times New Roman" w:eastAsia="Times New Roman" w:hAnsi="Times New Roman" w:cs="Times New Roman"/>
          <w:lang w:eastAsia="en-GB"/>
        </w:rPr>
        <w:t xml:space="preserve">, R.A.  (Eds.). </w:t>
      </w:r>
      <w:r w:rsidRPr="00FB184A">
        <w:rPr>
          <w:rFonts w:ascii="Times New Roman" w:eastAsia="Times New Roman" w:hAnsi="Times New Roman" w:cs="Times New Roman"/>
          <w:i/>
          <w:iCs/>
          <w:lang w:eastAsia="en-GB"/>
        </w:rPr>
        <w:t xml:space="preserve">Doing Transitions in the Life Course Processes and Practices.  </w:t>
      </w:r>
      <w:r w:rsidRPr="00FB184A">
        <w:rPr>
          <w:rFonts w:ascii="Times New Roman" w:eastAsia="Times New Roman" w:hAnsi="Times New Roman" w:cs="Times New Roman"/>
          <w:lang w:eastAsia="en-GB"/>
        </w:rPr>
        <w:t xml:space="preserve">Cham: Springer, pp. 3 – 18.  </w:t>
      </w:r>
    </w:p>
    <w:p w14:paraId="2C98C437" w14:textId="77777777" w:rsidR="00C21E25" w:rsidRPr="00C21E25" w:rsidRDefault="00C21E25" w:rsidP="00C21E25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C21E25">
        <w:rPr>
          <w:rFonts w:ascii="Times New Roman" w:hAnsi="Times New Roman" w:cs="Times New Roman"/>
        </w:rPr>
        <w:t xml:space="preserve">Welsh Government (WG).  (2024).   </w:t>
      </w:r>
      <w:r w:rsidRPr="00C21E25">
        <w:rPr>
          <w:rFonts w:ascii="Times New Roman" w:hAnsi="Times New Roman" w:cs="Times New Roman"/>
          <w:i/>
          <w:iCs/>
        </w:rPr>
        <w:t>Well-being of Future Generations (Wales) Act 2015.  Essentials Guide</w:t>
      </w:r>
      <w:r w:rsidRPr="00C21E25">
        <w:rPr>
          <w:rFonts w:ascii="Times New Roman" w:hAnsi="Times New Roman" w:cs="Times New Roman"/>
        </w:rPr>
        <w:t xml:space="preserve">. Cardiff: WG.  Available at: </w:t>
      </w:r>
      <w:hyperlink r:id="rId11" w:history="1">
        <w:r w:rsidRPr="00C21E25">
          <w:rPr>
            <w:rStyle w:val="Hyperlink"/>
            <w:rFonts w:ascii="Times New Roman" w:hAnsi="Times New Roman" w:cs="Times New Roman"/>
          </w:rPr>
          <w:t>https://www.gov.wales/sites/default/files/publications/2024-07/well-being-future-generations-wales-act-2015-the-essentials-2024.pdf</w:t>
        </w:r>
      </w:hyperlink>
      <w:r w:rsidRPr="00C21E25">
        <w:rPr>
          <w:rFonts w:ascii="Times New Roman" w:hAnsi="Times New Roman" w:cs="Times New Roman"/>
        </w:rPr>
        <w:t xml:space="preserve">  (Accessed: 25</w:t>
      </w:r>
      <w:r w:rsidRPr="00C21E25">
        <w:rPr>
          <w:rFonts w:ascii="Times New Roman" w:hAnsi="Times New Roman" w:cs="Times New Roman"/>
          <w:vertAlign w:val="superscript"/>
        </w:rPr>
        <w:t>th</w:t>
      </w:r>
      <w:r w:rsidRPr="00C21E25">
        <w:rPr>
          <w:rFonts w:ascii="Times New Roman" w:hAnsi="Times New Roman" w:cs="Times New Roman"/>
        </w:rPr>
        <w:t xml:space="preserve"> January, 2026).     </w:t>
      </w:r>
    </w:p>
    <w:p w14:paraId="1272BE9C" w14:textId="77777777" w:rsidR="00C21E25" w:rsidRDefault="008F7536" w:rsidP="00C21E25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FE7587">
        <w:rPr>
          <w:rFonts w:ascii="Times New Roman" w:eastAsia="Times New Roman" w:hAnsi="Times New Roman" w:cs="Times New Roman"/>
          <w:lang w:eastAsia="en-GB"/>
        </w:rPr>
        <w:t xml:space="preserve">Wilkinson, R.G. and Pickett, K. E. (2006).   ‘Income inequality and population health: a review and explanation of the evidence’ </w:t>
      </w:r>
      <w:r w:rsidRPr="00FE7587">
        <w:rPr>
          <w:rFonts w:ascii="Times New Roman" w:eastAsia="Times New Roman" w:hAnsi="Times New Roman" w:cs="Times New Roman"/>
          <w:i/>
          <w:iCs/>
          <w:lang w:eastAsia="en-GB"/>
        </w:rPr>
        <w:t>Social Science and Medicine</w:t>
      </w:r>
      <w:r w:rsidRPr="00FE7587">
        <w:rPr>
          <w:rFonts w:ascii="Times New Roman" w:eastAsia="Times New Roman" w:hAnsi="Times New Roman" w:cs="Times New Roman"/>
          <w:lang w:eastAsia="en-GB"/>
        </w:rPr>
        <w:t xml:space="preserve">, 62, pp. 1768 – 1784    </w:t>
      </w:r>
    </w:p>
    <w:p w14:paraId="03399E01" w14:textId="77777777" w:rsidR="00C21E25" w:rsidRDefault="008F7536" w:rsidP="00C21E25">
      <w:pPr>
        <w:kinsoku w:val="0"/>
        <w:overflowPunct w:val="0"/>
        <w:spacing w:before="115" w:after="0" w:line="240" w:lineRule="auto"/>
        <w:textAlignment w:val="baseline"/>
        <w:rPr>
          <w:rFonts w:ascii="Times New Roman" w:hAnsi="Times New Roman" w:cs="Times New Roman"/>
        </w:rPr>
      </w:pPr>
      <w:r w:rsidRPr="00FE7587">
        <w:rPr>
          <w:rFonts w:ascii="Times New Roman" w:eastAsia="Times New Roman" w:hAnsi="Times New Roman" w:cs="Times New Roman"/>
          <w:lang w:eastAsia="en-GB"/>
        </w:rPr>
        <w:t>Wilkinson R.</w:t>
      </w:r>
      <w:r>
        <w:rPr>
          <w:rFonts w:ascii="Times New Roman" w:eastAsia="Times New Roman" w:hAnsi="Times New Roman" w:cs="Times New Roman"/>
          <w:lang w:eastAsia="en-GB"/>
        </w:rPr>
        <w:t>G.</w:t>
      </w:r>
      <w:r w:rsidRPr="00FE7587">
        <w:rPr>
          <w:rFonts w:ascii="Times New Roman" w:eastAsia="Times New Roman" w:hAnsi="Times New Roman" w:cs="Times New Roman"/>
          <w:lang w:eastAsia="en-GB"/>
        </w:rPr>
        <w:t xml:space="preserve">  and Pickett K.  (2009).  </w:t>
      </w:r>
      <w:r w:rsidRPr="00FE7587">
        <w:rPr>
          <w:rFonts w:ascii="Times New Roman" w:eastAsia="Times New Roman" w:hAnsi="Times New Roman" w:cs="Times New Roman"/>
          <w:i/>
          <w:iCs/>
          <w:lang w:eastAsia="en-GB"/>
        </w:rPr>
        <w:t xml:space="preserve">The Spirit Level: Why More Equal Societies Almost Always Do Better. </w:t>
      </w:r>
      <w:r w:rsidRPr="00FE7587">
        <w:rPr>
          <w:rFonts w:ascii="Times New Roman" w:eastAsia="Times New Roman" w:hAnsi="Times New Roman" w:cs="Times New Roman"/>
          <w:lang w:eastAsia="en-GB"/>
        </w:rPr>
        <w:t>London: Penguin</w:t>
      </w:r>
      <w:r>
        <w:rPr>
          <w:rFonts w:ascii="Times New Roman" w:eastAsia="Times New Roman" w:hAnsi="Times New Roman" w:cs="Times New Roman"/>
          <w:lang w:eastAsia="en-GB"/>
        </w:rPr>
        <w:t>.</w:t>
      </w:r>
    </w:p>
    <w:p w14:paraId="55BB4135" w14:textId="77777777" w:rsidR="00366C64" w:rsidRDefault="00366C64" w:rsidP="00366C64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094188">
        <w:rPr>
          <w:rFonts w:ascii="Times New Roman" w:eastAsia="Times New Roman" w:hAnsi="Times New Roman" w:cs="Times New Roman"/>
          <w:lang w:eastAsia="en-GB"/>
        </w:rPr>
        <w:t xml:space="preserve">Wills, J. and Earle, S.  (2007).  ‘Theoretical perspectives on promoting public health’, in Earle, S., Lloyd, C.E., Sidell, M. and Spurr, S.  (Eds.).  </w:t>
      </w:r>
      <w:r w:rsidRPr="00094188">
        <w:rPr>
          <w:rFonts w:ascii="Times New Roman" w:eastAsia="Times New Roman" w:hAnsi="Times New Roman" w:cs="Times New Roman"/>
          <w:i/>
          <w:iCs/>
          <w:lang w:eastAsia="en-GB"/>
        </w:rPr>
        <w:t>Theory and research in promoting public health</w:t>
      </w:r>
      <w:r w:rsidRPr="00094188">
        <w:rPr>
          <w:rFonts w:ascii="Times New Roman" w:eastAsia="Times New Roman" w:hAnsi="Times New Roman" w:cs="Times New Roman"/>
          <w:lang w:eastAsia="en-GB"/>
        </w:rPr>
        <w:t xml:space="preserve">.  London: Sage, pp. 129 – 158.   </w:t>
      </w:r>
    </w:p>
    <w:p w14:paraId="40EA3AAF" w14:textId="5582CBE9" w:rsidR="00366C64" w:rsidRDefault="00C21E25" w:rsidP="00366C64">
      <w:pPr>
        <w:kinsoku w:val="0"/>
        <w:overflowPunct w:val="0"/>
        <w:spacing w:before="115"/>
        <w:textAlignment w:val="baseline"/>
        <w:rPr>
          <w:rFonts w:ascii="Times New Roman" w:eastAsia="Times New Roman" w:hAnsi="Times New Roman" w:cs="Times New Roman"/>
          <w:lang w:eastAsia="en-GB"/>
        </w:rPr>
      </w:pPr>
      <w:bookmarkStart w:id="8" w:name="_Hlk190002755"/>
      <w:r w:rsidRPr="00C21E25">
        <w:rPr>
          <w:rFonts w:ascii="Times New Roman" w:eastAsia="Times New Roman" w:hAnsi="Times New Roman" w:cs="Times New Roman"/>
          <w:lang w:eastAsia="en-GB"/>
        </w:rPr>
        <w:t xml:space="preserve">World Health Organization (WHO) </w:t>
      </w:r>
      <w:r w:rsidR="00366C64" w:rsidRPr="00A57B7B">
        <w:rPr>
          <w:rFonts w:ascii="Times New Roman" w:eastAsia="Times New Roman" w:hAnsi="Times New Roman" w:cs="Times New Roman"/>
          <w:lang w:eastAsia="en-GB"/>
        </w:rPr>
        <w:t xml:space="preserve">(2020).  </w:t>
      </w:r>
      <w:r w:rsidR="00366C64" w:rsidRPr="00A57B7B">
        <w:rPr>
          <w:rFonts w:ascii="Times New Roman" w:eastAsia="Times New Roman" w:hAnsi="Times New Roman" w:cs="Times New Roman"/>
          <w:i/>
          <w:iCs/>
          <w:lang w:eastAsia="en-GB"/>
        </w:rPr>
        <w:t>Basic Documents. 49</w:t>
      </w:r>
      <w:r w:rsidR="00366C64" w:rsidRPr="00A57B7B">
        <w:rPr>
          <w:rFonts w:ascii="Times New Roman" w:eastAsia="Times New Roman" w:hAnsi="Times New Roman" w:cs="Times New Roman"/>
          <w:i/>
          <w:iCs/>
          <w:vertAlign w:val="superscript"/>
          <w:lang w:eastAsia="en-GB"/>
        </w:rPr>
        <w:t>th</w:t>
      </w:r>
      <w:r w:rsidR="00366C64" w:rsidRPr="00A57B7B">
        <w:rPr>
          <w:rFonts w:ascii="Times New Roman" w:eastAsia="Times New Roman" w:hAnsi="Times New Roman" w:cs="Times New Roman"/>
          <w:i/>
          <w:iCs/>
          <w:lang w:eastAsia="en-GB"/>
        </w:rPr>
        <w:t xml:space="preserve"> </w:t>
      </w:r>
      <w:proofErr w:type="spellStart"/>
      <w:r w:rsidR="00366C64" w:rsidRPr="00A57B7B">
        <w:rPr>
          <w:rFonts w:ascii="Times New Roman" w:eastAsia="Times New Roman" w:hAnsi="Times New Roman" w:cs="Times New Roman"/>
          <w:i/>
          <w:iCs/>
          <w:lang w:eastAsia="en-GB"/>
        </w:rPr>
        <w:t>edn</w:t>
      </w:r>
      <w:proofErr w:type="spellEnd"/>
      <w:r w:rsidR="00366C64" w:rsidRPr="00A57B7B">
        <w:rPr>
          <w:rFonts w:ascii="Times New Roman" w:eastAsia="Times New Roman" w:hAnsi="Times New Roman" w:cs="Times New Roman"/>
          <w:lang w:eastAsia="en-GB"/>
        </w:rPr>
        <w:t xml:space="preserve">.  Geneva: World Health Organization.  Available at: </w:t>
      </w:r>
      <w:hyperlink r:id="rId12" w:history="1">
        <w:r w:rsidR="00366C64" w:rsidRPr="00A57B7B">
          <w:rPr>
            <w:rStyle w:val="Hyperlink"/>
            <w:rFonts w:ascii="Times New Roman" w:eastAsia="Times New Roman" w:hAnsi="Times New Roman" w:cs="Times New Roman"/>
            <w:lang w:eastAsia="en-GB"/>
          </w:rPr>
          <w:t>https://apps.who.int/gb/bd/pdf_files/BD_49th-en.pdf</w:t>
        </w:r>
      </w:hyperlink>
      <w:r w:rsidR="00366C64" w:rsidRPr="00A57B7B">
        <w:rPr>
          <w:rFonts w:ascii="Times New Roman" w:eastAsia="Times New Roman" w:hAnsi="Times New Roman" w:cs="Times New Roman"/>
          <w:lang w:eastAsia="en-GB"/>
        </w:rPr>
        <w:t xml:space="preserve"> (Accessed: 2</w:t>
      </w:r>
      <w:r w:rsidR="00366C64">
        <w:rPr>
          <w:rFonts w:ascii="Times New Roman" w:eastAsia="Times New Roman" w:hAnsi="Times New Roman" w:cs="Times New Roman"/>
          <w:lang w:eastAsia="en-GB"/>
        </w:rPr>
        <w:t>5</w:t>
      </w:r>
      <w:r w:rsidR="00366C64" w:rsidRPr="00366C64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 w:rsidR="00366C64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gramStart"/>
      <w:r w:rsidR="00366C64">
        <w:rPr>
          <w:rFonts w:ascii="Times New Roman" w:eastAsia="Times New Roman" w:hAnsi="Times New Roman" w:cs="Times New Roman"/>
          <w:lang w:eastAsia="en-GB"/>
        </w:rPr>
        <w:t>January,</w:t>
      </w:r>
      <w:proofErr w:type="gramEnd"/>
      <w:r w:rsidR="00366C64">
        <w:rPr>
          <w:rFonts w:ascii="Times New Roman" w:eastAsia="Times New Roman" w:hAnsi="Times New Roman" w:cs="Times New Roman"/>
          <w:lang w:eastAsia="en-GB"/>
        </w:rPr>
        <w:t xml:space="preserve"> 2026</w:t>
      </w:r>
      <w:r w:rsidR="00366C64" w:rsidRPr="00A57B7B">
        <w:rPr>
          <w:rFonts w:ascii="Times New Roman" w:eastAsia="Times New Roman" w:hAnsi="Times New Roman" w:cs="Times New Roman"/>
          <w:lang w:eastAsia="en-GB"/>
        </w:rPr>
        <w:t xml:space="preserve">).   </w:t>
      </w:r>
    </w:p>
    <w:bookmarkEnd w:id="8"/>
    <w:p w14:paraId="03C0BFB6" w14:textId="3D8A789B" w:rsidR="00C8222B" w:rsidRPr="00C8222B" w:rsidRDefault="00C8222B" w:rsidP="00C8222B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  <w:r w:rsidRPr="00C8222B">
        <w:rPr>
          <w:rFonts w:ascii="Times New Roman" w:eastAsia="+mn-ea" w:hAnsi="Times New Roman" w:cs="Times New Roman"/>
          <w:color w:val="000000"/>
          <w:kern w:val="24"/>
          <w:lang w:eastAsia="en-GB"/>
        </w:rPr>
        <w:lastRenderedPageBreak/>
        <w:t>W</w:t>
      </w:r>
      <w:r w:rsidR="00C21E25">
        <w:rPr>
          <w:rFonts w:ascii="Times New Roman" w:eastAsia="+mn-ea" w:hAnsi="Times New Roman" w:cs="Times New Roman"/>
          <w:color w:val="000000"/>
          <w:kern w:val="24"/>
          <w:lang w:eastAsia="en-GB"/>
        </w:rPr>
        <w:t>HO</w:t>
      </w:r>
      <w:r w:rsidRPr="00C8222B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(2025).  </w:t>
      </w:r>
      <w:r w:rsidRPr="00C8222B">
        <w:rPr>
          <w:rFonts w:ascii="Times New Roman" w:eastAsia="+mn-ea" w:hAnsi="Times New Roman" w:cs="Times New Roman"/>
          <w:i/>
          <w:iCs/>
          <w:color w:val="000000"/>
          <w:kern w:val="24"/>
          <w:lang w:eastAsia="en-GB"/>
        </w:rPr>
        <w:t>Framework to implement a life course approach in practice</w:t>
      </w:r>
      <w:r w:rsidRPr="00C8222B">
        <w:rPr>
          <w:rFonts w:ascii="Times New Roman" w:eastAsia="+mn-ea" w:hAnsi="Times New Roman" w:cs="Times New Roman"/>
          <w:color w:val="000000"/>
          <w:kern w:val="24"/>
          <w:lang w:eastAsia="en-GB"/>
        </w:rPr>
        <w:t>.  Geneva: WHO.  Available at: https://iris.who.int/server/api/core/bitstreams/fcb4f44b-ccc6-410e-8811-98b9affcb233/content (Accessed: 8</w:t>
      </w:r>
      <w:r w:rsidRPr="00C8222B">
        <w:rPr>
          <w:rFonts w:ascii="Times New Roman" w:eastAsia="+mn-ea" w:hAnsi="Times New Roman" w:cs="Times New Roman"/>
          <w:color w:val="000000"/>
          <w:kern w:val="24"/>
          <w:vertAlign w:val="superscript"/>
          <w:lang w:eastAsia="en-GB"/>
        </w:rPr>
        <w:t>th</w:t>
      </w:r>
      <w:r w:rsidRPr="00C8222B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</w:t>
      </w:r>
      <w:proofErr w:type="gramStart"/>
      <w:r w:rsidRPr="00C8222B">
        <w:rPr>
          <w:rFonts w:ascii="Times New Roman" w:eastAsia="+mn-ea" w:hAnsi="Times New Roman" w:cs="Times New Roman"/>
          <w:color w:val="000000"/>
          <w:kern w:val="24"/>
          <w:lang w:eastAsia="en-GB"/>
        </w:rPr>
        <w:t>January,</w:t>
      </w:r>
      <w:proofErr w:type="gramEnd"/>
      <w:r w:rsidRPr="00C8222B">
        <w:rPr>
          <w:rFonts w:ascii="Times New Roman" w:eastAsia="+mn-ea" w:hAnsi="Times New Roman" w:cs="Times New Roman"/>
          <w:color w:val="000000"/>
          <w:kern w:val="24"/>
          <w:lang w:eastAsia="en-GB"/>
        </w:rPr>
        <w:t xml:space="preserve"> 2026)</w:t>
      </w:r>
    </w:p>
    <w:p w14:paraId="6EA783BF" w14:textId="77777777" w:rsidR="00C8222B" w:rsidRPr="00DE59C7" w:rsidRDefault="00C8222B" w:rsidP="00DE59C7">
      <w:pPr>
        <w:kinsoku w:val="0"/>
        <w:overflowPunct w:val="0"/>
        <w:spacing w:before="115" w:after="0" w:line="240" w:lineRule="auto"/>
        <w:textAlignment w:val="baseline"/>
        <w:rPr>
          <w:rFonts w:ascii="Times New Roman" w:eastAsia="+mn-ea" w:hAnsi="Times New Roman" w:cs="Times New Roman"/>
          <w:color w:val="000000"/>
          <w:kern w:val="24"/>
          <w:lang w:eastAsia="en-GB"/>
        </w:rPr>
      </w:pPr>
    </w:p>
    <w:p w14:paraId="104D95CE" w14:textId="77777777" w:rsidR="008C2C6F" w:rsidRPr="008C2C6F" w:rsidRDefault="008C2C6F" w:rsidP="008C2C6F">
      <w:pPr>
        <w:rPr>
          <w:rFonts w:ascii="Times New Roman" w:hAnsi="Times New Roman" w:cs="Times New Roman"/>
        </w:rPr>
      </w:pPr>
    </w:p>
    <w:sectPr w:rsidR="008C2C6F" w:rsidRPr="008C2C6F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F90CF4" w14:textId="77777777" w:rsidR="00D84726" w:rsidRDefault="00D84726" w:rsidP="00D84726">
      <w:pPr>
        <w:spacing w:after="0" w:line="240" w:lineRule="auto"/>
      </w:pPr>
      <w:r>
        <w:separator/>
      </w:r>
    </w:p>
  </w:endnote>
  <w:endnote w:type="continuationSeparator" w:id="0">
    <w:p w14:paraId="658E2489" w14:textId="77777777" w:rsidR="00D84726" w:rsidRDefault="00D84726" w:rsidP="00D847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605890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9A81A0" w14:textId="7D406A21" w:rsidR="00D84726" w:rsidRDefault="00D8472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B4CC1E" w14:textId="77777777" w:rsidR="00D84726" w:rsidRDefault="00D847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6CE7CE" w14:textId="77777777" w:rsidR="00D84726" w:rsidRDefault="00D84726" w:rsidP="00D84726">
      <w:pPr>
        <w:spacing w:after="0" w:line="240" w:lineRule="auto"/>
      </w:pPr>
      <w:r>
        <w:separator/>
      </w:r>
    </w:p>
  </w:footnote>
  <w:footnote w:type="continuationSeparator" w:id="0">
    <w:p w14:paraId="093D2725" w14:textId="77777777" w:rsidR="00D84726" w:rsidRDefault="00D84726" w:rsidP="00D8472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C6F"/>
    <w:rsid w:val="000B4F6C"/>
    <w:rsid w:val="000D0D96"/>
    <w:rsid w:val="001F60B9"/>
    <w:rsid w:val="0029791A"/>
    <w:rsid w:val="002E40D0"/>
    <w:rsid w:val="00366C64"/>
    <w:rsid w:val="005B540C"/>
    <w:rsid w:val="0073285F"/>
    <w:rsid w:val="00742449"/>
    <w:rsid w:val="0075580D"/>
    <w:rsid w:val="007B78D8"/>
    <w:rsid w:val="00855852"/>
    <w:rsid w:val="008C2C6F"/>
    <w:rsid w:val="008F7536"/>
    <w:rsid w:val="00987CB1"/>
    <w:rsid w:val="00A40825"/>
    <w:rsid w:val="00AB0CF7"/>
    <w:rsid w:val="00B7569A"/>
    <w:rsid w:val="00BF6260"/>
    <w:rsid w:val="00C21E25"/>
    <w:rsid w:val="00C521DE"/>
    <w:rsid w:val="00C8222B"/>
    <w:rsid w:val="00D07436"/>
    <w:rsid w:val="00D84726"/>
    <w:rsid w:val="00DE59C7"/>
    <w:rsid w:val="00FB184A"/>
    <w:rsid w:val="00FC6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482D4"/>
  <w15:chartTrackingRefBased/>
  <w15:docId w15:val="{ECD91715-BF83-452E-930A-25D5012D3E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2C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2C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2C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2C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2C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2C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2C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2C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2C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2C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2C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2C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2C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2C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2C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2C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2C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2C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2C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2C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2C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2C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2C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2C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2C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2C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2C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2C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2C6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F753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753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5580D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558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847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4726"/>
  </w:style>
  <w:style w:type="paragraph" w:styleId="Footer">
    <w:name w:val="footer"/>
    <w:basedOn w:val="Normal"/>
    <w:link w:val="FooterChar"/>
    <w:uiPriority w:val="99"/>
    <w:unhideWhenUsed/>
    <w:rsid w:val="00D847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47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cuments1.worldbank.org/curated/en/099100824155021548/pdf/P178446-7dfe6e92-9cf0-4d24-ad25-20b1320904c2.pdf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iris.who.int/bitstream/handle/10665/107791/E89384.pdf?sequence=1&amp;isAllowed=y" TargetMode="External"/><Relationship Id="rId12" Type="http://schemas.openxmlformats.org/officeDocument/2006/relationships/hyperlink" Target="https://apps.who.int/gb/bd/pdf_files/BD_49th-en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80/16549716.2019.1603491" TargetMode="External"/><Relationship Id="rId11" Type="http://schemas.openxmlformats.org/officeDocument/2006/relationships/hyperlink" Target="https://www.gov.wales/sites/default/files/publications/2024-07/well-being-future-generations-wales-act-2015-the-essentials-2024.pdf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oecd.org/content/dam/oecd/en/publications/reports/2020/03/how-s-life-2020_b547d82c/9870c393-en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health.org.uk/sites/default/files/upload/publications/2024/What%20builds%20good%20health_quick%20guide_WEB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4</Pages>
  <Words>1422</Words>
  <Characters>8110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Duxbury</dc:creator>
  <cp:keywords/>
  <dc:description/>
  <cp:lastModifiedBy>Ben Duxbury</cp:lastModifiedBy>
  <cp:revision>10</cp:revision>
  <dcterms:created xsi:type="dcterms:W3CDTF">2026-01-24T07:32:00Z</dcterms:created>
  <dcterms:modified xsi:type="dcterms:W3CDTF">2026-01-25T18:28:00Z</dcterms:modified>
</cp:coreProperties>
</file>