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03CEDD4" wp14:paraId="131F78B5" wp14:textId="67647525">
      <w:pPr>
        <w:jc w:val="center"/>
        <w:rPr>
          <w:rFonts w:ascii="Aptos" w:hAnsi="Aptos" w:eastAsia="Aptos" w:cs="Aptos"/>
          <w:noProof w:val="0"/>
          <w:sz w:val="24"/>
          <w:szCs w:val="24"/>
          <w:lang w:val="en-US"/>
        </w:rPr>
      </w:pPr>
      <w:r w:rsidRPr="103CEDD4" w:rsidR="5AD6F0DB">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US"/>
        </w:rPr>
        <w:t>Business report of IFRS</w:t>
      </w:r>
    </w:p>
    <w:p xmlns:wp14="http://schemas.microsoft.com/office/word/2010/wordml" wp14:paraId="2C078E63" wp14:textId="45B8EA99"/>
    <w:p w:rsidR="5AD6F0DB" w:rsidP="103CEDD4" w:rsidRDefault="5AD6F0DB" w14:paraId="27CD5C42" w14:textId="3CE99868">
      <w:pPr>
        <w:jc w:val="center"/>
        <w:rPr>
          <w:b w:val="1"/>
          <w:bCs w:val="1"/>
          <w:sz w:val="28"/>
          <w:szCs w:val="28"/>
          <w:u w:val="single"/>
        </w:rPr>
      </w:pPr>
      <w:r w:rsidRPr="103CEDD4" w:rsidR="5AD6F0DB">
        <w:rPr>
          <w:b w:val="1"/>
          <w:bCs w:val="1"/>
          <w:sz w:val="28"/>
          <w:szCs w:val="28"/>
          <w:u w:val="single"/>
        </w:rPr>
        <w:t>Executive Summary</w:t>
      </w:r>
    </w:p>
    <w:p w:rsidR="103CEDD4" w:rsidP="103CEDD4" w:rsidRDefault="103CEDD4" w14:paraId="6207CEC8" w14:textId="05B661B8">
      <w:pPr>
        <w:jc w:val="left"/>
        <w:rPr>
          <w:b w:val="1"/>
          <w:bCs w:val="1"/>
          <w:u w:val="single"/>
        </w:rPr>
      </w:pPr>
    </w:p>
    <w:p w:rsidR="5AD6F0DB" w:rsidP="103CEDD4" w:rsidRDefault="5AD6F0DB" w14:paraId="4BAA4C40" w14:textId="59F42C46">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The International Financial Reporting Standards (IFRS), </w:t>
      </w: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established</w:t>
      </w: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 by the International Accounting Standards Board, are globally recognized accounting guidelines designed to ensure consistency, transparency, and comparability of financial statements across </w:t>
      </w:r>
      <w:bookmarkStart w:name="_Int_7htyVZIG" w:id="1430158484"/>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jurisdictions</w:t>
      </w:r>
      <w:bookmarkEnd w:id="1430158484"/>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 IFRS is currently adopted by 168 </w:t>
      </w:r>
      <w:bookmarkStart w:name="_Int_XS0RVpdI" w:id="285078907"/>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jurisdictions</w:t>
      </w:r>
      <w:bookmarkEnd w:id="285078907"/>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 IFRS is </w:t>
      </w:r>
      <w:bookmarkStart w:name="_Int_vjEp3Qc3" w:id="1714837336"/>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very important</w:t>
      </w:r>
      <w:bookmarkEnd w:id="1714837336"/>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 for big companies and is especially important for limited companies. Using IFRS helps companies like Nestle appeal to international investors. It shows clear and reliable financial information </w:t>
      </w:r>
      <w:bookmarkStart w:name="_Int_NcSuCiuT" w:id="2143800942"/>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that’s</w:t>
      </w:r>
      <w:bookmarkEnd w:id="2143800942"/>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 recognized worldwide, making it easier to gain trust and investment. IFRS allows investors to compare companies across different countries. For example, after the European Union adopted IFRS, investors could easily compare German companies like Siemens to French companies like L’Oréal, boosting cross-border investments. For businesses </w:t>
      </w: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operating</w:t>
      </w: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 in several countries, IFRS reduces the need to prepare multiple financial reports. This makes things simpler and saves time and resources. Even in advanced economies, switching to IFRS can be difficult and expensive. Companies may face:</w:t>
      </w:r>
    </w:p>
    <w:p w:rsidR="5AD6F0DB" w:rsidP="103CEDD4" w:rsidRDefault="5AD6F0DB" w14:paraId="4E756B06" w14:textId="1882F9A7">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1"/>
          <w:bCs w:val="1"/>
          <w:i w:val="0"/>
          <w:iCs w:val="0"/>
          <w:caps w:val="0"/>
          <w:smallCaps w:val="0"/>
          <w:noProof w:val="0"/>
          <w:color w:val="000000" w:themeColor="text1" w:themeTint="FF" w:themeShade="FF"/>
          <w:sz w:val="24"/>
          <w:szCs w:val="24"/>
          <w:lang w:val="en-US"/>
        </w:rPr>
        <w:t>High Costs:</w:t>
      </w: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 For example, Deutsche Telekom in Germany spent heavily on staff training and system updates when switching to IFRS.                                                                               </w:t>
      </w:r>
      <w:r w:rsidRPr="103CEDD4" w:rsidR="5AD6F0DB">
        <w:rPr>
          <w:rFonts w:ascii="Aptos" w:hAnsi="Aptos" w:eastAsia="Aptos" w:cs="Aptos"/>
          <w:b w:val="1"/>
          <w:bCs w:val="1"/>
          <w:i w:val="0"/>
          <w:iCs w:val="0"/>
          <w:caps w:val="0"/>
          <w:smallCaps w:val="0"/>
          <w:noProof w:val="0"/>
          <w:color w:val="000000" w:themeColor="text1" w:themeTint="FF" w:themeShade="FF"/>
          <w:sz w:val="24"/>
          <w:szCs w:val="24"/>
          <w:lang w:val="en-US"/>
        </w:rPr>
        <w:t>Complex Rules:</w:t>
      </w: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 Changes like IFRS 9 affected companies like Barclays, which had to report higher loan losses, reducing profits and worrying investors.                                           </w:t>
      </w:r>
      <w:r w:rsidRPr="103CEDD4" w:rsidR="5AD6F0DB">
        <w:rPr>
          <w:rFonts w:ascii="Aptos" w:hAnsi="Aptos" w:eastAsia="Aptos" w:cs="Aptos"/>
          <w:b w:val="1"/>
          <w:bCs w:val="1"/>
          <w:i w:val="0"/>
          <w:iCs w:val="0"/>
          <w:caps w:val="0"/>
          <w:smallCaps w:val="0"/>
          <w:noProof w:val="0"/>
          <w:color w:val="000000" w:themeColor="text1" w:themeTint="FF" w:themeShade="FF"/>
          <w:sz w:val="24"/>
          <w:szCs w:val="24"/>
          <w:lang w:val="en-US"/>
        </w:rPr>
        <w:t>Resistance to Change:</w:t>
      </w: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 Employees and stakeholders may be hesitant to adjust to a new system.</w:t>
      </w:r>
    </w:p>
    <w:p w:rsidR="5AD6F0DB" w:rsidP="103CEDD4" w:rsidRDefault="5AD6F0DB" w14:paraId="35CC454C" w14:textId="28E0CFFF">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In less developed economies, the challenges can be even tougher, such as:</w:t>
      </w:r>
    </w:p>
    <w:p w:rsidR="5AD6F0DB" w:rsidP="103CEDD4" w:rsidRDefault="5AD6F0DB" w14:paraId="7D48487F" w14:textId="5107CFF3">
      <w:pPr>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1"/>
          <w:bCs w:val="1"/>
          <w:i w:val="0"/>
          <w:iCs w:val="0"/>
          <w:caps w:val="0"/>
          <w:smallCaps w:val="0"/>
          <w:noProof w:val="0"/>
          <w:color w:val="000000" w:themeColor="text1" w:themeTint="FF" w:themeShade="FF"/>
          <w:sz w:val="24"/>
          <w:szCs w:val="24"/>
          <w:lang w:val="en-US"/>
        </w:rPr>
        <w:t>Cost Barriers:</w:t>
      </w: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 Many Nigerian companies struggled to afford the training and system upgrades needed for IFRS compliance.</w:t>
      </w:r>
    </w:p>
    <w:p w:rsidR="5AD6F0DB" w:rsidP="103CEDD4" w:rsidRDefault="5AD6F0DB" w14:paraId="2087F9EA" w14:textId="18626E1A">
      <w:pPr>
        <w:pStyle w:val="Normal"/>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1"/>
          <w:bCs w:val="1"/>
          <w:i w:val="0"/>
          <w:iCs w:val="0"/>
          <w:caps w:val="0"/>
          <w:smallCaps w:val="0"/>
          <w:noProof w:val="0"/>
          <w:color w:val="000000" w:themeColor="text1" w:themeTint="FF" w:themeShade="FF"/>
          <w:sz w:val="24"/>
          <w:szCs w:val="24"/>
          <w:lang w:val="en-US"/>
        </w:rPr>
        <w:t>Cultural Resistance:</w:t>
      </w: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 Countries like India introduced IFRS gradually to help stakeholders adapt to the changes.</w:t>
      </w:r>
    </w:p>
    <w:p w:rsidR="103CEDD4" w:rsidP="103CEDD4" w:rsidRDefault="103CEDD4" w14:paraId="14D79AD0" w14:textId="00E0D396">
      <w:pPr>
        <w:pStyle w:val="Normal"/>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AD6F0DB" w:rsidP="103CEDD4" w:rsidRDefault="5AD6F0DB" w14:paraId="74127E68" w14:textId="6947A341">
      <w:pPr>
        <w:pStyle w:val="Normal"/>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Although there are challenges, the long-term benefits are significant:</w:t>
      </w:r>
    </w:p>
    <w:p w:rsidR="103CEDD4" w:rsidP="103CEDD4" w:rsidRDefault="103CEDD4" w14:paraId="116E8FEC" w14:textId="6FBB5EAB">
      <w:pPr>
        <w:spacing w:before="0" w:beforeAutospacing="off" w:after="0" w:afterAutospacing="off"/>
        <w:ind w:left="0"/>
        <w:jc w:val="left"/>
        <w:rPr>
          <w:rFonts w:ascii="Aptos" w:hAnsi="Aptos" w:eastAsia="Aptos" w:cs="Aptos"/>
          <w:b w:val="1"/>
          <w:bCs w:val="1"/>
          <w:i w:val="0"/>
          <w:iCs w:val="0"/>
          <w:caps w:val="0"/>
          <w:smallCaps w:val="0"/>
          <w:noProof w:val="0"/>
          <w:color w:val="000000" w:themeColor="text1" w:themeTint="FF" w:themeShade="FF"/>
          <w:sz w:val="24"/>
          <w:szCs w:val="24"/>
          <w:lang w:val="en-US"/>
        </w:rPr>
      </w:pPr>
    </w:p>
    <w:p w:rsidR="5AD6F0DB" w:rsidP="103CEDD4" w:rsidRDefault="5AD6F0DB" w14:paraId="308BEDC2" w14:textId="0B4BF380">
      <w:pPr>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1"/>
          <w:bCs w:val="1"/>
          <w:i w:val="0"/>
          <w:iCs w:val="0"/>
          <w:caps w:val="0"/>
          <w:smallCaps w:val="0"/>
          <w:noProof w:val="0"/>
          <w:color w:val="000000" w:themeColor="text1" w:themeTint="FF" w:themeShade="FF"/>
          <w:sz w:val="24"/>
          <w:szCs w:val="24"/>
          <w:lang w:val="en-US"/>
        </w:rPr>
        <w:t>For Developed Economies:</w:t>
      </w: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 IFRS improves financial transparency, makes it easier to attract international investors, and allows companies to compete globally.</w:t>
      </w:r>
    </w:p>
    <w:p w:rsidR="103CEDD4" w:rsidP="103CEDD4" w:rsidRDefault="103CEDD4" w14:paraId="391D2E6C" w14:textId="64F599EB">
      <w:pPr>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AD6F0DB" w:rsidP="103CEDD4" w:rsidRDefault="5AD6F0DB" w14:paraId="6C61ABB6" w14:textId="3F0ADF71">
      <w:pPr>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1"/>
          <w:bCs w:val="1"/>
          <w:i w:val="0"/>
          <w:iCs w:val="0"/>
          <w:caps w:val="0"/>
          <w:smallCaps w:val="0"/>
          <w:noProof w:val="0"/>
          <w:color w:val="000000" w:themeColor="text1" w:themeTint="FF" w:themeShade="FF"/>
          <w:sz w:val="24"/>
          <w:szCs w:val="24"/>
          <w:lang w:val="en-US"/>
        </w:rPr>
        <w:t>For Developing Economies:</w:t>
      </w: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 Adopting IFRS builds trust with investors, encourages foreign investment, and helps companies grow in global markets. It can also lead to better-trained accountants and a stronger financial system.</w:t>
      </w:r>
    </w:p>
    <w:p w:rsidR="103CEDD4" w:rsidP="103CEDD4" w:rsidRDefault="103CEDD4" w14:paraId="7AAC32BD" w14:textId="276654C3">
      <w:pPr>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03CEDD4" w:rsidP="103CEDD4" w:rsidRDefault="103CEDD4" w14:paraId="42089EFE" w14:textId="1E2E5A3F">
      <w:pPr>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03CEDD4" w:rsidP="103CEDD4" w:rsidRDefault="103CEDD4" w14:paraId="4B69EF2E" w14:textId="795A34A4">
      <w:pPr>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AD6F0DB" w:rsidP="103CEDD4" w:rsidRDefault="5AD6F0DB" w14:paraId="7D6C9799" w14:textId="054F14EA">
      <w:pPr>
        <w:jc w:val="center"/>
        <w:rPr>
          <w:rFonts w:ascii="Aptos" w:hAnsi="Aptos" w:eastAsia="Aptos" w:cs="Aptos"/>
          <w:noProof w:val="0"/>
          <w:sz w:val="24"/>
          <w:szCs w:val="24"/>
          <w:lang w:val="en-US"/>
        </w:rPr>
      </w:pPr>
      <w:r w:rsidRPr="103CEDD4" w:rsidR="5AD6F0DB">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US"/>
        </w:rPr>
        <w:t>Introduction</w:t>
      </w:r>
    </w:p>
    <w:p w:rsidR="5AD6F0DB" w:rsidP="103CEDD4" w:rsidRDefault="5AD6F0DB" w14:paraId="5AAFE61E" w14:textId="2EE088F8">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0"/>
          <w:bCs w:val="0"/>
          <w:i w:val="0"/>
          <w:iCs w:val="0"/>
          <w:caps w:val="0"/>
          <w:smallCaps w:val="0"/>
          <w:noProof w:val="0"/>
          <w:color w:val="111111"/>
          <w:sz w:val="24"/>
          <w:szCs w:val="24"/>
          <w:lang w:val="en-US"/>
        </w:rPr>
        <w:t xml:space="preserve">“International Financial Reporting Standards (IFRS) are a set of accounting rules for the financial statements of public companies that are intended to make them consistent, transparent, and easily comparable around the world” (Palmer B, 2024). The IFRS currently holds profiles for 168 </w:t>
      </w:r>
      <w:bookmarkStart w:name="_Int_ijEs8HwK" w:id="935022724"/>
      <w:r w:rsidRPr="103CEDD4" w:rsidR="5AD6F0DB">
        <w:rPr>
          <w:rFonts w:ascii="Aptos" w:hAnsi="Aptos" w:eastAsia="Aptos" w:cs="Aptos"/>
          <w:b w:val="0"/>
          <w:bCs w:val="0"/>
          <w:i w:val="0"/>
          <w:iCs w:val="0"/>
          <w:caps w:val="0"/>
          <w:smallCaps w:val="0"/>
          <w:noProof w:val="0"/>
          <w:color w:val="111111"/>
          <w:sz w:val="24"/>
          <w:szCs w:val="24"/>
          <w:lang w:val="en-US"/>
        </w:rPr>
        <w:t>jurisdictions</w:t>
      </w:r>
      <w:bookmarkEnd w:id="935022724"/>
      <w:r w:rsidRPr="103CEDD4" w:rsidR="5AD6F0DB">
        <w:rPr>
          <w:rFonts w:ascii="Aptos" w:hAnsi="Aptos" w:eastAsia="Aptos" w:cs="Aptos"/>
          <w:b w:val="0"/>
          <w:bCs w:val="0"/>
          <w:i w:val="0"/>
          <w:iCs w:val="0"/>
          <w:caps w:val="0"/>
          <w:smallCaps w:val="0"/>
          <w:noProof w:val="0"/>
          <w:color w:val="111111"/>
          <w:sz w:val="24"/>
          <w:szCs w:val="24"/>
          <w:lang w:val="en-US"/>
        </w:rPr>
        <w:t xml:space="preserve"> in the European Union. It was </w:t>
      </w: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developed by the International Accounting Standards Board. The IFRS fosters greater corporate transparency by encouraging companies to provide clear and comparable financial information and is not used in all countries including the US. The IFRS is important to limited companies for many reasons, these include:</w:t>
      </w:r>
    </w:p>
    <w:p w:rsidR="5AD6F0DB" w:rsidP="103CEDD4" w:rsidRDefault="5AD6F0DB" w14:paraId="6E0A779B" w14:textId="35BC207D">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Global Application</w:t>
      </w:r>
    </w:p>
    <w:p w:rsidR="5AD6F0DB" w:rsidP="103CEDD4" w:rsidRDefault="5AD6F0DB" w14:paraId="0ADD913D" w14:textId="507FA24D">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Companies using IFRS can attract foreign investment more easily because financial statements prepared under IFRS are recognized globally.</w:t>
      </w:r>
    </w:p>
    <w:p w:rsidR="5AD6F0DB" w:rsidP="103CEDD4" w:rsidRDefault="5AD6F0DB" w14:paraId="6923C015" w14:textId="3B47117B">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Comparability</w:t>
      </w:r>
    </w:p>
    <w:p w:rsidR="5AD6F0DB" w:rsidP="103CEDD4" w:rsidRDefault="5AD6F0DB" w14:paraId="2B6B3F5A" w14:textId="103EC191">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Adapting to IFRS ensures high-quality, transparent, and reliable financial reporting, which gains trust among investors and other stakeholders. A company which can be used as an example of this would be Nestle. </w:t>
      </w:r>
      <w:hyperlink r:id="Rb6c0dea636204814">
        <w:r w:rsidRPr="103CEDD4" w:rsidR="5AD6F0DB">
          <w:rPr>
            <w:rStyle w:val="Hyperlink"/>
            <w:rFonts w:ascii="Aptos" w:hAnsi="Aptos" w:eastAsia="Aptos" w:cs="Aptos"/>
            <w:b w:val="0"/>
            <w:bCs w:val="0"/>
            <w:i w:val="0"/>
            <w:iCs w:val="0"/>
            <w:caps w:val="0"/>
            <w:smallCaps w:val="0"/>
            <w:strike w:val="0"/>
            <w:dstrike w:val="0"/>
            <w:noProof w:val="0"/>
            <w:sz w:val="24"/>
            <w:szCs w:val="24"/>
            <w:lang w:val="en-US"/>
          </w:rPr>
          <w:t>The latest information for Nestlé Investors | Nestlé Global (nestle.com)</w:t>
        </w:r>
      </w:hyperlink>
    </w:p>
    <w:p w:rsidR="5AD6F0DB" w:rsidP="103CEDD4" w:rsidRDefault="5AD6F0DB" w14:paraId="26FC33FE" w14:textId="70428FD9">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Simplifies Financial Reporting</w:t>
      </w:r>
    </w:p>
    <w:p w:rsidR="5AD6F0DB" w:rsidP="103CEDD4" w:rsidRDefault="5AD6F0DB" w14:paraId="00310331" w14:textId="7BD8850D">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For limited companies operating in multiple countries, IFRS reduces the issue of maintaining multiple sets of accounts for local and international purposes.</w:t>
      </w:r>
    </w:p>
    <w:p w:rsidR="5AD6F0DB" w:rsidP="103CEDD4" w:rsidRDefault="5AD6F0DB" w14:paraId="0DDE2153" w14:textId="3B2964E7">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Also, in many </w:t>
      </w:r>
      <w:bookmarkStart w:name="_Int_Vclu9iaW" w:id="2098244809"/>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jurisdictions</w:t>
      </w:r>
      <w:bookmarkEnd w:id="2098244809"/>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the IFRS is compulsory for limited companies which is why it is so important, as not using IFRS will be breaking rules and regulations avoiding legal issues. This report will cover the challenges and benefits of using IFRS in developing economies such as South Korea and Hong Kong and developed economies such as the UK.</w:t>
      </w:r>
    </w:p>
    <w:p w:rsidR="103CEDD4" w:rsidP="103CEDD4" w:rsidRDefault="103CEDD4" w14:paraId="25BA9EED" w14:textId="4F60BC53">
      <w:p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p w:rsidR="103CEDD4" w:rsidP="103CEDD4" w:rsidRDefault="103CEDD4" w14:paraId="3C003C1F" w14:textId="053A2BE2">
      <w:p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p w:rsidR="103CEDD4" w:rsidP="103CEDD4" w:rsidRDefault="103CEDD4" w14:paraId="63924763" w14:textId="06620EBB">
      <w:p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p w:rsidR="103CEDD4" w:rsidP="103CEDD4" w:rsidRDefault="103CEDD4" w14:paraId="02B79C40" w14:textId="31D3CE9A">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p w:rsidR="5AD6F0DB" w:rsidP="103CEDD4" w:rsidRDefault="5AD6F0DB" w14:paraId="0562D2BE" w14:textId="2F4ECE73">
      <w:pPr>
        <w:jc w:val="center"/>
        <w:rPr>
          <w:rFonts w:ascii="Aptos" w:hAnsi="Aptos" w:eastAsia="Aptos" w:cs="Aptos"/>
          <w:noProof w:val="0"/>
          <w:sz w:val="24"/>
          <w:szCs w:val="24"/>
          <w:lang w:val="en-US"/>
        </w:rPr>
      </w:pPr>
      <w:r w:rsidRPr="103CEDD4" w:rsidR="5AD6F0DB">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Challenges of using IFRS in a developed economy</w:t>
      </w:r>
    </w:p>
    <w:p w:rsidR="5AD6F0DB" w:rsidP="103CEDD4" w:rsidRDefault="5AD6F0DB" w14:paraId="5430FAC8" w14:textId="3C0C90DF">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Switching to IFRS presents numerous challenges for companies in developed countries, despite their advanced accounting systems and resources. These challenges include excessive costs, complexity of new rules and communication to stakeholders adjusting to the change. </w:t>
      </w:r>
    </w:p>
    <w:p w:rsidR="5AD6F0DB" w:rsidP="103CEDD4" w:rsidRDefault="5AD6F0DB" w14:paraId="34E2DBC8" w14:textId="4C1BF068">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Transitioning to IFRS involves significant financial investments, including costs for staff training, system upgrades and dual reporting during the transition period as switching does not happen overnight. An example of this would be when the European Union first adapted to IFRS in 2005, Deutsche Telekom, a German telecommunications company, faced excessive costs due to the need to train staff on IFRS and upgrade its accounting systems. The company also incurred expenses related to revising financial statements to comply with the new standards. </w:t>
      </w:r>
      <w:hyperlink w:anchor=":~:text=Deutsche%20Telekom%20has%20converted%20its%20financial%20reporting%20to,the%20report%20for%20the%20first%20quarter%20of%202005." r:id="R03e7c95624704af4">
        <w:r w:rsidRPr="103CEDD4" w:rsidR="5AD6F0DB">
          <w:rPr>
            <w:rStyle w:val="Hyperlink"/>
            <w:rFonts w:ascii="Aptos" w:hAnsi="Aptos" w:eastAsia="Aptos" w:cs="Aptos"/>
            <w:b w:val="0"/>
            <w:bCs w:val="0"/>
            <w:i w:val="0"/>
            <w:iCs w:val="0"/>
            <w:caps w:val="0"/>
            <w:smallCaps w:val="0"/>
            <w:strike w:val="0"/>
            <w:dstrike w:val="0"/>
            <w:noProof w:val="0"/>
            <w:sz w:val="24"/>
            <w:szCs w:val="24"/>
            <w:lang w:val="en-US"/>
          </w:rPr>
          <w:t>Conversion of the financial reporting to IFRS | Deutsche Telekom.</w:t>
        </w:r>
      </w:hyperlink>
    </w:p>
    <w:p w:rsidR="5AD6F0DB" w:rsidP="103CEDD4" w:rsidRDefault="5AD6F0DB" w14:paraId="36BCC0F2" w14:textId="6A53B74D">
      <w:pPr>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IFRS often results in significant changes to how companies recognize income, expenses, and liabilities, which can lead to unexpected financial results. A certain part of IFRS directly affects this. This part would be IFRS 9, which directly affects financial instruments, a company affected by this change would be the major UK-based bank Barclays. It reported “a substantial increase in loan loss provisions during its transition, which affected reported profitability and caused concerns among investors.” </w:t>
      </w:r>
      <w:hyperlink r:id="R94bc54cfc22048d3">
        <w:r w:rsidRPr="103CEDD4" w:rsidR="5AD6F0DB">
          <w:rPr>
            <w:rStyle w:val="Hyperlink"/>
            <w:rFonts w:ascii="Aptos" w:hAnsi="Aptos" w:eastAsia="Aptos" w:cs="Aptos"/>
            <w:b w:val="0"/>
            <w:bCs w:val="0"/>
            <w:i w:val="0"/>
            <w:iCs w:val="0"/>
            <w:caps w:val="0"/>
            <w:smallCaps w:val="0"/>
            <w:strike w:val="0"/>
            <w:dstrike w:val="0"/>
            <w:noProof w:val="0"/>
            <w:sz w:val="24"/>
            <w:szCs w:val="24"/>
            <w:lang w:val="en-US"/>
          </w:rPr>
          <w:t>Microsoft Word - Barclays PLC IFRS 9 Transition Note (home.barclays)</w:t>
        </w:r>
      </w:hyperlink>
    </w:p>
    <w:p w:rsidR="5AD6F0DB" w:rsidP="103CEDD4" w:rsidRDefault="5AD6F0DB" w14:paraId="19126E97" w14:textId="1827431C">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Employees, management, and even investors may resist changes due to the complexity and lack of familiarity with IFRS. Countries which have been using another system for a while may be resistant to switching to IFRS, an example of this would be Japan and the Sony Corporation. Sony Corporation delayed a full switch to IFRS to manage resistance from internal teams and align its systems gradually. </w:t>
      </w:r>
      <w:hyperlink r:id="R432bd397ce4b4ccb">
        <w:r w:rsidRPr="103CEDD4" w:rsidR="5AD6F0DB">
          <w:rPr>
            <w:rStyle w:val="Hyperlink"/>
            <w:rFonts w:ascii="Aptos" w:hAnsi="Aptos" w:eastAsia="Aptos" w:cs="Aptos"/>
            <w:b w:val="0"/>
            <w:bCs w:val="0"/>
            <w:i w:val="0"/>
            <w:iCs w:val="0"/>
            <w:caps w:val="0"/>
            <w:smallCaps w:val="0"/>
            <w:strike w:val="0"/>
            <w:dstrike w:val="0"/>
            <w:noProof w:val="0"/>
            <w:sz w:val="24"/>
            <w:szCs w:val="24"/>
            <w:lang w:val="en-US"/>
          </w:rPr>
          <w:t>Sony Group Portal - Sony Corporate Strategy Meeting FY2022</w:t>
        </w:r>
      </w:hyperlink>
    </w:p>
    <w:p w:rsidR="5AD6F0DB" w:rsidP="103CEDD4" w:rsidRDefault="5AD6F0DB" w14:paraId="1F59FBC7" w14:textId="3615ED12">
      <w:pPr>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There are some ways to reduce the cost of implementing IFRS in a developed economy, such as hiring foreign professionals who already have experience with IFRS to lead the transition process as this with drastically reduce costs of needing to train new people. Another example is to phase the implementation across a couple of months or years like Japan. This allows companies to spread costs over time and address challenges progressively. Finally, companies can regularly assess the implementation process to identify inefficiencies and address them quickly, preventing unnecessary spending or overspending on certain aspects of the implementation process.</w:t>
      </w:r>
    </w:p>
    <w:p w:rsidR="103CEDD4" w:rsidP="103CEDD4" w:rsidRDefault="103CEDD4" w14:paraId="26ED68D5" w14:textId="0B34435D">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p w:rsidR="103CEDD4" w:rsidP="103CEDD4" w:rsidRDefault="103CEDD4" w14:paraId="1469C7CC" w14:textId="60B4FEC4">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p w:rsidR="103CEDD4" w:rsidP="103CEDD4" w:rsidRDefault="103CEDD4" w14:paraId="0185E4C7" w14:textId="6232043B">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p w:rsidR="103CEDD4" w:rsidP="103CEDD4" w:rsidRDefault="103CEDD4" w14:paraId="2C0FFD7B" w14:textId="213566B4">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p w:rsidR="5AD6F0DB" w:rsidP="103CEDD4" w:rsidRDefault="5AD6F0DB" w14:paraId="48E066CA" w14:textId="2C0C9E3F">
      <w:pPr>
        <w:jc w:val="center"/>
        <w:rPr>
          <w:rFonts w:ascii="Aptos" w:hAnsi="Aptos" w:eastAsia="Aptos" w:cs="Aptos"/>
          <w:noProof w:val="0"/>
          <w:sz w:val="24"/>
          <w:szCs w:val="24"/>
          <w:lang w:val="en-US"/>
        </w:rPr>
      </w:pPr>
      <w:r w:rsidRPr="103CEDD4" w:rsidR="5AD6F0DB">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Benefits of using IFRS in a developed economy</w:t>
      </w:r>
    </w:p>
    <w:p w:rsidR="103CEDD4" w:rsidP="103CEDD4" w:rsidRDefault="103CEDD4" w14:paraId="11A271D8" w14:textId="1423F244">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p w:rsidR="5AD6F0DB" w:rsidP="103CEDD4" w:rsidRDefault="5AD6F0DB" w14:paraId="1397F078" w14:textId="3A8A234A">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Switching to IFRS offers several benefits for companies in developed countries. They can enhance financial transparency, improve decision-making, and provide strategic advantages in accessing capital markets.</w:t>
      </w:r>
    </w:p>
    <w:p w:rsidR="5AD6F0DB" w:rsidP="103CEDD4" w:rsidRDefault="5AD6F0DB" w14:paraId="5CC7C14B" w14:textId="3FB3BD07">
      <w:pPr>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One of the biggest advantages of IFRS is the enhanced comparability of financial statements across different countries. For companies </w:t>
      </w: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operating</w:t>
      </w: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 in multiple </w:t>
      </w:r>
      <w:bookmarkStart w:name="_Int_5mWy9YLq" w:id="491661243"/>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jurisdictions</w:t>
      </w:r>
      <w:bookmarkEnd w:id="491661243"/>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 or looking to attract international investors, IFRS ensures that financial information is consistent, and it does not matter where a company is based. Transparent and reliable financial reporting builds trust among investors and other stakeholders. An example of this would be Nestle. Nestle reports using IFRS, allowing investors to easily compare financial performance without needing to adjust for differences in local accounting standards. </w:t>
      </w:r>
      <w:hyperlink r:id="Rcb5705d1c6064b95">
        <w:r w:rsidRPr="103CEDD4" w:rsidR="5AD6F0DB">
          <w:rPr>
            <w:rStyle w:val="Hyperlink"/>
            <w:rFonts w:ascii="Aptos" w:hAnsi="Aptos" w:eastAsia="Aptos" w:cs="Aptos"/>
            <w:b w:val="0"/>
            <w:bCs w:val="0"/>
            <w:i w:val="0"/>
            <w:iCs w:val="0"/>
            <w:caps w:val="0"/>
            <w:smallCaps w:val="0"/>
            <w:strike w:val="0"/>
            <w:dstrike w:val="0"/>
            <w:noProof w:val="0"/>
            <w:sz w:val="24"/>
            <w:szCs w:val="24"/>
            <w:lang w:val="en-US"/>
          </w:rPr>
          <w:t>The latest information for Nestlé Investors | Nestlé Global (nestle.com).</w:t>
        </w:r>
      </w:hyperlink>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 Furthermore, Nestle </w:t>
      </w: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operate</w:t>
      </w: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 in many different countries, however, they use </w:t>
      </w: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consolidated</w:t>
      </w: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 financial statements under IFRS. This simplifies reporting and ensures constant financial communication across developed economies such as the UK, Netherlands, and Switzerland. Multinational corporations can approve their financial reports under one standard, reducing compliance costs associated with using multiple accounting frameworks.</w:t>
      </w:r>
    </w:p>
    <w:p w:rsidR="103CEDD4" w:rsidP="103CEDD4" w:rsidRDefault="103CEDD4" w14:paraId="50088D07" w14:textId="76BE7F52">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AD6F0DB" w:rsidP="103CEDD4" w:rsidRDefault="5AD6F0DB" w14:paraId="70EC3509" w14:textId="577DC7C6">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Adding on to the last point, another example of enhanced comparability would be when the European Union (EU) first adapted to the use of IFRS. Investors could compare a German company like Siemens with a French company like L’Oréal. By doing this it adds confidence and trust when making cross-border investments. “This comparability improves investor decision-making, as demonstrated by studies showing increased cross-border capital flows after IFRS adoption in the EU.” (Ball, R. 2006)</w:t>
      </w:r>
    </w:p>
    <w:p w:rsidR="5AD6F0DB" w:rsidP="103CEDD4" w:rsidRDefault="5AD6F0DB" w14:paraId="20E16173" w14:textId="46AD805C">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Another big advantage that developed economies have when adjusting to using IFRS is the greater access to capital. After adapting to IFRS, Brazilian firms like Petrobras reported greater interest from international investors. Investors can analyze and assess foreign companies using a familiar accounting framework, encouraging international investment. These companies benefited from lower costs of capital due to the improved quality and transparency of financial statements.  </w:t>
      </w:r>
      <w:hyperlink r:id="Rfd5cf26301554306">
        <w:r w:rsidRPr="103CEDD4" w:rsidR="5AD6F0DB">
          <w:rPr>
            <w:rStyle w:val="Hyperlink"/>
            <w:rFonts w:ascii="Aptos" w:hAnsi="Aptos" w:eastAsia="Aptos" w:cs="Aptos"/>
            <w:b w:val="0"/>
            <w:bCs w:val="0"/>
            <w:i w:val="0"/>
            <w:iCs w:val="0"/>
            <w:caps w:val="0"/>
            <w:smallCaps w:val="0"/>
            <w:strike w:val="0"/>
            <w:dstrike w:val="0"/>
            <w:noProof w:val="0"/>
            <w:sz w:val="24"/>
            <w:szCs w:val="24"/>
            <w:lang w:val="en-US"/>
          </w:rPr>
          <w:t>Petrobras_Sustainability-Report_2010_pp54-55.pdf (ifrs.org)</w:t>
        </w:r>
      </w:hyperlink>
    </w:p>
    <w:p w:rsidR="5AD6F0DB" w:rsidP="103CEDD4" w:rsidRDefault="5AD6F0DB" w14:paraId="47F04F20" w14:textId="29DC4062">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In summary, adapting to IFRS in a developed economy supports global trading, improves financial reporting quality, and strengthens the economy's competitiveness on the world stage. While the transition may involve initial costs and challenges, the long-term benefits outweigh these challenges.</w:t>
      </w:r>
    </w:p>
    <w:p w:rsidR="103CEDD4" w:rsidP="103CEDD4" w:rsidRDefault="103CEDD4" w14:paraId="141DD3EE" w14:textId="1BF1B95F">
      <w:pPr>
        <w:pStyle w:val="Normal"/>
        <w:jc w:val="left"/>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pPr>
    </w:p>
    <w:p w:rsidR="5AD6F0DB" w:rsidP="103CEDD4" w:rsidRDefault="5AD6F0DB" w14:paraId="506E632C" w14:textId="388C7B95">
      <w:pPr>
        <w:pStyle w:val="Normal"/>
        <w:jc w:val="center"/>
        <w:rPr>
          <w:rFonts w:ascii="Aptos" w:hAnsi="Aptos" w:eastAsia="Aptos" w:cs="Aptos"/>
          <w:noProof w:val="0"/>
          <w:sz w:val="24"/>
          <w:szCs w:val="24"/>
          <w:lang w:val="en-US"/>
        </w:rPr>
      </w:pPr>
      <w:r w:rsidRPr="103CEDD4" w:rsidR="5AD6F0DB">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Challenges of using IFRS in a developing economy</w:t>
      </w:r>
    </w:p>
    <w:p w:rsidR="103CEDD4" w:rsidP="103CEDD4" w:rsidRDefault="103CEDD4" w14:paraId="0B6DA93A" w14:textId="1B1A6986">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p w:rsidR="5AD6F0DB" w:rsidP="103CEDD4" w:rsidRDefault="5AD6F0DB" w14:paraId="750C8A20" w14:textId="0A56D842">
      <w:pPr>
        <w:jc w:val="left"/>
        <w:rPr>
          <w:rFonts w:ascii="Aptos" w:hAnsi="Aptos" w:eastAsia="Aptos" w:cs="Aptos"/>
          <w:b w:val="0"/>
          <w:bCs w:val="0"/>
          <w:i w:val="0"/>
          <w:iCs w:val="0"/>
          <w:caps w:val="0"/>
          <w:smallCaps w:val="0"/>
          <w:noProof w:val="0"/>
          <w:color w:val="222222"/>
          <w:sz w:val="24"/>
          <w:szCs w:val="24"/>
          <w:lang w:val="en-US"/>
        </w:rPr>
      </w:pPr>
      <w:r w:rsidRPr="103CEDD4" w:rsidR="5AD6F0DB">
        <w:rPr>
          <w:rFonts w:ascii="Aptos" w:hAnsi="Aptos" w:eastAsia="Aptos" w:cs="Aptos"/>
          <w:b w:val="0"/>
          <w:bCs w:val="0"/>
          <w:i w:val="0"/>
          <w:iCs w:val="0"/>
          <w:caps w:val="0"/>
          <w:smallCaps w:val="0"/>
          <w:noProof w:val="0"/>
          <w:color w:val="222222"/>
          <w:sz w:val="24"/>
          <w:szCs w:val="24"/>
          <w:lang w:val="en-US"/>
        </w:rPr>
        <w:t>“International financial reporting standard (</w:t>
      </w: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IFRS</w:t>
      </w:r>
      <w:r w:rsidRPr="103CEDD4" w:rsidR="5AD6F0DB">
        <w:rPr>
          <w:rFonts w:ascii="Aptos" w:hAnsi="Aptos" w:eastAsia="Aptos" w:cs="Aptos"/>
          <w:b w:val="0"/>
          <w:bCs w:val="0"/>
          <w:i w:val="0"/>
          <w:iCs w:val="0"/>
          <w:caps w:val="0"/>
          <w:smallCaps w:val="0"/>
          <w:noProof w:val="0"/>
          <w:color w:val="222222"/>
          <w:sz w:val="24"/>
          <w:szCs w:val="24"/>
          <w:lang w:val="en-US"/>
        </w:rPr>
        <w:t xml:space="preserve">) has a lot of challenges in </w:t>
      </w: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developing</w:t>
      </w:r>
      <w:r w:rsidRPr="103CEDD4" w:rsidR="5AD6F0DB">
        <w:rPr>
          <w:rFonts w:ascii="Aptos" w:hAnsi="Aptos" w:eastAsia="Aptos" w:cs="Aptos"/>
          <w:b w:val="0"/>
          <w:bCs w:val="0"/>
          <w:i w:val="0"/>
          <w:iCs w:val="0"/>
          <w:caps w:val="0"/>
          <w:smallCaps w:val="0"/>
          <w:noProof w:val="0"/>
          <w:color w:val="222222"/>
          <w:sz w:val="24"/>
          <w:szCs w:val="24"/>
          <w:lang w:val="en-US"/>
        </w:rPr>
        <w:t xml:space="preserve"> and</w:t>
      </w:r>
      <w:r>
        <w:br/>
      </w:r>
      <w:r w:rsidRPr="103CEDD4" w:rsidR="5AD6F0DB">
        <w:rPr>
          <w:rFonts w:ascii="Aptos" w:hAnsi="Aptos" w:eastAsia="Aptos" w:cs="Aptos"/>
          <w:b w:val="0"/>
          <w:bCs w:val="0"/>
          <w:i w:val="0"/>
          <w:iCs w:val="0"/>
          <w:caps w:val="0"/>
          <w:smallCaps w:val="0"/>
          <w:noProof w:val="0"/>
          <w:color w:val="222222"/>
          <w:sz w:val="24"/>
          <w:szCs w:val="24"/>
          <w:lang w:val="en-US"/>
        </w:rPr>
        <w:t xml:space="preserve">less </w:t>
      </w: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developed</w:t>
      </w:r>
      <w:r w:rsidRPr="103CEDD4" w:rsidR="5AD6F0DB">
        <w:rPr>
          <w:rFonts w:ascii="Aptos" w:hAnsi="Aptos" w:eastAsia="Aptos" w:cs="Aptos"/>
          <w:b w:val="0"/>
          <w:bCs w:val="0"/>
          <w:i w:val="0"/>
          <w:iCs w:val="0"/>
          <w:caps w:val="0"/>
          <w:smallCaps w:val="0"/>
          <w:noProof w:val="0"/>
          <w:color w:val="222222"/>
          <w:sz w:val="24"/>
          <w:szCs w:val="24"/>
          <w:lang w:val="en-US"/>
        </w:rPr>
        <w:t xml:space="preserve"> </w:t>
      </w: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countries.” (</w:t>
      </w:r>
      <w:r w:rsidRPr="103CEDD4" w:rsidR="5AD6F0DB">
        <w:rPr>
          <w:rFonts w:ascii="Aptos" w:hAnsi="Aptos" w:eastAsia="Aptos" w:cs="Aptos"/>
          <w:b w:val="0"/>
          <w:bCs w:val="0"/>
          <w:i w:val="0"/>
          <w:iCs w:val="0"/>
          <w:caps w:val="0"/>
          <w:smallCaps w:val="0"/>
          <w:noProof w:val="0"/>
          <w:color w:val="222222"/>
          <w:sz w:val="24"/>
          <w:szCs w:val="24"/>
          <w:lang w:val="en-US"/>
        </w:rPr>
        <w:t>Atu, O.G., Raphael, I.A. and Atu, O.O.K., 2016).</w:t>
      </w:r>
    </w:p>
    <w:p w:rsidR="5AD6F0DB" w:rsidP="103CEDD4" w:rsidRDefault="5AD6F0DB" w14:paraId="642CCC39" w14:textId="03A4DB49">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Adapting to the use of IFRS in a developing economy comes with many benefits however also comes with many challenges such as the cost of implementation and the economic structure of the country, different rules and regulations regarding financial accounting requirements and access to essential resources.</w:t>
      </w:r>
    </w:p>
    <w:p w:rsidR="5AD6F0DB" w:rsidP="103CEDD4" w:rsidRDefault="5AD6F0DB" w14:paraId="3A053DFB" w14:textId="3972A87B">
      <w:pPr>
        <w:jc w:val="left"/>
        <w:rPr>
          <w:rFonts w:ascii="Aptos" w:hAnsi="Aptos" w:eastAsia="Aptos" w:cs="Aptos"/>
          <w:b w:val="0"/>
          <w:bCs w:val="0"/>
          <w:i w:val="0"/>
          <w:iCs w:val="0"/>
          <w:caps w:val="0"/>
          <w:smallCaps w:val="0"/>
          <w:noProof w:val="0"/>
          <w:color w:val="000000" w:themeColor="text1" w:themeTint="FF" w:themeShade="FF"/>
          <w:sz w:val="24"/>
          <w:szCs w:val="24"/>
          <w:lang w:val="en-US"/>
        </w:rPr>
      </w:pPr>
      <w:bookmarkStart w:name="_Int_zMWVC2Ua" w:id="1878341345"/>
      <w:r w:rsidRPr="103CEDD4" w:rsidR="5AD6F0D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First of all, transitioning to IFRS requires a lot of financial investment in training, systems updates, and consulting services.</w:t>
      </w:r>
      <w:bookmarkEnd w:id="1878341345"/>
      <w:r w:rsidRPr="103CEDD4" w:rsidR="5AD6F0D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In countries like Nigeria, companies reported excessive costs in training accountants and upgrading IT systems to handle IFRS compliance. Many Nigerian companies underestimated these costs, with some organizations spending over ₦75 million (which is just below £40,000). A 2014 survey found that “96.7% believe there is a huge skills gap and indicated a need for their employees who have responsibility for IFRS reporting to undergo relevant training”. </w:t>
      </w:r>
      <w:hyperlink r:id="Rb78d8a116e354c55">
        <w:r w:rsidRPr="103CEDD4" w:rsidR="5AD6F0DB">
          <w:rPr>
            <w:rStyle w:val="Hyperlink"/>
            <w:rFonts w:ascii="Aptos" w:hAnsi="Aptos" w:eastAsia="Aptos" w:cs="Aptos"/>
            <w:b w:val="0"/>
            <w:bCs w:val="0"/>
            <w:i w:val="0"/>
            <w:iCs w:val="0"/>
            <w:caps w:val="0"/>
            <w:smallCaps w:val="0"/>
            <w:strike w:val="0"/>
            <w:dstrike w:val="0"/>
            <w:noProof w:val="0"/>
            <w:sz w:val="24"/>
            <w:szCs w:val="24"/>
            <w:lang w:val="en-US"/>
          </w:rPr>
          <w:t>IFRS For sylva.cdr (pwc.com)</w:t>
        </w:r>
      </w:hyperlink>
    </w:p>
    <w:p w:rsidR="5AD6F0DB" w:rsidP="103CEDD4" w:rsidRDefault="5AD6F0DB" w14:paraId="2F28EBE2" w14:textId="79A78F0C">
      <w:pPr>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IFRS is designed for global applications, but it may not align with the specific needs or economic conditions of developing economies. Fair value accounting under IFRS can be difficult to apply in markets as the value of these companies is not available or reliable. This can lead to financial reporting not being accurate.</w:t>
      </w:r>
    </w:p>
    <w:p w:rsidR="5AD6F0DB" w:rsidP="103CEDD4" w:rsidRDefault="5AD6F0DB" w14:paraId="2A72028D" w14:textId="35E17C81">
      <w:pPr>
        <w:spacing w:before="0" w:beforeAutospacing="off" w:after="0" w:afterAutospacing="off"/>
        <w:ind w:left="0"/>
        <w:jc w:val="left"/>
        <w:rPr>
          <w:rFonts w:ascii="Aptos" w:hAnsi="Aptos" w:eastAsia="Aptos" w:cs="Aptos"/>
          <w:b w:val="0"/>
          <w:bCs w:val="0"/>
          <w:i w:val="0"/>
          <w:iCs w:val="0"/>
          <w:caps w:val="0"/>
          <w:smallCaps w:val="0"/>
          <w:noProof w:val="0"/>
          <w:color w:val="222222"/>
          <w:sz w:val="24"/>
          <w:szCs w:val="24"/>
          <w:lang w:val="en-US"/>
        </w:rPr>
      </w:pP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Another challenge would be cultural resistance or too much of a change, take India for example. India announced in 2007 that by 2011 they would be changing to IFRS however this would be done in phases throughout the 4 years. One of the reasons they done this was because of the stakeholders, stakeholders were </w:t>
      </w:r>
      <w:bookmarkStart w:name="_Int_e1vdvZo5" w:id="50291530"/>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very familiar</w:t>
      </w:r>
      <w:bookmarkEnd w:id="50291530"/>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 xml:space="preserve"> with the old system with </w:t>
      </w:r>
      <w:bookmarkStart w:name="_Int_NF4r71z6" w:id="267083815"/>
      <w:r w:rsidRPr="103CEDD4" w:rsidR="5AD6F0DB">
        <w:rPr>
          <w:rFonts w:ascii="Aptos" w:hAnsi="Aptos" w:eastAsia="Aptos" w:cs="Aptos"/>
          <w:b w:val="0"/>
          <w:bCs w:val="0"/>
          <w:i w:val="0"/>
          <w:iCs w:val="0"/>
          <w:caps w:val="0"/>
          <w:smallCaps w:val="0"/>
          <w:noProof w:val="0"/>
          <w:color w:val="111111"/>
          <w:sz w:val="24"/>
          <w:szCs w:val="24"/>
          <w:lang w:val="en-US"/>
        </w:rPr>
        <w:t>Generally accepted</w:t>
      </w:r>
      <w:bookmarkEnd w:id="267083815"/>
      <w:r w:rsidRPr="103CEDD4" w:rsidR="5AD6F0DB">
        <w:rPr>
          <w:rFonts w:ascii="Aptos" w:hAnsi="Aptos" w:eastAsia="Aptos" w:cs="Aptos"/>
          <w:b w:val="0"/>
          <w:bCs w:val="0"/>
          <w:i w:val="0"/>
          <w:iCs w:val="0"/>
          <w:caps w:val="0"/>
          <w:smallCaps w:val="0"/>
          <w:noProof w:val="0"/>
          <w:color w:val="111111"/>
          <w:sz w:val="24"/>
          <w:szCs w:val="24"/>
          <w:lang w:val="en-US"/>
        </w:rPr>
        <w:t xml:space="preserve"> accounting principles (GAAP) which they saw as a lot simpler. (</w:t>
      </w:r>
      <w:r w:rsidRPr="103CEDD4" w:rsidR="5AD6F0DB">
        <w:rPr>
          <w:rFonts w:ascii="Aptos" w:hAnsi="Aptos" w:eastAsia="Aptos" w:cs="Aptos"/>
          <w:b w:val="0"/>
          <w:bCs w:val="0"/>
          <w:i w:val="0"/>
          <w:iCs w:val="0"/>
          <w:caps w:val="0"/>
          <w:smallCaps w:val="0"/>
          <w:noProof w:val="0"/>
          <w:color w:val="222222"/>
          <w:sz w:val="24"/>
          <w:szCs w:val="24"/>
          <w:lang w:val="en-US"/>
        </w:rPr>
        <w:t>Nurunnabi, M., 2015). (Trabelsi, R., 2016). (Jain, P., 2011).</w:t>
      </w:r>
    </w:p>
    <w:p w:rsidR="103CEDD4" w:rsidP="103CEDD4" w:rsidRDefault="103CEDD4" w14:paraId="0D81E209" w14:textId="511CFD51">
      <w:pPr>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03CEDD4" w:rsidP="103CEDD4" w:rsidRDefault="103CEDD4" w14:paraId="43333775" w14:textId="70BAE8B9">
      <w:pPr>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03CEDD4" w:rsidP="103CEDD4" w:rsidRDefault="103CEDD4" w14:paraId="673BE7F1" w14:textId="79CB5200">
      <w:pPr>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03CEDD4" w:rsidP="103CEDD4" w:rsidRDefault="103CEDD4" w14:paraId="170C3580" w14:textId="19866A6C">
      <w:pPr>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03CEDD4" w:rsidP="103CEDD4" w:rsidRDefault="103CEDD4" w14:paraId="58934F5B" w14:textId="72750646">
      <w:pPr>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03CEDD4" w:rsidP="103CEDD4" w:rsidRDefault="103CEDD4" w14:paraId="073F1919" w14:textId="68AC2AF0">
      <w:pPr>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03CEDD4" w:rsidP="103CEDD4" w:rsidRDefault="103CEDD4" w14:paraId="36A73F07" w14:textId="5B137703">
      <w:pPr>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03CEDD4" w:rsidP="103CEDD4" w:rsidRDefault="103CEDD4" w14:paraId="568D7710" w14:textId="019FE140">
      <w:pPr>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03CEDD4" w:rsidP="103CEDD4" w:rsidRDefault="103CEDD4" w14:paraId="0BE25C7C" w14:textId="2BCB994D">
      <w:pPr>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03CEDD4" w:rsidP="103CEDD4" w:rsidRDefault="103CEDD4" w14:paraId="1659AAF7" w14:textId="451223E4">
      <w:pPr>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03CEDD4" w:rsidP="103CEDD4" w:rsidRDefault="103CEDD4" w14:paraId="36E6D205" w14:textId="1983A896">
      <w:pPr>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03CEDD4" w:rsidP="103CEDD4" w:rsidRDefault="103CEDD4" w14:paraId="1819442D" w14:textId="0F41145A">
      <w:pPr>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03CEDD4" w:rsidP="103CEDD4" w:rsidRDefault="103CEDD4" w14:paraId="0371EBF4" w14:textId="2DDDC6EB">
      <w:pPr>
        <w:pStyle w:val="Normal"/>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AD6F0DB" w:rsidP="103CEDD4" w:rsidRDefault="5AD6F0DB" w14:paraId="0DDE1558" w14:textId="37C85FD1">
      <w:pPr>
        <w:jc w:val="center"/>
        <w:rPr>
          <w:rFonts w:ascii="Aptos" w:hAnsi="Aptos" w:eastAsia="Aptos" w:cs="Aptos"/>
          <w:noProof w:val="0"/>
          <w:sz w:val="24"/>
          <w:szCs w:val="24"/>
          <w:lang w:val="en-US"/>
        </w:rPr>
      </w:pPr>
      <w:r w:rsidRPr="103CEDD4" w:rsidR="5AD6F0DB">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Benefits of using IFRS in a developing economy</w:t>
      </w:r>
    </w:p>
    <w:p w:rsidR="103CEDD4" w:rsidP="103CEDD4" w:rsidRDefault="103CEDD4" w14:paraId="12D9E9DA" w14:textId="7649E810">
      <w:pPr>
        <w:pStyle w:val="Normal"/>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AD6F0DB" w:rsidP="103CEDD4" w:rsidRDefault="5AD6F0DB" w14:paraId="3C3F701D" w14:textId="0EDEF69C">
      <w:pPr>
        <w:jc w:val="left"/>
        <w:rPr>
          <w:rFonts w:ascii="Aptos" w:hAnsi="Aptos" w:eastAsia="Aptos" w:cs="Aptos"/>
          <w:b w:val="0"/>
          <w:bCs w:val="0"/>
          <w:i w:val="0"/>
          <w:iCs w:val="0"/>
          <w:caps w:val="0"/>
          <w:smallCaps w:val="0"/>
          <w:noProof w:val="0"/>
          <w:color w:val="222222"/>
          <w:sz w:val="24"/>
          <w:szCs w:val="24"/>
          <w:lang w:val="en-US"/>
        </w:rPr>
      </w:pP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Adapting to IFRS in a developing economy provides several advantages that can contribute to economic growth, better financial transparency, and a pathway into global markets. (</w:t>
      </w:r>
      <w:r w:rsidRPr="103CEDD4" w:rsidR="5AD6F0DB">
        <w:rPr>
          <w:rFonts w:ascii="Aptos" w:hAnsi="Aptos" w:eastAsia="Aptos" w:cs="Aptos"/>
          <w:b w:val="0"/>
          <w:bCs w:val="0"/>
          <w:i w:val="0"/>
          <w:iCs w:val="0"/>
          <w:caps w:val="0"/>
          <w:smallCaps w:val="0"/>
          <w:noProof w:val="0"/>
          <w:color w:val="222222"/>
          <w:sz w:val="24"/>
          <w:szCs w:val="24"/>
          <w:lang w:val="en-US"/>
        </w:rPr>
        <w:t>Boiko, O.S., Matskiv, O.I., Kostyrko, D.R. and Klop, V.M., 2024.)</w:t>
      </w:r>
    </w:p>
    <w:p w:rsidR="5AD6F0DB" w:rsidP="103CEDD4" w:rsidRDefault="5AD6F0DB" w14:paraId="49B25028" w14:textId="6BE28B68">
      <w:pPr>
        <w:jc w:val="left"/>
        <w:rPr>
          <w:rFonts w:ascii="Aptos" w:hAnsi="Aptos" w:eastAsia="Aptos" w:cs="Aptos"/>
          <w:b w:val="0"/>
          <w:bCs w:val="0"/>
          <w:i w:val="0"/>
          <w:iCs w:val="0"/>
          <w:caps w:val="0"/>
          <w:smallCaps w:val="0"/>
          <w:noProof w:val="0"/>
          <w:color w:val="222222"/>
          <w:sz w:val="24"/>
          <w:szCs w:val="24"/>
          <w:lang w:val="en-US"/>
        </w:rPr>
      </w:pPr>
      <w:r w:rsidRPr="103CEDD4" w:rsidR="5AD6F0DB">
        <w:rPr>
          <w:rFonts w:ascii="Aptos" w:hAnsi="Aptos" w:eastAsia="Aptos" w:cs="Aptos"/>
          <w:b w:val="0"/>
          <w:bCs w:val="0"/>
          <w:i w:val="0"/>
          <w:iCs w:val="0"/>
          <w:caps w:val="0"/>
          <w:smallCaps w:val="0"/>
          <w:noProof w:val="0"/>
          <w:color w:val="222222"/>
          <w:sz w:val="24"/>
          <w:szCs w:val="24"/>
          <w:lang w:val="en-US"/>
        </w:rPr>
        <w:t xml:space="preserve">“A developing </w:t>
      </w: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country</w:t>
      </w:r>
      <w:r w:rsidRPr="103CEDD4" w:rsidR="5AD6F0DB">
        <w:rPr>
          <w:rFonts w:ascii="Aptos" w:hAnsi="Aptos" w:eastAsia="Aptos" w:cs="Aptos"/>
          <w:b w:val="0"/>
          <w:bCs w:val="0"/>
          <w:i w:val="0"/>
          <w:iCs w:val="0"/>
          <w:caps w:val="0"/>
          <w:smallCaps w:val="0"/>
          <w:noProof w:val="0"/>
          <w:color w:val="222222"/>
          <w:sz w:val="24"/>
          <w:szCs w:val="24"/>
          <w:lang w:val="en-US"/>
        </w:rPr>
        <w:t xml:space="preserve"> can harness the economic benefits of adopting IFRS” (Owusu, G.M.Y., Suppiah, S.D.K., Saat, N.A.M. and Law, S.H., 2022).</w:t>
      </w:r>
      <w:r>
        <w:br/>
      </w:r>
    </w:p>
    <w:p w:rsidR="5AD6F0DB" w:rsidP="103CEDD4" w:rsidRDefault="5AD6F0DB" w14:paraId="00E7A4B4" w14:textId="2706F4DA">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Firstly, one of the key benefits is that it attracts foreign investments. As some foreign investors are already used to IFRS, adapting to using IFRS can bring trust and confidence into investing into the company as IFRS adds transparency. As financial statements prepared under IFRS allow across border comparisons this will also attract foreign investors as you can compare them directly to other companies from different countries, including countries which have an already developed economy. Furthermore, stakeholders will also find it much easier to understand and trust financial statements. It also adds a lot of credibility, as adapting to globally recognized standards mean financial statements will be trusted more by any investors or stakeholders.</w:t>
      </w:r>
    </w:p>
    <w:p w:rsidR="5AD6F0DB" w:rsidP="103CEDD4" w:rsidRDefault="5AD6F0DB" w14:paraId="43E68327" w14:textId="09317B25">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Another key benefit is that it increases the chance for any company to make global trade or discuss partnerships between foreign companies, this will result in economic growth. Companies can more easily list their shares on foreign stock exchanges, providing access to a larger amount of capital. By using IFRS can improve transparency and accountability, IFRS can enhance government trust and reduce corruption, this makes room for a lot of economic development within the country.</w:t>
      </w:r>
    </w:p>
    <w:p w:rsidR="5AD6F0DB" w:rsidP="103CEDD4" w:rsidRDefault="5AD6F0DB" w14:paraId="54C5FC35" w14:textId="63A049F4">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0"/>
          <w:bCs w:val="0"/>
          <w:i w:val="0"/>
          <w:iCs w:val="0"/>
          <w:caps w:val="0"/>
          <w:smallCaps w:val="0"/>
          <w:noProof w:val="0"/>
          <w:color w:val="000000" w:themeColor="text1" w:themeTint="FF" w:themeShade="FF"/>
          <w:sz w:val="24"/>
          <w:szCs w:val="24"/>
          <w:lang w:val="en-US"/>
        </w:rPr>
        <w:t>Although the training aspect of implementing IFRS comes with a lot of costs, rules, and resources, if a company can manage to implement IFRS, it can lead to skill development of accountants, auditors and regulators which will overall strengthen the financial infrastructure of the economy.</w:t>
      </w:r>
    </w:p>
    <w:p w:rsidR="103CEDD4" w:rsidP="103CEDD4" w:rsidRDefault="103CEDD4" w14:paraId="3C98B0D4" w14:textId="29C5FFF7">
      <w:pPr>
        <w:pStyle w:val="Normal"/>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03CEDD4" w:rsidP="103CEDD4" w:rsidRDefault="103CEDD4" w14:paraId="29FF155F" w14:textId="6AEB1C97">
      <w:pPr>
        <w:pStyle w:val="Normal"/>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03CEDD4" w:rsidP="103CEDD4" w:rsidRDefault="103CEDD4" w14:paraId="6B23A0D8" w14:textId="635933E6">
      <w:pPr>
        <w:pStyle w:val="Normal"/>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03CEDD4" w:rsidP="103CEDD4" w:rsidRDefault="103CEDD4" w14:paraId="5AB240A1" w14:textId="08828830">
      <w:pPr>
        <w:pStyle w:val="Normal"/>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03CEDD4" w:rsidP="103CEDD4" w:rsidRDefault="103CEDD4" w14:paraId="679A15E1" w14:textId="03D93028">
      <w:pPr>
        <w:pStyle w:val="Normal"/>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03CEDD4" w:rsidP="103CEDD4" w:rsidRDefault="103CEDD4" w14:paraId="330D77D1" w14:textId="5DE8470B">
      <w:pPr>
        <w:pStyle w:val="Normal"/>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03CEDD4" w:rsidP="103CEDD4" w:rsidRDefault="103CEDD4" w14:paraId="2EB72FE5" w14:textId="4F373017">
      <w:pPr>
        <w:pStyle w:val="Normal"/>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03CEDD4" w:rsidP="103CEDD4" w:rsidRDefault="103CEDD4" w14:paraId="24F39AF8" w14:textId="4222C7AF">
      <w:pPr>
        <w:pStyle w:val="Normal"/>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03CEDD4" w:rsidP="103CEDD4" w:rsidRDefault="103CEDD4" w14:paraId="0E1C3EED" w14:textId="405582FD">
      <w:pPr>
        <w:pStyle w:val="Normal"/>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03CEDD4" w:rsidP="103CEDD4" w:rsidRDefault="103CEDD4" w14:paraId="776C826E" w14:textId="3F14BB1E">
      <w:pPr>
        <w:pStyle w:val="Normal"/>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03CEDD4" w:rsidP="103CEDD4" w:rsidRDefault="103CEDD4" w14:paraId="56DCF7B9" w14:textId="5F33B706">
      <w:pPr>
        <w:pStyle w:val="Normal"/>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AD6F0DB" w:rsidP="103CEDD4" w:rsidRDefault="5AD6F0DB" w14:paraId="1D06D032" w14:textId="3E4BAFE8">
      <w:pPr>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Conclusion</w:t>
      </w:r>
    </w:p>
    <w:p w:rsidR="103CEDD4" w:rsidP="103CEDD4" w:rsidRDefault="103CEDD4" w14:paraId="645EB36B" w14:textId="1EFA7D3F">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5AD6F0DB" w:rsidP="103CEDD4" w:rsidRDefault="5AD6F0DB" w14:paraId="26B25BD6" w14:textId="2302634A">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5AD6F0D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In summary, adapting to the use of IFRS plays a critical role in improving financial transparency, helping global comparability, and improving access to international markets for both developed and developing economies. For developed economies, IFRS simplifies financial reporting, enhances investor trust, and helps gain access to cross-border investments. Examples like Nestle highlight how consistent and transparent financial reporting builds investor confidence and promotes cross-border investments. In developing economies, adapting to IFRS is just as important as it attracts foreign investment, builds credibility, and provides a framework for entering global markets. The ability to be able to produce credible, comparable, and regulated financial statements helps companies in these economies to have a competitive advantage in securing foreign partnerships and funding. While the benefits are substantial, developing economies might face challenges like the cost of implementation, lack of expertise, and resistance to change. However, with proper planning and phased implementation, these challenges can be managed, allowing the economy to see the long-term benefits of adapting to IFRS. Although the implementation process involves substantial costs, such as staff training and system upgrades, the long-term benefits outweigh these challenges. (</w:t>
      </w:r>
      <w:r w:rsidRPr="103CEDD4" w:rsidR="5AD6F0DB">
        <w:rPr>
          <w:rFonts w:ascii="Aptos" w:hAnsi="Aptos" w:eastAsia="Aptos" w:cs="Aptos"/>
          <w:b w:val="0"/>
          <w:bCs w:val="0"/>
          <w:i w:val="0"/>
          <w:iCs w:val="0"/>
          <w:caps w:val="0"/>
          <w:smallCaps w:val="0"/>
          <w:noProof w:val="0"/>
          <w:color w:val="222222"/>
          <w:sz w:val="24"/>
          <w:szCs w:val="24"/>
          <w:lang w:val="en-US"/>
        </w:rPr>
        <w:t>Uzma, S.H., 2016).</w:t>
      </w:r>
      <w:r w:rsidRPr="103CEDD4" w:rsidR="5AD6F0D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These include enhanced government trust which reduces corruption, and strengthened financial infrastructure, as observed in countries like Nigeria and India. By aligning with globally recognized standards, companies and economies can unlock new opportunities for growth, secure greater access to international capital markets, and achieve sustainable development for their economies.</w:t>
      </w:r>
    </w:p>
    <w:p w:rsidR="103CEDD4" w:rsidP="103CEDD4" w:rsidRDefault="103CEDD4" w14:paraId="000C4E47" w14:textId="35DDD435">
      <w:pPr>
        <w:pStyle w:val="Normal"/>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03CEDD4" w:rsidP="103CEDD4" w:rsidRDefault="103CEDD4" w14:paraId="375F3FCE" w14:textId="3EA7A20A">
      <w:pPr>
        <w:jc w:val="left"/>
        <w:rPr>
          <w:b w:val="0"/>
          <w:bCs w:val="0"/>
          <w:u w:val="none"/>
        </w:rPr>
      </w:pPr>
    </w:p>
    <w:p w:rsidR="103CEDD4" w:rsidP="103CEDD4" w:rsidRDefault="103CEDD4" w14:paraId="57164746" w14:textId="56DE2F31">
      <w:pPr>
        <w:jc w:val="left"/>
        <w:rPr>
          <w:b w:val="0"/>
          <w:bCs w:val="0"/>
          <w:u w:val="none"/>
        </w:rPr>
      </w:pPr>
    </w:p>
    <w:p w:rsidR="103CEDD4" w:rsidP="103CEDD4" w:rsidRDefault="103CEDD4" w14:paraId="28E086E4" w14:textId="618F1277">
      <w:pPr>
        <w:jc w:val="left"/>
        <w:rPr>
          <w:b w:val="0"/>
          <w:bCs w:val="0"/>
          <w:u w:val="none"/>
        </w:rPr>
      </w:pPr>
    </w:p>
    <w:p w:rsidR="103CEDD4" w:rsidP="103CEDD4" w:rsidRDefault="103CEDD4" w14:paraId="30909CD1" w14:textId="618A76CA">
      <w:pPr>
        <w:jc w:val="left"/>
        <w:rPr>
          <w:b w:val="0"/>
          <w:bCs w:val="0"/>
          <w:u w:val="none"/>
        </w:rPr>
      </w:pPr>
    </w:p>
    <w:p w:rsidR="103CEDD4" w:rsidP="103CEDD4" w:rsidRDefault="103CEDD4" w14:paraId="007B2FF3" w14:textId="0038DE16">
      <w:pPr>
        <w:jc w:val="left"/>
        <w:rPr>
          <w:b w:val="0"/>
          <w:bCs w:val="0"/>
          <w:u w:val="none"/>
        </w:rPr>
      </w:pPr>
    </w:p>
    <w:p w:rsidR="103CEDD4" w:rsidP="103CEDD4" w:rsidRDefault="103CEDD4" w14:paraId="66962BB8" w14:textId="0B892AE4">
      <w:pPr>
        <w:jc w:val="left"/>
        <w:rPr>
          <w:b w:val="0"/>
          <w:bCs w:val="0"/>
          <w:u w:val="none"/>
        </w:rPr>
      </w:pPr>
    </w:p>
    <w:p w:rsidR="103CEDD4" w:rsidP="103CEDD4" w:rsidRDefault="103CEDD4" w14:paraId="27805823" w14:textId="361CDE82">
      <w:pPr>
        <w:jc w:val="left"/>
        <w:rPr>
          <w:b w:val="0"/>
          <w:bCs w:val="0"/>
          <w:u w:val="none"/>
        </w:rPr>
      </w:pPr>
    </w:p>
    <w:p w:rsidR="103CEDD4" w:rsidP="103CEDD4" w:rsidRDefault="103CEDD4" w14:paraId="641CBED1" w14:textId="169340EF">
      <w:pPr>
        <w:jc w:val="left"/>
        <w:rPr>
          <w:b w:val="0"/>
          <w:bCs w:val="0"/>
          <w:u w:val="none"/>
        </w:rPr>
      </w:pPr>
    </w:p>
    <w:p w:rsidR="103CEDD4" w:rsidP="103CEDD4" w:rsidRDefault="103CEDD4" w14:paraId="299A5EB6" w14:textId="7D81C875">
      <w:pPr>
        <w:jc w:val="left"/>
        <w:rPr>
          <w:b w:val="0"/>
          <w:bCs w:val="0"/>
          <w:u w:val="none"/>
        </w:rPr>
      </w:pPr>
    </w:p>
    <w:p w:rsidR="103CEDD4" w:rsidP="103CEDD4" w:rsidRDefault="103CEDD4" w14:paraId="58C00DDD" w14:textId="5FEEE30A">
      <w:pPr>
        <w:jc w:val="left"/>
        <w:rPr>
          <w:b w:val="0"/>
          <w:bCs w:val="0"/>
          <w:u w:val="none"/>
        </w:rPr>
      </w:pPr>
    </w:p>
    <w:p w:rsidR="103CEDD4" w:rsidP="103CEDD4" w:rsidRDefault="103CEDD4" w14:paraId="6B024A60" w14:textId="6918288E">
      <w:pPr>
        <w:jc w:val="left"/>
        <w:rPr>
          <w:b w:val="0"/>
          <w:bCs w:val="0"/>
          <w:u w:val="none"/>
        </w:rPr>
      </w:pPr>
    </w:p>
    <w:p w:rsidR="6BCDE3EC" w:rsidP="103CEDD4" w:rsidRDefault="6BCDE3EC" w14:paraId="6009CD43" w14:textId="46F323EC">
      <w:pPr>
        <w:jc w:val="left"/>
        <w:rPr>
          <w:b w:val="0"/>
          <w:bCs w:val="0"/>
          <w:u w:val="none"/>
        </w:rPr>
      </w:pPr>
      <w:r w:rsidR="6BCDE3EC">
        <w:rPr>
          <w:b w:val="0"/>
          <w:bCs w:val="0"/>
          <w:u w:val="none"/>
        </w:rPr>
        <w:t>Reference List</w:t>
      </w:r>
    </w:p>
    <w:p w:rsidR="6BCDE3EC" w:rsidP="103CEDD4" w:rsidRDefault="6BCDE3EC" w14:paraId="4522BF47" w14:textId="49A6C1F6">
      <w:pPr>
        <w:rPr>
          <w:rFonts w:ascii="Aptos" w:hAnsi="Aptos" w:eastAsia="Aptos" w:cs="Aptos"/>
          <w:b w:val="0"/>
          <w:bCs w:val="0"/>
          <w:i w:val="0"/>
          <w:iCs w:val="0"/>
          <w:caps w:val="0"/>
          <w:smallCaps w:val="0"/>
          <w:noProof w:val="0"/>
          <w:color w:val="222222"/>
          <w:sz w:val="24"/>
          <w:szCs w:val="24"/>
          <w:lang w:val="en-US"/>
        </w:rPr>
      </w:pPr>
      <w:r w:rsidRPr="103CEDD4" w:rsidR="6BCDE3EC">
        <w:rPr>
          <w:rFonts w:ascii="Aptos" w:hAnsi="Aptos" w:eastAsia="Aptos" w:cs="Aptos"/>
          <w:b w:val="0"/>
          <w:bCs w:val="0"/>
          <w:i w:val="0"/>
          <w:iCs w:val="0"/>
          <w:caps w:val="0"/>
          <w:smallCaps w:val="0"/>
          <w:noProof w:val="0"/>
          <w:color w:val="222222"/>
          <w:sz w:val="24"/>
          <w:szCs w:val="24"/>
          <w:lang w:val="en-US"/>
        </w:rPr>
        <w:t xml:space="preserve">Atu, O.G., Raphael, I.A. and Atu, O.O.K., 2016. Challenges of the implementation of IFRS in less developed and developing countries. </w:t>
      </w:r>
      <w:r w:rsidRPr="103CEDD4" w:rsidR="6BCDE3EC">
        <w:rPr>
          <w:rFonts w:ascii="Aptos" w:hAnsi="Aptos" w:eastAsia="Aptos" w:cs="Aptos"/>
          <w:b w:val="0"/>
          <w:bCs w:val="0"/>
          <w:i w:val="1"/>
          <w:iCs w:val="1"/>
          <w:caps w:val="0"/>
          <w:smallCaps w:val="0"/>
          <w:noProof w:val="0"/>
          <w:color w:val="222222"/>
          <w:sz w:val="24"/>
          <w:szCs w:val="24"/>
          <w:lang w:val="en-US"/>
        </w:rPr>
        <w:t>Igbinedion</w:t>
      </w:r>
      <w:r w:rsidRPr="103CEDD4" w:rsidR="6BCDE3EC">
        <w:rPr>
          <w:rFonts w:ascii="Aptos" w:hAnsi="Aptos" w:eastAsia="Aptos" w:cs="Aptos"/>
          <w:b w:val="0"/>
          <w:bCs w:val="0"/>
          <w:i w:val="1"/>
          <w:iCs w:val="1"/>
          <w:caps w:val="0"/>
          <w:smallCaps w:val="0"/>
          <w:noProof w:val="0"/>
          <w:color w:val="222222"/>
          <w:sz w:val="24"/>
          <w:szCs w:val="24"/>
          <w:lang w:val="en-US"/>
        </w:rPr>
        <w:t xml:space="preserve"> University Journal of Accounting</w:t>
      </w:r>
      <w:r w:rsidRPr="103CEDD4" w:rsidR="6BCDE3EC">
        <w:rPr>
          <w:rFonts w:ascii="Aptos" w:hAnsi="Aptos" w:eastAsia="Aptos" w:cs="Aptos"/>
          <w:b w:val="0"/>
          <w:bCs w:val="0"/>
          <w:i w:val="0"/>
          <w:iCs w:val="0"/>
          <w:caps w:val="0"/>
          <w:smallCaps w:val="0"/>
          <w:noProof w:val="0"/>
          <w:color w:val="222222"/>
          <w:sz w:val="24"/>
          <w:szCs w:val="24"/>
          <w:lang w:val="en-US"/>
        </w:rPr>
        <w:t xml:space="preserve">, </w:t>
      </w:r>
      <w:r w:rsidRPr="103CEDD4" w:rsidR="6BCDE3EC">
        <w:rPr>
          <w:rFonts w:ascii="Aptos" w:hAnsi="Aptos" w:eastAsia="Aptos" w:cs="Aptos"/>
          <w:b w:val="0"/>
          <w:bCs w:val="0"/>
          <w:i w:val="1"/>
          <w:iCs w:val="1"/>
          <w:caps w:val="0"/>
          <w:smallCaps w:val="0"/>
          <w:noProof w:val="0"/>
          <w:color w:val="222222"/>
          <w:sz w:val="24"/>
          <w:szCs w:val="24"/>
          <w:lang w:val="en-US"/>
        </w:rPr>
        <w:t>1</w:t>
      </w:r>
      <w:r w:rsidRPr="103CEDD4" w:rsidR="6BCDE3EC">
        <w:rPr>
          <w:rFonts w:ascii="Aptos" w:hAnsi="Aptos" w:eastAsia="Aptos" w:cs="Aptos"/>
          <w:b w:val="0"/>
          <w:bCs w:val="0"/>
          <w:i w:val="0"/>
          <w:iCs w:val="0"/>
          <w:caps w:val="0"/>
          <w:smallCaps w:val="0"/>
          <w:noProof w:val="0"/>
          <w:color w:val="222222"/>
          <w:sz w:val="24"/>
          <w:szCs w:val="24"/>
          <w:lang w:val="en-US"/>
        </w:rPr>
        <w:t>(1), pp.1-26.</w:t>
      </w:r>
    </w:p>
    <w:p w:rsidR="6BCDE3EC" w:rsidP="103CEDD4" w:rsidRDefault="6BCDE3EC" w14:paraId="57A6DC3A" w14:textId="064B5251">
      <w:pPr>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6BCDE3EC">
        <w:rPr>
          <w:rFonts w:ascii="Aptos" w:hAnsi="Aptos" w:eastAsia="Aptos" w:cs="Aptos"/>
          <w:b w:val="0"/>
          <w:bCs w:val="0"/>
          <w:i w:val="0"/>
          <w:iCs w:val="0"/>
          <w:caps w:val="0"/>
          <w:smallCaps w:val="0"/>
          <w:noProof w:val="0"/>
          <w:color w:val="000000" w:themeColor="text1" w:themeTint="FF" w:themeShade="FF"/>
          <w:sz w:val="24"/>
          <w:szCs w:val="24"/>
          <w:lang w:val="en-US"/>
        </w:rPr>
        <w:t xml:space="preserve">Ball R, 2006 International Financial Reporting Standards (IFRS): Pros and Cons for Investors." </w:t>
      </w:r>
      <w:r w:rsidRPr="103CEDD4" w:rsidR="6BCDE3EC">
        <w:rPr>
          <w:rFonts w:ascii="Aptos" w:hAnsi="Aptos" w:eastAsia="Aptos" w:cs="Aptos"/>
          <w:b w:val="0"/>
          <w:bCs w:val="0"/>
          <w:i w:val="1"/>
          <w:iCs w:val="1"/>
          <w:caps w:val="0"/>
          <w:smallCaps w:val="0"/>
          <w:noProof w:val="0"/>
          <w:color w:val="000000" w:themeColor="text1" w:themeTint="FF" w:themeShade="FF"/>
          <w:sz w:val="24"/>
          <w:szCs w:val="24"/>
          <w:lang w:val="en-US"/>
        </w:rPr>
        <w:t>Accounting and Business Research</w:t>
      </w:r>
      <w:r w:rsidRPr="103CEDD4" w:rsidR="6BCDE3EC">
        <w:rPr>
          <w:rFonts w:ascii="Aptos" w:hAnsi="Aptos" w:eastAsia="Aptos" w:cs="Aptos"/>
          <w:b w:val="0"/>
          <w:bCs w:val="0"/>
          <w:i w:val="0"/>
          <w:iCs w:val="0"/>
          <w:caps w:val="0"/>
          <w:smallCaps w:val="0"/>
          <w:noProof w:val="0"/>
          <w:color w:val="000000" w:themeColor="text1" w:themeTint="FF" w:themeShade="FF"/>
          <w:sz w:val="24"/>
          <w:szCs w:val="24"/>
          <w:lang w:val="en-US"/>
        </w:rPr>
        <w:t>, 36(Supplement 1), 5-27.</w:t>
      </w:r>
    </w:p>
    <w:p w:rsidR="6BCDE3EC" w:rsidP="103CEDD4" w:rsidRDefault="6BCDE3EC" w14:paraId="5C0434E9" w14:textId="38D52E2B">
      <w:pPr>
        <w:rPr>
          <w:rFonts w:ascii="Aptos" w:hAnsi="Aptos" w:eastAsia="Aptos" w:cs="Aptos"/>
          <w:b w:val="0"/>
          <w:bCs w:val="0"/>
          <w:i w:val="0"/>
          <w:iCs w:val="0"/>
          <w:caps w:val="0"/>
          <w:smallCaps w:val="0"/>
          <w:noProof w:val="0"/>
          <w:color w:val="222222"/>
          <w:sz w:val="24"/>
          <w:szCs w:val="24"/>
          <w:lang w:val="en-US"/>
        </w:rPr>
      </w:pPr>
      <w:r w:rsidRPr="103CEDD4" w:rsidR="6BCDE3EC">
        <w:rPr>
          <w:rFonts w:ascii="Aptos" w:hAnsi="Aptos" w:eastAsia="Aptos" w:cs="Aptos"/>
          <w:b w:val="0"/>
          <w:bCs w:val="0"/>
          <w:i w:val="0"/>
          <w:iCs w:val="0"/>
          <w:caps w:val="0"/>
          <w:smallCaps w:val="0"/>
          <w:noProof w:val="0"/>
          <w:color w:val="222222"/>
          <w:sz w:val="24"/>
          <w:szCs w:val="24"/>
          <w:lang w:val="en-US"/>
        </w:rPr>
        <w:t xml:space="preserve">Boiko, O.S., </w:t>
      </w:r>
      <w:r w:rsidRPr="103CEDD4" w:rsidR="6BCDE3EC">
        <w:rPr>
          <w:rFonts w:ascii="Aptos" w:hAnsi="Aptos" w:eastAsia="Aptos" w:cs="Aptos"/>
          <w:b w:val="0"/>
          <w:bCs w:val="0"/>
          <w:i w:val="0"/>
          <w:iCs w:val="0"/>
          <w:caps w:val="0"/>
          <w:smallCaps w:val="0"/>
          <w:noProof w:val="0"/>
          <w:color w:val="222222"/>
          <w:sz w:val="24"/>
          <w:szCs w:val="24"/>
          <w:lang w:val="en-US"/>
        </w:rPr>
        <w:t>Matskiv</w:t>
      </w:r>
      <w:r w:rsidRPr="103CEDD4" w:rsidR="6BCDE3EC">
        <w:rPr>
          <w:rFonts w:ascii="Aptos" w:hAnsi="Aptos" w:eastAsia="Aptos" w:cs="Aptos"/>
          <w:b w:val="0"/>
          <w:bCs w:val="0"/>
          <w:i w:val="0"/>
          <w:iCs w:val="0"/>
          <w:caps w:val="0"/>
          <w:smallCaps w:val="0"/>
          <w:noProof w:val="0"/>
          <w:color w:val="222222"/>
          <w:sz w:val="24"/>
          <w:szCs w:val="24"/>
          <w:lang w:val="en-US"/>
        </w:rPr>
        <w:t xml:space="preserve">, O.I., </w:t>
      </w:r>
      <w:r w:rsidRPr="103CEDD4" w:rsidR="6BCDE3EC">
        <w:rPr>
          <w:rFonts w:ascii="Aptos" w:hAnsi="Aptos" w:eastAsia="Aptos" w:cs="Aptos"/>
          <w:b w:val="0"/>
          <w:bCs w:val="0"/>
          <w:i w:val="0"/>
          <w:iCs w:val="0"/>
          <w:caps w:val="0"/>
          <w:smallCaps w:val="0"/>
          <w:noProof w:val="0"/>
          <w:color w:val="222222"/>
          <w:sz w:val="24"/>
          <w:szCs w:val="24"/>
          <w:lang w:val="en-US"/>
        </w:rPr>
        <w:t>Kostyrko</w:t>
      </w:r>
      <w:r w:rsidRPr="103CEDD4" w:rsidR="6BCDE3EC">
        <w:rPr>
          <w:rFonts w:ascii="Aptos" w:hAnsi="Aptos" w:eastAsia="Aptos" w:cs="Aptos"/>
          <w:b w:val="0"/>
          <w:bCs w:val="0"/>
          <w:i w:val="0"/>
          <w:iCs w:val="0"/>
          <w:caps w:val="0"/>
          <w:smallCaps w:val="0"/>
          <w:noProof w:val="0"/>
          <w:color w:val="222222"/>
          <w:sz w:val="24"/>
          <w:szCs w:val="24"/>
          <w:lang w:val="en-US"/>
        </w:rPr>
        <w:t xml:space="preserve">, D.R. and Klop, V.M., 2024. THE UTILIZATION OF INTERNATIONAL FINANCIAL REPORTING STANDARDS WITHIN THE FRAMEWORK OF UPDATING REGIONAL DEVELOPMENT STRATEGIES. </w:t>
      </w:r>
      <w:r w:rsidRPr="103CEDD4" w:rsidR="6BCDE3EC">
        <w:rPr>
          <w:rFonts w:ascii="Aptos" w:hAnsi="Aptos" w:eastAsia="Aptos" w:cs="Aptos"/>
          <w:b w:val="0"/>
          <w:bCs w:val="0"/>
          <w:i w:val="1"/>
          <w:iCs w:val="1"/>
          <w:caps w:val="0"/>
          <w:smallCaps w:val="0"/>
          <w:noProof w:val="0"/>
          <w:color w:val="222222"/>
          <w:sz w:val="24"/>
          <w:szCs w:val="24"/>
          <w:lang w:val="en-US"/>
        </w:rPr>
        <w:t>The actual problems of regional economy development</w:t>
      </w:r>
      <w:r w:rsidRPr="103CEDD4" w:rsidR="6BCDE3EC">
        <w:rPr>
          <w:rFonts w:ascii="Aptos" w:hAnsi="Aptos" w:eastAsia="Aptos" w:cs="Aptos"/>
          <w:b w:val="0"/>
          <w:bCs w:val="0"/>
          <w:i w:val="0"/>
          <w:iCs w:val="0"/>
          <w:caps w:val="0"/>
          <w:smallCaps w:val="0"/>
          <w:noProof w:val="0"/>
          <w:color w:val="222222"/>
          <w:sz w:val="24"/>
          <w:szCs w:val="24"/>
          <w:lang w:val="en-US"/>
        </w:rPr>
        <w:t xml:space="preserve">, </w:t>
      </w:r>
      <w:r w:rsidRPr="103CEDD4" w:rsidR="6BCDE3EC">
        <w:rPr>
          <w:rFonts w:ascii="Aptos" w:hAnsi="Aptos" w:eastAsia="Aptos" w:cs="Aptos"/>
          <w:b w:val="0"/>
          <w:bCs w:val="0"/>
          <w:i w:val="1"/>
          <w:iCs w:val="1"/>
          <w:caps w:val="0"/>
          <w:smallCaps w:val="0"/>
          <w:noProof w:val="0"/>
          <w:color w:val="222222"/>
          <w:sz w:val="24"/>
          <w:szCs w:val="24"/>
          <w:lang w:val="en-US"/>
        </w:rPr>
        <w:t>2</w:t>
      </w:r>
      <w:r w:rsidRPr="103CEDD4" w:rsidR="6BCDE3EC">
        <w:rPr>
          <w:rFonts w:ascii="Aptos" w:hAnsi="Aptos" w:eastAsia="Aptos" w:cs="Aptos"/>
          <w:b w:val="0"/>
          <w:bCs w:val="0"/>
          <w:i w:val="0"/>
          <w:iCs w:val="0"/>
          <w:caps w:val="0"/>
          <w:smallCaps w:val="0"/>
          <w:noProof w:val="0"/>
          <w:color w:val="222222"/>
          <w:sz w:val="24"/>
          <w:szCs w:val="24"/>
          <w:lang w:val="en-US"/>
        </w:rPr>
        <w:t>(20), pp.345-370.</w:t>
      </w:r>
    </w:p>
    <w:p w:rsidR="6BCDE3EC" w:rsidP="103CEDD4" w:rsidRDefault="6BCDE3EC" w14:paraId="467E103A" w14:textId="2597232E">
      <w:pPr>
        <w:rPr>
          <w:rFonts w:ascii="Aptos" w:hAnsi="Aptos" w:eastAsia="Aptos" w:cs="Aptos"/>
          <w:b w:val="0"/>
          <w:bCs w:val="0"/>
          <w:i w:val="0"/>
          <w:iCs w:val="0"/>
          <w:caps w:val="0"/>
          <w:smallCaps w:val="0"/>
          <w:noProof w:val="0"/>
          <w:color w:val="000000" w:themeColor="text1" w:themeTint="FF" w:themeShade="FF"/>
          <w:sz w:val="24"/>
          <w:szCs w:val="24"/>
          <w:lang w:val="en-US"/>
        </w:rPr>
      </w:pPr>
      <w:hyperlink w:anchor=":~:text=Deutsche%20Telekom%20has%20converted%20its%20financial%20reporting%20to,the%20report%20for%20the%20first%20quarter%20of%202005." r:id="R181cb1e5ba574c91">
        <w:r w:rsidRPr="103CEDD4" w:rsidR="6BCDE3EC">
          <w:rPr>
            <w:rStyle w:val="Hyperlink"/>
            <w:rFonts w:ascii="Aptos" w:hAnsi="Aptos" w:eastAsia="Aptos" w:cs="Aptos"/>
            <w:b w:val="0"/>
            <w:bCs w:val="0"/>
            <w:i w:val="0"/>
            <w:iCs w:val="0"/>
            <w:caps w:val="0"/>
            <w:smallCaps w:val="0"/>
            <w:strike w:val="0"/>
            <w:dstrike w:val="0"/>
            <w:noProof w:val="0"/>
            <w:sz w:val="24"/>
            <w:szCs w:val="24"/>
            <w:lang w:val="en-US"/>
          </w:rPr>
          <w:t>Conversion of the financial reporting to IFRS | Deutsche Telekom</w:t>
        </w:r>
      </w:hyperlink>
    </w:p>
    <w:p w:rsidR="6BCDE3EC" w:rsidP="103CEDD4" w:rsidRDefault="6BCDE3EC" w14:paraId="7D43172A" w14:textId="083A04CD">
      <w:pPr>
        <w:rPr>
          <w:rFonts w:ascii="Aptos" w:hAnsi="Aptos" w:eastAsia="Aptos" w:cs="Aptos"/>
          <w:b w:val="0"/>
          <w:bCs w:val="0"/>
          <w:i w:val="0"/>
          <w:iCs w:val="0"/>
          <w:caps w:val="0"/>
          <w:smallCaps w:val="0"/>
          <w:noProof w:val="0"/>
          <w:color w:val="000000" w:themeColor="text1" w:themeTint="FF" w:themeShade="FF"/>
          <w:sz w:val="24"/>
          <w:szCs w:val="24"/>
          <w:lang w:val="en-US"/>
        </w:rPr>
      </w:pPr>
      <w:hyperlink r:id="Rc420ef9bdcc74b5d">
        <w:r w:rsidRPr="103CEDD4" w:rsidR="6BCDE3EC">
          <w:rPr>
            <w:rStyle w:val="Hyperlink"/>
            <w:rFonts w:ascii="Aptos" w:hAnsi="Aptos" w:eastAsia="Aptos" w:cs="Aptos"/>
            <w:b w:val="0"/>
            <w:bCs w:val="0"/>
            <w:i w:val="0"/>
            <w:iCs w:val="0"/>
            <w:caps w:val="0"/>
            <w:smallCaps w:val="0"/>
            <w:strike w:val="0"/>
            <w:dstrike w:val="0"/>
            <w:noProof w:val="0"/>
            <w:sz w:val="24"/>
            <w:szCs w:val="24"/>
            <w:lang w:val="en-US"/>
          </w:rPr>
          <w:t>IFRS For sylva.cdr (pwc.com)</w:t>
        </w:r>
      </w:hyperlink>
    </w:p>
    <w:p w:rsidR="6BCDE3EC" w:rsidP="103CEDD4" w:rsidRDefault="6BCDE3EC" w14:paraId="2F736136" w14:textId="6F9876C0">
      <w:pPr>
        <w:rPr>
          <w:rFonts w:ascii="Aptos" w:hAnsi="Aptos" w:eastAsia="Aptos" w:cs="Aptos"/>
          <w:b w:val="0"/>
          <w:bCs w:val="0"/>
          <w:i w:val="0"/>
          <w:iCs w:val="0"/>
          <w:caps w:val="0"/>
          <w:smallCaps w:val="0"/>
          <w:noProof w:val="0"/>
          <w:color w:val="222222"/>
          <w:sz w:val="24"/>
          <w:szCs w:val="24"/>
          <w:lang w:val="en-US"/>
        </w:rPr>
      </w:pPr>
      <w:r w:rsidRPr="103CEDD4" w:rsidR="6BCDE3EC">
        <w:rPr>
          <w:rFonts w:ascii="Aptos" w:hAnsi="Aptos" w:eastAsia="Aptos" w:cs="Aptos"/>
          <w:b w:val="0"/>
          <w:bCs w:val="0"/>
          <w:i w:val="0"/>
          <w:iCs w:val="0"/>
          <w:caps w:val="0"/>
          <w:smallCaps w:val="0"/>
          <w:noProof w:val="0"/>
          <w:color w:val="222222"/>
          <w:sz w:val="24"/>
          <w:szCs w:val="24"/>
          <w:lang w:val="en-US"/>
        </w:rPr>
        <w:t xml:space="preserve">Jain, P., 2011. IFRS implementation in India: Opportunities and challenges. </w:t>
      </w:r>
      <w:r w:rsidRPr="103CEDD4" w:rsidR="6BCDE3EC">
        <w:rPr>
          <w:rFonts w:ascii="Aptos" w:hAnsi="Aptos" w:eastAsia="Aptos" w:cs="Aptos"/>
          <w:b w:val="0"/>
          <w:bCs w:val="0"/>
          <w:i w:val="1"/>
          <w:iCs w:val="1"/>
          <w:caps w:val="0"/>
          <w:smallCaps w:val="0"/>
          <w:noProof w:val="0"/>
          <w:color w:val="222222"/>
          <w:sz w:val="24"/>
          <w:szCs w:val="24"/>
          <w:lang w:val="en-US"/>
        </w:rPr>
        <w:t>World Journal of Social Sciences</w:t>
      </w:r>
      <w:r w:rsidRPr="103CEDD4" w:rsidR="6BCDE3EC">
        <w:rPr>
          <w:rFonts w:ascii="Aptos" w:hAnsi="Aptos" w:eastAsia="Aptos" w:cs="Aptos"/>
          <w:b w:val="0"/>
          <w:bCs w:val="0"/>
          <w:i w:val="0"/>
          <w:iCs w:val="0"/>
          <w:caps w:val="0"/>
          <w:smallCaps w:val="0"/>
          <w:noProof w:val="0"/>
          <w:color w:val="222222"/>
          <w:sz w:val="24"/>
          <w:szCs w:val="24"/>
          <w:lang w:val="en-US"/>
        </w:rPr>
        <w:t xml:space="preserve">, </w:t>
      </w:r>
      <w:r w:rsidRPr="103CEDD4" w:rsidR="6BCDE3EC">
        <w:rPr>
          <w:rFonts w:ascii="Aptos" w:hAnsi="Aptos" w:eastAsia="Aptos" w:cs="Aptos"/>
          <w:b w:val="0"/>
          <w:bCs w:val="0"/>
          <w:i w:val="1"/>
          <w:iCs w:val="1"/>
          <w:caps w:val="0"/>
          <w:smallCaps w:val="0"/>
          <w:noProof w:val="0"/>
          <w:color w:val="222222"/>
          <w:sz w:val="24"/>
          <w:szCs w:val="24"/>
          <w:lang w:val="en-US"/>
        </w:rPr>
        <w:t>1</w:t>
      </w:r>
      <w:r w:rsidRPr="103CEDD4" w:rsidR="6BCDE3EC">
        <w:rPr>
          <w:rFonts w:ascii="Aptos" w:hAnsi="Aptos" w:eastAsia="Aptos" w:cs="Aptos"/>
          <w:b w:val="0"/>
          <w:bCs w:val="0"/>
          <w:i w:val="0"/>
          <w:iCs w:val="0"/>
          <w:caps w:val="0"/>
          <w:smallCaps w:val="0"/>
          <w:noProof w:val="0"/>
          <w:color w:val="222222"/>
          <w:sz w:val="24"/>
          <w:szCs w:val="24"/>
          <w:lang w:val="en-US"/>
        </w:rPr>
        <w:t>(1), pp.125-136.</w:t>
      </w:r>
    </w:p>
    <w:p w:rsidR="6BCDE3EC" w:rsidP="103CEDD4" w:rsidRDefault="6BCDE3EC" w14:paraId="7F83A880" w14:textId="69D086FB">
      <w:pPr>
        <w:rPr>
          <w:rFonts w:ascii="Aptos" w:hAnsi="Aptos" w:eastAsia="Aptos" w:cs="Aptos"/>
          <w:b w:val="0"/>
          <w:bCs w:val="0"/>
          <w:i w:val="0"/>
          <w:iCs w:val="0"/>
          <w:caps w:val="0"/>
          <w:smallCaps w:val="0"/>
          <w:noProof w:val="0"/>
          <w:color w:val="000000" w:themeColor="text1" w:themeTint="FF" w:themeShade="FF"/>
          <w:sz w:val="24"/>
          <w:szCs w:val="24"/>
          <w:lang w:val="en-US"/>
        </w:rPr>
      </w:pPr>
      <w:hyperlink r:id="R694245b9afdb476b">
        <w:r w:rsidRPr="103CEDD4" w:rsidR="6BCDE3EC">
          <w:rPr>
            <w:rStyle w:val="Hyperlink"/>
            <w:rFonts w:ascii="Aptos" w:hAnsi="Aptos" w:eastAsia="Aptos" w:cs="Aptos"/>
            <w:b w:val="0"/>
            <w:bCs w:val="0"/>
            <w:i w:val="0"/>
            <w:iCs w:val="0"/>
            <w:caps w:val="0"/>
            <w:smallCaps w:val="0"/>
            <w:strike w:val="0"/>
            <w:dstrike w:val="0"/>
            <w:noProof w:val="0"/>
            <w:sz w:val="24"/>
            <w:szCs w:val="24"/>
            <w:lang w:val="en-US"/>
          </w:rPr>
          <w:t>Microsoft Word - Barclays PLC IFRS 9 Transition Note (home.barclays)</w:t>
        </w:r>
      </w:hyperlink>
    </w:p>
    <w:p w:rsidR="6BCDE3EC" w:rsidP="103CEDD4" w:rsidRDefault="6BCDE3EC" w14:paraId="263698BB" w14:textId="1BF585DF">
      <w:pPr>
        <w:rPr>
          <w:rFonts w:ascii="Aptos" w:hAnsi="Aptos" w:eastAsia="Aptos" w:cs="Aptos"/>
          <w:b w:val="0"/>
          <w:bCs w:val="0"/>
          <w:i w:val="0"/>
          <w:iCs w:val="0"/>
          <w:caps w:val="0"/>
          <w:smallCaps w:val="0"/>
          <w:noProof w:val="0"/>
          <w:color w:val="222222"/>
          <w:sz w:val="24"/>
          <w:szCs w:val="24"/>
          <w:lang w:val="en-US"/>
        </w:rPr>
      </w:pPr>
      <w:r w:rsidRPr="103CEDD4" w:rsidR="6BCDE3EC">
        <w:rPr>
          <w:rFonts w:ascii="Aptos" w:hAnsi="Aptos" w:eastAsia="Aptos" w:cs="Aptos"/>
          <w:b w:val="0"/>
          <w:bCs w:val="0"/>
          <w:i w:val="0"/>
          <w:iCs w:val="0"/>
          <w:caps w:val="0"/>
          <w:smallCaps w:val="0"/>
          <w:noProof w:val="0"/>
          <w:color w:val="222222"/>
          <w:sz w:val="24"/>
          <w:szCs w:val="24"/>
          <w:lang w:val="en-US"/>
        </w:rPr>
        <w:t xml:space="preserve">Nurunnabi, M., 2015. The impact of cultural factors on the implementation of global accounting standards (IFRS) in a developing country. </w:t>
      </w:r>
      <w:r w:rsidRPr="103CEDD4" w:rsidR="6BCDE3EC">
        <w:rPr>
          <w:rFonts w:ascii="Aptos" w:hAnsi="Aptos" w:eastAsia="Aptos" w:cs="Aptos"/>
          <w:b w:val="0"/>
          <w:bCs w:val="0"/>
          <w:i w:val="1"/>
          <w:iCs w:val="1"/>
          <w:caps w:val="0"/>
          <w:smallCaps w:val="0"/>
          <w:noProof w:val="0"/>
          <w:color w:val="222222"/>
          <w:sz w:val="24"/>
          <w:szCs w:val="24"/>
          <w:lang w:val="en-US"/>
        </w:rPr>
        <w:t>Advances in accounting</w:t>
      </w:r>
      <w:r w:rsidRPr="103CEDD4" w:rsidR="6BCDE3EC">
        <w:rPr>
          <w:rFonts w:ascii="Aptos" w:hAnsi="Aptos" w:eastAsia="Aptos" w:cs="Aptos"/>
          <w:b w:val="0"/>
          <w:bCs w:val="0"/>
          <w:i w:val="0"/>
          <w:iCs w:val="0"/>
          <w:caps w:val="0"/>
          <w:smallCaps w:val="0"/>
          <w:noProof w:val="0"/>
          <w:color w:val="222222"/>
          <w:sz w:val="24"/>
          <w:szCs w:val="24"/>
          <w:lang w:val="en-US"/>
        </w:rPr>
        <w:t xml:space="preserve">, </w:t>
      </w:r>
      <w:r w:rsidRPr="103CEDD4" w:rsidR="6BCDE3EC">
        <w:rPr>
          <w:rFonts w:ascii="Aptos" w:hAnsi="Aptos" w:eastAsia="Aptos" w:cs="Aptos"/>
          <w:b w:val="0"/>
          <w:bCs w:val="0"/>
          <w:i w:val="1"/>
          <w:iCs w:val="1"/>
          <w:caps w:val="0"/>
          <w:smallCaps w:val="0"/>
          <w:noProof w:val="0"/>
          <w:color w:val="222222"/>
          <w:sz w:val="24"/>
          <w:szCs w:val="24"/>
          <w:lang w:val="en-US"/>
        </w:rPr>
        <w:t>31</w:t>
      </w:r>
      <w:r w:rsidRPr="103CEDD4" w:rsidR="6BCDE3EC">
        <w:rPr>
          <w:rFonts w:ascii="Aptos" w:hAnsi="Aptos" w:eastAsia="Aptos" w:cs="Aptos"/>
          <w:b w:val="0"/>
          <w:bCs w:val="0"/>
          <w:i w:val="0"/>
          <w:iCs w:val="0"/>
          <w:caps w:val="0"/>
          <w:smallCaps w:val="0"/>
          <w:noProof w:val="0"/>
          <w:color w:val="222222"/>
          <w:sz w:val="24"/>
          <w:szCs w:val="24"/>
          <w:lang w:val="en-US"/>
        </w:rPr>
        <w:t>(1), pp.136-149.</w:t>
      </w:r>
    </w:p>
    <w:p w:rsidR="6BCDE3EC" w:rsidP="103CEDD4" w:rsidRDefault="6BCDE3EC" w14:paraId="1657B183" w14:textId="04FB8E3D">
      <w:pPr>
        <w:rPr>
          <w:rFonts w:ascii="Aptos" w:hAnsi="Aptos" w:eastAsia="Aptos" w:cs="Aptos"/>
          <w:b w:val="0"/>
          <w:bCs w:val="0"/>
          <w:i w:val="0"/>
          <w:iCs w:val="0"/>
          <w:caps w:val="0"/>
          <w:smallCaps w:val="0"/>
          <w:noProof w:val="0"/>
          <w:color w:val="222222"/>
          <w:sz w:val="24"/>
          <w:szCs w:val="24"/>
          <w:lang w:val="en-US"/>
        </w:rPr>
      </w:pPr>
      <w:r w:rsidRPr="103CEDD4" w:rsidR="6BCDE3EC">
        <w:rPr>
          <w:rFonts w:ascii="Aptos" w:hAnsi="Aptos" w:eastAsia="Aptos" w:cs="Aptos"/>
          <w:b w:val="0"/>
          <w:bCs w:val="0"/>
          <w:i w:val="0"/>
          <w:iCs w:val="0"/>
          <w:caps w:val="0"/>
          <w:smallCaps w:val="0"/>
          <w:noProof w:val="0"/>
          <w:color w:val="222222"/>
          <w:sz w:val="24"/>
          <w:szCs w:val="24"/>
          <w:lang w:val="en-US"/>
        </w:rPr>
        <w:t xml:space="preserve">Owusu, G.M.Y., Suppiah, S.D.K., Saat, N.A.M. and Law, S.H., 2022. IFRS adoption and economic growth in developing economies. </w:t>
      </w:r>
      <w:r w:rsidRPr="103CEDD4" w:rsidR="6BCDE3EC">
        <w:rPr>
          <w:rFonts w:ascii="Aptos" w:hAnsi="Aptos" w:eastAsia="Aptos" w:cs="Aptos"/>
          <w:b w:val="0"/>
          <w:bCs w:val="0"/>
          <w:i w:val="1"/>
          <w:iCs w:val="1"/>
          <w:caps w:val="0"/>
          <w:smallCaps w:val="0"/>
          <w:noProof w:val="0"/>
          <w:color w:val="222222"/>
          <w:sz w:val="24"/>
          <w:szCs w:val="24"/>
          <w:lang w:val="en-US"/>
        </w:rPr>
        <w:t>International Journal of Economics and Accounting</w:t>
      </w:r>
      <w:r w:rsidRPr="103CEDD4" w:rsidR="6BCDE3EC">
        <w:rPr>
          <w:rFonts w:ascii="Aptos" w:hAnsi="Aptos" w:eastAsia="Aptos" w:cs="Aptos"/>
          <w:b w:val="0"/>
          <w:bCs w:val="0"/>
          <w:i w:val="0"/>
          <w:iCs w:val="0"/>
          <w:caps w:val="0"/>
          <w:smallCaps w:val="0"/>
          <w:noProof w:val="0"/>
          <w:color w:val="222222"/>
          <w:sz w:val="24"/>
          <w:szCs w:val="24"/>
          <w:lang w:val="en-US"/>
        </w:rPr>
        <w:t xml:space="preserve">, </w:t>
      </w:r>
      <w:r w:rsidRPr="103CEDD4" w:rsidR="6BCDE3EC">
        <w:rPr>
          <w:rFonts w:ascii="Aptos" w:hAnsi="Aptos" w:eastAsia="Aptos" w:cs="Aptos"/>
          <w:b w:val="0"/>
          <w:bCs w:val="0"/>
          <w:i w:val="1"/>
          <w:iCs w:val="1"/>
          <w:caps w:val="0"/>
          <w:smallCaps w:val="0"/>
          <w:noProof w:val="0"/>
          <w:color w:val="222222"/>
          <w:sz w:val="24"/>
          <w:szCs w:val="24"/>
          <w:lang w:val="en-US"/>
        </w:rPr>
        <w:t>11</w:t>
      </w:r>
      <w:r w:rsidRPr="103CEDD4" w:rsidR="6BCDE3EC">
        <w:rPr>
          <w:rFonts w:ascii="Aptos" w:hAnsi="Aptos" w:eastAsia="Aptos" w:cs="Aptos"/>
          <w:b w:val="0"/>
          <w:bCs w:val="0"/>
          <w:i w:val="0"/>
          <w:iCs w:val="0"/>
          <w:caps w:val="0"/>
          <w:smallCaps w:val="0"/>
          <w:noProof w:val="0"/>
          <w:color w:val="222222"/>
          <w:sz w:val="24"/>
          <w:szCs w:val="24"/>
          <w:lang w:val="en-US"/>
        </w:rPr>
        <w:t>(1), pp.73-98.</w:t>
      </w:r>
    </w:p>
    <w:p w:rsidR="6BCDE3EC" w:rsidP="103CEDD4" w:rsidRDefault="6BCDE3EC" w14:paraId="0F1F4464" w14:textId="7D409C55">
      <w:pPr>
        <w:rPr>
          <w:rFonts w:ascii="Aptos" w:hAnsi="Aptos" w:eastAsia="Aptos" w:cs="Aptos"/>
          <w:b w:val="0"/>
          <w:bCs w:val="0"/>
          <w:i w:val="0"/>
          <w:iCs w:val="0"/>
          <w:caps w:val="0"/>
          <w:smallCaps w:val="0"/>
          <w:noProof w:val="0"/>
          <w:color w:val="000000" w:themeColor="text1" w:themeTint="FF" w:themeShade="FF"/>
          <w:sz w:val="24"/>
          <w:szCs w:val="24"/>
          <w:lang w:val="en-US"/>
        </w:rPr>
      </w:pPr>
      <w:r w:rsidRPr="103CEDD4" w:rsidR="6BCDE3EC">
        <w:rPr>
          <w:rFonts w:ascii="Aptos" w:hAnsi="Aptos" w:eastAsia="Aptos" w:cs="Aptos"/>
          <w:b w:val="0"/>
          <w:bCs w:val="0"/>
          <w:i w:val="0"/>
          <w:iCs w:val="0"/>
          <w:caps w:val="0"/>
          <w:smallCaps w:val="0"/>
          <w:noProof w:val="0"/>
          <w:color w:val="000000" w:themeColor="text1" w:themeTint="FF" w:themeShade="FF"/>
          <w:sz w:val="24"/>
          <w:szCs w:val="24"/>
          <w:lang w:val="en-US"/>
        </w:rPr>
        <w:t xml:space="preserve">Palmer B, 2024 </w:t>
      </w:r>
      <w:hyperlink r:id="Rc4799db0310249f8">
        <w:r w:rsidRPr="103CEDD4" w:rsidR="6BCDE3EC">
          <w:rPr>
            <w:rStyle w:val="Hyperlink"/>
            <w:rFonts w:ascii="Aptos" w:hAnsi="Aptos" w:eastAsia="Aptos" w:cs="Aptos"/>
            <w:b w:val="0"/>
            <w:bCs w:val="0"/>
            <w:i w:val="0"/>
            <w:iCs w:val="0"/>
            <w:caps w:val="0"/>
            <w:smallCaps w:val="0"/>
            <w:strike w:val="0"/>
            <w:dstrike w:val="0"/>
            <w:noProof w:val="0"/>
            <w:sz w:val="24"/>
            <w:szCs w:val="24"/>
            <w:lang w:val="en-US"/>
          </w:rPr>
          <w:t>What Are International Financial Reporting Standards (IFRS)? (investopedia.com)</w:t>
        </w:r>
      </w:hyperlink>
    </w:p>
    <w:p w:rsidR="6BCDE3EC" w:rsidP="103CEDD4" w:rsidRDefault="6BCDE3EC" w14:paraId="009B8536" w14:textId="2BCA2E40">
      <w:pPr>
        <w:rPr>
          <w:rFonts w:ascii="Aptos" w:hAnsi="Aptos" w:eastAsia="Aptos" w:cs="Aptos"/>
          <w:b w:val="0"/>
          <w:bCs w:val="0"/>
          <w:i w:val="0"/>
          <w:iCs w:val="0"/>
          <w:caps w:val="0"/>
          <w:smallCaps w:val="0"/>
          <w:noProof w:val="0"/>
          <w:color w:val="000000" w:themeColor="text1" w:themeTint="FF" w:themeShade="FF"/>
          <w:sz w:val="24"/>
          <w:szCs w:val="24"/>
          <w:lang w:val="en-US"/>
        </w:rPr>
      </w:pPr>
      <w:hyperlink r:id="R56bf0eb795b5474b">
        <w:r w:rsidRPr="103CEDD4" w:rsidR="6BCDE3EC">
          <w:rPr>
            <w:rStyle w:val="Hyperlink"/>
            <w:rFonts w:ascii="Aptos" w:hAnsi="Aptos" w:eastAsia="Aptos" w:cs="Aptos"/>
            <w:b w:val="0"/>
            <w:bCs w:val="0"/>
            <w:i w:val="0"/>
            <w:iCs w:val="0"/>
            <w:caps w:val="0"/>
            <w:smallCaps w:val="0"/>
            <w:strike w:val="0"/>
            <w:dstrike w:val="0"/>
            <w:noProof w:val="0"/>
            <w:sz w:val="24"/>
            <w:szCs w:val="24"/>
            <w:lang w:val="en-US"/>
          </w:rPr>
          <w:t>Petrobras_Sustainability-Report_2010_pp54-55.pdf (ifrs.org)</w:t>
        </w:r>
      </w:hyperlink>
    </w:p>
    <w:p w:rsidR="6BCDE3EC" w:rsidP="103CEDD4" w:rsidRDefault="6BCDE3EC" w14:paraId="4B050F43" w14:textId="4409F7EC">
      <w:pPr>
        <w:rPr>
          <w:rFonts w:ascii="Aptos" w:hAnsi="Aptos" w:eastAsia="Aptos" w:cs="Aptos"/>
          <w:b w:val="0"/>
          <w:bCs w:val="0"/>
          <w:i w:val="0"/>
          <w:iCs w:val="0"/>
          <w:caps w:val="0"/>
          <w:smallCaps w:val="0"/>
          <w:noProof w:val="0"/>
          <w:color w:val="000000" w:themeColor="text1" w:themeTint="FF" w:themeShade="FF"/>
          <w:sz w:val="24"/>
          <w:szCs w:val="24"/>
          <w:lang w:val="en-US"/>
        </w:rPr>
      </w:pPr>
      <w:hyperlink r:id="R3209600eac634bdd">
        <w:r w:rsidRPr="103CEDD4" w:rsidR="6BCDE3EC">
          <w:rPr>
            <w:rStyle w:val="Hyperlink"/>
            <w:rFonts w:ascii="Aptos" w:hAnsi="Aptos" w:eastAsia="Aptos" w:cs="Aptos"/>
            <w:b w:val="0"/>
            <w:bCs w:val="0"/>
            <w:i w:val="0"/>
            <w:iCs w:val="0"/>
            <w:caps w:val="0"/>
            <w:smallCaps w:val="0"/>
            <w:strike w:val="0"/>
            <w:dstrike w:val="0"/>
            <w:noProof w:val="0"/>
            <w:sz w:val="24"/>
            <w:szCs w:val="24"/>
            <w:lang w:val="en-US"/>
          </w:rPr>
          <w:t>Sony Group Portal - Sony Corporate Strategy Meeting FY2022</w:t>
        </w:r>
      </w:hyperlink>
    </w:p>
    <w:p w:rsidR="6BCDE3EC" w:rsidP="103CEDD4" w:rsidRDefault="6BCDE3EC" w14:paraId="64067CC5" w14:textId="231C05DD">
      <w:pPr>
        <w:rPr>
          <w:rFonts w:ascii="Aptos" w:hAnsi="Aptos" w:eastAsia="Aptos" w:cs="Aptos"/>
          <w:b w:val="0"/>
          <w:bCs w:val="0"/>
          <w:i w:val="0"/>
          <w:iCs w:val="0"/>
          <w:caps w:val="0"/>
          <w:smallCaps w:val="0"/>
          <w:noProof w:val="0"/>
          <w:color w:val="000000" w:themeColor="text1" w:themeTint="FF" w:themeShade="FF"/>
          <w:sz w:val="24"/>
          <w:szCs w:val="24"/>
          <w:lang w:val="en-US"/>
        </w:rPr>
      </w:pPr>
      <w:hyperlink r:id="R1ba4848057034bd3">
        <w:r w:rsidRPr="103CEDD4" w:rsidR="6BCDE3EC">
          <w:rPr>
            <w:rStyle w:val="Hyperlink"/>
            <w:rFonts w:ascii="Aptos" w:hAnsi="Aptos" w:eastAsia="Aptos" w:cs="Aptos"/>
            <w:b w:val="0"/>
            <w:bCs w:val="0"/>
            <w:i w:val="0"/>
            <w:iCs w:val="0"/>
            <w:caps w:val="0"/>
            <w:smallCaps w:val="0"/>
            <w:strike w:val="0"/>
            <w:dstrike w:val="0"/>
            <w:noProof w:val="0"/>
            <w:sz w:val="24"/>
            <w:szCs w:val="24"/>
            <w:lang w:val="en-US"/>
          </w:rPr>
          <w:t>The latest information for Nestlé Investors | Nestlé Global (nestle.com)</w:t>
        </w:r>
      </w:hyperlink>
    </w:p>
    <w:p w:rsidR="6BCDE3EC" w:rsidP="103CEDD4" w:rsidRDefault="6BCDE3EC" w14:paraId="4CB9EB8C" w14:textId="1D5C2AAB">
      <w:pPr>
        <w:rPr>
          <w:rFonts w:ascii="Aptos" w:hAnsi="Aptos" w:eastAsia="Aptos" w:cs="Aptos"/>
          <w:b w:val="0"/>
          <w:bCs w:val="0"/>
          <w:i w:val="0"/>
          <w:iCs w:val="0"/>
          <w:caps w:val="0"/>
          <w:smallCaps w:val="0"/>
          <w:noProof w:val="0"/>
          <w:color w:val="222222"/>
          <w:sz w:val="24"/>
          <w:szCs w:val="24"/>
          <w:lang w:val="en-US"/>
        </w:rPr>
      </w:pPr>
      <w:r w:rsidRPr="103CEDD4" w:rsidR="6BCDE3EC">
        <w:rPr>
          <w:rFonts w:ascii="Aptos" w:hAnsi="Aptos" w:eastAsia="Aptos" w:cs="Aptos"/>
          <w:b w:val="0"/>
          <w:bCs w:val="0"/>
          <w:i w:val="0"/>
          <w:iCs w:val="0"/>
          <w:caps w:val="0"/>
          <w:smallCaps w:val="0"/>
          <w:noProof w:val="0"/>
          <w:color w:val="222222"/>
          <w:sz w:val="24"/>
          <w:szCs w:val="24"/>
          <w:lang w:val="en-US"/>
        </w:rPr>
        <w:t xml:space="preserve">Trabelsi, R., 2016. Are IFRS harder to implement for emerging economies compared to developed countries? A literature review. </w:t>
      </w:r>
      <w:r w:rsidRPr="103CEDD4" w:rsidR="6BCDE3EC">
        <w:rPr>
          <w:rFonts w:ascii="Aptos" w:hAnsi="Aptos" w:eastAsia="Aptos" w:cs="Aptos"/>
          <w:b w:val="0"/>
          <w:bCs w:val="0"/>
          <w:i w:val="1"/>
          <w:iCs w:val="1"/>
          <w:caps w:val="0"/>
          <w:smallCaps w:val="0"/>
          <w:noProof w:val="0"/>
          <w:color w:val="222222"/>
          <w:sz w:val="24"/>
          <w:szCs w:val="24"/>
          <w:lang w:val="en-US"/>
        </w:rPr>
        <w:t>Journal of modern Accounting and Auditing</w:t>
      </w:r>
      <w:r w:rsidRPr="103CEDD4" w:rsidR="6BCDE3EC">
        <w:rPr>
          <w:rFonts w:ascii="Aptos" w:hAnsi="Aptos" w:eastAsia="Aptos" w:cs="Aptos"/>
          <w:b w:val="0"/>
          <w:bCs w:val="0"/>
          <w:i w:val="0"/>
          <w:iCs w:val="0"/>
          <w:caps w:val="0"/>
          <w:smallCaps w:val="0"/>
          <w:noProof w:val="0"/>
          <w:color w:val="222222"/>
          <w:sz w:val="24"/>
          <w:szCs w:val="24"/>
          <w:lang w:val="en-US"/>
        </w:rPr>
        <w:t xml:space="preserve">, </w:t>
      </w:r>
      <w:r w:rsidRPr="103CEDD4" w:rsidR="6BCDE3EC">
        <w:rPr>
          <w:rFonts w:ascii="Aptos" w:hAnsi="Aptos" w:eastAsia="Aptos" w:cs="Aptos"/>
          <w:b w:val="0"/>
          <w:bCs w:val="0"/>
          <w:i w:val="1"/>
          <w:iCs w:val="1"/>
          <w:caps w:val="0"/>
          <w:smallCaps w:val="0"/>
          <w:noProof w:val="0"/>
          <w:color w:val="222222"/>
          <w:sz w:val="24"/>
          <w:szCs w:val="24"/>
          <w:lang w:val="en-US"/>
        </w:rPr>
        <w:t>12</w:t>
      </w:r>
      <w:r w:rsidRPr="103CEDD4" w:rsidR="6BCDE3EC">
        <w:rPr>
          <w:rFonts w:ascii="Aptos" w:hAnsi="Aptos" w:eastAsia="Aptos" w:cs="Aptos"/>
          <w:b w:val="0"/>
          <w:bCs w:val="0"/>
          <w:i w:val="0"/>
          <w:iCs w:val="0"/>
          <w:caps w:val="0"/>
          <w:smallCaps w:val="0"/>
          <w:noProof w:val="0"/>
          <w:color w:val="222222"/>
          <w:sz w:val="24"/>
          <w:szCs w:val="24"/>
          <w:lang w:val="en-US"/>
        </w:rPr>
        <w:t>(1), pp.1-16.</w:t>
      </w:r>
    </w:p>
    <w:p w:rsidR="6BCDE3EC" w:rsidP="103CEDD4" w:rsidRDefault="6BCDE3EC" w14:paraId="29DBA785" w14:textId="3FC8F5EA">
      <w:pPr>
        <w:rPr>
          <w:rFonts w:ascii="Aptos" w:hAnsi="Aptos" w:eastAsia="Aptos" w:cs="Aptos"/>
          <w:b w:val="0"/>
          <w:bCs w:val="0"/>
          <w:i w:val="0"/>
          <w:iCs w:val="0"/>
          <w:caps w:val="0"/>
          <w:smallCaps w:val="0"/>
          <w:noProof w:val="0"/>
          <w:color w:val="222222"/>
          <w:sz w:val="24"/>
          <w:szCs w:val="24"/>
          <w:lang w:val="en-US"/>
        </w:rPr>
      </w:pPr>
      <w:r w:rsidRPr="103CEDD4" w:rsidR="6BCDE3EC">
        <w:rPr>
          <w:rFonts w:ascii="Aptos" w:hAnsi="Aptos" w:eastAsia="Aptos" w:cs="Aptos"/>
          <w:b w:val="0"/>
          <w:bCs w:val="0"/>
          <w:i w:val="0"/>
          <w:iCs w:val="0"/>
          <w:caps w:val="0"/>
          <w:smallCaps w:val="0"/>
          <w:noProof w:val="0"/>
          <w:color w:val="222222"/>
          <w:sz w:val="24"/>
          <w:szCs w:val="24"/>
          <w:lang w:val="en-US"/>
        </w:rPr>
        <w:t xml:space="preserve">Uzma, S.H., 2016. Cost-benefit analysis of IFRS adoption: developed and emerging countries. </w:t>
      </w:r>
      <w:r w:rsidRPr="103CEDD4" w:rsidR="6BCDE3EC">
        <w:rPr>
          <w:rFonts w:ascii="Aptos" w:hAnsi="Aptos" w:eastAsia="Aptos" w:cs="Aptos"/>
          <w:b w:val="0"/>
          <w:bCs w:val="0"/>
          <w:i w:val="1"/>
          <w:iCs w:val="1"/>
          <w:caps w:val="0"/>
          <w:smallCaps w:val="0"/>
          <w:noProof w:val="0"/>
          <w:color w:val="222222"/>
          <w:sz w:val="24"/>
          <w:szCs w:val="24"/>
          <w:lang w:val="en-US"/>
        </w:rPr>
        <w:t>Journal of Financial Reporting and Accounting</w:t>
      </w:r>
      <w:r w:rsidRPr="103CEDD4" w:rsidR="6BCDE3EC">
        <w:rPr>
          <w:rFonts w:ascii="Aptos" w:hAnsi="Aptos" w:eastAsia="Aptos" w:cs="Aptos"/>
          <w:b w:val="0"/>
          <w:bCs w:val="0"/>
          <w:i w:val="0"/>
          <w:iCs w:val="0"/>
          <w:caps w:val="0"/>
          <w:smallCaps w:val="0"/>
          <w:noProof w:val="0"/>
          <w:color w:val="222222"/>
          <w:sz w:val="24"/>
          <w:szCs w:val="24"/>
          <w:lang w:val="en-US"/>
        </w:rPr>
        <w:t xml:space="preserve">, </w:t>
      </w:r>
      <w:r w:rsidRPr="103CEDD4" w:rsidR="6BCDE3EC">
        <w:rPr>
          <w:rFonts w:ascii="Aptos" w:hAnsi="Aptos" w:eastAsia="Aptos" w:cs="Aptos"/>
          <w:b w:val="0"/>
          <w:bCs w:val="0"/>
          <w:i w:val="1"/>
          <w:iCs w:val="1"/>
          <w:caps w:val="0"/>
          <w:smallCaps w:val="0"/>
          <w:noProof w:val="0"/>
          <w:color w:val="222222"/>
          <w:sz w:val="24"/>
          <w:szCs w:val="24"/>
          <w:lang w:val="en-US"/>
        </w:rPr>
        <w:t>14</w:t>
      </w:r>
      <w:r w:rsidRPr="103CEDD4" w:rsidR="6BCDE3EC">
        <w:rPr>
          <w:rFonts w:ascii="Aptos" w:hAnsi="Aptos" w:eastAsia="Aptos" w:cs="Aptos"/>
          <w:b w:val="0"/>
          <w:bCs w:val="0"/>
          <w:i w:val="0"/>
          <w:iCs w:val="0"/>
          <w:caps w:val="0"/>
          <w:smallCaps w:val="0"/>
          <w:noProof w:val="0"/>
          <w:color w:val="222222"/>
          <w:sz w:val="24"/>
          <w:szCs w:val="24"/>
          <w:lang w:val="en-US"/>
        </w:rPr>
        <w:t>(2), pp.198-229.</w:t>
      </w:r>
    </w:p>
    <w:p w:rsidR="6BCDE3EC" w:rsidP="103CEDD4" w:rsidRDefault="6BCDE3EC" w14:paraId="65944D8A" w14:textId="291AED72">
      <w:pPr>
        <w:rPr>
          <w:rFonts w:ascii="Aptos" w:hAnsi="Aptos" w:eastAsia="Aptos" w:cs="Aptos"/>
          <w:b w:val="0"/>
          <w:bCs w:val="0"/>
          <w:i w:val="0"/>
          <w:iCs w:val="0"/>
          <w:caps w:val="0"/>
          <w:smallCaps w:val="0"/>
          <w:noProof w:val="0"/>
          <w:color w:val="222222"/>
          <w:sz w:val="24"/>
          <w:szCs w:val="24"/>
          <w:lang w:val="en-US"/>
        </w:rPr>
      </w:pPr>
      <w:r w:rsidRPr="103CEDD4" w:rsidR="6BCDE3EC">
        <w:rPr>
          <w:rFonts w:ascii="Aptos" w:hAnsi="Aptos" w:eastAsia="Aptos" w:cs="Aptos"/>
          <w:b w:val="0"/>
          <w:bCs w:val="0"/>
          <w:i w:val="0"/>
          <w:iCs w:val="0"/>
          <w:caps w:val="0"/>
          <w:smallCaps w:val="0"/>
          <w:noProof w:val="0"/>
          <w:color w:val="222222"/>
          <w:sz w:val="24"/>
          <w:szCs w:val="24"/>
          <w:lang w:val="en-US"/>
        </w:rPr>
        <w:t xml:space="preserve">Owusu, G.M.Y., Suppiah, S.D.K., Saat, N.A.M. and Law, S.H., 2022. IFRS adoption and economic growth in developing economies. </w:t>
      </w:r>
      <w:r w:rsidRPr="103CEDD4" w:rsidR="6BCDE3EC">
        <w:rPr>
          <w:rFonts w:ascii="Aptos" w:hAnsi="Aptos" w:eastAsia="Aptos" w:cs="Aptos"/>
          <w:b w:val="0"/>
          <w:bCs w:val="0"/>
          <w:i w:val="1"/>
          <w:iCs w:val="1"/>
          <w:caps w:val="0"/>
          <w:smallCaps w:val="0"/>
          <w:noProof w:val="0"/>
          <w:color w:val="222222"/>
          <w:sz w:val="24"/>
          <w:szCs w:val="24"/>
          <w:lang w:val="en-US"/>
        </w:rPr>
        <w:t>International Journal of Economics and Accounting</w:t>
      </w:r>
      <w:r w:rsidRPr="103CEDD4" w:rsidR="6BCDE3EC">
        <w:rPr>
          <w:rFonts w:ascii="Aptos" w:hAnsi="Aptos" w:eastAsia="Aptos" w:cs="Aptos"/>
          <w:b w:val="0"/>
          <w:bCs w:val="0"/>
          <w:i w:val="0"/>
          <w:iCs w:val="0"/>
          <w:caps w:val="0"/>
          <w:smallCaps w:val="0"/>
          <w:noProof w:val="0"/>
          <w:color w:val="222222"/>
          <w:sz w:val="24"/>
          <w:szCs w:val="24"/>
          <w:lang w:val="en-US"/>
        </w:rPr>
        <w:t xml:space="preserve">, </w:t>
      </w:r>
      <w:r w:rsidRPr="103CEDD4" w:rsidR="6BCDE3EC">
        <w:rPr>
          <w:rFonts w:ascii="Aptos" w:hAnsi="Aptos" w:eastAsia="Aptos" w:cs="Aptos"/>
          <w:b w:val="0"/>
          <w:bCs w:val="0"/>
          <w:i w:val="1"/>
          <w:iCs w:val="1"/>
          <w:caps w:val="0"/>
          <w:smallCaps w:val="0"/>
          <w:noProof w:val="0"/>
          <w:color w:val="222222"/>
          <w:sz w:val="24"/>
          <w:szCs w:val="24"/>
          <w:lang w:val="en-US"/>
        </w:rPr>
        <w:t>11</w:t>
      </w:r>
      <w:r w:rsidRPr="103CEDD4" w:rsidR="6BCDE3EC">
        <w:rPr>
          <w:rFonts w:ascii="Aptos" w:hAnsi="Aptos" w:eastAsia="Aptos" w:cs="Aptos"/>
          <w:b w:val="0"/>
          <w:bCs w:val="0"/>
          <w:i w:val="0"/>
          <w:iCs w:val="0"/>
          <w:caps w:val="0"/>
          <w:smallCaps w:val="0"/>
          <w:noProof w:val="0"/>
          <w:color w:val="222222"/>
          <w:sz w:val="24"/>
          <w:szCs w:val="24"/>
          <w:lang w:val="en-US"/>
        </w:rPr>
        <w:t>(1), pp.73-98.</w:t>
      </w:r>
    </w:p>
    <w:p w:rsidR="103CEDD4" w:rsidP="103CEDD4" w:rsidRDefault="103CEDD4" w14:paraId="177FDD2C" w14:textId="6792B9FC">
      <w:pPr>
        <w:jc w:val="left"/>
        <w:rPr>
          <w:b w:val="0"/>
          <w:bCs w:val="0"/>
          <w:u w:val="none"/>
        </w:rPr>
      </w:pPr>
    </w:p>
    <w:p w:rsidR="103CEDD4" w:rsidP="103CEDD4" w:rsidRDefault="103CEDD4" w14:paraId="7B7E5303" w14:textId="511D3A51">
      <w:pPr>
        <w:jc w:val="left"/>
        <w:rPr>
          <w:b w:val="0"/>
          <w:bCs w:val="0"/>
          <w:u w:val="none"/>
        </w:rPr>
      </w:pPr>
    </w:p>
    <w:p w:rsidR="103CEDD4" w:rsidP="103CEDD4" w:rsidRDefault="103CEDD4" w14:paraId="03FC057B" w14:textId="2B77D215">
      <w:pPr>
        <w:jc w:val="left"/>
        <w:rPr>
          <w:b w:val="0"/>
          <w:bCs w:val="0"/>
          <w:u w:val="none"/>
        </w:rPr>
      </w:pPr>
    </w:p>
    <w:p w:rsidR="103CEDD4" w:rsidP="103CEDD4" w:rsidRDefault="103CEDD4" w14:paraId="56167091" w14:textId="14736D42">
      <w:pPr>
        <w:jc w:val="left"/>
        <w:rPr>
          <w:b w:val="0"/>
          <w:bCs w:val="0"/>
          <w:u w:val="none"/>
        </w:rPr>
      </w:pPr>
    </w:p>
    <w:p w:rsidR="103CEDD4" w:rsidP="103CEDD4" w:rsidRDefault="103CEDD4" w14:paraId="1125BBD7" w14:textId="2FD5798A">
      <w:pPr>
        <w:jc w:val="left"/>
        <w:rPr>
          <w:b w:val="0"/>
          <w:bCs w:val="0"/>
          <w:u w:val="none"/>
        </w:rPr>
      </w:pPr>
    </w:p>
    <w:p w:rsidR="103CEDD4" w:rsidP="103CEDD4" w:rsidRDefault="103CEDD4" w14:paraId="7E6CEF4E" w14:textId="0BD71B6D">
      <w:pPr>
        <w:jc w:val="left"/>
        <w:rPr>
          <w:b w:val="0"/>
          <w:bCs w:val="0"/>
          <w:u w:val="none"/>
        </w:rPr>
      </w:pPr>
    </w:p>
    <w:p w:rsidR="103CEDD4" w:rsidP="103CEDD4" w:rsidRDefault="103CEDD4" w14:paraId="4C1F39DA" w14:textId="17EF4596">
      <w:pPr>
        <w:jc w:val="left"/>
        <w:rPr>
          <w:b w:val="0"/>
          <w:bCs w:val="0"/>
          <w:u w:val="none"/>
        </w:rPr>
      </w:pPr>
    </w:p>
    <w:p w:rsidR="103CEDD4" w:rsidP="103CEDD4" w:rsidRDefault="103CEDD4" w14:paraId="1E12E1CB" w14:textId="56464C36">
      <w:pPr>
        <w:jc w:val="left"/>
        <w:rPr>
          <w:b w:val="0"/>
          <w:bCs w:val="0"/>
          <w:u w:val="none"/>
        </w:rPr>
      </w:pPr>
    </w:p>
    <w:p w:rsidR="103CEDD4" w:rsidP="103CEDD4" w:rsidRDefault="103CEDD4" w14:paraId="0A050CDA" w14:textId="7E6E8B1F">
      <w:pPr>
        <w:jc w:val="left"/>
        <w:rPr>
          <w:b w:val="0"/>
          <w:bCs w:val="0"/>
          <w:u w:val="none"/>
        </w:rPr>
      </w:pPr>
    </w:p>
    <w:p w:rsidR="103CEDD4" w:rsidP="103CEDD4" w:rsidRDefault="103CEDD4" w14:paraId="1DAD9C2F" w14:textId="7F4D7CEB">
      <w:pPr>
        <w:jc w:val="left"/>
        <w:rPr>
          <w:b w:val="0"/>
          <w:bCs w:val="0"/>
          <w:u w:val="none"/>
        </w:rPr>
      </w:pPr>
    </w:p>
    <w:p w:rsidR="103CEDD4" w:rsidP="103CEDD4" w:rsidRDefault="103CEDD4" w14:paraId="4824F590" w14:textId="0079E498">
      <w:pPr>
        <w:jc w:val="left"/>
        <w:rPr>
          <w:b w:val="0"/>
          <w:bCs w:val="0"/>
          <w:u w:val="none"/>
        </w:rPr>
      </w:pPr>
    </w:p>
    <w:p w:rsidR="103CEDD4" w:rsidP="103CEDD4" w:rsidRDefault="103CEDD4" w14:paraId="72867A3B" w14:textId="67042B98">
      <w:pPr>
        <w:jc w:val="left"/>
        <w:rPr>
          <w:b w:val="0"/>
          <w:bCs w:val="0"/>
          <w:u w:val="none"/>
        </w:rPr>
      </w:pPr>
    </w:p>
    <w:p w:rsidR="103CEDD4" w:rsidP="103CEDD4" w:rsidRDefault="103CEDD4" w14:paraId="273DCD01" w14:textId="32EF532C">
      <w:pPr>
        <w:jc w:val="left"/>
        <w:rPr>
          <w:b w:val="0"/>
          <w:bCs w:val="0"/>
          <w:u w:val="none"/>
        </w:rPr>
      </w:pPr>
    </w:p>
    <w:p w:rsidR="103CEDD4" w:rsidP="103CEDD4" w:rsidRDefault="103CEDD4" w14:paraId="7E07F8CC" w14:textId="7E0F92CC">
      <w:pPr>
        <w:jc w:val="left"/>
        <w:rPr>
          <w:b w:val="0"/>
          <w:bCs w:val="0"/>
          <w:u w:val="none"/>
        </w:rPr>
      </w:pPr>
    </w:p>
    <w:p w:rsidR="103CEDD4" w:rsidP="103CEDD4" w:rsidRDefault="103CEDD4" w14:paraId="029BE7C2" w14:textId="1806614E">
      <w:pPr>
        <w:jc w:val="left"/>
        <w:rPr>
          <w:b w:val="0"/>
          <w:bCs w:val="0"/>
          <w:u w:val="none"/>
        </w:rPr>
      </w:pPr>
    </w:p>
    <w:p w:rsidR="103CEDD4" w:rsidP="103CEDD4" w:rsidRDefault="103CEDD4" w14:paraId="2908EFFE" w14:textId="487C5B84">
      <w:pPr>
        <w:jc w:val="left"/>
        <w:rPr>
          <w:b w:val="0"/>
          <w:bCs w:val="0"/>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tTZGAB9hy4CmBu" int2:id="xCgQmXPo">
      <int2:state int2:type="AugLoop_Text_Critique" int2:value="Rejected"/>
    </int2:textHash>
    <int2:textHash int2:hashCode="piMY2f5NabUpEX" int2:id="oEL6Ya4b">
      <int2:state int2:type="AugLoop_Text_Critique" int2:value="Rejected"/>
    </int2:textHash>
    <int2:textHash int2:hashCode="4G+qXQji2Wcj50" int2:id="en4lUrwU">
      <int2:state int2:type="AugLoop_Text_Critique" int2:value="Rejected"/>
    </int2:textHash>
    <int2:bookmark int2:bookmarkName="_Int_e1vdvZo5" int2:invalidationBookmarkName="" int2:hashCode="Qgz1CMqeicYFuW" int2:id="JvGgfQoS">
      <int2:state int2:type="AugLoop_Text_Critique" int2:value="Rejected"/>
    </int2:bookmark>
    <int2:bookmark int2:bookmarkName="_Int_vjEp3Qc3" int2:invalidationBookmarkName="" int2:hashCode="+JFbmGiLJJf1FB" int2:id="Pf5AH1YU">
      <int2:state int2:type="AugLoop_Text_Critique" int2:value="Rejected"/>
    </int2:bookmark>
    <int2:bookmark int2:bookmarkName="_Int_NcSuCiuT" int2:invalidationBookmarkName="" int2:hashCode="sKqx9sDubwr85j" int2:id="kuE20k14">
      <int2:state int2:type="AugLoop_Text_Critique" int2:value="Rejected"/>
    </int2:bookmark>
    <int2:bookmark int2:bookmarkName="_Int_7htyVZIG" int2:invalidationBookmarkName="" int2:hashCode="af2yLWATS+riUZ" int2:id="91B8jSvk">
      <int2:state int2:type="AugLoop_Text_Critique" int2:value="Rejected"/>
    </int2:bookmark>
    <int2:bookmark int2:bookmarkName="_Int_NF4r71z6" int2:invalidationBookmarkName="" int2:hashCode="/SCHMZQkd8Ytz6" int2:id="Gb9BI7oS">
      <int2:state int2:type="AugLoop_Text_Critique" int2:value="Rejected"/>
    </int2:bookmark>
    <int2:bookmark int2:bookmarkName="_Int_zMWVC2Ua" int2:invalidationBookmarkName="" int2:hashCode="FGgA/hVAUZKBMi" int2:id="7cJb4e9U">
      <int2:state int2:type="AugLoop_Text_Critique" int2:value="Rejected"/>
    </int2:bookmark>
    <int2:bookmark int2:bookmarkName="_Int_XS0RVpdI" int2:invalidationBookmarkName="" int2:hashCode="af2yLWATS+riUZ" int2:id="qT6BjGuw">
      <int2:state int2:type="AugLoop_Text_Critique" int2:value="Rejected"/>
    </int2:bookmark>
    <int2:bookmark int2:bookmarkName="_Int_ijEs8HwK" int2:invalidationBookmarkName="" int2:hashCode="af2yLWATS+riUZ" int2:id="JSrv6HjP">
      <int2:state int2:type="AugLoop_Text_Critique" int2:value="Rejected"/>
    </int2:bookmark>
    <int2:bookmark int2:bookmarkName="_Int_Vclu9iaW" int2:invalidationBookmarkName="" int2:hashCode="af2yLWATS+riUZ" int2:id="Qbf9cjq0">
      <int2:state int2:type="AugLoop_Text_Critique" int2:value="Rejected"/>
    </int2:bookmark>
    <int2:bookmark int2:bookmarkName="_Int_5mWy9YLq" int2:invalidationBookmarkName="" int2:hashCode="af2yLWATS+riUZ" int2:id="TBFfyu3H">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07DE02"/>
    <w:rsid w:val="06678762"/>
    <w:rsid w:val="070D6DD2"/>
    <w:rsid w:val="103CEDD4"/>
    <w:rsid w:val="1807DE02"/>
    <w:rsid w:val="1852A0FC"/>
    <w:rsid w:val="26DCC2E2"/>
    <w:rsid w:val="277018E2"/>
    <w:rsid w:val="3455A6EC"/>
    <w:rsid w:val="3730A8DF"/>
    <w:rsid w:val="4CB69E9E"/>
    <w:rsid w:val="51C2BF32"/>
    <w:rsid w:val="52471C46"/>
    <w:rsid w:val="5AD6F0DB"/>
    <w:rsid w:val="5B23650D"/>
    <w:rsid w:val="6BCDE3EC"/>
    <w:rsid w:val="6C347E14"/>
    <w:rsid w:val="6C34E7AD"/>
    <w:rsid w:val="72131224"/>
    <w:rsid w:val="7289CB5B"/>
    <w:rsid w:val="7BBC3A02"/>
    <w:rsid w:val="7F7DFF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7DE02"/>
  <w15:chartTrackingRefBased/>
  <w15:docId w15:val="{6471A4A9-C6DE-47A1-AD59-2BFE38BC60C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nestle.com/investors" TargetMode="External" Id="Rb6c0dea636204814" /><Relationship Type="http://schemas.openxmlformats.org/officeDocument/2006/relationships/hyperlink" Target="https://www.telekom.com/en/investor-relations/investor-relations/conversion-of-the-financial-reporting-to-ifrs-362622" TargetMode="External" Id="R03e7c95624704af4" /><Relationship Type="http://schemas.openxmlformats.org/officeDocument/2006/relationships/hyperlink" Target="https://home.barclays/content/dam/home-barclays/documents/investor-relations/ResultAnnouncements/2017FYResults/20180308_Barclays_PLC_IFRS9_Transition_Note.pdf" TargetMode="External" Id="R94bc54cfc22048d3" /><Relationship Type="http://schemas.openxmlformats.org/officeDocument/2006/relationships/hyperlink" Target="https://www.sony.com/en/SonyInfo/News/Press/202205/22-021E/" TargetMode="External" Id="R432bd397ce4b4ccb" /><Relationship Type="http://schemas.openxmlformats.org/officeDocument/2006/relationships/hyperlink" Target="https://www.nestle.com/investors" TargetMode="External" Id="Rcb5705d1c6064b95" /><Relationship Type="http://schemas.openxmlformats.org/officeDocument/2006/relationships/hyperlink" Target="https://examples.integratedreporting.ifrs.org/wp-content/uploads/2022/07/Petrobras_Sustainability-Report_2010_pp54-55.pdf" TargetMode="External" Id="Rfd5cf26301554306" /><Relationship Type="http://schemas.openxmlformats.org/officeDocument/2006/relationships/hyperlink" Target="https://www.pwc.com/ng/en/assets/pdf/optimising-the-benefits-of-ifrs-transition-in-nigeria.pdf" TargetMode="External" Id="Rb78d8a116e354c55" /><Relationship Type="http://schemas.openxmlformats.org/officeDocument/2006/relationships/hyperlink" Target="https://www.telekom.com/en/investor-relations/investor-relations/conversion-of-the-financial-reporting-to-ifrs-362622" TargetMode="External" Id="R181cb1e5ba574c91" /><Relationship Type="http://schemas.openxmlformats.org/officeDocument/2006/relationships/hyperlink" Target="https://www.pwc.com/ng/en/assets/pdf/optimising-the-benefits-of-ifrs-transition-in-nigeria.pdf" TargetMode="External" Id="Rc420ef9bdcc74b5d" /><Relationship Type="http://schemas.openxmlformats.org/officeDocument/2006/relationships/hyperlink" Target="https://home.barclays/content/dam/home-barclays/documents/investor-relations/ResultAnnouncements/2017FYResults/20180308_Barclays_PLC_IFRS9_Transition_Note.pdf" TargetMode="External" Id="R694245b9afdb476b" /><Relationship Type="http://schemas.openxmlformats.org/officeDocument/2006/relationships/hyperlink" Target="https://www.investopedia.com/terms/i/ifrs.asp" TargetMode="External" Id="Rc4799db0310249f8" /><Relationship Type="http://schemas.openxmlformats.org/officeDocument/2006/relationships/hyperlink" Target="https://examples.integratedreporting.ifrs.org/wp-content/uploads/2022/07/Petrobras_Sustainability-Report_2010_pp54-55.pdf" TargetMode="External" Id="R56bf0eb795b5474b" /><Relationship Type="http://schemas.openxmlformats.org/officeDocument/2006/relationships/hyperlink" Target="https://www.sony.com/en/SonyInfo/News/Press/202205/22-021E/" TargetMode="External" Id="R3209600eac634bdd" /><Relationship Type="http://schemas.openxmlformats.org/officeDocument/2006/relationships/hyperlink" Target="https://www.nestle.com/investors" TargetMode="External" Id="R1ba4848057034bd3" /><Relationship Type="http://schemas.microsoft.com/office/2020/10/relationships/intelligence" Target="intelligence2.xml" Id="Rfaf81065a91c4bd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2024-12-10T22:15:17.4429053Z</dcterms:created>
  <dcterms:modified xsi:type="dcterms:W3CDTF">2024-12-10T22:29:19.6662662Z</dcterms:modified>
  <dc:creator>Corey Valente (2310254)</dc:creator>
  <lastModifiedBy>Corey Valente (2310254)</lastModifiedBy>
</coreProperties>
</file>