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6641F" w14:textId="77777777" w:rsidR="004259E6" w:rsidRPr="004259E6" w:rsidRDefault="004259E6" w:rsidP="004259E6">
      <w:r w:rsidRPr="004259E6">
        <w:t xml:space="preserve">The research aim was to explore staff and </w:t>
      </w:r>
      <w:proofErr w:type="gramStart"/>
      <w:r w:rsidRPr="004259E6">
        <w:t>pupils</w:t>
      </w:r>
      <w:proofErr w:type="gramEnd"/>
      <w:r w:rsidRPr="004259E6">
        <w:t xml:space="preserve"> perceptions on the inclusion of positive reinforcement within the classroom, using a mixed-methods research approach, through the form of an exploratory case study. An exploratory case study is used when there is no pre-determined outcome, with Yazan (2015) indicating that the questions answered within this research method are ‘how’ and ‘what’ and are appropriately exercised to gain an extensive, in-depth understanding of a social phenomenon. The idea of a case study has further been defined as an “in-depth exploration from multiple perspectives…inclusive of different methods” (Simmons, 2009, p.11) to develop a complete understanding of a particular area of research (Robson, 1993: Thomas, 2021). This inclusive research approach enables researchers to observe real contexts and determine both cause and effects, encouraging a holistic method when collating data (Hitchcock &amp; Hughes, 1989: Denscombe, 2017). Dyer (1995) illustrates that case studies are descriptive, detailed and combine qualitative, subjective, </w:t>
      </w:r>
      <w:proofErr w:type="gramStart"/>
      <w:r w:rsidRPr="004259E6">
        <w:t>quantitative</w:t>
      </w:r>
      <w:proofErr w:type="gramEnd"/>
      <w:r w:rsidRPr="004259E6">
        <w:t xml:space="preserve"> and objective data. This strength has been credited in more recent literature, highlighting that case studies are “illustrative and illuminating”, combining accounts which are strong on reality and easily disseminated (Wellington, 2015, p.174). In the context of this research, the case study chosen correlates to that of an instrumental approach which defines an examination of a particular case to gain insight into an issue (Stake, 2005). Exploratory research is effective in laying the groundwork for future research, acknowledging the approach as cost-effective and open-ended (Nisbet &amp; Watts, 1984); case studies </w:t>
      </w:r>
      <w:proofErr w:type="gramStart"/>
      <w:r w:rsidRPr="004259E6">
        <w:t>accommodates</w:t>
      </w:r>
      <w:proofErr w:type="gramEnd"/>
      <w:r w:rsidRPr="004259E6">
        <w:t xml:space="preserve"> diversity and enables researchers to interpret patterns in relationships, providing a greater insight to connections identified (Cohen et al, 2011). </w:t>
      </w:r>
      <w:proofErr w:type="gramStart"/>
      <w:r w:rsidRPr="004259E6">
        <w:t>However</w:t>
      </w:r>
      <w:proofErr w:type="gramEnd"/>
      <w:r w:rsidRPr="004259E6">
        <w:t xml:space="preserve"> reliability is limited due to the insufficiency to replicate by other researchers in other research contexts (Yin, 2018). Additionally, earlier literature suggests that case studies can lack a high level of control which can cause difficulty when drawing cause and effect conclusions (Shaughnessy et al, 2003). Another potential limitation recognises the form of researcher bias, indicating the ease of nature to highlight </w:t>
      </w:r>
      <w:proofErr w:type="gramStart"/>
      <w:r w:rsidRPr="004259E6">
        <w:t>particular values</w:t>
      </w:r>
      <w:proofErr w:type="gramEnd"/>
      <w:r w:rsidRPr="004259E6">
        <w:t xml:space="preserve"> and beliefs to participants (Nisbet &amp; Watt, 1984: Denscombe, 2017) which may interfere with research findings and consequently limit result validity and credibility. </w:t>
      </w:r>
      <w:proofErr w:type="gramStart"/>
      <w:r w:rsidRPr="004259E6">
        <w:t>Therefore</w:t>
      </w:r>
      <w:proofErr w:type="gramEnd"/>
      <w:r w:rsidRPr="004259E6">
        <w:t xml:space="preserve"> to avoid potential researcher bias particular beliefs and leading questions should be limited to enable participants to engage freely within the research to increase the validity of responses and data. </w:t>
      </w:r>
    </w:p>
    <w:p w14:paraId="22EA1C73" w14:textId="77777777" w:rsidR="002A38FF" w:rsidRDefault="002A38FF"/>
    <w:sectPr w:rsidR="002A3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259E6"/>
    <w:rsid w:val="000F0C35"/>
    <w:rsid w:val="002A38FF"/>
    <w:rsid w:val="004259E6"/>
    <w:rsid w:val="005C7027"/>
    <w:rsid w:val="007772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B3B86"/>
  <w15:chartTrackingRefBased/>
  <w15:docId w15:val="{818EA94F-AD3B-4C22-AEFA-8D9819EA9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GB" w:eastAsia="zh-CN" w:bidi="ar-SA"/>
        <w14:ligatures w14:val="standardContextual"/>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C35"/>
  </w:style>
  <w:style w:type="paragraph" w:styleId="Heading1">
    <w:name w:val="heading 1"/>
    <w:basedOn w:val="Normal"/>
    <w:next w:val="Normal"/>
    <w:link w:val="Heading1Char"/>
    <w:uiPriority w:val="9"/>
    <w:qFormat/>
    <w:rsid w:val="000F0C35"/>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F0C3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F0C3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F0C3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F0C3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F0C3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F0C3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F0C3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F0C3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C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F0C3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F0C3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F0C3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F0C3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F0C3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F0C3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F0C3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F0C35"/>
    <w:rPr>
      <w:b/>
      <w:bCs/>
      <w:i/>
      <w:iCs/>
    </w:rPr>
  </w:style>
  <w:style w:type="paragraph" w:styleId="Caption">
    <w:name w:val="caption"/>
    <w:basedOn w:val="Normal"/>
    <w:next w:val="Normal"/>
    <w:uiPriority w:val="35"/>
    <w:semiHidden/>
    <w:unhideWhenUsed/>
    <w:qFormat/>
    <w:rsid w:val="000F0C3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F0C3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F0C35"/>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0F0C3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0F0C35"/>
    <w:rPr>
      <w:color w:val="44546A" w:themeColor="text2"/>
      <w:sz w:val="28"/>
      <w:szCs w:val="28"/>
    </w:rPr>
  </w:style>
  <w:style w:type="character" w:styleId="Strong">
    <w:name w:val="Strong"/>
    <w:basedOn w:val="DefaultParagraphFont"/>
    <w:uiPriority w:val="22"/>
    <w:qFormat/>
    <w:rsid w:val="000F0C35"/>
    <w:rPr>
      <w:b/>
      <w:bCs/>
    </w:rPr>
  </w:style>
  <w:style w:type="character" w:styleId="Emphasis">
    <w:name w:val="Emphasis"/>
    <w:basedOn w:val="DefaultParagraphFont"/>
    <w:uiPriority w:val="20"/>
    <w:qFormat/>
    <w:rsid w:val="000F0C35"/>
    <w:rPr>
      <w:i/>
      <w:iCs/>
      <w:color w:val="000000" w:themeColor="text1"/>
    </w:rPr>
  </w:style>
  <w:style w:type="paragraph" w:styleId="NoSpacing">
    <w:name w:val="No Spacing"/>
    <w:uiPriority w:val="1"/>
    <w:qFormat/>
    <w:rsid w:val="000F0C35"/>
    <w:pPr>
      <w:spacing w:after="0" w:line="240" w:lineRule="auto"/>
    </w:pPr>
  </w:style>
  <w:style w:type="paragraph" w:styleId="Quote">
    <w:name w:val="Quote"/>
    <w:basedOn w:val="Normal"/>
    <w:next w:val="Normal"/>
    <w:link w:val="QuoteChar"/>
    <w:uiPriority w:val="29"/>
    <w:qFormat/>
    <w:rsid w:val="000F0C3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0F0C35"/>
    <w:rPr>
      <w:i/>
      <w:iCs/>
      <w:color w:val="7B7B7B" w:themeColor="accent3" w:themeShade="BF"/>
      <w:sz w:val="24"/>
      <w:szCs w:val="24"/>
    </w:rPr>
  </w:style>
  <w:style w:type="paragraph" w:styleId="IntenseQuote">
    <w:name w:val="Intense Quote"/>
    <w:basedOn w:val="Normal"/>
    <w:next w:val="Normal"/>
    <w:link w:val="IntenseQuoteChar"/>
    <w:uiPriority w:val="30"/>
    <w:qFormat/>
    <w:rsid w:val="000F0C35"/>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0F0C35"/>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0F0C35"/>
    <w:rPr>
      <w:i/>
      <w:iCs/>
      <w:color w:val="595959" w:themeColor="text1" w:themeTint="A6"/>
    </w:rPr>
  </w:style>
  <w:style w:type="character" w:styleId="IntenseEmphasis">
    <w:name w:val="Intense Emphasis"/>
    <w:basedOn w:val="DefaultParagraphFont"/>
    <w:uiPriority w:val="21"/>
    <w:qFormat/>
    <w:rsid w:val="000F0C35"/>
    <w:rPr>
      <w:b/>
      <w:bCs/>
      <w:i/>
      <w:iCs/>
      <w:color w:val="auto"/>
    </w:rPr>
  </w:style>
  <w:style w:type="character" w:styleId="SubtleReference">
    <w:name w:val="Subtle Reference"/>
    <w:basedOn w:val="DefaultParagraphFont"/>
    <w:uiPriority w:val="31"/>
    <w:qFormat/>
    <w:rsid w:val="000F0C3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F0C35"/>
    <w:rPr>
      <w:b/>
      <w:bCs/>
      <w:caps w:val="0"/>
      <w:smallCaps/>
      <w:color w:val="auto"/>
      <w:spacing w:val="0"/>
      <w:u w:val="single"/>
    </w:rPr>
  </w:style>
  <w:style w:type="character" w:styleId="BookTitle">
    <w:name w:val="Book Title"/>
    <w:basedOn w:val="DefaultParagraphFont"/>
    <w:uiPriority w:val="33"/>
    <w:qFormat/>
    <w:rsid w:val="000F0C35"/>
    <w:rPr>
      <w:b/>
      <w:bCs/>
      <w:caps w:val="0"/>
      <w:smallCaps/>
      <w:spacing w:val="0"/>
    </w:rPr>
  </w:style>
  <w:style w:type="paragraph" w:styleId="TOCHeading">
    <w:name w:val="TOC Heading"/>
    <w:basedOn w:val="Heading1"/>
    <w:next w:val="Normal"/>
    <w:uiPriority w:val="39"/>
    <w:semiHidden/>
    <w:unhideWhenUsed/>
    <w:qFormat/>
    <w:rsid w:val="000F0C3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401</Words>
  <Characters>2292</Characters>
  <Application>Microsoft Office Word</Application>
  <DocSecurity>0</DocSecurity>
  <Lines>19</Lines>
  <Paragraphs>5</Paragraphs>
  <ScaleCrop>false</ScaleCrop>
  <Company>University of Wales Trinity Saint David</Company>
  <LinksUpToDate>false</LinksUpToDate>
  <CharactersWithSpaces>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2</cp:revision>
  <dcterms:created xsi:type="dcterms:W3CDTF">2023-12-19T10:09:00Z</dcterms:created>
  <dcterms:modified xsi:type="dcterms:W3CDTF">2023-12-19T10:09:00Z</dcterms:modified>
</cp:coreProperties>
</file>