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AFCF1" w14:textId="77777777" w:rsidR="003641B9" w:rsidRPr="003641B9" w:rsidRDefault="003641B9" w:rsidP="003641B9">
      <w:pPr>
        <w:spacing w:line="360" w:lineRule="auto"/>
        <w:rPr>
          <w:rFonts w:ascii="Arial" w:hAnsi="Arial" w:cs="Arial"/>
          <w:sz w:val="22"/>
          <w:szCs w:val="22"/>
        </w:rPr>
      </w:pPr>
      <w:r w:rsidRPr="003641B9">
        <w:rPr>
          <w:rFonts w:ascii="Arial" w:hAnsi="Arial" w:cs="Arial"/>
          <w:sz w:val="22"/>
          <w:szCs w:val="22"/>
        </w:rPr>
        <w:t xml:space="preserve">Student name: Annette Dixon </w:t>
      </w:r>
    </w:p>
    <w:p w14:paraId="50869393" w14:textId="77777777" w:rsidR="003641B9" w:rsidRPr="003641B9" w:rsidRDefault="003641B9" w:rsidP="003641B9">
      <w:pPr>
        <w:spacing w:line="360" w:lineRule="auto"/>
        <w:rPr>
          <w:rFonts w:ascii="Arial" w:hAnsi="Arial" w:cs="Arial"/>
          <w:sz w:val="22"/>
          <w:szCs w:val="22"/>
        </w:rPr>
      </w:pPr>
      <w:r w:rsidRPr="003641B9">
        <w:rPr>
          <w:rFonts w:ascii="Arial" w:hAnsi="Arial" w:cs="Arial"/>
          <w:sz w:val="22"/>
          <w:szCs w:val="22"/>
        </w:rPr>
        <w:t>Student ID:2511146</w:t>
      </w:r>
    </w:p>
    <w:p w14:paraId="55D84924" w14:textId="77777777" w:rsidR="003641B9" w:rsidRPr="003641B9" w:rsidRDefault="003641B9" w:rsidP="003641B9">
      <w:pPr>
        <w:spacing w:line="360" w:lineRule="auto"/>
        <w:rPr>
          <w:rFonts w:ascii="Arial" w:hAnsi="Arial" w:cs="Arial"/>
          <w:sz w:val="22"/>
          <w:szCs w:val="22"/>
        </w:rPr>
      </w:pPr>
      <w:r w:rsidRPr="003641B9">
        <w:rPr>
          <w:rFonts w:ascii="Arial" w:hAnsi="Arial" w:cs="Arial"/>
          <w:sz w:val="22"/>
          <w:szCs w:val="22"/>
        </w:rPr>
        <w:t xml:space="preserve">Module name: Psychology in Health and social care </w:t>
      </w:r>
    </w:p>
    <w:p w14:paraId="657AC2A4" w14:textId="77777777" w:rsidR="003641B9" w:rsidRPr="003641B9" w:rsidRDefault="003641B9" w:rsidP="003641B9">
      <w:pPr>
        <w:spacing w:line="360" w:lineRule="auto"/>
        <w:rPr>
          <w:rFonts w:ascii="Arial" w:hAnsi="Arial" w:cs="Arial"/>
          <w:sz w:val="22"/>
          <w:szCs w:val="22"/>
        </w:rPr>
      </w:pPr>
      <w:r w:rsidRPr="003641B9">
        <w:rPr>
          <w:rFonts w:ascii="Arial" w:hAnsi="Arial" w:cs="Arial"/>
          <w:sz w:val="22"/>
          <w:szCs w:val="22"/>
        </w:rPr>
        <w:t>Module code: LCHS4010</w:t>
      </w:r>
    </w:p>
    <w:p w14:paraId="0F31E8CB" w14:textId="318A023E" w:rsidR="00553745" w:rsidRDefault="003641B9" w:rsidP="003641B9">
      <w:pPr>
        <w:spacing w:line="360" w:lineRule="auto"/>
        <w:rPr>
          <w:rFonts w:ascii="Arial" w:hAnsi="Arial" w:cs="Arial"/>
          <w:sz w:val="22"/>
          <w:szCs w:val="22"/>
        </w:rPr>
      </w:pPr>
      <w:r w:rsidRPr="003641B9">
        <w:rPr>
          <w:rFonts w:ascii="Arial" w:hAnsi="Arial" w:cs="Arial"/>
          <w:sz w:val="22"/>
          <w:szCs w:val="22"/>
        </w:rPr>
        <w:t>Lecturer name: Brian Mashumba</w:t>
      </w:r>
    </w:p>
    <w:p w14:paraId="421261E0" w14:textId="77777777" w:rsidR="00553745" w:rsidRDefault="00553745">
      <w:pPr>
        <w:rPr>
          <w:rFonts w:ascii="Arial" w:hAnsi="Arial" w:cs="Arial"/>
          <w:sz w:val="22"/>
          <w:szCs w:val="22"/>
        </w:rPr>
      </w:pPr>
      <w:r>
        <w:rPr>
          <w:rFonts w:ascii="Arial" w:hAnsi="Arial" w:cs="Arial"/>
          <w:sz w:val="22"/>
          <w:szCs w:val="22"/>
        </w:rPr>
        <w:br w:type="page"/>
      </w:r>
    </w:p>
    <w:p w14:paraId="16480CDC" w14:textId="08BC7CF4"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lastRenderedPageBreak/>
        <w:t>Social media has become an important part of everyday life for adolescents, providing opportunities to communicate, maintain friendships, develop identities and access information. However, concerns have increased regarding its potential influence on adolescent mental health. Research suggests that the relationship is complex rather than entirely negative. This essay discusses the impact of social media on adolescent mental health using Bowlby’s Attachment Theory and Erikson’s Psychosocial Theory. It will consider how relationships and identity development may influence adolescents’ experiences online, while also evaluating the usefulness and limitations of both theories and considering practical strategies within health and social care.</w:t>
      </w:r>
    </w:p>
    <w:p w14:paraId="65221362" w14:textId="77777777" w:rsidR="00553745" w:rsidRPr="00553745" w:rsidRDefault="00553745" w:rsidP="00553745">
      <w:pPr>
        <w:spacing w:line="360" w:lineRule="auto"/>
        <w:rPr>
          <w:rFonts w:ascii="Arial" w:hAnsi="Arial" w:cs="Arial"/>
          <w:sz w:val="22"/>
          <w:szCs w:val="22"/>
        </w:rPr>
      </w:pPr>
    </w:p>
    <w:p w14:paraId="674E9108"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Adolescence is a significant period of psychological and social development. Young people become increasingly independent from parents and caregivers while placing greater importance on relationships with peers. Social media can therefore become an important environment in which adolescents communicate with others and develop their understanding of themselves. The impact of social media is not necessarily determined by the amount of time spent online alone. A systematic review of adolescent identity development found that the type and quality of social media engagement were important, with social comparison being associated with identity exploration and identity distress (Avci, Baams and Kretschmer, 2025). This indicates that social media should not automatically be viewed as harmful because it can provide both risks and benefits depending on the individual and their circumstances.</w:t>
      </w:r>
    </w:p>
    <w:p w14:paraId="4C1ED877" w14:textId="77777777" w:rsidR="00553745" w:rsidRPr="00553745" w:rsidRDefault="00553745" w:rsidP="00553745">
      <w:pPr>
        <w:spacing w:line="360" w:lineRule="auto"/>
        <w:rPr>
          <w:rFonts w:ascii="Arial" w:hAnsi="Arial" w:cs="Arial"/>
          <w:sz w:val="22"/>
          <w:szCs w:val="22"/>
        </w:rPr>
      </w:pPr>
    </w:p>
    <w:p w14:paraId="56633109"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Bowlby’s Attachment Theory provides one explanation for why adolescents may respond differently to social media. Bowlby (1982) proposed that attachment is an important part of human development and that early relationships with caregivers influence an individual’s expectations of relationships and emotional security. Through interactions with caregivers, children develop internal working models which can influence how they understand themselves and others. Secure attachment is associated with confidence that significant others will provide support, while insecure attachment may contribute to difficulties with emotional regulation and relationships. Although Bowlby’s original theory focused heavily on early childhood, attachment continues to be relevant during adolescence because young people continue to require emotional security while developing independence.</w:t>
      </w:r>
    </w:p>
    <w:p w14:paraId="365CFE03" w14:textId="77777777" w:rsidR="00553745" w:rsidRPr="00553745" w:rsidRDefault="00553745" w:rsidP="00553745">
      <w:pPr>
        <w:spacing w:line="360" w:lineRule="auto"/>
        <w:rPr>
          <w:rFonts w:ascii="Arial" w:hAnsi="Arial" w:cs="Arial"/>
          <w:sz w:val="22"/>
          <w:szCs w:val="22"/>
        </w:rPr>
      </w:pPr>
    </w:p>
    <w:p w14:paraId="28898777"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lastRenderedPageBreak/>
        <w:t>Social media may influence adolescent mental health through these attachment processes. An adolescent who has developed secure relationships with caregivers may be more likely to seek appropriate support when experiencing difficulties online. For example, if an adolescent encounters negative comments or pressure on social media, a secure relationship with a trusted adult may provide a safe base from which the young person can discuss their experience. In contrast, adolescents experiencing insecure attachment may potentially seek validation through online relationships. Social interactions may temporarily provide feelings of acceptance, meaning that negative feedback or a lack of online attention could have a stronger emotional impact. This is consistent with research identifying feedback-seeking and social comparison as mechanisms that can contribute to negative mental health outcomes (Saleem, Young and Yousuf, 2024).</w:t>
      </w:r>
    </w:p>
    <w:p w14:paraId="3F1EB9EC" w14:textId="77777777" w:rsidR="00553745" w:rsidRPr="00553745" w:rsidRDefault="00553745" w:rsidP="00553745">
      <w:pPr>
        <w:spacing w:line="360" w:lineRule="auto"/>
        <w:rPr>
          <w:rFonts w:ascii="Arial" w:hAnsi="Arial" w:cs="Arial"/>
          <w:sz w:val="22"/>
          <w:szCs w:val="22"/>
        </w:rPr>
      </w:pPr>
    </w:p>
    <w:p w14:paraId="18CF5679" w14:textId="48D41FC0"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However, Bowlby’s theory should not be used to suggest that insecure attachment inevitably causes poor mental health or problematic social media use. Mental health is influenced by multiple factors. Bowlby’s emphasis on early caregiver relationships can therefore be considered limited when explaining a modern concept as complex as social media. The theory was also developed before digital communication existed, meaning it cannot directly explain algorithms, online communities</w:t>
      </w:r>
      <w:r w:rsidR="00970BA6">
        <w:rPr>
          <w:rFonts w:ascii="Arial" w:hAnsi="Arial" w:cs="Arial"/>
          <w:sz w:val="22"/>
          <w:szCs w:val="22"/>
        </w:rPr>
        <w:t>, and</w:t>
      </w:r>
      <w:r w:rsidRPr="00553745">
        <w:rPr>
          <w:rFonts w:ascii="Arial" w:hAnsi="Arial" w:cs="Arial"/>
          <w:sz w:val="22"/>
          <w:szCs w:val="22"/>
        </w:rPr>
        <w:t xml:space="preserve"> cyberbullying. Nevertheless, attachment theory remains useful because it highlights the importance of emotional security and supportive relationships. This is particularly relevant to health and social care professionals, who can consider the quality of an adolescent’s relationships rather than focusing exclusively on their screen time.</w:t>
      </w:r>
    </w:p>
    <w:p w14:paraId="65351B39" w14:textId="77777777" w:rsidR="00553745" w:rsidRPr="00553745" w:rsidRDefault="00553745" w:rsidP="00553745">
      <w:pPr>
        <w:spacing w:line="360" w:lineRule="auto"/>
        <w:rPr>
          <w:rFonts w:ascii="Arial" w:hAnsi="Arial" w:cs="Arial"/>
          <w:sz w:val="22"/>
          <w:szCs w:val="22"/>
        </w:rPr>
      </w:pPr>
    </w:p>
    <w:p w14:paraId="41624D8C"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Erikson’s Psychosocial theory provides a second perspective and may be more applicable to adolescence. Erikson identified adolescence as the stage of “identity versus role confusion”, during which young people explore who they are and how they fit within society (Erikson, 1968). Successful development involves establishing a sense of identity, while difficulties may contribute to role confusion. Social media has created an additional environment in which adolescents can explore and communicate different aspects of their identities. Profiles, interests, opinions and interactions with peers can all contribute to the way adolescents understand and present themselves.</w:t>
      </w:r>
    </w:p>
    <w:p w14:paraId="7345C6A7" w14:textId="77777777" w:rsidR="00553745" w:rsidRPr="00553745" w:rsidRDefault="00553745" w:rsidP="00553745">
      <w:pPr>
        <w:spacing w:line="360" w:lineRule="auto"/>
        <w:rPr>
          <w:rFonts w:ascii="Arial" w:hAnsi="Arial" w:cs="Arial"/>
          <w:sz w:val="22"/>
          <w:szCs w:val="22"/>
        </w:rPr>
      </w:pPr>
    </w:p>
    <w:p w14:paraId="56E2E9DB"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 xml:space="preserve">Social media can therefore have both positive and negative consequences for Erikson’s identity/development process. On one hand, adolescents can use online communities to </w:t>
      </w:r>
      <w:r w:rsidRPr="00553745">
        <w:rPr>
          <w:rFonts w:ascii="Arial" w:hAnsi="Arial" w:cs="Arial"/>
          <w:sz w:val="22"/>
          <w:szCs w:val="22"/>
        </w:rPr>
        <w:lastRenderedPageBreak/>
        <w:t>explore interests, values and like-minded people. This may provide belonging and reduce feelings of isolation. Research has found that social media can provide opportunities for identity exploration and social connection, demonstrating that online environments should not simply be understood as harmful (Avci, Baams and Kretschmer, 2025). Social media may be particularly beneficial for adolescents who have difficulty finding supportive communities in their immediate environment.</w:t>
      </w:r>
    </w:p>
    <w:p w14:paraId="5A3253B1" w14:textId="77777777" w:rsidR="00553745" w:rsidRPr="00553745" w:rsidRDefault="00553745" w:rsidP="00553745">
      <w:pPr>
        <w:spacing w:line="360" w:lineRule="auto"/>
        <w:rPr>
          <w:rFonts w:ascii="Arial" w:hAnsi="Arial" w:cs="Arial"/>
          <w:sz w:val="22"/>
          <w:szCs w:val="22"/>
        </w:rPr>
      </w:pPr>
    </w:p>
    <w:p w14:paraId="57C1A509"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 xml:space="preserve">However, the pressure to present a performative version of oneself may contribute to role confusion and poorer mental health. Adolescents may compare their appearance, friendships or lifestyle with carefully selected representations of other people online. Social comparison can create unrealistic expectations and may negatively influence self-esteem. Research examining social networking sites has identified social comparison and online self-presentation as important mechanisms affecting adolescents’ emotional wellbeing (Bottaro and Faraci, 2022). From an </w:t>
      </w:r>
      <w:proofErr w:type="spellStart"/>
      <w:r w:rsidRPr="00553745">
        <w:rPr>
          <w:rFonts w:ascii="Arial" w:hAnsi="Arial" w:cs="Arial"/>
          <w:sz w:val="22"/>
          <w:szCs w:val="22"/>
        </w:rPr>
        <w:t>Eriksonian</w:t>
      </w:r>
      <w:proofErr w:type="spellEnd"/>
      <w:r w:rsidRPr="00553745">
        <w:rPr>
          <w:rFonts w:ascii="Arial" w:hAnsi="Arial" w:cs="Arial"/>
          <w:sz w:val="22"/>
          <w:szCs w:val="22"/>
        </w:rPr>
        <w:t xml:space="preserve"> perspective, this is significant because adolescents are still developing a stable sense of identity. Repeated exposure to external approval may encourage young people to judge their identity according to how others respond to them rather than developing an internally secure sense of self.</w:t>
      </w:r>
    </w:p>
    <w:p w14:paraId="3AE52E26" w14:textId="77777777" w:rsidR="00553745" w:rsidRPr="00553745" w:rsidRDefault="00553745" w:rsidP="00553745">
      <w:pPr>
        <w:spacing w:line="360" w:lineRule="auto"/>
        <w:rPr>
          <w:rFonts w:ascii="Arial" w:hAnsi="Arial" w:cs="Arial"/>
          <w:sz w:val="22"/>
          <w:szCs w:val="22"/>
        </w:rPr>
      </w:pPr>
    </w:p>
    <w:p w14:paraId="05284685"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Nevertheless, Erikson’s theory also has limitations. The theory presents development through broad psychosocial stages and can therefore oversimplify individual experiences. Adolescents do not all experience identity development in the same way, as cultural, socioeconomic and biological factors may affect development. Furthermore, Erikson’s theory predates social media and therefore cannot account for the specific characteristics of digital environments. Despite these limitations, its focus on identity makes it highly relevant to contemporary adolescence because social media provides an additional context in which identity is constructed and evaluated. A recent systematic review found that what adolescents do on social media may be more important for identity development than simply how much time they spend online (Avci, Baams and Kretschmer, 2025).</w:t>
      </w:r>
    </w:p>
    <w:p w14:paraId="75260034" w14:textId="77777777" w:rsidR="00553745" w:rsidRPr="00553745" w:rsidRDefault="00553745" w:rsidP="00553745">
      <w:pPr>
        <w:spacing w:line="360" w:lineRule="auto"/>
        <w:rPr>
          <w:rFonts w:ascii="Arial" w:hAnsi="Arial" w:cs="Arial"/>
          <w:sz w:val="22"/>
          <w:szCs w:val="22"/>
        </w:rPr>
      </w:pPr>
    </w:p>
    <w:p w14:paraId="4DE2CB51" w14:textId="2F0E8783"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 xml:space="preserve">The two theories are therefore useful when considered together. Bowlby helps explain the importance of emotional security and relationships, while Erikson helps explain why social approval and identity exploration may become particularly significant during adolescence. For example, an adolescent experiencing insecure relationships at home may use social media to seek reassurance, while simultaneously being at a developmental stage in which </w:t>
      </w:r>
      <w:r w:rsidRPr="00553745">
        <w:rPr>
          <w:rFonts w:ascii="Arial" w:hAnsi="Arial" w:cs="Arial"/>
          <w:sz w:val="22"/>
          <w:szCs w:val="22"/>
        </w:rPr>
        <w:lastRenderedPageBreak/>
        <w:t xml:space="preserve">peer approval is particularly important. The combination of these factors could increase vulnerability to negative experiences online. Conversely, an adolescent with supportive relationships and a developing sense of identity may use social media to maintain </w:t>
      </w:r>
      <w:r w:rsidR="001B5F9A" w:rsidRPr="00553745">
        <w:rPr>
          <w:rFonts w:ascii="Arial" w:hAnsi="Arial" w:cs="Arial"/>
          <w:sz w:val="22"/>
          <w:szCs w:val="22"/>
        </w:rPr>
        <w:t>friendships and</w:t>
      </w:r>
      <w:r w:rsidRPr="00553745">
        <w:rPr>
          <w:rFonts w:ascii="Arial" w:hAnsi="Arial" w:cs="Arial"/>
          <w:sz w:val="22"/>
          <w:szCs w:val="22"/>
        </w:rPr>
        <w:t xml:space="preserve"> explore interests. Biological changes associated with adolescence may influence emotional development, but environmental factors such as family relationships, peer groups, social experiences and digital environments also shape psychological outcomes.</w:t>
      </w:r>
    </w:p>
    <w:p w14:paraId="109EC928" w14:textId="77777777" w:rsidR="00553745" w:rsidRPr="00553745" w:rsidRDefault="00553745" w:rsidP="00553745">
      <w:pPr>
        <w:spacing w:line="360" w:lineRule="auto"/>
        <w:rPr>
          <w:rFonts w:ascii="Arial" w:hAnsi="Arial" w:cs="Arial"/>
          <w:sz w:val="22"/>
          <w:szCs w:val="22"/>
        </w:rPr>
      </w:pPr>
    </w:p>
    <w:p w14:paraId="3697B822"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Evidence suggests that social media should therefore be viewed as one factor within a wider network of influences rather than as a single cause of poor mental health. A systematic review of research into adolescent anxiety found that over half of included studies reported positive associations between social media use and anxiety, but the strongest associations were generally found for problematic use and measures such as excessive screen time (Kerr et al., 2024). Similarly, an earlier meta-analysis found only a small positive association between adolescent social media use and depressive symptoms and highlighted substantial differences between studies (Ivie et al., 2020). These findings are important because they prevent an overly simplistic conclusion that social media directly causes mental illness.</w:t>
      </w:r>
    </w:p>
    <w:p w14:paraId="757FB775" w14:textId="77777777" w:rsidR="00553745" w:rsidRPr="00553745" w:rsidRDefault="00553745" w:rsidP="00553745">
      <w:pPr>
        <w:spacing w:line="360" w:lineRule="auto"/>
        <w:rPr>
          <w:rFonts w:ascii="Arial" w:hAnsi="Arial" w:cs="Arial"/>
          <w:sz w:val="22"/>
          <w:szCs w:val="22"/>
        </w:rPr>
      </w:pPr>
    </w:p>
    <w:p w14:paraId="3FADEBCE" w14:textId="527144A3" w:rsidR="00553745" w:rsidRDefault="00553745" w:rsidP="00553745">
      <w:pPr>
        <w:spacing w:line="360" w:lineRule="auto"/>
        <w:rPr>
          <w:rFonts w:ascii="Arial" w:hAnsi="Arial" w:cs="Arial"/>
          <w:sz w:val="22"/>
          <w:szCs w:val="22"/>
        </w:rPr>
      </w:pPr>
      <w:r w:rsidRPr="00553745">
        <w:rPr>
          <w:rFonts w:ascii="Arial" w:hAnsi="Arial" w:cs="Arial"/>
          <w:sz w:val="22"/>
          <w:szCs w:val="22"/>
        </w:rPr>
        <w:t xml:space="preserve">The theories also suggest practical strategies that could be used within health and social care. From an attachment perspective, professionals should encourage supportive relationships between adolescents and trusted adults. Rather than responding to social media use through punishment alone, </w:t>
      </w:r>
      <w:r w:rsidR="00327572">
        <w:rPr>
          <w:rFonts w:ascii="Arial" w:hAnsi="Arial" w:cs="Arial"/>
          <w:sz w:val="22"/>
          <w:szCs w:val="22"/>
        </w:rPr>
        <w:t>health and social care professional</w:t>
      </w:r>
      <w:r w:rsidR="00CF2F79">
        <w:rPr>
          <w:rFonts w:ascii="Arial" w:hAnsi="Arial" w:cs="Arial"/>
          <w:sz w:val="22"/>
          <w:szCs w:val="22"/>
        </w:rPr>
        <w:t>s</w:t>
      </w:r>
      <w:r w:rsidR="00327572">
        <w:rPr>
          <w:rFonts w:ascii="Arial" w:hAnsi="Arial" w:cs="Arial"/>
          <w:sz w:val="22"/>
          <w:szCs w:val="22"/>
        </w:rPr>
        <w:t xml:space="preserve"> </w:t>
      </w:r>
      <w:r w:rsidRPr="00553745">
        <w:rPr>
          <w:rFonts w:ascii="Arial" w:hAnsi="Arial" w:cs="Arial"/>
          <w:sz w:val="22"/>
          <w:szCs w:val="22"/>
        </w:rPr>
        <w:t xml:space="preserve">could create opportunities for open and non-judgemental conversations about online experiences. From an </w:t>
      </w:r>
      <w:proofErr w:type="spellStart"/>
      <w:r w:rsidRPr="00553745">
        <w:rPr>
          <w:rFonts w:ascii="Arial" w:hAnsi="Arial" w:cs="Arial"/>
          <w:sz w:val="22"/>
          <w:szCs w:val="22"/>
        </w:rPr>
        <w:t>Eriksonian</w:t>
      </w:r>
      <w:proofErr w:type="spellEnd"/>
      <w:r w:rsidRPr="00553745">
        <w:rPr>
          <w:rFonts w:ascii="Arial" w:hAnsi="Arial" w:cs="Arial"/>
          <w:sz w:val="22"/>
          <w:szCs w:val="22"/>
        </w:rPr>
        <w:t xml:space="preserve"> perspective, interventions should support healthy identity development by helping adolescents understand social comparison and develop confidence that is not dependent entirely on online approval.</w:t>
      </w:r>
      <w:r w:rsidR="00881A7D">
        <w:rPr>
          <w:rFonts w:ascii="Arial" w:hAnsi="Arial" w:cs="Arial"/>
          <w:sz w:val="22"/>
          <w:szCs w:val="22"/>
        </w:rPr>
        <w:t xml:space="preserve"> </w:t>
      </w:r>
    </w:p>
    <w:p w14:paraId="41CD1AA8" w14:textId="77777777" w:rsidR="00881A7D" w:rsidRDefault="00881A7D" w:rsidP="00553745">
      <w:pPr>
        <w:spacing w:line="360" w:lineRule="auto"/>
        <w:rPr>
          <w:rFonts w:ascii="Arial" w:hAnsi="Arial" w:cs="Arial"/>
          <w:sz w:val="22"/>
          <w:szCs w:val="22"/>
        </w:rPr>
      </w:pPr>
    </w:p>
    <w:p w14:paraId="1A572697" w14:textId="297B5634" w:rsidR="00881A7D" w:rsidRPr="00553745" w:rsidRDefault="00881A7D" w:rsidP="00553745">
      <w:pPr>
        <w:spacing w:line="360" w:lineRule="auto"/>
        <w:rPr>
          <w:rFonts w:ascii="Arial" w:hAnsi="Arial" w:cs="Arial"/>
          <w:sz w:val="22"/>
          <w:szCs w:val="22"/>
        </w:rPr>
      </w:pPr>
      <w:r w:rsidRPr="00881A7D">
        <w:rPr>
          <w:rFonts w:ascii="Arial" w:hAnsi="Arial" w:cs="Arial"/>
          <w:sz w:val="22"/>
          <w:szCs w:val="22"/>
        </w:rPr>
        <w:t xml:space="preserve">These findings also have implications beyond individual psychological development. When the pressures discussed above contribute to serious mental-health difficulties, some adolescents may require professional support and, in the most serious cases, assessment or treatment under the Mental Health Act 1983 (Great Britain, 1983). The Online Safety Act 2023 (Great Britain, 2023) also addresses the online environment by placing legal duties on platforms to protect children from harmful content. This suggests that supporting adolescent mental health cannot rely only on the individual or their family. Health and social care </w:t>
      </w:r>
      <w:r w:rsidRPr="00881A7D">
        <w:rPr>
          <w:rFonts w:ascii="Arial" w:hAnsi="Arial" w:cs="Arial"/>
          <w:sz w:val="22"/>
          <w:szCs w:val="22"/>
        </w:rPr>
        <w:lastRenderedPageBreak/>
        <w:t>professionals, families and online platforms all have a role in reducing the potential harms associated with social media.</w:t>
      </w:r>
    </w:p>
    <w:p w14:paraId="0E3C11AF" w14:textId="77777777" w:rsidR="00553745" w:rsidRPr="00553745" w:rsidRDefault="00553745" w:rsidP="00553745">
      <w:pPr>
        <w:spacing w:line="360" w:lineRule="auto"/>
        <w:rPr>
          <w:rFonts w:ascii="Arial" w:hAnsi="Arial" w:cs="Arial"/>
          <w:sz w:val="22"/>
          <w:szCs w:val="22"/>
        </w:rPr>
      </w:pPr>
    </w:p>
    <w:p w14:paraId="317F23DE"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Overall, social media can have both positive and negative effects on adolescent mental health, and its impact is influenced by the way it is used and the characteristics of the individual. Bowlby’s Attachment Theory demonstrates how emotional security and relationships may influence an adolescent’s response to online experiences, while Erikson’s Psychosocial Theory highlights the importance of identity development during adolescence. Both theories have limitations because they were developed before social media and cannot independently explain the complexity of modern digital environments. However, when combined with contemporary research, they provide useful frameworks for understanding why some adolescents may be more vulnerable to negative experiences while others gain social and emotional benefits from online interaction. Effective health and social care practice should therefore avoid treating social media use as inherently harmful and instead consider the adolescent’s relationships, identity, individual circumstances and patterns of online behaviour. Supporting secure relationships, healthy identity development and open communication may help adolescents gain the benefits of social media while reducing potential risks to their mental health.</w:t>
      </w:r>
    </w:p>
    <w:p w14:paraId="758FC573" w14:textId="77777777" w:rsidR="00553745" w:rsidRPr="00553745" w:rsidRDefault="00553745" w:rsidP="00553745">
      <w:pPr>
        <w:spacing w:line="360" w:lineRule="auto"/>
        <w:rPr>
          <w:rFonts w:ascii="Arial" w:hAnsi="Arial" w:cs="Arial"/>
          <w:sz w:val="22"/>
          <w:szCs w:val="22"/>
        </w:rPr>
      </w:pPr>
    </w:p>
    <w:p w14:paraId="2796C9C2" w14:textId="77777777" w:rsidR="00553745" w:rsidRPr="00553745" w:rsidRDefault="00553745" w:rsidP="00553745">
      <w:pPr>
        <w:spacing w:line="360" w:lineRule="auto"/>
        <w:rPr>
          <w:rFonts w:ascii="Arial" w:hAnsi="Arial" w:cs="Arial"/>
          <w:sz w:val="22"/>
          <w:szCs w:val="22"/>
        </w:rPr>
      </w:pPr>
    </w:p>
    <w:p w14:paraId="5EC6F06A" w14:textId="77777777" w:rsidR="00553745" w:rsidRPr="00553745" w:rsidRDefault="00553745" w:rsidP="00553745">
      <w:pPr>
        <w:spacing w:line="360" w:lineRule="auto"/>
        <w:rPr>
          <w:rFonts w:ascii="Arial" w:hAnsi="Arial" w:cs="Arial"/>
          <w:sz w:val="22"/>
          <w:szCs w:val="22"/>
        </w:rPr>
      </w:pPr>
    </w:p>
    <w:p w14:paraId="110203A7" w14:textId="4EAD1021" w:rsidR="00553745" w:rsidRPr="00553745" w:rsidRDefault="00553745" w:rsidP="00553745">
      <w:pPr>
        <w:spacing w:line="360" w:lineRule="auto"/>
        <w:rPr>
          <w:rFonts w:ascii="Arial" w:hAnsi="Arial" w:cs="Arial"/>
          <w:sz w:val="22"/>
          <w:szCs w:val="22"/>
        </w:rPr>
      </w:pPr>
      <w:r>
        <w:rPr>
          <w:rFonts w:ascii="Arial" w:hAnsi="Arial" w:cs="Arial"/>
          <w:sz w:val="22"/>
          <w:szCs w:val="22"/>
        </w:rPr>
        <w:t>References</w:t>
      </w:r>
    </w:p>
    <w:p w14:paraId="26C677C0" w14:textId="4A871340"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Avci, H., Baams, L. and Kretschmer, T. (202</w:t>
      </w:r>
      <w:r w:rsidR="005340B9">
        <w:rPr>
          <w:rFonts w:ascii="Arial" w:hAnsi="Arial" w:cs="Arial"/>
          <w:sz w:val="22"/>
          <w:szCs w:val="22"/>
        </w:rPr>
        <w:t>5</w:t>
      </w:r>
      <w:r w:rsidRPr="00553745">
        <w:rPr>
          <w:rFonts w:ascii="Arial" w:hAnsi="Arial" w:cs="Arial"/>
          <w:sz w:val="22"/>
          <w:szCs w:val="22"/>
        </w:rPr>
        <w:t>). A Systematic Review of Social Media Use and Adolescent Identity Development. Adolescent Research Review, [online] 10(2), pp.219–236. doi:10.1007/s40894-024-00251-1.</w:t>
      </w:r>
    </w:p>
    <w:p w14:paraId="6603B61D"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Bottaro, R. and Faraci, P. (2022). The Use of Social Networking Sites and Its Impact on Adolescents’ Emotional Well-Being: A Scoping Review. Current Addiction Reports, 9(4). doi:10.1007/s40429-022-00445-4.</w:t>
      </w:r>
    </w:p>
    <w:p w14:paraId="217DDCFA"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Bowlby, J. (1982). Attachment. Basic Books.</w:t>
      </w:r>
    </w:p>
    <w:p w14:paraId="4A77AB85" w14:textId="77777777" w:rsidR="00553745" w:rsidRDefault="00553745" w:rsidP="00553745">
      <w:pPr>
        <w:spacing w:line="360" w:lineRule="auto"/>
        <w:rPr>
          <w:rFonts w:ascii="Arial" w:hAnsi="Arial" w:cs="Arial"/>
          <w:sz w:val="22"/>
          <w:szCs w:val="22"/>
        </w:rPr>
      </w:pPr>
      <w:r w:rsidRPr="00553745">
        <w:rPr>
          <w:rFonts w:ascii="Arial" w:hAnsi="Arial" w:cs="Arial"/>
          <w:sz w:val="22"/>
          <w:szCs w:val="22"/>
        </w:rPr>
        <w:t>Erikson, E.H. (1968). Identity: Youth and crisis. New York: W.W. Norton &amp; Co.</w:t>
      </w:r>
    </w:p>
    <w:p w14:paraId="141FC040" w14:textId="77777777" w:rsidR="002C02A4" w:rsidRDefault="009145AE" w:rsidP="009145AE">
      <w:pPr>
        <w:spacing w:line="360" w:lineRule="auto"/>
        <w:rPr>
          <w:rFonts w:ascii="Arial" w:hAnsi="Arial" w:cs="Arial"/>
          <w:sz w:val="22"/>
          <w:szCs w:val="22"/>
        </w:rPr>
      </w:pPr>
      <w:r w:rsidRPr="009145AE">
        <w:rPr>
          <w:rFonts w:ascii="Arial" w:hAnsi="Arial" w:cs="Arial"/>
          <w:sz w:val="22"/>
          <w:szCs w:val="22"/>
        </w:rPr>
        <w:t>Great Britain. (1983). Mental Health Act 1983. London: The Stationery Office.</w:t>
      </w:r>
    </w:p>
    <w:p w14:paraId="3CFD2F97" w14:textId="4D320CBE" w:rsidR="009145AE" w:rsidRPr="00553745" w:rsidRDefault="009145AE" w:rsidP="009145AE">
      <w:pPr>
        <w:spacing w:line="360" w:lineRule="auto"/>
        <w:rPr>
          <w:rFonts w:ascii="Arial" w:hAnsi="Arial" w:cs="Arial"/>
          <w:sz w:val="22"/>
          <w:szCs w:val="22"/>
        </w:rPr>
      </w:pPr>
      <w:r w:rsidRPr="009145AE">
        <w:rPr>
          <w:rFonts w:ascii="Arial" w:hAnsi="Arial" w:cs="Arial"/>
          <w:sz w:val="22"/>
          <w:szCs w:val="22"/>
        </w:rPr>
        <w:t>Great Britain. (2023). Online Safety Act 2023. London: The Stationery Office.</w:t>
      </w:r>
    </w:p>
    <w:p w14:paraId="3D0496FE"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lastRenderedPageBreak/>
        <w:t xml:space="preserve">Ivie, E.J., Pettitt, A., Moses, L.J. and Allen, N.B. (2020). A Meta-Analysis of the Association Between Adolescent Social Media Use and Depressive Symptoms. Journal of Affective Disorders, 275(1), pp.165–174. </w:t>
      </w:r>
      <w:proofErr w:type="gramStart"/>
      <w:r w:rsidRPr="00553745">
        <w:rPr>
          <w:rFonts w:ascii="Arial" w:hAnsi="Arial" w:cs="Arial"/>
          <w:sz w:val="22"/>
          <w:szCs w:val="22"/>
        </w:rPr>
        <w:t>doi:10.1016/j.jad</w:t>
      </w:r>
      <w:proofErr w:type="gramEnd"/>
      <w:r w:rsidRPr="00553745">
        <w:rPr>
          <w:rFonts w:ascii="Arial" w:hAnsi="Arial" w:cs="Arial"/>
          <w:sz w:val="22"/>
          <w:szCs w:val="22"/>
        </w:rPr>
        <w:t>.2020.06.014.</w:t>
      </w:r>
    </w:p>
    <w:p w14:paraId="402577E6" w14:textId="77777777" w:rsidR="00553745" w:rsidRPr="00553745" w:rsidRDefault="00553745" w:rsidP="00553745">
      <w:pPr>
        <w:spacing w:line="360" w:lineRule="auto"/>
        <w:rPr>
          <w:rFonts w:ascii="Arial" w:hAnsi="Arial" w:cs="Arial"/>
          <w:sz w:val="22"/>
          <w:szCs w:val="22"/>
        </w:rPr>
      </w:pPr>
      <w:r w:rsidRPr="00553745">
        <w:rPr>
          <w:rFonts w:ascii="Arial" w:hAnsi="Arial" w:cs="Arial"/>
          <w:sz w:val="22"/>
          <w:szCs w:val="22"/>
        </w:rPr>
        <w:t xml:space="preserve">Kerr, B., Garimella, A., </w:t>
      </w:r>
      <w:proofErr w:type="spellStart"/>
      <w:r w:rsidRPr="00553745">
        <w:rPr>
          <w:rFonts w:ascii="Arial" w:hAnsi="Arial" w:cs="Arial"/>
          <w:sz w:val="22"/>
          <w:szCs w:val="22"/>
        </w:rPr>
        <w:t>Pillarisetti</w:t>
      </w:r>
      <w:proofErr w:type="spellEnd"/>
      <w:r w:rsidRPr="00553745">
        <w:rPr>
          <w:rFonts w:ascii="Arial" w:hAnsi="Arial" w:cs="Arial"/>
          <w:sz w:val="22"/>
          <w:szCs w:val="22"/>
        </w:rPr>
        <w:t xml:space="preserve">, L., </w:t>
      </w:r>
      <w:proofErr w:type="spellStart"/>
      <w:r w:rsidRPr="00553745">
        <w:rPr>
          <w:rFonts w:ascii="Arial" w:hAnsi="Arial" w:cs="Arial"/>
          <w:sz w:val="22"/>
          <w:szCs w:val="22"/>
        </w:rPr>
        <w:t>Charlly</w:t>
      </w:r>
      <w:proofErr w:type="spellEnd"/>
      <w:r w:rsidRPr="00553745">
        <w:rPr>
          <w:rFonts w:ascii="Arial" w:hAnsi="Arial" w:cs="Arial"/>
          <w:sz w:val="22"/>
          <w:szCs w:val="22"/>
        </w:rPr>
        <w:t xml:space="preserve">, N., Sullivan, K. and Moreno, M.A. (2024). Associations Between Social Media Use and Anxiety Among Adolescents: A Systematic Review Study. Journal of Adolescent Health, [online] 76(1). </w:t>
      </w:r>
      <w:proofErr w:type="gramStart"/>
      <w:r w:rsidRPr="00553745">
        <w:rPr>
          <w:rFonts w:ascii="Arial" w:hAnsi="Arial" w:cs="Arial"/>
          <w:sz w:val="22"/>
          <w:szCs w:val="22"/>
        </w:rPr>
        <w:t>doi:10.1016/j.jadohealth</w:t>
      </w:r>
      <w:proofErr w:type="gramEnd"/>
      <w:r w:rsidRPr="00553745">
        <w:rPr>
          <w:rFonts w:ascii="Arial" w:hAnsi="Arial" w:cs="Arial"/>
          <w:sz w:val="22"/>
          <w:szCs w:val="22"/>
        </w:rPr>
        <w:t>.2024.09.003.</w:t>
      </w:r>
    </w:p>
    <w:p w14:paraId="4377A19F" w14:textId="4EF9E2FC" w:rsidR="00553745" w:rsidRDefault="00553745" w:rsidP="00553745">
      <w:pPr>
        <w:spacing w:line="360" w:lineRule="auto"/>
        <w:rPr>
          <w:rFonts w:ascii="Arial" w:hAnsi="Arial" w:cs="Arial"/>
          <w:sz w:val="22"/>
          <w:szCs w:val="22"/>
        </w:rPr>
      </w:pPr>
      <w:r w:rsidRPr="00553745">
        <w:rPr>
          <w:rFonts w:ascii="Arial" w:hAnsi="Arial" w:cs="Arial"/>
          <w:sz w:val="22"/>
          <w:szCs w:val="22"/>
        </w:rPr>
        <w:t xml:space="preserve">Saleem, N., Young, P. and Yousuf, S. (2024). Exploring the Relationship Between Social Media Use and Symptoms of Depression and Anxiety Among Children and Adolescents: A Systematic Narrative Review. Cyberpsychology </w:t>
      </w:r>
      <w:proofErr w:type="spellStart"/>
      <w:r w:rsidRPr="00553745">
        <w:rPr>
          <w:rFonts w:ascii="Arial" w:hAnsi="Arial" w:cs="Arial"/>
          <w:sz w:val="22"/>
          <w:szCs w:val="22"/>
        </w:rPr>
        <w:t>Behavior</w:t>
      </w:r>
      <w:proofErr w:type="spellEnd"/>
      <w:r w:rsidRPr="00553745">
        <w:rPr>
          <w:rFonts w:ascii="Arial" w:hAnsi="Arial" w:cs="Arial"/>
          <w:sz w:val="22"/>
          <w:szCs w:val="22"/>
        </w:rPr>
        <w:t xml:space="preserve"> and Social Networking, 27(11). doi:10.1089/cyber.2023.0456.</w:t>
      </w:r>
    </w:p>
    <w:p w14:paraId="47F5382E" w14:textId="77777777" w:rsidR="009145AE" w:rsidRDefault="009145AE" w:rsidP="00553745">
      <w:pPr>
        <w:spacing w:line="360" w:lineRule="auto"/>
        <w:rPr>
          <w:rFonts w:ascii="Arial" w:hAnsi="Arial" w:cs="Arial"/>
          <w:sz w:val="22"/>
          <w:szCs w:val="22"/>
        </w:rPr>
      </w:pPr>
    </w:p>
    <w:p w14:paraId="2F776703" w14:textId="77777777" w:rsidR="009145AE" w:rsidRPr="00553745" w:rsidRDefault="009145AE" w:rsidP="00553745">
      <w:pPr>
        <w:spacing w:line="360" w:lineRule="auto"/>
        <w:rPr>
          <w:rFonts w:ascii="Arial" w:hAnsi="Arial" w:cs="Arial"/>
          <w:sz w:val="22"/>
          <w:szCs w:val="22"/>
        </w:rPr>
      </w:pPr>
    </w:p>
    <w:sectPr w:rsidR="009145AE" w:rsidRPr="005537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02F50" w14:textId="77777777" w:rsidR="009E64C4" w:rsidRDefault="009E64C4" w:rsidP="00553745">
      <w:pPr>
        <w:spacing w:after="0" w:line="240" w:lineRule="auto"/>
      </w:pPr>
      <w:r>
        <w:separator/>
      </w:r>
    </w:p>
  </w:endnote>
  <w:endnote w:type="continuationSeparator" w:id="0">
    <w:p w14:paraId="53BDBE7E" w14:textId="77777777" w:rsidR="009E64C4" w:rsidRDefault="009E64C4" w:rsidP="00553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354936"/>
      <w:docPartObj>
        <w:docPartGallery w:val="Page Numbers (Bottom of Page)"/>
        <w:docPartUnique/>
      </w:docPartObj>
    </w:sdtPr>
    <w:sdtEndPr/>
    <w:sdtContent>
      <w:p w14:paraId="592764BF" w14:textId="513D02FC" w:rsidR="00553745" w:rsidRDefault="00553745">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2ADE194D" w14:textId="77777777" w:rsidR="00553745" w:rsidRDefault="0055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74132" w14:textId="77777777" w:rsidR="009E64C4" w:rsidRDefault="009E64C4" w:rsidP="00553745">
      <w:pPr>
        <w:spacing w:after="0" w:line="240" w:lineRule="auto"/>
      </w:pPr>
      <w:r>
        <w:separator/>
      </w:r>
    </w:p>
  </w:footnote>
  <w:footnote w:type="continuationSeparator" w:id="0">
    <w:p w14:paraId="18CF88F6" w14:textId="77777777" w:rsidR="009E64C4" w:rsidRDefault="009E64C4" w:rsidP="005537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745"/>
    <w:rsid w:val="001B5F9A"/>
    <w:rsid w:val="00212DEB"/>
    <w:rsid w:val="00261DDC"/>
    <w:rsid w:val="002A3140"/>
    <w:rsid w:val="002C02A4"/>
    <w:rsid w:val="00327572"/>
    <w:rsid w:val="003641B9"/>
    <w:rsid w:val="003909B9"/>
    <w:rsid w:val="005340B9"/>
    <w:rsid w:val="00542CB8"/>
    <w:rsid w:val="00553745"/>
    <w:rsid w:val="005D3F2A"/>
    <w:rsid w:val="00617B39"/>
    <w:rsid w:val="006D5D29"/>
    <w:rsid w:val="00793638"/>
    <w:rsid w:val="00881A7D"/>
    <w:rsid w:val="009145AE"/>
    <w:rsid w:val="00970BA6"/>
    <w:rsid w:val="009E64C4"/>
    <w:rsid w:val="00CB5001"/>
    <w:rsid w:val="00CF2F79"/>
    <w:rsid w:val="00E31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134FB"/>
  <w15:chartTrackingRefBased/>
  <w15:docId w15:val="{14557E20-8CF2-488F-B8C3-383DAF689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7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7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7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7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7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7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7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7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7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7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7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7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7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7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7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7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7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745"/>
    <w:rPr>
      <w:rFonts w:eastAsiaTheme="majorEastAsia" w:cstheme="majorBidi"/>
      <w:color w:val="272727" w:themeColor="text1" w:themeTint="D8"/>
    </w:rPr>
  </w:style>
  <w:style w:type="paragraph" w:styleId="Title">
    <w:name w:val="Title"/>
    <w:basedOn w:val="Normal"/>
    <w:next w:val="Normal"/>
    <w:link w:val="TitleChar"/>
    <w:uiPriority w:val="10"/>
    <w:qFormat/>
    <w:rsid w:val="005537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7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7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7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745"/>
    <w:pPr>
      <w:spacing w:before="160"/>
      <w:jc w:val="center"/>
    </w:pPr>
    <w:rPr>
      <w:i/>
      <w:iCs/>
      <w:color w:val="404040" w:themeColor="text1" w:themeTint="BF"/>
    </w:rPr>
  </w:style>
  <w:style w:type="character" w:customStyle="1" w:styleId="QuoteChar">
    <w:name w:val="Quote Char"/>
    <w:basedOn w:val="DefaultParagraphFont"/>
    <w:link w:val="Quote"/>
    <w:uiPriority w:val="29"/>
    <w:rsid w:val="00553745"/>
    <w:rPr>
      <w:i/>
      <w:iCs/>
      <w:color w:val="404040" w:themeColor="text1" w:themeTint="BF"/>
    </w:rPr>
  </w:style>
  <w:style w:type="paragraph" w:styleId="ListParagraph">
    <w:name w:val="List Paragraph"/>
    <w:basedOn w:val="Normal"/>
    <w:uiPriority w:val="34"/>
    <w:qFormat/>
    <w:rsid w:val="00553745"/>
    <w:pPr>
      <w:ind w:left="720"/>
      <w:contextualSpacing/>
    </w:pPr>
  </w:style>
  <w:style w:type="character" w:styleId="IntenseEmphasis">
    <w:name w:val="Intense Emphasis"/>
    <w:basedOn w:val="DefaultParagraphFont"/>
    <w:uiPriority w:val="21"/>
    <w:qFormat/>
    <w:rsid w:val="00553745"/>
    <w:rPr>
      <w:i/>
      <w:iCs/>
      <w:color w:val="0F4761" w:themeColor="accent1" w:themeShade="BF"/>
    </w:rPr>
  </w:style>
  <w:style w:type="paragraph" w:styleId="IntenseQuote">
    <w:name w:val="Intense Quote"/>
    <w:basedOn w:val="Normal"/>
    <w:next w:val="Normal"/>
    <w:link w:val="IntenseQuoteChar"/>
    <w:uiPriority w:val="30"/>
    <w:qFormat/>
    <w:rsid w:val="005537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745"/>
    <w:rPr>
      <w:i/>
      <w:iCs/>
      <w:color w:val="0F4761" w:themeColor="accent1" w:themeShade="BF"/>
    </w:rPr>
  </w:style>
  <w:style w:type="character" w:styleId="IntenseReference">
    <w:name w:val="Intense Reference"/>
    <w:basedOn w:val="DefaultParagraphFont"/>
    <w:uiPriority w:val="32"/>
    <w:qFormat/>
    <w:rsid w:val="00553745"/>
    <w:rPr>
      <w:b/>
      <w:bCs/>
      <w:smallCaps/>
      <w:color w:val="0F4761" w:themeColor="accent1" w:themeShade="BF"/>
      <w:spacing w:val="5"/>
    </w:rPr>
  </w:style>
  <w:style w:type="paragraph" w:styleId="Header">
    <w:name w:val="header"/>
    <w:basedOn w:val="Normal"/>
    <w:link w:val="HeaderChar"/>
    <w:uiPriority w:val="99"/>
    <w:unhideWhenUsed/>
    <w:rsid w:val="00553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745"/>
  </w:style>
  <w:style w:type="paragraph" w:styleId="Footer">
    <w:name w:val="footer"/>
    <w:basedOn w:val="Normal"/>
    <w:link w:val="FooterChar"/>
    <w:uiPriority w:val="99"/>
    <w:unhideWhenUsed/>
    <w:rsid w:val="00553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ce50fe88e8815a818900747c383f1425">
  <xsd:schema xmlns:xsd="http://www.w3.org/2001/XMLSchema" xmlns:xs="http://www.w3.org/2001/XMLSchema" xmlns:p="http://schemas.microsoft.com/office/2006/metadata/properties" xmlns:ns3="11aa0710-6065-45a4-8555-6680b95a1f9d" targetNamespace="http://schemas.microsoft.com/office/2006/metadata/properties" ma:root="true" ma:fieldsID="e232d1a55c0232c83c098a0f2b103152"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BC1E6970-11C5-4286-A970-239F414E3FAA}">
  <ds:schemaRefs>
    <ds:schemaRef ds:uri="http://schemas.microsoft.com/sharepoint/v3/contenttype/forms"/>
  </ds:schemaRefs>
</ds:datastoreItem>
</file>

<file path=customXml/itemProps2.xml><?xml version="1.0" encoding="utf-8"?>
<ds:datastoreItem xmlns:ds="http://schemas.openxmlformats.org/officeDocument/2006/customXml" ds:itemID="{D57EBDA6-F796-4D3B-83A9-8E48D5315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B33FDD-55DB-46CC-989E-F98E7E8BABDB}">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2006</Words>
  <Characters>11440</Characters>
  <Application>Microsoft Office Word</Application>
  <DocSecurity>0</DocSecurity>
  <Lines>95</Lines>
  <Paragraphs>26</Paragraphs>
  <ScaleCrop>false</ScaleCrop>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Dixon (2511146)</dc:creator>
  <cp:keywords/>
  <dc:description/>
  <cp:lastModifiedBy>Annette Dixon (2511146)</cp:lastModifiedBy>
  <cp:revision>2</cp:revision>
  <dcterms:created xsi:type="dcterms:W3CDTF">2026-08-18T08:14:00Z</dcterms:created>
  <dcterms:modified xsi:type="dcterms:W3CDTF">2026-08-18T08:14:00Z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