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0EC8ED" w14:textId="4C441D07" w:rsidR="00BA7E3B" w:rsidRPr="00BA7E3B" w:rsidRDefault="00BA7E3B" w:rsidP="00BA7E3B">
      <w:pPr>
        <w:tabs>
          <w:tab w:val="num" w:pos="720"/>
        </w:tabs>
        <w:rPr>
          <w:rFonts w:ascii="Arial" w:hAnsi="Arial" w:cs="Arial"/>
          <w:b/>
          <w:bCs/>
          <w:sz w:val="28"/>
          <w:szCs w:val="32"/>
        </w:rPr>
      </w:pPr>
      <w:r w:rsidRPr="00BA7E3B">
        <w:rPr>
          <w:rFonts w:ascii="Arial" w:hAnsi="Arial" w:cs="Arial"/>
          <w:b/>
          <w:bCs/>
          <w:sz w:val="28"/>
          <w:szCs w:val="32"/>
        </w:rPr>
        <w:t>Assets</w:t>
      </w:r>
    </w:p>
    <w:p w14:paraId="5303DE3C" w14:textId="77777777" w:rsidR="00BA7E3B" w:rsidRPr="00BA7E3B" w:rsidRDefault="00BA7E3B" w:rsidP="00BA7E3B">
      <w:pPr>
        <w:numPr>
          <w:ilvl w:val="0"/>
          <w:numId w:val="2"/>
        </w:numPr>
        <w:rPr>
          <w:rFonts w:ascii="Arial" w:hAnsi="Arial" w:cs="Arial"/>
        </w:rPr>
      </w:pPr>
      <w:r w:rsidRPr="00BA7E3B">
        <w:rPr>
          <w:rFonts w:ascii="Arial" w:hAnsi="Arial" w:cs="Arial"/>
          <w:b/>
          <w:bCs/>
        </w:rPr>
        <w:t>Cash in Bank Accounts for Daily Operations</w:t>
      </w:r>
      <w:r w:rsidRPr="00BA7E3B">
        <w:rPr>
          <w:rFonts w:ascii="Arial" w:hAnsi="Arial" w:cs="Arial"/>
        </w:rPr>
        <w:br/>
      </w:r>
      <w:r w:rsidRPr="00BA7E3B">
        <w:rPr>
          <w:rFonts w:ascii="Arial" w:hAnsi="Arial" w:cs="Arial"/>
          <w:b/>
          <w:bCs/>
        </w:rPr>
        <w:t>Correct Option:</w:t>
      </w:r>
      <w:r w:rsidRPr="00BA7E3B">
        <w:rPr>
          <w:rFonts w:ascii="Arial" w:hAnsi="Arial" w:cs="Arial"/>
        </w:rPr>
        <w:t xml:space="preserve"> Current Assets</w:t>
      </w:r>
      <w:r w:rsidRPr="00BA7E3B">
        <w:rPr>
          <w:rFonts w:ascii="Arial" w:hAnsi="Arial" w:cs="Arial"/>
        </w:rPr>
        <w:br/>
      </w:r>
      <w:r w:rsidRPr="00BA7E3B">
        <w:rPr>
          <w:rFonts w:ascii="Arial" w:hAnsi="Arial" w:cs="Arial"/>
          <w:b/>
          <w:bCs/>
        </w:rPr>
        <w:t>Explanation:</w:t>
      </w:r>
      <w:r w:rsidRPr="00BA7E3B">
        <w:rPr>
          <w:rFonts w:ascii="Arial" w:hAnsi="Arial" w:cs="Arial"/>
        </w:rPr>
        <w:t xml:space="preserve"> Cash used for daily operations is highly liquid and available for immediate needs.</w:t>
      </w:r>
    </w:p>
    <w:p w14:paraId="5671874D" w14:textId="77777777" w:rsidR="00BA7E3B" w:rsidRPr="00BA7E3B" w:rsidRDefault="00BA7E3B" w:rsidP="00BA7E3B">
      <w:pPr>
        <w:numPr>
          <w:ilvl w:val="0"/>
          <w:numId w:val="2"/>
        </w:numPr>
        <w:rPr>
          <w:rFonts w:ascii="Arial" w:hAnsi="Arial" w:cs="Arial"/>
        </w:rPr>
      </w:pPr>
      <w:r w:rsidRPr="00BA7E3B">
        <w:rPr>
          <w:rFonts w:ascii="Arial" w:hAnsi="Arial" w:cs="Arial"/>
          <w:b/>
          <w:bCs/>
        </w:rPr>
        <w:t>Accounts Receivable from Customer Invoices Due in 30 Days</w:t>
      </w:r>
      <w:r w:rsidRPr="00BA7E3B">
        <w:rPr>
          <w:rFonts w:ascii="Arial" w:hAnsi="Arial" w:cs="Arial"/>
        </w:rPr>
        <w:br/>
      </w:r>
      <w:r w:rsidRPr="00BA7E3B">
        <w:rPr>
          <w:rFonts w:ascii="Arial" w:hAnsi="Arial" w:cs="Arial"/>
          <w:b/>
          <w:bCs/>
        </w:rPr>
        <w:t>Correct Option:</w:t>
      </w:r>
      <w:r w:rsidRPr="00BA7E3B">
        <w:rPr>
          <w:rFonts w:ascii="Arial" w:hAnsi="Arial" w:cs="Arial"/>
        </w:rPr>
        <w:t xml:space="preserve"> Current Assets</w:t>
      </w:r>
      <w:r w:rsidRPr="00BA7E3B">
        <w:rPr>
          <w:rFonts w:ascii="Arial" w:hAnsi="Arial" w:cs="Arial"/>
        </w:rPr>
        <w:br/>
      </w:r>
      <w:r w:rsidRPr="00BA7E3B">
        <w:rPr>
          <w:rFonts w:ascii="Arial" w:hAnsi="Arial" w:cs="Arial"/>
          <w:b/>
          <w:bCs/>
        </w:rPr>
        <w:t>Explanation:</w:t>
      </w:r>
      <w:r w:rsidRPr="00BA7E3B">
        <w:rPr>
          <w:rFonts w:ascii="Arial" w:hAnsi="Arial" w:cs="Arial"/>
        </w:rPr>
        <w:t xml:space="preserve"> Since these receivables are collectible within a short period (30 days), they are classified as current.</w:t>
      </w:r>
    </w:p>
    <w:p w14:paraId="5C607734" w14:textId="77777777" w:rsidR="00BA7E3B" w:rsidRPr="00BA7E3B" w:rsidRDefault="00BA7E3B" w:rsidP="00BA7E3B">
      <w:pPr>
        <w:numPr>
          <w:ilvl w:val="0"/>
          <w:numId w:val="2"/>
        </w:numPr>
        <w:rPr>
          <w:rFonts w:ascii="Arial" w:hAnsi="Arial" w:cs="Arial"/>
        </w:rPr>
      </w:pPr>
      <w:r w:rsidRPr="00BA7E3B">
        <w:rPr>
          <w:rFonts w:ascii="Arial" w:hAnsi="Arial" w:cs="Arial"/>
          <w:b/>
          <w:bCs/>
        </w:rPr>
        <w:t>Inventory of Electronics at a Retail Store</w:t>
      </w:r>
      <w:r w:rsidRPr="00BA7E3B">
        <w:rPr>
          <w:rFonts w:ascii="Arial" w:hAnsi="Arial" w:cs="Arial"/>
        </w:rPr>
        <w:br/>
      </w:r>
      <w:r w:rsidRPr="00BA7E3B">
        <w:rPr>
          <w:rFonts w:ascii="Arial" w:hAnsi="Arial" w:cs="Arial"/>
          <w:b/>
          <w:bCs/>
        </w:rPr>
        <w:t>Correct Option:</w:t>
      </w:r>
      <w:r w:rsidRPr="00BA7E3B">
        <w:rPr>
          <w:rFonts w:ascii="Arial" w:hAnsi="Arial" w:cs="Arial"/>
        </w:rPr>
        <w:t xml:space="preserve"> Current Assets</w:t>
      </w:r>
      <w:r w:rsidRPr="00BA7E3B">
        <w:rPr>
          <w:rFonts w:ascii="Arial" w:hAnsi="Arial" w:cs="Arial"/>
        </w:rPr>
        <w:br/>
      </w:r>
      <w:r w:rsidRPr="00BA7E3B">
        <w:rPr>
          <w:rFonts w:ascii="Arial" w:hAnsi="Arial" w:cs="Arial"/>
          <w:b/>
          <w:bCs/>
        </w:rPr>
        <w:t>Explanation:</w:t>
      </w:r>
      <w:r w:rsidRPr="00BA7E3B">
        <w:rPr>
          <w:rFonts w:ascii="Arial" w:hAnsi="Arial" w:cs="Arial"/>
        </w:rPr>
        <w:t xml:space="preserve"> Inventory is expected to be sold within one operating cycle, making it a current asset.</w:t>
      </w:r>
    </w:p>
    <w:p w14:paraId="7BC9E4BF" w14:textId="77777777" w:rsidR="00BA7E3B" w:rsidRPr="00BA7E3B" w:rsidRDefault="00BA7E3B" w:rsidP="00BA7E3B">
      <w:pPr>
        <w:numPr>
          <w:ilvl w:val="0"/>
          <w:numId w:val="2"/>
        </w:numPr>
        <w:rPr>
          <w:rFonts w:ascii="Arial" w:hAnsi="Arial" w:cs="Arial"/>
        </w:rPr>
      </w:pPr>
      <w:r w:rsidRPr="00BA7E3B">
        <w:rPr>
          <w:rFonts w:ascii="Arial" w:hAnsi="Arial" w:cs="Arial"/>
          <w:b/>
          <w:bCs/>
        </w:rPr>
        <w:t>Office Building Owned by the Company Headquarters</w:t>
      </w:r>
      <w:r w:rsidRPr="00BA7E3B">
        <w:rPr>
          <w:rFonts w:ascii="Arial" w:hAnsi="Arial" w:cs="Arial"/>
        </w:rPr>
        <w:br/>
      </w:r>
      <w:r w:rsidRPr="00BA7E3B">
        <w:rPr>
          <w:rFonts w:ascii="Arial" w:hAnsi="Arial" w:cs="Arial"/>
          <w:b/>
          <w:bCs/>
        </w:rPr>
        <w:t>Correct Option:</w:t>
      </w:r>
      <w:r w:rsidRPr="00BA7E3B">
        <w:rPr>
          <w:rFonts w:ascii="Arial" w:hAnsi="Arial" w:cs="Arial"/>
        </w:rPr>
        <w:t xml:space="preserve"> Long-Term Assets</w:t>
      </w:r>
      <w:r w:rsidRPr="00BA7E3B">
        <w:rPr>
          <w:rFonts w:ascii="Arial" w:hAnsi="Arial" w:cs="Arial"/>
        </w:rPr>
        <w:br/>
      </w:r>
      <w:r w:rsidRPr="00BA7E3B">
        <w:rPr>
          <w:rFonts w:ascii="Arial" w:hAnsi="Arial" w:cs="Arial"/>
          <w:b/>
          <w:bCs/>
        </w:rPr>
        <w:t>Explanation:</w:t>
      </w:r>
      <w:r w:rsidRPr="00BA7E3B">
        <w:rPr>
          <w:rFonts w:ascii="Arial" w:hAnsi="Arial" w:cs="Arial"/>
        </w:rPr>
        <w:t xml:space="preserve"> Real estate such as an office building is held for long-term use, not for immediate sale.</w:t>
      </w:r>
    </w:p>
    <w:p w14:paraId="0B5971F2" w14:textId="77777777" w:rsidR="00BA7E3B" w:rsidRPr="00BA7E3B" w:rsidRDefault="00BA7E3B" w:rsidP="00BA7E3B">
      <w:pPr>
        <w:numPr>
          <w:ilvl w:val="0"/>
          <w:numId w:val="2"/>
        </w:numPr>
        <w:rPr>
          <w:rFonts w:ascii="Arial" w:hAnsi="Arial" w:cs="Arial"/>
        </w:rPr>
      </w:pPr>
      <w:r w:rsidRPr="00BA7E3B">
        <w:rPr>
          <w:rFonts w:ascii="Arial" w:hAnsi="Arial" w:cs="Arial"/>
          <w:b/>
          <w:bCs/>
        </w:rPr>
        <w:t>Goodwill from Acquiring Another Company</w:t>
      </w:r>
      <w:r w:rsidRPr="00BA7E3B">
        <w:rPr>
          <w:rFonts w:ascii="Arial" w:hAnsi="Arial" w:cs="Arial"/>
        </w:rPr>
        <w:br/>
      </w:r>
      <w:r w:rsidRPr="00BA7E3B">
        <w:rPr>
          <w:rFonts w:ascii="Arial" w:hAnsi="Arial" w:cs="Arial"/>
          <w:b/>
          <w:bCs/>
        </w:rPr>
        <w:t>Correct Option:</w:t>
      </w:r>
      <w:r w:rsidRPr="00BA7E3B">
        <w:rPr>
          <w:rFonts w:ascii="Arial" w:hAnsi="Arial" w:cs="Arial"/>
        </w:rPr>
        <w:t xml:space="preserve"> Long-Term Assets</w:t>
      </w:r>
      <w:r w:rsidRPr="00BA7E3B">
        <w:rPr>
          <w:rFonts w:ascii="Arial" w:hAnsi="Arial" w:cs="Arial"/>
        </w:rPr>
        <w:br/>
      </w:r>
      <w:r w:rsidRPr="00BA7E3B">
        <w:rPr>
          <w:rFonts w:ascii="Arial" w:hAnsi="Arial" w:cs="Arial"/>
          <w:b/>
          <w:bCs/>
        </w:rPr>
        <w:t>Explanation:</w:t>
      </w:r>
      <w:r w:rsidRPr="00BA7E3B">
        <w:rPr>
          <w:rFonts w:ascii="Arial" w:hAnsi="Arial" w:cs="Arial"/>
        </w:rPr>
        <w:t xml:space="preserve"> Goodwill is an intangible asset that provides long-term value and is not expected to be converted to cash within one year.</w:t>
      </w:r>
    </w:p>
    <w:p w14:paraId="0174FC74" w14:textId="77777777" w:rsidR="00BA7E3B" w:rsidRPr="00BA7E3B" w:rsidRDefault="00BA7E3B" w:rsidP="00BA7E3B">
      <w:pPr>
        <w:numPr>
          <w:ilvl w:val="0"/>
          <w:numId w:val="2"/>
        </w:numPr>
        <w:rPr>
          <w:rFonts w:ascii="Arial" w:hAnsi="Arial" w:cs="Arial"/>
        </w:rPr>
      </w:pPr>
      <w:r w:rsidRPr="00BA7E3B">
        <w:rPr>
          <w:rFonts w:ascii="Arial" w:hAnsi="Arial" w:cs="Arial"/>
          <w:b/>
          <w:bCs/>
        </w:rPr>
        <w:t>Machinery for Manufacturing Products</w:t>
      </w:r>
      <w:r w:rsidRPr="00BA7E3B">
        <w:rPr>
          <w:rFonts w:ascii="Arial" w:hAnsi="Arial" w:cs="Arial"/>
        </w:rPr>
        <w:br/>
      </w:r>
      <w:r w:rsidRPr="00BA7E3B">
        <w:rPr>
          <w:rFonts w:ascii="Arial" w:hAnsi="Arial" w:cs="Arial"/>
          <w:b/>
          <w:bCs/>
        </w:rPr>
        <w:t>Correct Option:</w:t>
      </w:r>
      <w:r w:rsidRPr="00BA7E3B">
        <w:rPr>
          <w:rFonts w:ascii="Arial" w:hAnsi="Arial" w:cs="Arial"/>
        </w:rPr>
        <w:t xml:space="preserve"> Long-Term Assets</w:t>
      </w:r>
      <w:r w:rsidRPr="00BA7E3B">
        <w:rPr>
          <w:rFonts w:ascii="Arial" w:hAnsi="Arial" w:cs="Arial"/>
        </w:rPr>
        <w:br/>
      </w:r>
      <w:r w:rsidRPr="00BA7E3B">
        <w:rPr>
          <w:rFonts w:ascii="Arial" w:hAnsi="Arial" w:cs="Arial"/>
          <w:b/>
          <w:bCs/>
        </w:rPr>
        <w:t>Explanation:</w:t>
      </w:r>
      <w:r w:rsidRPr="00BA7E3B">
        <w:rPr>
          <w:rFonts w:ascii="Arial" w:hAnsi="Arial" w:cs="Arial"/>
        </w:rPr>
        <w:t xml:space="preserve"> Machinery is part of property, plant, and equipment, which is used over many years.</w:t>
      </w:r>
    </w:p>
    <w:p w14:paraId="00058FB6" w14:textId="77777777" w:rsidR="00BA7E3B" w:rsidRPr="00BA7E3B" w:rsidRDefault="00BA7E3B" w:rsidP="00BA7E3B">
      <w:pPr>
        <w:numPr>
          <w:ilvl w:val="0"/>
          <w:numId w:val="2"/>
        </w:numPr>
        <w:rPr>
          <w:rFonts w:ascii="Arial" w:hAnsi="Arial" w:cs="Arial"/>
        </w:rPr>
      </w:pPr>
      <w:r w:rsidRPr="00BA7E3B">
        <w:rPr>
          <w:rFonts w:ascii="Arial" w:hAnsi="Arial" w:cs="Arial"/>
          <w:b/>
          <w:bCs/>
        </w:rPr>
        <w:t>Short-Term Investments in Treasury Bills (Mature in 3 Months)</w:t>
      </w:r>
      <w:r w:rsidRPr="00BA7E3B">
        <w:rPr>
          <w:rFonts w:ascii="Arial" w:hAnsi="Arial" w:cs="Arial"/>
        </w:rPr>
        <w:br/>
      </w:r>
      <w:r w:rsidRPr="00BA7E3B">
        <w:rPr>
          <w:rFonts w:ascii="Arial" w:hAnsi="Arial" w:cs="Arial"/>
          <w:b/>
          <w:bCs/>
        </w:rPr>
        <w:t>Correct Option:</w:t>
      </w:r>
      <w:r w:rsidRPr="00BA7E3B">
        <w:rPr>
          <w:rFonts w:ascii="Arial" w:hAnsi="Arial" w:cs="Arial"/>
        </w:rPr>
        <w:t xml:space="preserve"> Current Assets</w:t>
      </w:r>
      <w:r w:rsidRPr="00BA7E3B">
        <w:rPr>
          <w:rFonts w:ascii="Arial" w:hAnsi="Arial" w:cs="Arial"/>
        </w:rPr>
        <w:br/>
      </w:r>
      <w:r w:rsidRPr="00BA7E3B">
        <w:rPr>
          <w:rFonts w:ascii="Arial" w:hAnsi="Arial" w:cs="Arial"/>
          <w:b/>
          <w:bCs/>
        </w:rPr>
        <w:t>Explanation:</w:t>
      </w:r>
      <w:r w:rsidRPr="00BA7E3B">
        <w:rPr>
          <w:rFonts w:ascii="Arial" w:hAnsi="Arial" w:cs="Arial"/>
        </w:rPr>
        <w:t xml:space="preserve"> Treasury bills maturing in 3 months are liquid and will convert to cash within one year.</w:t>
      </w:r>
    </w:p>
    <w:p w14:paraId="7066FAFA" w14:textId="77777777" w:rsidR="00BA7E3B" w:rsidRPr="00BA7E3B" w:rsidRDefault="00BA7E3B" w:rsidP="00BA7E3B">
      <w:pPr>
        <w:numPr>
          <w:ilvl w:val="0"/>
          <w:numId w:val="2"/>
        </w:numPr>
        <w:rPr>
          <w:rFonts w:ascii="Arial" w:hAnsi="Arial" w:cs="Arial"/>
        </w:rPr>
      </w:pPr>
      <w:r w:rsidRPr="00BA7E3B">
        <w:rPr>
          <w:rFonts w:ascii="Arial" w:hAnsi="Arial" w:cs="Arial"/>
          <w:b/>
          <w:bCs/>
        </w:rPr>
        <w:t>Long-Term Investments in Treasury Bonds (Mature in 5 Years)</w:t>
      </w:r>
      <w:r w:rsidRPr="00BA7E3B">
        <w:rPr>
          <w:rFonts w:ascii="Arial" w:hAnsi="Arial" w:cs="Arial"/>
        </w:rPr>
        <w:br/>
      </w:r>
      <w:r w:rsidRPr="00BA7E3B">
        <w:rPr>
          <w:rFonts w:ascii="Arial" w:hAnsi="Arial" w:cs="Arial"/>
          <w:b/>
          <w:bCs/>
        </w:rPr>
        <w:t>Correct Option:</w:t>
      </w:r>
      <w:r w:rsidRPr="00BA7E3B">
        <w:rPr>
          <w:rFonts w:ascii="Arial" w:hAnsi="Arial" w:cs="Arial"/>
        </w:rPr>
        <w:t xml:space="preserve"> Long-Term Assets</w:t>
      </w:r>
      <w:r w:rsidRPr="00BA7E3B">
        <w:rPr>
          <w:rFonts w:ascii="Arial" w:hAnsi="Arial" w:cs="Arial"/>
        </w:rPr>
        <w:br/>
      </w:r>
      <w:r w:rsidRPr="00BA7E3B">
        <w:rPr>
          <w:rFonts w:ascii="Arial" w:hAnsi="Arial" w:cs="Arial"/>
          <w:b/>
          <w:bCs/>
        </w:rPr>
        <w:t>Explanation:</w:t>
      </w:r>
      <w:r w:rsidRPr="00BA7E3B">
        <w:rPr>
          <w:rFonts w:ascii="Arial" w:hAnsi="Arial" w:cs="Arial"/>
        </w:rPr>
        <w:t xml:space="preserve"> Investments that mature in 5 years are held for long-term purposes and are not expected to be liquidated soon.</w:t>
      </w:r>
    </w:p>
    <w:p w14:paraId="39B7478F" w14:textId="77777777" w:rsidR="00BA7E3B" w:rsidRPr="00BA7E3B" w:rsidRDefault="00BA7E3B" w:rsidP="00BA7E3B">
      <w:pPr>
        <w:numPr>
          <w:ilvl w:val="0"/>
          <w:numId w:val="2"/>
        </w:numPr>
        <w:rPr>
          <w:rFonts w:ascii="Arial" w:hAnsi="Arial" w:cs="Arial"/>
        </w:rPr>
      </w:pPr>
      <w:r w:rsidRPr="00BA7E3B">
        <w:rPr>
          <w:rFonts w:ascii="Arial" w:hAnsi="Arial" w:cs="Arial"/>
          <w:b/>
          <w:bCs/>
        </w:rPr>
        <w:t>Company-Owned Delivery Vehicles</w:t>
      </w:r>
      <w:r w:rsidRPr="00BA7E3B">
        <w:rPr>
          <w:rFonts w:ascii="Arial" w:hAnsi="Arial" w:cs="Arial"/>
        </w:rPr>
        <w:br/>
      </w:r>
      <w:r w:rsidRPr="00BA7E3B">
        <w:rPr>
          <w:rFonts w:ascii="Arial" w:hAnsi="Arial" w:cs="Arial"/>
          <w:b/>
          <w:bCs/>
        </w:rPr>
        <w:lastRenderedPageBreak/>
        <w:t>Correct Option:</w:t>
      </w:r>
      <w:r w:rsidRPr="00BA7E3B">
        <w:rPr>
          <w:rFonts w:ascii="Arial" w:hAnsi="Arial" w:cs="Arial"/>
        </w:rPr>
        <w:t xml:space="preserve"> Long-Term Assets</w:t>
      </w:r>
      <w:r w:rsidRPr="00BA7E3B">
        <w:rPr>
          <w:rFonts w:ascii="Arial" w:hAnsi="Arial" w:cs="Arial"/>
        </w:rPr>
        <w:br/>
      </w:r>
      <w:r w:rsidRPr="00BA7E3B">
        <w:rPr>
          <w:rFonts w:ascii="Arial" w:hAnsi="Arial" w:cs="Arial"/>
          <w:b/>
          <w:bCs/>
        </w:rPr>
        <w:t>Explanation:</w:t>
      </w:r>
      <w:r w:rsidRPr="00BA7E3B">
        <w:rPr>
          <w:rFonts w:ascii="Arial" w:hAnsi="Arial" w:cs="Arial"/>
        </w:rPr>
        <w:t xml:space="preserve"> Delivery vehicles are used over several years in operations and are part of fixed assets.</w:t>
      </w:r>
    </w:p>
    <w:p w14:paraId="47411ABB" w14:textId="77777777" w:rsidR="00BA7E3B" w:rsidRPr="00BA7E3B" w:rsidRDefault="00BA7E3B" w:rsidP="00BA7E3B">
      <w:pPr>
        <w:numPr>
          <w:ilvl w:val="0"/>
          <w:numId w:val="2"/>
        </w:numPr>
        <w:rPr>
          <w:rFonts w:ascii="Arial" w:hAnsi="Arial" w:cs="Arial"/>
        </w:rPr>
      </w:pPr>
      <w:r w:rsidRPr="00BA7E3B">
        <w:rPr>
          <w:rFonts w:ascii="Arial" w:hAnsi="Arial" w:cs="Arial"/>
          <w:b/>
          <w:bCs/>
        </w:rPr>
        <w:t>Licenses Purchased for a Yearly Software Subscription (like Microsoft)</w:t>
      </w:r>
      <w:r w:rsidRPr="00BA7E3B">
        <w:rPr>
          <w:rFonts w:ascii="Arial" w:hAnsi="Arial" w:cs="Arial"/>
        </w:rPr>
        <w:br/>
      </w:r>
      <w:r w:rsidRPr="00BA7E3B">
        <w:rPr>
          <w:rFonts w:ascii="Arial" w:hAnsi="Arial" w:cs="Arial"/>
          <w:b/>
          <w:bCs/>
        </w:rPr>
        <w:t>Correct Option:</w:t>
      </w:r>
      <w:r w:rsidRPr="00BA7E3B">
        <w:rPr>
          <w:rFonts w:ascii="Arial" w:hAnsi="Arial" w:cs="Arial"/>
        </w:rPr>
        <w:t xml:space="preserve"> Current Assets</w:t>
      </w:r>
      <w:r w:rsidRPr="00BA7E3B">
        <w:rPr>
          <w:rFonts w:ascii="Arial" w:hAnsi="Arial" w:cs="Arial"/>
        </w:rPr>
        <w:br/>
      </w:r>
      <w:r w:rsidRPr="00BA7E3B">
        <w:rPr>
          <w:rFonts w:ascii="Arial" w:hAnsi="Arial" w:cs="Arial"/>
          <w:b/>
          <w:bCs/>
        </w:rPr>
        <w:t>Explanation:</w:t>
      </w:r>
      <w:r w:rsidRPr="00BA7E3B">
        <w:rPr>
          <w:rFonts w:ascii="Arial" w:hAnsi="Arial" w:cs="Arial"/>
        </w:rPr>
        <w:t xml:space="preserve"> A one-year software subscription is generally treated as a prepaid expense, providing benefits within the current period.</w:t>
      </w:r>
    </w:p>
    <w:p w14:paraId="27AB5359" w14:textId="77777777" w:rsidR="00BA7E3B" w:rsidRPr="00BA7E3B" w:rsidRDefault="00BA7E3B" w:rsidP="00BA7E3B">
      <w:pPr>
        <w:numPr>
          <w:ilvl w:val="0"/>
          <w:numId w:val="2"/>
        </w:numPr>
        <w:rPr>
          <w:rFonts w:ascii="Arial" w:hAnsi="Arial" w:cs="Arial"/>
        </w:rPr>
      </w:pPr>
      <w:r w:rsidRPr="00BA7E3B">
        <w:rPr>
          <w:rFonts w:ascii="Arial" w:hAnsi="Arial" w:cs="Arial"/>
          <w:b/>
          <w:bCs/>
        </w:rPr>
        <w:t>Company-Owned Computer System for Employee Use</w:t>
      </w:r>
      <w:r w:rsidRPr="00BA7E3B">
        <w:rPr>
          <w:rFonts w:ascii="Arial" w:hAnsi="Arial" w:cs="Arial"/>
        </w:rPr>
        <w:br/>
      </w:r>
      <w:r w:rsidRPr="00BA7E3B">
        <w:rPr>
          <w:rFonts w:ascii="Arial" w:hAnsi="Arial" w:cs="Arial"/>
          <w:b/>
          <w:bCs/>
        </w:rPr>
        <w:t>Correct Option:</w:t>
      </w:r>
      <w:r w:rsidRPr="00BA7E3B">
        <w:rPr>
          <w:rFonts w:ascii="Arial" w:hAnsi="Arial" w:cs="Arial"/>
        </w:rPr>
        <w:t xml:space="preserve"> Long-Term Assets</w:t>
      </w:r>
      <w:r w:rsidRPr="00BA7E3B">
        <w:rPr>
          <w:rFonts w:ascii="Arial" w:hAnsi="Arial" w:cs="Arial"/>
        </w:rPr>
        <w:br/>
      </w:r>
      <w:r w:rsidRPr="00BA7E3B">
        <w:rPr>
          <w:rFonts w:ascii="Arial" w:hAnsi="Arial" w:cs="Arial"/>
          <w:b/>
          <w:bCs/>
        </w:rPr>
        <w:t>Explanation:</w:t>
      </w:r>
      <w:r w:rsidRPr="00BA7E3B">
        <w:rPr>
          <w:rFonts w:ascii="Arial" w:hAnsi="Arial" w:cs="Arial"/>
        </w:rPr>
        <w:t xml:space="preserve"> A computer system used by employees is a fixed asset expected to be used for multiple years.</w:t>
      </w:r>
    </w:p>
    <w:p w14:paraId="72A947E2" w14:textId="77777777" w:rsidR="00BA7E3B" w:rsidRPr="00BA7E3B" w:rsidRDefault="00BA7E3B" w:rsidP="00BA7E3B">
      <w:pPr>
        <w:numPr>
          <w:ilvl w:val="0"/>
          <w:numId w:val="2"/>
        </w:numPr>
        <w:rPr>
          <w:rFonts w:ascii="Arial" w:hAnsi="Arial" w:cs="Arial"/>
        </w:rPr>
      </w:pPr>
      <w:r w:rsidRPr="00BA7E3B">
        <w:rPr>
          <w:rFonts w:ascii="Arial" w:hAnsi="Arial" w:cs="Arial"/>
          <w:b/>
          <w:bCs/>
        </w:rPr>
        <w:t>Microsoft Office License with a 10-Year Validity</w:t>
      </w:r>
      <w:r w:rsidRPr="00BA7E3B">
        <w:rPr>
          <w:rFonts w:ascii="Arial" w:hAnsi="Arial" w:cs="Arial"/>
        </w:rPr>
        <w:br/>
      </w:r>
      <w:r w:rsidRPr="00BA7E3B">
        <w:rPr>
          <w:rFonts w:ascii="Arial" w:hAnsi="Arial" w:cs="Arial"/>
          <w:b/>
          <w:bCs/>
        </w:rPr>
        <w:t>Correct Option:</w:t>
      </w:r>
      <w:r w:rsidRPr="00BA7E3B">
        <w:rPr>
          <w:rFonts w:ascii="Arial" w:hAnsi="Arial" w:cs="Arial"/>
        </w:rPr>
        <w:t xml:space="preserve"> Long-Term Assets</w:t>
      </w:r>
      <w:r w:rsidRPr="00BA7E3B">
        <w:rPr>
          <w:rFonts w:ascii="Arial" w:hAnsi="Arial" w:cs="Arial"/>
        </w:rPr>
        <w:br/>
      </w:r>
      <w:r w:rsidRPr="00BA7E3B">
        <w:rPr>
          <w:rFonts w:ascii="Arial" w:hAnsi="Arial" w:cs="Arial"/>
          <w:b/>
          <w:bCs/>
        </w:rPr>
        <w:t>Explanation:</w:t>
      </w:r>
      <w:r w:rsidRPr="00BA7E3B">
        <w:rPr>
          <w:rFonts w:ascii="Arial" w:hAnsi="Arial" w:cs="Arial"/>
        </w:rPr>
        <w:t xml:space="preserve"> A license valid for 10 years is an intangible asset that provides long-term benefits.</w:t>
      </w:r>
    </w:p>
    <w:p w14:paraId="63379F09" w14:textId="77777777" w:rsidR="00BA7E3B" w:rsidRPr="00BA7E3B" w:rsidRDefault="00BA7E3B" w:rsidP="00BA7E3B">
      <w:pPr>
        <w:numPr>
          <w:ilvl w:val="0"/>
          <w:numId w:val="2"/>
        </w:numPr>
        <w:rPr>
          <w:rFonts w:ascii="Arial" w:hAnsi="Arial" w:cs="Arial"/>
        </w:rPr>
      </w:pPr>
      <w:r w:rsidRPr="00BA7E3B">
        <w:rPr>
          <w:rFonts w:ascii="Arial" w:hAnsi="Arial" w:cs="Arial"/>
          <w:b/>
          <w:bCs/>
        </w:rPr>
        <w:t>Long-Term Investment in a 5-Year Treasury Bond (Maturing in 3 Months)</w:t>
      </w:r>
      <w:r w:rsidRPr="00BA7E3B">
        <w:rPr>
          <w:rFonts w:ascii="Arial" w:hAnsi="Arial" w:cs="Arial"/>
        </w:rPr>
        <w:br/>
      </w:r>
      <w:r w:rsidRPr="00BA7E3B">
        <w:rPr>
          <w:rFonts w:ascii="Arial" w:hAnsi="Arial" w:cs="Arial"/>
          <w:b/>
          <w:bCs/>
        </w:rPr>
        <w:t>Correct Option:</w:t>
      </w:r>
      <w:r w:rsidRPr="00BA7E3B">
        <w:rPr>
          <w:rFonts w:ascii="Arial" w:hAnsi="Arial" w:cs="Arial"/>
        </w:rPr>
        <w:t xml:space="preserve"> Current Assets</w:t>
      </w:r>
      <w:r w:rsidRPr="00BA7E3B">
        <w:rPr>
          <w:rFonts w:ascii="Arial" w:hAnsi="Arial" w:cs="Arial"/>
        </w:rPr>
        <w:br/>
      </w:r>
      <w:r w:rsidRPr="00BA7E3B">
        <w:rPr>
          <w:rFonts w:ascii="Arial" w:hAnsi="Arial" w:cs="Arial"/>
          <w:b/>
          <w:bCs/>
        </w:rPr>
        <w:t>Explanation:</w:t>
      </w:r>
      <w:r w:rsidRPr="00BA7E3B">
        <w:rPr>
          <w:rFonts w:ascii="Arial" w:hAnsi="Arial" w:cs="Arial"/>
        </w:rPr>
        <w:t xml:space="preserve"> Although initially classified as long-term, since the bond matures in 3 months, it is reclassified as a current asset due to its imminent conversion to cash.</w:t>
      </w:r>
    </w:p>
    <w:p w14:paraId="38F711EA" w14:textId="35C80905" w:rsidR="00BA7E3B" w:rsidRPr="00BA7E3B" w:rsidRDefault="00BA7E3B" w:rsidP="00BA7E3B">
      <w:pPr>
        <w:numPr>
          <w:ilvl w:val="0"/>
          <w:numId w:val="2"/>
        </w:numPr>
        <w:rPr>
          <w:rFonts w:ascii="Arial" w:hAnsi="Arial" w:cs="Arial"/>
        </w:rPr>
      </w:pPr>
      <w:r w:rsidRPr="00BA7E3B">
        <w:rPr>
          <w:rFonts w:ascii="Arial" w:hAnsi="Arial" w:cs="Arial"/>
          <w:b/>
          <w:bCs/>
        </w:rPr>
        <w:t>Accounts Receivable from Customer Invoices Due in 1.5 Years</w:t>
      </w:r>
      <w:r w:rsidRPr="00BA7E3B">
        <w:rPr>
          <w:rFonts w:ascii="Arial" w:hAnsi="Arial" w:cs="Arial"/>
        </w:rPr>
        <w:br/>
      </w:r>
      <w:r w:rsidRPr="00BA7E3B">
        <w:rPr>
          <w:rFonts w:ascii="Arial" w:hAnsi="Arial" w:cs="Arial"/>
          <w:b/>
          <w:bCs/>
        </w:rPr>
        <w:t>Correct Option:</w:t>
      </w:r>
      <w:r w:rsidRPr="00BA7E3B">
        <w:rPr>
          <w:rFonts w:ascii="Arial" w:hAnsi="Arial" w:cs="Arial"/>
        </w:rPr>
        <w:t xml:space="preserve"> Long-Term Assets</w:t>
      </w:r>
      <w:r w:rsidRPr="00BA7E3B">
        <w:rPr>
          <w:rFonts w:ascii="Arial" w:hAnsi="Arial" w:cs="Arial"/>
        </w:rPr>
        <w:br/>
      </w:r>
      <w:r w:rsidRPr="00BA7E3B">
        <w:rPr>
          <w:rFonts w:ascii="Arial" w:hAnsi="Arial" w:cs="Arial"/>
          <w:b/>
          <w:bCs/>
        </w:rPr>
        <w:t>Explanation:</w:t>
      </w:r>
      <w:r w:rsidRPr="00BA7E3B">
        <w:rPr>
          <w:rFonts w:ascii="Arial" w:hAnsi="Arial" w:cs="Arial"/>
        </w:rPr>
        <w:t xml:space="preserve"> Receivables due in 1.5 years exceed the typical one-year timeframe, so they are classified as non-current (long-term) assets.</w:t>
      </w:r>
    </w:p>
    <w:p w14:paraId="5375F488" w14:textId="77777777" w:rsidR="00BA7E3B" w:rsidRPr="00BA7E3B" w:rsidRDefault="00BA7E3B">
      <w:pPr>
        <w:widowControl/>
        <w:rPr>
          <w:rFonts w:ascii="Arial" w:hAnsi="Arial" w:cs="Arial"/>
        </w:rPr>
      </w:pPr>
      <w:r w:rsidRPr="00BA7E3B">
        <w:rPr>
          <w:rFonts w:ascii="Arial" w:hAnsi="Arial" w:cs="Arial"/>
        </w:rPr>
        <w:br w:type="page"/>
      </w:r>
    </w:p>
    <w:p w14:paraId="4F7FF9A2" w14:textId="61A8E073" w:rsidR="00BA7E3B" w:rsidRPr="00BA7E3B" w:rsidRDefault="00BA7E3B" w:rsidP="00BA7E3B">
      <w:pPr>
        <w:rPr>
          <w:rFonts w:ascii="Arial" w:hAnsi="Arial" w:cs="Arial"/>
          <w:b/>
          <w:bCs/>
          <w:sz w:val="28"/>
          <w:szCs w:val="32"/>
        </w:rPr>
      </w:pPr>
      <w:r w:rsidRPr="00BA7E3B">
        <w:rPr>
          <w:rFonts w:ascii="Arial" w:hAnsi="Arial" w:cs="Arial"/>
          <w:b/>
          <w:bCs/>
          <w:sz w:val="28"/>
          <w:szCs w:val="32"/>
        </w:rPr>
        <w:lastRenderedPageBreak/>
        <w:t>Liabilities &amp; Equity</w:t>
      </w:r>
    </w:p>
    <w:p w14:paraId="11D7B555" w14:textId="6C1A7ED1" w:rsidR="00BA7E3B" w:rsidRPr="00BA7E3B" w:rsidRDefault="00BA7E3B" w:rsidP="00BA7E3B">
      <w:pPr>
        <w:numPr>
          <w:ilvl w:val="0"/>
          <w:numId w:val="1"/>
        </w:numPr>
        <w:rPr>
          <w:rFonts w:ascii="Arial" w:hAnsi="Arial" w:cs="Arial"/>
        </w:rPr>
      </w:pPr>
      <w:r w:rsidRPr="00BA7E3B">
        <w:rPr>
          <w:rFonts w:ascii="Arial" w:hAnsi="Arial" w:cs="Arial"/>
          <w:b/>
          <w:bCs/>
        </w:rPr>
        <w:t>Accounts Payable for Office Supplies Received Last Month</w:t>
      </w:r>
      <w:r w:rsidRPr="00BA7E3B">
        <w:rPr>
          <w:rFonts w:ascii="Arial" w:hAnsi="Arial" w:cs="Arial"/>
        </w:rPr>
        <w:br/>
      </w:r>
      <w:r w:rsidRPr="00BA7E3B">
        <w:rPr>
          <w:rFonts w:ascii="Arial" w:hAnsi="Arial" w:cs="Arial"/>
          <w:b/>
          <w:bCs/>
        </w:rPr>
        <w:t>Correct Option:</w:t>
      </w:r>
      <w:r w:rsidRPr="00BA7E3B">
        <w:rPr>
          <w:rFonts w:ascii="Arial" w:hAnsi="Arial" w:cs="Arial"/>
        </w:rPr>
        <w:t xml:space="preserve"> Current Liabilities</w:t>
      </w:r>
      <w:r w:rsidRPr="00BA7E3B">
        <w:rPr>
          <w:rFonts w:ascii="Arial" w:hAnsi="Arial" w:cs="Arial"/>
        </w:rPr>
        <w:br/>
      </w:r>
      <w:r w:rsidRPr="00BA7E3B">
        <w:rPr>
          <w:rFonts w:ascii="Arial" w:hAnsi="Arial" w:cs="Arial"/>
          <w:b/>
          <w:bCs/>
        </w:rPr>
        <w:t>Explanation:</w:t>
      </w:r>
      <w:r w:rsidRPr="00BA7E3B">
        <w:rPr>
          <w:rFonts w:ascii="Arial" w:hAnsi="Arial" w:cs="Arial"/>
        </w:rPr>
        <w:t xml:space="preserve"> These are short-term obligations incurred from receiving supplies, expected to be paid in the near term.</w:t>
      </w:r>
    </w:p>
    <w:p w14:paraId="1B5446CA" w14:textId="77777777" w:rsidR="00BA7E3B" w:rsidRPr="00BA7E3B" w:rsidRDefault="00BA7E3B" w:rsidP="00BA7E3B">
      <w:pPr>
        <w:numPr>
          <w:ilvl w:val="0"/>
          <w:numId w:val="1"/>
        </w:numPr>
        <w:rPr>
          <w:rFonts w:ascii="Arial" w:hAnsi="Arial" w:cs="Arial"/>
        </w:rPr>
      </w:pPr>
      <w:r w:rsidRPr="00BA7E3B">
        <w:rPr>
          <w:rFonts w:ascii="Arial" w:hAnsi="Arial" w:cs="Arial"/>
          <w:b/>
          <w:bCs/>
        </w:rPr>
        <w:t>10-Year Bank Loan for Purchasing New Equipment</w:t>
      </w:r>
      <w:r w:rsidRPr="00BA7E3B">
        <w:rPr>
          <w:rFonts w:ascii="Arial" w:hAnsi="Arial" w:cs="Arial"/>
        </w:rPr>
        <w:br/>
      </w:r>
      <w:r w:rsidRPr="00BA7E3B">
        <w:rPr>
          <w:rFonts w:ascii="Arial" w:hAnsi="Arial" w:cs="Arial"/>
          <w:b/>
          <w:bCs/>
        </w:rPr>
        <w:t>Correct Option:</w:t>
      </w:r>
      <w:r w:rsidRPr="00BA7E3B">
        <w:rPr>
          <w:rFonts w:ascii="Arial" w:hAnsi="Arial" w:cs="Arial"/>
        </w:rPr>
        <w:t xml:space="preserve"> Long-Term Liabilities</w:t>
      </w:r>
      <w:r w:rsidRPr="00BA7E3B">
        <w:rPr>
          <w:rFonts w:ascii="Arial" w:hAnsi="Arial" w:cs="Arial"/>
        </w:rPr>
        <w:br/>
      </w:r>
      <w:r w:rsidRPr="00BA7E3B">
        <w:rPr>
          <w:rFonts w:ascii="Arial" w:hAnsi="Arial" w:cs="Arial"/>
          <w:b/>
          <w:bCs/>
        </w:rPr>
        <w:t>Explanation:</w:t>
      </w:r>
      <w:r w:rsidRPr="00BA7E3B">
        <w:rPr>
          <w:rFonts w:ascii="Arial" w:hAnsi="Arial" w:cs="Arial"/>
        </w:rPr>
        <w:t xml:space="preserve"> A loan with a 10-year term is due over a period longer than one year, making it a long-term obligation.</w:t>
      </w:r>
    </w:p>
    <w:p w14:paraId="0B2C6840" w14:textId="77777777" w:rsidR="00BA7E3B" w:rsidRPr="00BA7E3B" w:rsidRDefault="00BA7E3B" w:rsidP="00BA7E3B">
      <w:pPr>
        <w:numPr>
          <w:ilvl w:val="0"/>
          <w:numId w:val="1"/>
        </w:numPr>
        <w:rPr>
          <w:rFonts w:ascii="Arial" w:hAnsi="Arial" w:cs="Arial"/>
        </w:rPr>
      </w:pPr>
      <w:r w:rsidRPr="00BA7E3B">
        <w:rPr>
          <w:rFonts w:ascii="Arial" w:hAnsi="Arial" w:cs="Arial"/>
          <w:b/>
          <w:bCs/>
        </w:rPr>
        <w:t>Salaries Owed to Employees for the Current Pay Period (Not Yet Paid)</w:t>
      </w:r>
      <w:r w:rsidRPr="00BA7E3B">
        <w:rPr>
          <w:rFonts w:ascii="Arial" w:hAnsi="Arial" w:cs="Arial"/>
        </w:rPr>
        <w:br/>
      </w:r>
      <w:r w:rsidRPr="00BA7E3B">
        <w:rPr>
          <w:rFonts w:ascii="Arial" w:hAnsi="Arial" w:cs="Arial"/>
          <w:b/>
          <w:bCs/>
        </w:rPr>
        <w:t>Correct Option:</w:t>
      </w:r>
      <w:r w:rsidRPr="00BA7E3B">
        <w:rPr>
          <w:rFonts w:ascii="Arial" w:hAnsi="Arial" w:cs="Arial"/>
        </w:rPr>
        <w:t xml:space="preserve"> Current Liabilities</w:t>
      </w:r>
      <w:r w:rsidRPr="00BA7E3B">
        <w:rPr>
          <w:rFonts w:ascii="Arial" w:hAnsi="Arial" w:cs="Arial"/>
        </w:rPr>
        <w:br/>
      </w:r>
      <w:r w:rsidRPr="00BA7E3B">
        <w:rPr>
          <w:rFonts w:ascii="Arial" w:hAnsi="Arial" w:cs="Arial"/>
          <w:b/>
          <w:bCs/>
        </w:rPr>
        <w:t>Explanation:</w:t>
      </w:r>
      <w:r w:rsidRPr="00BA7E3B">
        <w:rPr>
          <w:rFonts w:ascii="Arial" w:hAnsi="Arial" w:cs="Arial"/>
        </w:rPr>
        <w:t xml:space="preserve"> Salaries for the current pay period are due imminently, so they are classified as current liabilities.</w:t>
      </w:r>
    </w:p>
    <w:p w14:paraId="41A80534" w14:textId="77777777" w:rsidR="00BA7E3B" w:rsidRPr="00BA7E3B" w:rsidRDefault="00BA7E3B" w:rsidP="00BA7E3B">
      <w:pPr>
        <w:numPr>
          <w:ilvl w:val="0"/>
          <w:numId w:val="1"/>
        </w:numPr>
        <w:rPr>
          <w:rFonts w:ascii="Arial" w:hAnsi="Arial" w:cs="Arial"/>
        </w:rPr>
      </w:pPr>
      <w:r w:rsidRPr="00BA7E3B">
        <w:rPr>
          <w:rFonts w:ascii="Arial" w:hAnsi="Arial" w:cs="Arial"/>
          <w:b/>
          <w:bCs/>
        </w:rPr>
        <w:t>Retained Earnings from Profits Reinvested in the Company</w:t>
      </w:r>
      <w:r w:rsidRPr="00BA7E3B">
        <w:rPr>
          <w:rFonts w:ascii="Arial" w:hAnsi="Arial" w:cs="Arial"/>
        </w:rPr>
        <w:br/>
      </w:r>
      <w:r w:rsidRPr="00BA7E3B">
        <w:rPr>
          <w:rFonts w:ascii="Arial" w:hAnsi="Arial" w:cs="Arial"/>
          <w:b/>
          <w:bCs/>
        </w:rPr>
        <w:t>Correct Option:</w:t>
      </w:r>
      <w:r w:rsidRPr="00BA7E3B">
        <w:rPr>
          <w:rFonts w:ascii="Arial" w:hAnsi="Arial" w:cs="Arial"/>
        </w:rPr>
        <w:t xml:space="preserve"> Equity</w:t>
      </w:r>
      <w:r w:rsidRPr="00BA7E3B">
        <w:rPr>
          <w:rFonts w:ascii="Arial" w:hAnsi="Arial" w:cs="Arial"/>
        </w:rPr>
        <w:br/>
      </w:r>
      <w:r w:rsidRPr="00BA7E3B">
        <w:rPr>
          <w:rFonts w:ascii="Arial" w:hAnsi="Arial" w:cs="Arial"/>
          <w:b/>
          <w:bCs/>
        </w:rPr>
        <w:t>Explanation:</w:t>
      </w:r>
      <w:r w:rsidRPr="00BA7E3B">
        <w:rPr>
          <w:rFonts w:ascii="Arial" w:hAnsi="Arial" w:cs="Arial"/>
        </w:rPr>
        <w:t xml:space="preserve"> Retained earnings represent accumulated profits reinvested in the company and are part of shareholders’ equity.</w:t>
      </w:r>
    </w:p>
    <w:p w14:paraId="65DC6295" w14:textId="77777777" w:rsidR="00BA7E3B" w:rsidRPr="00BA7E3B" w:rsidRDefault="00BA7E3B" w:rsidP="00BA7E3B">
      <w:pPr>
        <w:numPr>
          <w:ilvl w:val="0"/>
          <w:numId w:val="1"/>
        </w:numPr>
        <w:rPr>
          <w:rFonts w:ascii="Arial" w:hAnsi="Arial" w:cs="Arial"/>
        </w:rPr>
      </w:pPr>
      <w:r w:rsidRPr="00BA7E3B">
        <w:rPr>
          <w:rFonts w:ascii="Arial" w:hAnsi="Arial" w:cs="Arial"/>
          <w:b/>
          <w:bCs/>
        </w:rPr>
        <w:t>Short-Term Bank Loan Due in 6 Months</w:t>
      </w:r>
      <w:r w:rsidRPr="00BA7E3B">
        <w:rPr>
          <w:rFonts w:ascii="Arial" w:hAnsi="Arial" w:cs="Arial"/>
        </w:rPr>
        <w:br/>
      </w:r>
      <w:r w:rsidRPr="00BA7E3B">
        <w:rPr>
          <w:rFonts w:ascii="Arial" w:hAnsi="Arial" w:cs="Arial"/>
          <w:b/>
          <w:bCs/>
        </w:rPr>
        <w:t>Correct Option:</w:t>
      </w:r>
      <w:r w:rsidRPr="00BA7E3B">
        <w:rPr>
          <w:rFonts w:ascii="Arial" w:hAnsi="Arial" w:cs="Arial"/>
        </w:rPr>
        <w:t xml:space="preserve"> Current Liabilities</w:t>
      </w:r>
      <w:r w:rsidRPr="00BA7E3B">
        <w:rPr>
          <w:rFonts w:ascii="Arial" w:hAnsi="Arial" w:cs="Arial"/>
        </w:rPr>
        <w:br/>
      </w:r>
      <w:r w:rsidRPr="00BA7E3B">
        <w:rPr>
          <w:rFonts w:ascii="Arial" w:hAnsi="Arial" w:cs="Arial"/>
          <w:b/>
          <w:bCs/>
        </w:rPr>
        <w:t>Explanation:</w:t>
      </w:r>
      <w:r w:rsidRPr="00BA7E3B">
        <w:rPr>
          <w:rFonts w:ascii="Arial" w:hAnsi="Arial" w:cs="Arial"/>
        </w:rPr>
        <w:t xml:space="preserve"> Because this loan is due within six months, it is a short-term obligation and classified as a current liability.</w:t>
      </w:r>
    </w:p>
    <w:p w14:paraId="52BEE99C" w14:textId="77777777" w:rsidR="00BA7E3B" w:rsidRPr="00BA7E3B" w:rsidRDefault="00BA7E3B" w:rsidP="00BA7E3B">
      <w:pPr>
        <w:numPr>
          <w:ilvl w:val="0"/>
          <w:numId w:val="1"/>
        </w:numPr>
        <w:rPr>
          <w:rFonts w:ascii="Arial" w:hAnsi="Arial" w:cs="Arial"/>
        </w:rPr>
      </w:pPr>
      <w:r w:rsidRPr="00BA7E3B">
        <w:rPr>
          <w:rFonts w:ascii="Arial" w:hAnsi="Arial" w:cs="Arial"/>
          <w:b/>
          <w:bCs/>
        </w:rPr>
        <w:t>Common Stock Issued to Raise Capital for Expansion</w:t>
      </w:r>
      <w:r w:rsidRPr="00BA7E3B">
        <w:rPr>
          <w:rFonts w:ascii="Arial" w:hAnsi="Arial" w:cs="Arial"/>
        </w:rPr>
        <w:br/>
      </w:r>
      <w:r w:rsidRPr="00BA7E3B">
        <w:rPr>
          <w:rFonts w:ascii="Arial" w:hAnsi="Arial" w:cs="Arial"/>
          <w:b/>
          <w:bCs/>
        </w:rPr>
        <w:t>Correct Option:</w:t>
      </w:r>
      <w:r w:rsidRPr="00BA7E3B">
        <w:rPr>
          <w:rFonts w:ascii="Arial" w:hAnsi="Arial" w:cs="Arial"/>
        </w:rPr>
        <w:t xml:space="preserve"> Equity</w:t>
      </w:r>
      <w:r w:rsidRPr="00BA7E3B">
        <w:rPr>
          <w:rFonts w:ascii="Arial" w:hAnsi="Arial" w:cs="Arial"/>
        </w:rPr>
        <w:br/>
      </w:r>
      <w:r w:rsidRPr="00BA7E3B">
        <w:rPr>
          <w:rFonts w:ascii="Arial" w:hAnsi="Arial" w:cs="Arial"/>
          <w:b/>
          <w:bCs/>
        </w:rPr>
        <w:t>Explanation:</w:t>
      </w:r>
      <w:r w:rsidRPr="00BA7E3B">
        <w:rPr>
          <w:rFonts w:ascii="Arial" w:hAnsi="Arial" w:cs="Arial"/>
        </w:rPr>
        <w:t xml:space="preserve"> Common stock represents ownership in the company and is part of shareholders’ equity.</w:t>
      </w:r>
    </w:p>
    <w:p w14:paraId="0114ECB4" w14:textId="77777777" w:rsidR="00BA7E3B" w:rsidRPr="00BA7E3B" w:rsidRDefault="00BA7E3B" w:rsidP="00BA7E3B">
      <w:pPr>
        <w:numPr>
          <w:ilvl w:val="0"/>
          <w:numId w:val="1"/>
        </w:numPr>
        <w:rPr>
          <w:rFonts w:ascii="Arial" w:hAnsi="Arial" w:cs="Arial"/>
        </w:rPr>
      </w:pPr>
      <w:r w:rsidRPr="00BA7E3B">
        <w:rPr>
          <w:rFonts w:ascii="Arial" w:hAnsi="Arial" w:cs="Arial"/>
          <w:b/>
          <w:bCs/>
        </w:rPr>
        <w:t>Mortgage Loan on Office Building with 20-Year Term</w:t>
      </w:r>
      <w:r w:rsidRPr="00BA7E3B">
        <w:rPr>
          <w:rFonts w:ascii="Arial" w:hAnsi="Arial" w:cs="Arial"/>
        </w:rPr>
        <w:br/>
      </w:r>
      <w:r w:rsidRPr="00BA7E3B">
        <w:rPr>
          <w:rFonts w:ascii="Arial" w:hAnsi="Arial" w:cs="Arial"/>
          <w:b/>
          <w:bCs/>
        </w:rPr>
        <w:t>Correct Option:</w:t>
      </w:r>
      <w:r w:rsidRPr="00BA7E3B">
        <w:rPr>
          <w:rFonts w:ascii="Arial" w:hAnsi="Arial" w:cs="Arial"/>
        </w:rPr>
        <w:t xml:space="preserve"> Long-Term Liabilities</w:t>
      </w:r>
      <w:r w:rsidRPr="00BA7E3B">
        <w:rPr>
          <w:rFonts w:ascii="Arial" w:hAnsi="Arial" w:cs="Arial"/>
        </w:rPr>
        <w:br/>
      </w:r>
      <w:r w:rsidRPr="00BA7E3B">
        <w:rPr>
          <w:rFonts w:ascii="Arial" w:hAnsi="Arial" w:cs="Arial"/>
          <w:b/>
          <w:bCs/>
        </w:rPr>
        <w:t>Explanation:</w:t>
      </w:r>
      <w:r w:rsidRPr="00BA7E3B">
        <w:rPr>
          <w:rFonts w:ascii="Arial" w:hAnsi="Arial" w:cs="Arial"/>
        </w:rPr>
        <w:t xml:space="preserve"> Mortgage loans are typically paid off over many years, classifying them as long-term liabilities.</w:t>
      </w:r>
    </w:p>
    <w:p w14:paraId="1AC95F81" w14:textId="77777777" w:rsidR="00BA7E3B" w:rsidRPr="00BA7E3B" w:rsidRDefault="00BA7E3B" w:rsidP="00BA7E3B">
      <w:pPr>
        <w:numPr>
          <w:ilvl w:val="0"/>
          <w:numId w:val="1"/>
        </w:numPr>
        <w:rPr>
          <w:rFonts w:ascii="Arial" w:hAnsi="Arial" w:cs="Arial"/>
        </w:rPr>
      </w:pPr>
      <w:r w:rsidRPr="00BA7E3B">
        <w:rPr>
          <w:rFonts w:ascii="Arial" w:hAnsi="Arial" w:cs="Arial"/>
          <w:b/>
          <w:bCs/>
        </w:rPr>
        <w:t>Preferred Stock Issued to Investors</w:t>
      </w:r>
      <w:r w:rsidRPr="00BA7E3B">
        <w:rPr>
          <w:rFonts w:ascii="Arial" w:hAnsi="Arial" w:cs="Arial"/>
        </w:rPr>
        <w:br/>
      </w:r>
      <w:r w:rsidRPr="00BA7E3B">
        <w:rPr>
          <w:rFonts w:ascii="Arial" w:hAnsi="Arial" w:cs="Arial"/>
          <w:b/>
          <w:bCs/>
        </w:rPr>
        <w:t>Correct Option:</w:t>
      </w:r>
      <w:r w:rsidRPr="00BA7E3B">
        <w:rPr>
          <w:rFonts w:ascii="Arial" w:hAnsi="Arial" w:cs="Arial"/>
        </w:rPr>
        <w:t xml:space="preserve"> Equity</w:t>
      </w:r>
      <w:r w:rsidRPr="00BA7E3B">
        <w:rPr>
          <w:rFonts w:ascii="Arial" w:hAnsi="Arial" w:cs="Arial"/>
        </w:rPr>
        <w:br/>
      </w:r>
      <w:r w:rsidRPr="00BA7E3B">
        <w:rPr>
          <w:rFonts w:ascii="Arial" w:hAnsi="Arial" w:cs="Arial"/>
          <w:b/>
          <w:bCs/>
        </w:rPr>
        <w:t>Explanation:</w:t>
      </w:r>
      <w:r w:rsidRPr="00BA7E3B">
        <w:rPr>
          <w:rFonts w:ascii="Arial" w:hAnsi="Arial" w:cs="Arial"/>
        </w:rPr>
        <w:t xml:space="preserve"> Preferred stock is an equity instrument that gives investors a stake in the company along with preferential treatment in dividends.</w:t>
      </w:r>
    </w:p>
    <w:p w14:paraId="3A618E7D" w14:textId="77777777" w:rsidR="00BA7E3B" w:rsidRPr="00BA7E3B" w:rsidRDefault="00BA7E3B" w:rsidP="00BA7E3B">
      <w:pPr>
        <w:numPr>
          <w:ilvl w:val="0"/>
          <w:numId w:val="1"/>
        </w:numPr>
        <w:rPr>
          <w:rFonts w:ascii="Arial" w:hAnsi="Arial" w:cs="Arial"/>
        </w:rPr>
      </w:pPr>
      <w:r w:rsidRPr="00BA7E3B">
        <w:rPr>
          <w:rFonts w:ascii="Arial" w:hAnsi="Arial" w:cs="Arial"/>
          <w:b/>
          <w:bCs/>
        </w:rPr>
        <w:t>5-Year Bank Loan Due in 6 Months</w:t>
      </w:r>
      <w:r w:rsidRPr="00BA7E3B">
        <w:rPr>
          <w:rFonts w:ascii="Arial" w:hAnsi="Arial" w:cs="Arial"/>
        </w:rPr>
        <w:br/>
      </w:r>
      <w:r w:rsidRPr="00BA7E3B">
        <w:rPr>
          <w:rFonts w:ascii="Arial" w:hAnsi="Arial" w:cs="Arial"/>
          <w:b/>
          <w:bCs/>
        </w:rPr>
        <w:lastRenderedPageBreak/>
        <w:t>Correct Option:</w:t>
      </w:r>
      <w:r w:rsidRPr="00BA7E3B">
        <w:rPr>
          <w:rFonts w:ascii="Arial" w:hAnsi="Arial" w:cs="Arial"/>
        </w:rPr>
        <w:t xml:space="preserve"> Current Liabilities</w:t>
      </w:r>
      <w:r w:rsidRPr="00BA7E3B">
        <w:rPr>
          <w:rFonts w:ascii="Arial" w:hAnsi="Arial" w:cs="Arial"/>
        </w:rPr>
        <w:br/>
      </w:r>
      <w:r w:rsidRPr="00BA7E3B">
        <w:rPr>
          <w:rFonts w:ascii="Arial" w:hAnsi="Arial" w:cs="Arial"/>
          <w:b/>
          <w:bCs/>
        </w:rPr>
        <w:t>Explanation:</w:t>
      </w:r>
      <w:r w:rsidRPr="00BA7E3B">
        <w:rPr>
          <w:rFonts w:ascii="Arial" w:hAnsi="Arial" w:cs="Arial"/>
        </w:rPr>
        <w:t xml:space="preserve"> Although the original term is 5 years, the portion due in the next 6 months is reclassified as a current liability because it will be paid soon.</w:t>
      </w:r>
    </w:p>
    <w:p w14:paraId="4BA42059" w14:textId="77777777" w:rsidR="00BA7E3B" w:rsidRPr="00BA7E3B" w:rsidRDefault="00BA7E3B" w:rsidP="00BA7E3B">
      <w:pPr>
        <w:numPr>
          <w:ilvl w:val="0"/>
          <w:numId w:val="1"/>
        </w:numPr>
        <w:rPr>
          <w:rFonts w:ascii="Arial" w:hAnsi="Arial" w:cs="Arial"/>
        </w:rPr>
      </w:pPr>
      <w:r w:rsidRPr="00BA7E3B">
        <w:rPr>
          <w:rFonts w:ascii="Arial" w:hAnsi="Arial" w:cs="Arial"/>
          <w:b/>
          <w:bCs/>
        </w:rPr>
        <w:t>Dividends Payable Declared for Common Stockholders</w:t>
      </w:r>
      <w:r w:rsidRPr="00BA7E3B">
        <w:rPr>
          <w:rFonts w:ascii="Arial" w:hAnsi="Arial" w:cs="Arial"/>
        </w:rPr>
        <w:br/>
      </w:r>
      <w:r w:rsidRPr="00BA7E3B">
        <w:rPr>
          <w:rFonts w:ascii="Arial" w:hAnsi="Arial" w:cs="Arial"/>
          <w:b/>
          <w:bCs/>
        </w:rPr>
        <w:t>Correct Option:</w:t>
      </w:r>
      <w:r w:rsidRPr="00BA7E3B">
        <w:rPr>
          <w:rFonts w:ascii="Arial" w:hAnsi="Arial" w:cs="Arial"/>
        </w:rPr>
        <w:t xml:space="preserve"> Current Liabilities</w:t>
      </w:r>
      <w:r w:rsidRPr="00BA7E3B">
        <w:rPr>
          <w:rFonts w:ascii="Arial" w:hAnsi="Arial" w:cs="Arial"/>
        </w:rPr>
        <w:br/>
      </w:r>
      <w:r w:rsidRPr="00BA7E3B">
        <w:rPr>
          <w:rFonts w:ascii="Arial" w:hAnsi="Arial" w:cs="Arial"/>
          <w:b/>
          <w:bCs/>
        </w:rPr>
        <w:t>Explanation:</w:t>
      </w:r>
      <w:r w:rsidRPr="00BA7E3B">
        <w:rPr>
          <w:rFonts w:ascii="Arial" w:hAnsi="Arial" w:cs="Arial"/>
        </w:rPr>
        <w:t xml:space="preserve"> Dividends declared but not yet paid are short-term obligations, hence classified as current liabilities.</w:t>
      </w:r>
    </w:p>
    <w:p w14:paraId="7279CAB3" w14:textId="77777777" w:rsidR="00BA7E3B" w:rsidRPr="00BA7E3B" w:rsidRDefault="00BA7E3B" w:rsidP="00BA7E3B">
      <w:pPr>
        <w:numPr>
          <w:ilvl w:val="0"/>
          <w:numId w:val="1"/>
        </w:numPr>
        <w:rPr>
          <w:rFonts w:ascii="Arial" w:hAnsi="Arial" w:cs="Arial"/>
        </w:rPr>
      </w:pPr>
      <w:r w:rsidRPr="00BA7E3B">
        <w:rPr>
          <w:rFonts w:ascii="Arial" w:hAnsi="Arial" w:cs="Arial"/>
          <w:b/>
          <w:bCs/>
        </w:rPr>
        <w:t>Treasury Stock Purchased by the Company</w:t>
      </w:r>
      <w:r w:rsidRPr="00BA7E3B">
        <w:rPr>
          <w:rFonts w:ascii="Arial" w:hAnsi="Arial" w:cs="Arial"/>
        </w:rPr>
        <w:br/>
      </w:r>
      <w:r w:rsidRPr="00BA7E3B">
        <w:rPr>
          <w:rFonts w:ascii="Arial" w:hAnsi="Arial" w:cs="Arial"/>
          <w:b/>
          <w:bCs/>
        </w:rPr>
        <w:t>Correct Option:</w:t>
      </w:r>
      <w:r w:rsidRPr="00BA7E3B">
        <w:rPr>
          <w:rFonts w:ascii="Arial" w:hAnsi="Arial" w:cs="Arial"/>
        </w:rPr>
        <w:t xml:space="preserve"> Equity</w:t>
      </w:r>
      <w:r w:rsidRPr="00BA7E3B">
        <w:rPr>
          <w:rFonts w:ascii="Arial" w:hAnsi="Arial" w:cs="Arial"/>
        </w:rPr>
        <w:br/>
      </w:r>
      <w:r w:rsidRPr="00BA7E3B">
        <w:rPr>
          <w:rFonts w:ascii="Arial" w:hAnsi="Arial" w:cs="Arial"/>
          <w:b/>
          <w:bCs/>
        </w:rPr>
        <w:t>Explanation:</w:t>
      </w:r>
      <w:r w:rsidRPr="00BA7E3B">
        <w:rPr>
          <w:rFonts w:ascii="Arial" w:hAnsi="Arial" w:cs="Arial"/>
        </w:rPr>
        <w:t xml:space="preserve"> Treasury stock represents shares repurchased by the company and is reported as a contra equity account, reducing total equity.</w:t>
      </w:r>
    </w:p>
    <w:p w14:paraId="45622319" w14:textId="77777777" w:rsidR="00BA7E3B" w:rsidRPr="00BA7E3B" w:rsidRDefault="00BA7E3B" w:rsidP="00BA7E3B">
      <w:pPr>
        <w:numPr>
          <w:ilvl w:val="0"/>
          <w:numId w:val="1"/>
        </w:numPr>
        <w:rPr>
          <w:rFonts w:ascii="Arial" w:hAnsi="Arial" w:cs="Arial"/>
        </w:rPr>
      </w:pPr>
      <w:r w:rsidRPr="00BA7E3B">
        <w:rPr>
          <w:rFonts w:ascii="Arial" w:hAnsi="Arial" w:cs="Arial"/>
          <w:b/>
          <w:bCs/>
        </w:rPr>
        <w:t>Preferred Stock with Mandatory Redemption in 5 Years</w:t>
      </w:r>
      <w:r w:rsidRPr="00BA7E3B">
        <w:rPr>
          <w:rFonts w:ascii="Arial" w:hAnsi="Arial" w:cs="Arial"/>
        </w:rPr>
        <w:br/>
      </w:r>
      <w:r w:rsidRPr="00BA7E3B">
        <w:rPr>
          <w:rFonts w:ascii="Arial" w:hAnsi="Arial" w:cs="Arial"/>
          <w:b/>
          <w:bCs/>
        </w:rPr>
        <w:t>Correct Option:</w:t>
      </w:r>
      <w:r w:rsidRPr="00BA7E3B">
        <w:rPr>
          <w:rFonts w:ascii="Arial" w:hAnsi="Arial" w:cs="Arial"/>
        </w:rPr>
        <w:t xml:space="preserve"> Long-Term Liabilities</w:t>
      </w:r>
      <w:r w:rsidRPr="00BA7E3B">
        <w:rPr>
          <w:rFonts w:ascii="Arial" w:hAnsi="Arial" w:cs="Arial"/>
        </w:rPr>
        <w:br/>
      </w:r>
      <w:r w:rsidRPr="00BA7E3B">
        <w:rPr>
          <w:rFonts w:ascii="Arial" w:hAnsi="Arial" w:cs="Arial"/>
          <w:b/>
          <w:bCs/>
        </w:rPr>
        <w:t>Explanation:</w:t>
      </w:r>
      <w:r w:rsidRPr="00BA7E3B">
        <w:rPr>
          <w:rFonts w:ascii="Arial" w:hAnsi="Arial" w:cs="Arial"/>
        </w:rPr>
        <w:t xml:space="preserve"> Mandatory redemption means the company must repurchase the stock at a future date, which creates a fixed obligation, thus it is classified as a long-term liability.</w:t>
      </w:r>
    </w:p>
    <w:p w14:paraId="60E9497A" w14:textId="77777777" w:rsidR="00BA7E3B" w:rsidRPr="00BA7E3B" w:rsidRDefault="00BA7E3B" w:rsidP="00BA7E3B">
      <w:pPr>
        <w:numPr>
          <w:ilvl w:val="0"/>
          <w:numId w:val="1"/>
        </w:numPr>
        <w:rPr>
          <w:rFonts w:ascii="Arial" w:hAnsi="Arial" w:cs="Arial"/>
        </w:rPr>
      </w:pPr>
      <w:r w:rsidRPr="00BA7E3B">
        <w:rPr>
          <w:rFonts w:ascii="Arial" w:hAnsi="Arial" w:cs="Arial"/>
          <w:b/>
          <w:bCs/>
        </w:rPr>
        <w:t>Bonds Issued with a Maturity Date in 10 Years</w:t>
      </w:r>
      <w:r w:rsidRPr="00BA7E3B">
        <w:rPr>
          <w:rFonts w:ascii="Arial" w:hAnsi="Arial" w:cs="Arial"/>
        </w:rPr>
        <w:br/>
      </w:r>
      <w:r w:rsidRPr="00BA7E3B">
        <w:rPr>
          <w:rFonts w:ascii="Arial" w:hAnsi="Arial" w:cs="Arial"/>
          <w:b/>
          <w:bCs/>
        </w:rPr>
        <w:t>Correct Option:</w:t>
      </w:r>
      <w:r w:rsidRPr="00BA7E3B">
        <w:rPr>
          <w:rFonts w:ascii="Arial" w:hAnsi="Arial" w:cs="Arial"/>
        </w:rPr>
        <w:t xml:space="preserve"> Long-Term Liabilities</w:t>
      </w:r>
      <w:r w:rsidRPr="00BA7E3B">
        <w:rPr>
          <w:rFonts w:ascii="Arial" w:hAnsi="Arial" w:cs="Arial"/>
        </w:rPr>
        <w:br/>
      </w:r>
      <w:r w:rsidRPr="00BA7E3B">
        <w:rPr>
          <w:rFonts w:ascii="Arial" w:hAnsi="Arial" w:cs="Arial"/>
          <w:b/>
          <w:bCs/>
        </w:rPr>
        <w:t>Explanation:</w:t>
      </w:r>
      <w:r w:rsidRPr="00BA7E3B">
        <w:rPr>
          <w:rFonts w:ascii="Arial" w:hAnsi="Arial" w:cs="Arial"/>
        </w:rPr>
        <w:t xml:space="preserve"> Bonds maturing in 10 years are long-term debt obligations.</w:t>
      </w:r>
    </w:p>
    <w:p w14:paraId="0A4BE301" w14:textId="234D8CE6" w:rsidR="00BA7E3B" w:rsidRPr="00BA7E3B" w:rsidRDefault="00BA7E3B" w:rsidP="00BA7E3B">
      <w:pPr>
        <w:numPr>
          <w:ilvl w:val="0"/>
          <w:numId w:val="1"/>
        </w:numPr>
        <w:rPr>
          <w:rFonts w:ascii="Arial" w:hAnsi="Arial" w:cs="Arial"/>
        </w:rPr>
      </w:pPr>
      <w:r w:rsidRPr="00BA7E3B">
        <w:rPr>
          <w:rFonts w:ascii="Arial" w:hAnsi="Arial" w:cs="Arial"/>
          <w:b/>
          <w:bCs/>
        </w:rPr>
        <w:t>Preferred Stock with Optional Redemption by the Company Only</w:t>
      </w:r>
      <w:r w:rsidRPr="00BA7E3B">
        <w:rPr>
          <w:rFonts w:ascii="Arial" w:hAnsi="Arial" w:cs="Arial"/>
        </w:rPr>
        <w:br/>
      </w:r>
      <w:r w:rsidRPr="00BA7E3B">
        <w:rPr>
          <w:rFonts w:ascii="Arial" w:hAnsi="Arial" w:cs="Arial"/>
          <w:b/>
          <w:bCs/>
        </w:rPr>
        <w:t>Correct Option:</w:t>
      </w:r>
      <w:r w:rsidRPr="00BA7E3B">
        <w:rPr>
          <w:rFonts w:ascii="Arial" w:hAnsi="Arial" w:cs="Arial"/>
        </w:rPr>
        <w:t xml:space="preserve"> Equity</w:t>
      </w:r>
      <w:r w:rsidRPr="00BA7E3B">
        <w:rPr>
          <w:rFonts w:ascii="Arial" w:hAnsi="Arial" w:cs="Arial"/>
        </w:rPr>
        <w:br/>
      </w:r>
      <w:r w:rsidRPr="00BA7E3B">
        <w:rPr>
          <w:rFonts w:ascii="Arial" w:hAnsi="Arial" w:cs="Arial"/>
          <w:b/>
          <w:bCs/>
        </w:rPr>
        <w:t>Explanation:</w:t>
      </w:r>
      <w:r w:rsidRPr="00BA7E3B">
        <w:rPr>
          <w:rFonts w:ascii="Arial" w:hAnsi="Arial" w:cs="Arial"/>
        </w:rPr>
        <w:t xml:space="preserve"> Since redemption is optional and solely at the company’s discretion, it remains classified as an equity instrument.</w:t>
      </w:r>
    </w:p>
    <w:sectPr w:rsidR="00BA7E3B" w:rsidRPr="00BA7E3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3BD271C"/>
    <w:multiLevelType w:val="multilevel"/>
    <w:tmpl w:val="088401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C9B11F1"/>
    <w:multiLevelType w:val="multilevel"/>
    <w:tmpl w:val="1FE4AD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10424809">
    <w:abstractNumId w:val="1"/>
  </w:num>
  <w:num w:numId="2" w16cid:durableId="18160288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7E3B"/>
    <w:rsid w:val="00BA3A65"/>
    <w:rsid w:val="00BA7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3CCD29"/>
  <w15:chartTrackingRefBased/>
  <w15:docId w15:val="{0ACD5FE6-218A-42C2-B08B-9C9F8F2121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</w:pPr>
  </w:style>
  <w:style w:type="paragraph" w:styleId="Heading1">
    <w:name w:val="heading 1"/>
    <w:basedOn w:val="Normal"/>
    <w:next w:val="Normal"/>
    <w:link w:val="Heading1Char"/>
    <w:uiPriority w:val="9"/>
    <w:qFormat/>
    <w:rsid w:val="00BA7E3B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A7E3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A7E3B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A7E3B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A7E3B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A7E3B"/>
    <w:pPr>
      <w:keepNext/>
      <w:keepLines/>
      <w:spacing w:before="40" w:after="0"/>
      <w:outlineLvl w:val="5"/>
    </w:pPr>
    <w:rPr>
      <w:rFonts w:cstheme="majorBidi"/>
      <w:b/>
      <w:bCs/>
      <w:color w:val="0F4761" w:themeColor="accent1" w:themeShade="B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A7E3B"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A7E3B"/>
    <w:pPr>
      <w:keepNext/>
      <w:keepLines/>
      <w:spacing w:after="0"/>
      <w:outlineLvl w:val="7"/>
    </w:pPr>
    <w:rPr>
      <w:rFonts w:cstheme="majorBidi"/>
      <w:color w:val="595959" w:themeColor="text1" w:themeTint="A6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A7E3B"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A7E3B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A7E3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A7E3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A7E3B"/>
    <w:rPr>
      <w:rFonts w:cstheme="majorBidi"/>
      <w:color w:val="0F4761" w:themeColor="accent1" w:themeShade="BF"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A7E3B"/>
    <w:rPr>
      <w:rFonts w:cstheme="majorBidi"/>
      <w:color w:val="0F4761" w:themeColor="accent1" w:themeShade="BF"/>
      <w:sz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A7E3B"/>
    <w:rPr>
      <w:rFonts w:cstheme="majorBidi"/>
      <w:b/>
      <w:bCs/>
      <w:color w:val="0F4761" w:themeColor="accent1" w:themeShade="B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A7E3B"/>
    <w:rPr>
      <w:rFonts w:cstheme="majorBidi"/>
      <w:b/>
      <w:bCs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A7E3B"/>
    <w:rPr>
      <w:rFonts w:cstheme="majorBidi"/>
      <w:color w:val="595959" w:themeColor="text1" w:themeTint="A6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A7E3B"/>
    <w:rPr>
      <w:rFonts w:eastAsiaTheme="majorEastAsia" w:cstheme="majorBidi"/>
      <w:color w:val="595959" w:themeColor="text1" w:themeTint="A6"/>
    </w:rPr>
  </w:style>
  <w:style w:type="paragraph" w:styleId="Title">
    <w:name w:val="Title"/>
    <w:basedOn w:val="Normal"/>
    <w:next w:val="Normal"/>
    <w:link w:val="TitleChar"/>
    <w:uiPriority w:val="10"/>
    <w:qFormat/>
    <w:rsid w:val="00BA7E3B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A7E3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A7E3B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A7E3B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A7E3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A7E3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A7E3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A7E3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A7E3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A7E3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A7E3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062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3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34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853</Words>
  <Characters>4867</Characters>
  <Application>Microsoft Office Word</Application>
  <DocSecurity>0</DocSecurity>
  <Lines>40</Lines>
  <Paragraphs>11</Paragraphs>
  <ScaleCrop>false</ScaleCrop>
  <Company/>
  <LinksUpToDate>false</LinksUpToDate>
  <CharactersWithSpaces>5709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SHENGFENG Mei (PGR)</dc:creator>
  <cp:keywords/>
  <dc:description/>
  <cp:lastModifiedBy>SHENGFENG Mei (PGR)</cp:lastModifiedBy>
  <cp:revision>1</cp:revision>
  <dcterms:created xsi:type="dcterms:W3CDTF">2025-07-04T09:26:00Z</dcterms:created>
  <dcterms:modified xsi:type="dcterms:W3CDTF">2025-07-04T09:29:00Z</dcterms:modified>
</cp:coreProperties>
</file>