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40547" w14:textId="77777777" w:rsidR="00ED1D57" w:rsidRDefault="00ED1D57" w:rsidP="00ED1D57">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Bernadette Horton</w:t>
      </w:r>
    </w:p>
    <w:p w14:paraId="08CB65F0" w14:textId="77777777" w:rsidR="00ED1D57" w:rsidRDefault="00ED1D57" w:rsidP="00ED1D57">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Student No: 1800006</w:t>
      </w:r>
    </w:p>
    <w:p w14:paraId="7E12664D" w14:textId="13658591" w:rsidR="00ED1D57" w:rsidRDefault="00ED1D57" w:rsidP="00ED1D57">
      <w:pPr>
        <w:rPr>
          <w:rFonts w:ascii="Times New Roman" w:hAnsi="Times New Roman" w:cs="Times New Roman"/>
          <w:sz w:val="28"/>
          <w:szCs w:val="28"/>
          <w:u w:val="single"/>
        </w:rPr>
      </w:pPr>
      <w:r>
        <w:rPr>
          <w:rFonts w:ascii="Times New Roman" w:hAnsi="Times New Roman" w:cs="Times New Roman"/>
          <w:sz w:val="28"/>
          <w:szCs w:val="28"/>
          <w:u w:val="single"/>
        </w:rPr>
        <w:t>Module: HPEN 5014</w:t>
      </w:r>
    </w:p>
    <w:p w14:paraId="38C1D21C" w14:textId="77777777" w:rsidR="00253B55" w:rsidRDefault="00253B55" w:rsidP="00ED1D57">
      <w:pPr>
        <w:rPr>
          <w:rFonts w:ascii="Times New Roman" w:hAnsi="Times New Roman" w:cs="Times New Roman"/>
          <w:sz w:val="28"/>
          <w:szCs w:val="28"/>
          <w:u w:val="single"/>
        </w:rPr>
      </w:pPr>
    </w:p>
    <w:p w14:paraId="7D9852B6" w14:textId="7EA64C1E" w:rsidR="00ED1D57" w:rsidRDefault="00ED1D57" w:rsidP="00ED1D57">
      <w:pPr>
        <w:spacing w:after="100" w:afterAutospacing="1" w:line="360" w:lineRule="auto"/>
        <w:rPr>
          <w:rFonts w:ascii="Times New Roman" w:hAnsi="Times New Roman" w:cs="Times New Roman"/>
          <w:sz w:val="28"/>
          <w:szCs w:val="28"/>
        </w:rPr>
      </w:pPr>
      <w:r>
        <w:rPr>
          <w:rFonts w:ascii="Times New Roman" w:hAnsi="Times New Roman" w:cs="Times New Roman"/>
          <w:b/>
          <w:sz w:val="28"/>
          <w:szCs w:val="28"/>
        </w:rPr>
        <w:t>Essay:</w:t>
      </w:r>
      <w:r>
        <w:rPr>
          <w:rFonts w:ascii="Times New Roman" w:hAnsi="Times New Roman" w:cs="Times New Roman"/>
          <w:sz w:val="28"/>
          <w:szCs w:val="28"/>
        </w:rPr>
        <w:t xml:space="preserve"> What aspects of the poetry of W.B. Yeats have you found most forcefully illuminated by a Marxist critical approach – and what aspects of them have you found most resistant to such terms of analysis?</w:t>
      </w:r>
    </w:p>
    <w:p w14:paraId="4CC313D5" w14:textId="77777777" w:rsidR="00253B55" w:rsidRDefault="00253B55" w:rsidP="00ED1D57">
      <w:pPr>
        <w:spacing w:after="100" w:afterAutospacing="1" w:line="360" w:lineRule="auto"/>
        <w:rPr>
          <w:rFonts w:ascii="Times New Roman" w:hAnsi="Times New Roman" w:cs="Times New Roman"/>
          <w:sz w:val="28"/>
          <w:szCs w:val="28"/>
        </w:rPr>
      </w:pPr>
    </w:p>
    <w:p w14:paraId="00A23330" w14:textId="26620497" w:rsidR="00023287" w:rsidRDefault="00023287" w:rsidP="00296292">
      <w:pPr>
        <w:spacing w:after="100" w:afterAutospacing="1"/>
        <w:rPr>
          <w:rFonts w:ascii="Times New Roman" w:hAnsi="Times New Roman" w:cs="Times New Roman"/>
          <w:sz w:val="24"/>
          <w:szCs w:val="24"/>
        </w:rPr>
      </w:pPr>
      <w:r w:rsidRPr="00023287">
        <w:rPr>
          <w:rFonts w:ascii="Times New Roman" w:hAnsi="Times New Roman" w:cs="Times New Roman"/>
          <w:sz w:val="24"/>
          <w:szCs w:val="24"/>
        </w:rPr>
        <w:t>William B</w:t>
      </w:r>
      <w:r>
        <w:rPr>
          <w:rFonts w:ascii="Times New Roman" w:hAnsi="Times New Roman" w:cs="Times New Roman"/>
          <w:sz w:val="24"/>
          <w:szCs w:val="24"/>
        </w:rPr>
        <w:t>utler Yeats born</w:t>
      </w:r>
      <w:r w:rsidR="00B26D92">
        <w:rPr>
          <w:rFonts w:ascii="Times New Roman" w:hAnsi="Times New Roman" w:cs="Times New Roman"/>
          <w:sz w:val="24"/>
          <w:szCs w:val="24"/>
        </w:rPr>
        <w:t xml:space="preserve"> in Dublin, Ireland</w:t>
      </w:r>
      <w:r w:rsidR="00554A3D">
        <w:rPr>
          <w:rFonts w:ascii="Times New Roman" w:hAnsi="Times New Roman" w:cs="Times New Roman"/>
          <w:sz w:val="24"/>
          <w:szCs w:val="24"/>
        </w:rPr>
        <w:t>,</w:t>
      </w:r>
      <w:r>
        <w:rPr>
          <w:rFonts w:ascii="Times New Roman" w:hAnsi="Times New Roman" w:cs="Times New Roman"/>
          <w:sz w:val="24"/>
          <w:szCs w:val="24"/>
        </w:rPr>
        <w:t xml:space="preserve"> in June 1865 was a complex poet,</w:t>
      </w:r>
      <w:r w:rsidR="00740E0E">
        <w:rPr>
          <w:rFonts w:ascii="Times New Roman" w:hAnsi="Times New Roman" w:cs="Times New Roman"/>
          <w:sz w:val="24"/>
          <w:szCs w:val="24"/>
        </w:rPr>
        <w:t xml:space="preserve"> </w:t>
      </w:r>
      <w:r>
        <w:rPr>
          <w:rFonts w:ascii="Times New Roman" w:hAnsi="Times New Roman" w:cs="Times New Roman"/>
          <w:sz w:val="24"/>
          <w:szCs w:val="24"/>
        </w:rPr>
        <w:t>whose life spanned the Victorian era</w:t>
      </w:r>
      <w:r w:rsidR="008A45F6">
        <w:rPr>
          <w:rFonts w:ascii="Times New Roman" w:hAnsi="Times New Roman" w:cs="Times New Roman"/>
          <w:sz w:val="24"/>
          <w:szCs w:val="24"/>
        </w:rPr>
        <w:t xml:space="preserve">, First World War, </w:t>
      </w:r>
      <w:r w:rsidR="00740E0E">
        <w:rPr>
          <w:rFonts w:ascii="Times New Roman" w:hAnsi="Times New Roman" w:cs="Times New Roman"/>
          <w:sz w:val="24"/>
          <w:szCs w:val="24"/>
        </w:rPr>
        <w:t>to</w:t>
      </w:r>
      <w:r w:rsidR="008A45F6">
        <w:rPr>
          <w:rFonts w:ascii="Times New Roman" w:hAnsi="Times New Roman" w:cs="Times New Roman"/>
          <w:sz w:val="24"/>
          <w:szCs w:val="24"/>
        </w:rPr>
        <w:t xml:space="preserve"> finally</w:t>
      </w:r>
      <w:r w:rsidR="00AE5C5E">
        <w:rPr>
          <w:rFonts w:ascii="Times New Roman" w:hAnsi="Times New Roman" w:cs="Times New Roman"/>
          <w:sz w:val="24"/>
          <w:szCs w:val="24"/>
        </w:rPr>
        <w:t xml:space="preserve"> his death in 1939 at</w:t>
      </w:r>
      <w:r>
        <w:rPr>
          <w:rFonts w:ascii="Times New Roman" w:hAnsi="Times New Roman" w:cs="Times New Roman"/>
          <w:sz w:val="24"/>
          <w:szCs w:val="24"/>
        </w:rPr>
        <w:t xml:space="preserve"> the outbreak of the Second World War. His </w:t>
      </w:r>
      <w:r w:rsidR="00296292">
        <w:rPr>
          <w:rFonts w:ascii="Times New Roman" w:hAnsi="Times New Roman" w:cs="Times New Roman"/>
          <w:sz w:val="24"/>
          <w:szCs w:val="24"/>
        </w:rPr>
        <w:t xml:space="preserve">vast collection of </w:t>
      </w:r>
      <w:r>
        <w:rPr>
          <w:rFonts w:ascii="Times New Roman" w:hAnsi="Times New Roman" w:cs="Times New Roman"/>
          <w:sz w:val="24"/>
          <w:szCs w:val="24"/>
        </w:rPr>
        <w:t>poetry took in the Romantic, Victorian and Modernist traditions</w:t>
      </w:r>
      <w:r w:rsidR="00B26D92">
        <w:rPr>
          <w:rFonts w:ascii="Times New Roman" w:hAnsi="Times New Roman" w:cs="Times New Roman"/>
          <w:sz w:val="24"/>
          <w:szCs w:val="24"/>
        </w:rPr>
        <w:t xml:space="preserve">, changing dramatically with the times that included the Easter uprising in Ireland, and </w:t>
      </w:r>
      <w:r w:rsidR="008A45F6">
        <w:rPr>
          <w:rFonts w:ascii="Times New Roman" w:hAnsi="Times New Roman" w:cs="Times New Roman"/>
          <w:sz w:val="24"/>
          <w:szCs w:val="24"/>
        </w:rPr>
        <w:t>the surge of Irish nationalism</w:t>
      </w:r>
      <w:r w:rsidR="00B26D92">
        <w:rPr>
          <w:rFonts w:ascii="Times New Roman" w:hAnsi="Times New Roman" w:cs="Times New Roman"/>
          <w:sz w:val="24"/>
          <w:szCs w:val="24"/>
        </w:rPr>
        <w:t>. In this essay I will be looking at</w:t>
      </w:r>
      <w:r w:rsidR="00296292">
        <w:rPr>
          <w:rFonts w:ascii="Times New Roman" w:hAnsi="Times New Roman" w:cs="Times New Roman"/>
          <w:sz w:val="24"/>
          <w:szCs w:val="24"/>
        </w:rPr>
        <w:t xml:space="preserve"> Yeat</w:t>
      </w:r>
      <w:r w:rsidR="000C0725">
        <w:rPr>
          <w:rFonts w:ascii="Times New Roman" w:hAnsi="Times New Roman" w:cs="Times New Roman"/>
          <w:sz w:val="24"/>
          <w:szCs w:val="24"/>
        </w:rPr>
        <w:t>s</w:t>
      </w:r>
      <w:r w:rsidR="00296292">
        <w:rPr>
          <w:rFonts w:ascii="Times New Roman" w:hAnsi="Times New Roman" w:cs="Times New Roman"/>
          <w:sz w:val="24"/>
          <w:szCs w:val="24"/>
        </w:rPr>
        <w:t>’s background</w:t>
      </w:r>
      <w:r w:rsidR="008A45F6">
        <w:rPr>
          <w:rFonts w:ascii="Times New Roman" w:hAnsi="Times New Roman" w:cs="Times New Roman"/>
          <w:sz w:val="24"/>
          <w:szCs w:val="24"/>
        </w:rPr>
        <w:t xml:space="preserve"> and upbringing. I will</w:t>
      </w:r>
      <w:r w:rsidR="00B26D92">
        <w:rPr>
          <w:rFonts w:ascii="Times New Roman" w:hAnsi="Times New Roman" w:cs="Times New Roman"/>
          <w:sz w:val="24"/>
          <w:szCs w:val="24"/>
        </w:rPr>
        <w:t xml:space="preserve"> then mov</w:t>
      </w:r>
      <w:r w:rsidR="008A45F6">
        <w:rPr>
          <w:rFonts w:ascii="Times New Roman" w:hAnsi="Times New Roman" w:cs="Times New Roman"/>
          <w:sz w:val="24"/>
          <w:szCs w:val="24"/>
        </w:rPr>
        <w:t>e</w:t>
      </w:r>
      <w:r w:rsidR="00B26D92">
        <w:rPr>
          <w:rFonts w:ascii="Times New Roman" w:hAnsi="Times New Roman" w:cs="Times New Roman"/>
          <w:sz w:val="24"/>
          <w:szCs w:val="24"/>
        </w:rPr>
        <w:t xml:space="preserve"> on to discuss the essence of Marxist literary criticism</w:t>
      </w:r>
      <w:r w:rsidR="008A45F6">
        <w:rPr>
          <w:rFonts w:ascii="Times New Roman" w:hAnsi="Times New Roman" w:cs="Times New Roman"/>
          <w:sz w:val="24"/>
          <w:szCs w:val="24"/>
        </w:rPr>
        <w:t xml:space="preserve">, before touching on Yeats’s poem, </w:t>
      </w:r>
      <w:r w:rsidR="008A45F6" w:rsidRPr="008A45F6">
        <w:rPr>
          <w:rFonts w:ascii="Times New Roman" w:hAnsi="Times New Roman" w:cs="Times New Roman"/>
          <w:i/>
          <w:iCs/>
          <w:sz w:val="24"/>
          <w:szCs w:val="24"/>
        </w:rPr>
        <w:t>September 1913</w:t>
      </w:r>
      <w:r w:rsidR="008A45F6">
        <w:rPr>
          <w:rFonts w:ascii="Times New Roman" w:hAnsi="Times New Roman" w:cs="Times New Roman"/>
          <w:sz w:val="24"/>
          <w:szCs w:val="24"/>
        </w:rPr>
        <w:t>, and will closely</w:t>
      </w:r>
      <w:r w:rsidR="00B26D92">
        <w:rPr>
          <w:rFonts w:ascii="Times New Roman" w:hAnsi="Times New Roman" w:cs="Times New Roman"/>
          <w:sz w:val="24"/>
          <w:szCs w:val="24"/>
        </w:rPr>
        <w:t xml:space="preserve"> </w:t>
      </w:r>
      <w:r w:rsidR="008A45F6">
        <w:rPr>
          <w:rFonts w:ascii="Times New Roman" w:hAnsi="Times New Roman" w:cs="Times New Roman"/>
          <w:sz w:val="24"/>
          <w:szCs w:val="24"/>
        </w:rPr>
        <w:t>analyse</w:t>
      </w:r>
      <w:r w:rsidR="00B26D92">
        <w:rPr>
          <w:rFonts w:ascii="Times New Roman" w:hAnsi="Times New Roman" w:cs="Times New Roman"/>
          <w:sz w:val="24"/>
          <w:szCs w:val="24"/>
        </w:rPr>
        <w:t xml:space="preserve"> </w:t>
      </w:r>
      <w:r w:rsidR="00E665A7">
        <w:rPr>
          <w:rFonts w:ascii="Times New Roman" w:hAnsi="Times New Roman" w:cs="Times New Roman"/>
          <w:sz w:val="24"/>
          <w:szCs w:val="24"/>
        </w:rPr>
        <w:t>t</w:t>
      </w:r>
      <w:r w:rsidR="00901A92">
        <w:rPr>
          <w:rFonts w:ascii="Times New Roman" w:hAnsi="Times New Roman" w:cs="Times New Roman"/>
          <w:sz w:val="24"/>
          <w:szCs w:val="24"/>
        </w:rPr>
        <w:t>wo</w:t>
      </w:r>
      <w:r w:rsidR="00AC1227">
        <w:rPr>
          <w:rFonts w:ascii="Times New Roman" w:hAnsi="Times New Roman" w:cs="Times New Roman"/>
          <w:sz w:val="24"/>
          <w:szCs w:val="24"/>
        </w:rPr>
        <w:t xml:space="preserve"> poems </w:t>
      </w:r>
      <w:r w:rsidR="00BC04C7">
        <w:rPr>
          <w:rFonts w:ascii="Times New Roman" w:hAnsi="Times New Roman" w:cs="Times New Roman"/>
          <w:sz w:val="24"/>
          <w:szCs w:val="24"/>
        </w:rPr>
        <w:t>–</w:t>
      </w:r>
      <w:r w:rsidR="00AC1227">
        <w:rPr>
          <w:rFonts w:ascii="Times New Roman" w:hAnsi="Times New Roman" w:cs="Times New Roman"/>
          <w:sz w:val="24"/>
          <w:szCs w:val="24"/>
        </w:rPr>
        <w:t xml:space="preserve"> </w:t>
      </w:r>
      <w:r w:rsidR="00BC04C7" w:rsidRPr="00BC04C7">
        <w:rPr>
          <w:rFonts w:ascii="Times New Roman" w:hAnsi="Times New Roman" w:cs="Times New Roman"/>
          <w:i/>
          <w:iCs/>
          <w:sz w:val="24"/>
          <w:szCs w:val="24"/>
        </w:rPr>
        <w:t>Easter 1916</w:t>
      </w:r>
      <w:r w:rsidR="00BC04C7">
        <w:rPr>
          <w:rFonts w:ascii="Times New Roman" w:hAnsi="Times New Roman" w:cs="Times New Roman"/>
          <w:i/>
          <w:iCs/>
          <w:sz w:val="24"/>
          <w:szCs w:val="24"/>
        </w:rPr>
        <w:t>,</w:t>
      </w:r>
      <w:r w:rsidR="00901A92">
        <w:rPr>
          <w:rFonts w:ascii="Times New Roman" w:hAnsi="Times New Roman" w:cs="Times New Roman"/>
          <w:i/>
          <w:iCs/>
          <w:sz w:val="24"/>
          <w:szCs w:val="24"/>
        </w:rPr>
        <w:t xml:space="preserve"> </w:t>
      </w:r>
      <w:r w:rsidR="00901A92" w:rsidRPr="00901A92">
        <w:rPr>
          <w:rFonts w:ascii="Times New Roman" w:hAnsi="Times New Roman" w:cs="Times New Roman"/>
          <w:sz w:val="24"/>
          <w:szCs w:val="24"/>
        </w:rPr>
        <w:t xml:space="preserve">and </w:t>
      </w:r>
      <w:r w:rsidR="00BC04C7">
        <w:rPr>
          <w:rFonts w:ascii="Times New Roman" w:hAnsi="Times New Roman" w:cs="Times New Roman"/>
          <w:i/>
          <w:iCs/>
          <w:sz w:val="24"/>
          <w:szCs w:val="24"/>
        </w:rPr>
        <w:t xml:space="preserve"> </w:t>
      </w:r>
      <w:r w:rsidR="00296292">
        <w:rPr>
          <w:rFonts w:ascii="Times New Roman" w:hAnsi="Times New Roman" w:cs="Times New Roman"/>
          <w:i/>
          <w:iCs/>
          <w:sz w:val="24"/>
          <w:szCs w:val="24"/>
        </w:rPr>
        <w:t>An Irishman for</w:t>
      </w:r>
      <w:r w:rsidR="00901A92">
        <w:rPr>
          <w:rFonts w:ascii="Times New Roman" w:hAnsi="Times New Roman" w:cs="Times New Roman"/>
          <w:i/>
          <w:iCs/>
          <w:sz w:val="24"/>
          <w:szCs w:val="24"/>
        </w:rPr>
        <w:t>e</w:t>
      </w:r>
      <w:r w:rsidR="00296292">
        <w:rPr>
          <w:rFonts w:ascii="Times New Roman" w:hAnsi="Times New Roman" w:cs="Times New Roman"/>
          <w:i/>
          <w:iCs/>
          <w:sz w:val="24"/>
          <w:szCs w:val="24"/>
        </w:rPr>
        <w:t xml:space="preserve">sees his Death, </w:t>
      </w:r>
      <w:r w:rsidR="00296292" w:rsidRPr="00296292">
        <w:rPr>
          <w:rFonts w:ascii="Times New Roman" w:hAnsi="Times New Roman" w:cs="Times New Roman"/>
          <w:sz w:val="24"/>
          <w:szCs w:val="24"/>
        </w:rPr>
        <w:t>to</w:t>
      </w:r>
      <w:r w:rsidR="00296292">
        <w:rPr>
          <w:rFonts w:ascii="Times New Roman" w:hAnsi="Times New Roman" w:cs="Times New Roman"/>
          <w:sz w:val="24"/>
          <w:szCs w:val="24"/>
        </w:rPr>
        <w:t xml:space="preserve"> find aspects of them that are open and illuminated by a Marxist critical approach, and to see what aspects of these same poems are resistant to Marxist analysis.</w:t>
      </w:r>
    </w:p>
    <w:p w14:paraId="6CF9F903" w14:textId="027684FD" w:rsidR="001A4518" w:rsidRDefault="001A4518" w:rsidP="00296292">
      <w:pPr>
        <w:spacing w:after="100" w:afterAutospacing="1"/>
        <w:rPr>
          <w:rFonts w:ascii="Times New Roman" w:hAnsi="Times New Roman" w:cs="Times New Roman"/>
          <w:sz w:val="24"/>
          <w:szCs w:val="24"/>
        </w:rPr>
      </w:pPr>
      <w:r>
        <w:rPr>
          <w:rFonts w:ascii="Times New Roman" w:hAnsi="Times New Roman" w:cs="Times New Roman"/>
          <w:sz w:val="24"/>
          <w:szCs w:val="24"/>
        </w:rPr>
        <w:t>Yeats is often referred to as one of the greatest poets of the twentieth century. His father, John Butler Yeats</w:t>
      </w:r>
      <w:r w:rsidR="00AF04A5">
        <w:rPr>
          <w:rFonts w:ascii="Times New Roman" w:hAnsi="Times New Roman" w:cs="Times New Roman"/>
          <w:sz w:val="24"/>
          <w:szCs w:val="24"/>
        </w:rPr>
        <w:t>,</w:t>
      </w:r>
      <w:r>
        <w:rPr>
          <w:rFonts w:ascii="Times New Roman" w:hAnsi="Times New Roman" w:cs="Times New Roman"/>
          <w:sz w:val="24"/>
          <w:szCs w:val="24"/>
        </w:rPr>
        <w:t xml:space="preserve"> was a lawyer who gave up his career to become a</w:t>
      </w:r>
      <w:r w:rsidR="00AF04A5">
        <w:rPr>
          <w:rFonts w:ascii="Times New Roman" w:hAnsi="Times New Roman" w:cs="Times New Roman"/>
          <w:sz w:val="24"/>
          <w:szCs w:val="24"/>
        </w:rPr>
        <w:t xml:space="preserve"> portrait</w:t>
      </w:r>
      <w:r>
        <w:rPr>
          <w:rFonts w:ascii="Times New Roman" w:hAnsi="Times New Roman" w:cs="Times New Roman"/>
          <w:sz w:val="24"/>
          <w:szCs w:val="24"/>
        </w:rPr>
        <w:t xml:space="preserve"> artist</w:t>
      </w:r>
      <w:r w:rsidR="007E18CD">
        <w:rPr>
          <w:rFonts w:ascii="Times New Roman" w:hAnsi="Times New Roman" w:cs="Times New Roman"/>
          <w:sz w:val="24"/>
          <w:szCs w:val="24"/>
        </w:rPr>
        <w:t>. Douglas N</w:t>
      </w:r>
      <w:r w:rsidR="00AF04A5">
        <w:rPr>
          <w:rFonts w:ascii="Times New Roman" w:hAnsi="Times New Roman" w:cs="Times New Roman"/>
          <w:sz w:val="24"/>
          <w:szCs w:val="24"/>
        </w:rPr>
        <w:t>.</w:t>
      </w:r>
      <w:r w:rsidR="007E18CD">
        <w:rPr>
          <w:rFonts w:ascii="Times New Roman" w:hAnsi="Times New Roman" w:cs="Times New Roman"/>
          <w:sz w:val="24"/>
          <w:szCs w:val="24"/>
        </w:rPr>
        <w:t xml:space="preserve"> Archibald comments ‘He</w:t>
      </w:r>
      <w:r w:rsidR="000C0725">
        <w:rPr>
          <w:rFonts w:ascii="Times New Roman" w:hAnsi="Times New Roman" w:cs="Times New Roman"/>
          <w:sz w:val="24"/>
          <w:szCs w:val="24"/>
        </w:rPr>
        <w:t>, [John Butler Yeats]</w:t>
      </w:r>
      <w:r w:rsidR="007E18CD">
        <w:rPr>
          <w:rFonts w:ascii="Times New Roman" w:hAnsi="Times New Roman" w:cs="Times New Roman"/>
          <w:sz w:val="24"/>
          <w:szCs w:val="24"/>
        </w:rPr>
        <w:t xml:space="preserve"> was always hostile to Puritanism, </w:t>
      </w:r>
      <w:r w:rsidR="007E18CD">
        <w:rPr>
          <w:rFonts w:ascii="Times New Roman" w:hAnsi="Times New Roman" w:cs="Times New Roman"/>
          <w:sz w:val="24"/>
          <w:szCs w:val="24"/>
        </w:rPr>
        <w:lastRenderedPageBreak/>
        <w:t>indifferent to organised religion, and sceptical about systematic education.’</w:t>
      </w:r>
      <w:r w:rsidR="007E18CD">
        <w:rPr>
          <w:rStyle w:val="FootnoteReference"/>
          <w:rFonts w:ascii="Times New Roman" w:hAnsi="Times New Roman" w:cs="Times New Roman"/>
          <w:sz w:val="24"/>
          <w:szCs w:val="24"/>
        </w:rPr>
        <w:footnoteReference w:id="1"/>
      </w:r>
      <w:r w:rsidR="000C0725">
        <w:rPr>
          <w:rFonts w:ascii="Times New Roman" w:hAnsi="Times New Roman" w:cs="Times New Roman"/>
          <w:sz w:val="24"/>
          <w:szCs w:val="24"/>
        </w:rPr>
        <w:t xml:space="preserve"> Yeats’s mother was Susan Mary Pollexfen who came from a wealthy middle class, Protestant merchant family.</w:t>
      </w:r>
      <w:r w:rsidR="00AC259F">
        <w:rPr>
          <w:rFonts w:ascii="Times New Roman" w:hAnsi="Times New Roman" w:cs="Times New Roman"/>
          <w:sz w:val="24"/>
          <w:szCs w:val="24"/>
        </w:rPr>
        <w:t xml:space="preserve"> She ensured William was brought up as a Protestant.</w:t>
      </w:r>
      <w:r w:rsidR="000C0725">
        <w:rPr>
          <w:rFonts w:ascii="Times New Roman" w:hAnsi="Times New Roman" w:cs="Times New Roman"/>
          <w:sz w:val="24"/>
          <w:szCs w:val="24"/>
        </w:rPr>
        <w:t xml:space="preserve"> Yeats</w:t>
      </w:r>
      <w:r w:rsidR="00AC259F">
        <w:rPr>
          <w:rFonts w:ascii="Times New Roman" w:hAnsi="Times New Roman" w:cs="Times New Roman"/>
          <w:sz w:val="24"/>
          <w:szCs w:val="24"/>
        </w:rPr>
        <w:t xml:space="preserve"> </w:t>
      </w:r>
      <w:r w:rsidR="000C0725">
        <w:rPr>
          <w:rFonts w:ascii="Times New Roman" w:hAnsi="Times New Roman" w:cs="Times New Roman"/>
          <w:sz w:val="24"/>
          <w:szCs w:val="24"/>
        </w:rPr>
        <w:t>spent his early years travelling back and forth between London and Ireland as his father enrolled</w:t>
      </w:r>
      <w:r w:rsidR="00AC259F">
        <w:rPr>
          <w:rFonts w:ascii="Times New Roman" w:hAnsi="Times New Roman" w:cs="Times New Roman"/>
          <w:sz w:val="24"/>
          <w:szCs w:val="24"/>
        </w:rPr>
        <w:t xml:space="preserve"> himself</w:t>
      </w:r>
      <w:r w:rsidR="000C0725">
        <w:rPr>
          <w:rFonts w:ascii="Times New Roman" w:hAnsi="Times New Roman" w:cs="Times New Roman"/>
          <w:sz w:val="24"/>
          <w:szCs w:val="24"/>
        </w:rPr>
        <w:t xml:space="preserve"> at a London Art School. Thus, Yeats</w:t>
      </w:r>
      <w:r w:rsidR="00AF04A5">
        <w:rPr>
          <w:rFonts w:ascii="Times New Roman" w:hAnsi="Times New Roman" w:cs="Times New Roman"/>
          <w:sz w:val="24"/>
          <w:szCs w:val="24"/>
        </w:rPr>
        <w:t xml:space="preserve"> grew up</w:t>
      </w:r>
      <w:r w:rsidR="000C0725">
        <w:rPr>
          <w:rFonts w:ascii="Times New Roman" w:hAnsi="Times New Roman" w:cs="Times New Roman"/>
          <w:sz w:val="24"/>
          <w:szCs w:val="24"/>
        </w:rPr>
        <w:t xml:space="preserve"> at odds in Ireland, as an Anglo-Irish, middle class Protestant which affected his outlook and his poetry</w:t>
      </w:r>
      <w:r w:rsidR="002A7265">
        <w:rPr>
          <w:rFonts w:ascii="Times New Roman" w:hAnsi="Times New Roman" w:cs="Times New Roman"/>
          <w:sz w:val="24"/>
          <w:szCs w:val="24"/>
        </w:rPr>
        <w:t>, in an Ireland dominated by Catholicism. Cedric Watts notes in the introduction to ‘</w:t>
      </w:r>
      <w:r w:rsidR="002A7265" w:rsidRPr="001D126E">
        <w:rPr>
          <w:rFonts w:ascii="Times New Roman" w:hAnsi="Times New Roman" w:cs="Times New Roman"/>
          <w:i/>
          <w:iCs/>
          <w:sz w:val="24"/>
          <w:szCs w:val="24"/>
        </w:rPr>
        <w:t>The Collected Poems of W.B Yeats’</w:t>
      </w:r>
      <w:r w:rsidR="002A7265">
        <w:rPr>
          <w:rFonts w:ascii="Times New Roman" w:hAnsi="Times New Roman" w:cs="Times New Roman"/>
          <w:sz w:val="24"/>
          <w:szCs w:val="24"/>
        </w:rPr>
        <w:t xml:space="preserve"> – ‘John [Butler Yeats] was sympathetic to the Irish Nationalists while Susan loved Irish folk tales and traditions and imparted this love to William.’</w:t>
      </w:r>
      <w:r w:rsidR="002A7265">
        <w:rPr>
          <w:rStyle w:val="FootnoteReference"/>
          <w:rFonts w:ascii="Times New Roman" w:hAnsi="Times New Roman" w:cs="Times New Roman"/>
          <w:sz w:val="24"/>
          <w:szCs w:val="24"/>
        </w:rPr>
        <w:footnoteReference w:id="2"/>
      </w:r>
      <w:r w:rsidR="00AC259F">
        <w:rPr>
          <w:rFonts w:ascii="Times New Roman" w:hAnsi="Times New Roman" w:cs="Times New Roman"/>
          <w:sz w:val="24"/>
          <w:szCs w:val="24"/>
        </w:rPr>
        <w:t xml:space="preserve"> Both parents influences rubbed off</w:t>
      </w:r>
      <w:r w:rsidR="00740E0E">
        <w:rPr>
          <w:rFonts w:ascii="Times New Roman" w:hAnsi="Times New Roman" w:cs="Times New Roman"/>
          <w:sz w:val="24"/>
          <w:szCs w:val="24"/>
        </w:rPr>
        <w:t xml:space="preserve"> on </w:t>
      </w:r>
      <w:r w:rsidR="00AC259F">
        <w:rPr>
          <w:rFonts w:ascii="Times New Roman" w:hAnsi="Times New Roman" w:cs="Times New Roman"/>
          <w:sz w:val="24"/>
          <w:szCs w:val="24"/>
        </w:rPr>
        <w:t>Yeats.</w:t>
      </w:r>
      <w:r w:rsidR="001D126E">
        <w:rPr>
          <w:rFonts w:ascii="Times New Roman" w:hAnsi="Times New Roman" w:cs="Times New Roman"/>
          <w:sz w:val="24"/>
          <w:szCs w:val="24"/>
        </w:rPr>
        <w:t xml:space="preserve"> </w:t>
      </w:r>
      <w:r w:rsidR="00E66414">
        <w:rPr>
          <w:rFonts w:ascii="Times New Roman" w:hAnsi="Times New Roman" w:cs="Times New Roman"/>
          <w:sz w:val="24"/>
          <w:szCs w:val="24"/>
        </w:rPr>
        <w:t>Yeats studied ‘the works of Dante, Shakespeare, Donne , Keats and particularly Blake and Shelley’</w:t>
      </w:r>
      <w:r w:rsidR="00E66414">
        <w:rPr>
          <w:rStyle w:val="FootnoteReference"/>
          <w:rFonts w:ascii="Times New Roman" w:hAnsi="Times New Roman" w:cs="Times New Roman"/>
          <w:sz w:val="24"/>
          <w:szCs w:val="24"/>
        </w:rPr>
        <w:footnoteReference w:id="3"/>
      </w:r>
      <w:r w:rsidR="00E66414">
        <w:rPr>
          <w:rFonts w:ascii="Times New Roman" w:hAnsi="Times New Roman" w:cs="Times New Roman"/>
          <w:sz w:val="24"/>
          <w:szCs w:val="24"/>
        </w:rPr>
        <w:t xml:space="preserve"> who were all influences o</w:t>
      </w:r>
      <w:r w:rsidR="00740E0E">
        <w:rPr>
          <w:rFonts w:ascii="Times New Roman" w:hAnsi="Times New Roman" w:cs="Times New Roman"/>
          <w:sz w:val="24"/>
          <w:szCs w:val="24"/>
        </w:rPr>
        <w:t>n</w:t>
      </w:r>
      <w:r w:rsidR="00E66414">
        <w:rPr>
          <w:rFonts w:ascii="Times New Roman" w:hAnsi="Times New Roman" w:cs="Times New Roman"/>
          <w:sz w:val="24"/>
          <w:szCs w:val="24"/>
        </w:rPr>
        <w:t xml:space="preserve"> his own romantic poetry but he was also influenced by Irish poets like William Ferguson</w:t>
      </w:r>
      <w:r w:rsidR="00891E95">
        <w:rPr>
          <w:rFonts w:ascii="Times New Roman" w:hAnsi="Times New Roman" w:cs="Times New Roman"/>
          <w:sz w:val="24"/>
          <w:szCs w:val="24"/>
        </w:rPr>
        <w:t xml:space="preserve"> and Standish James O’Grady. </w:t>
      </w:r>
      <w:r w:rsidR="00C52720">
        <w:rPr>
          <w:rFonts w:ascii="Times New Roman" w:hAnsi="Times New Roman" w:cs="Times New Roman"/>
          <w:sz w:val="24"/>
          <w:szCs w:val="24"/>
        </w:rPr>
        <w:t>Thus,</w:t>
      </w:r>
      <w:r w:rsidR="00E66414">
        <w:rPr>
          <w:rFonts w:ascii="Times New Roman" w:hAnsi="Times New Roman" w:cs="Times New Roman"/>
          <w:sz w:val="24"/>
          <w:szCs w:val="24"/>
        </w:rPr>
        <w:t xml:space="preserve"> </w:t>
      </w:r>
      <w:r w:rsidR="00AA5025">
        <w:rPr>
          <w:rFonts w:ascii="Times New Roman" w:hAnsi="Times New Roman" w:cs="Times New Roman"/>
          <w:sz w:val="24"/>
          <w:szCs w:val="24"/>
        </w:rPr>
        <w:t xml:space="preserve">says Cedric Watts, </w:t>
      </w:r>
      <w:r w:rsidR="00E66414">
        <w:rPr>
          <w:rFonts w:ascii="Times New Roman" w:hAnsi="Times New Roman" w:cs="Times New Roman"/>
          <w:sz w:val="24"/>
          <w:szCs w:val="24"/>
        </w:rPr>
        <w:t>‘Yeats’s very larg</w:t>
      </w:r>
      <w:r w:rsidR="00AA5025">
        <w:rPr>
          <w:rFonts w:ascii="Times New Roman" w:hAnsi="Times New Roman" w:cs="Times New Roman"/>
          <w:sz w:val="24"/>
          <w:szCs w:val="24"/>
        </w:rPr>
        <w:t>e</w:t>
      </w:r>
      <w:r w:rsidR="00E66414">
        <w:rPr>
          <w:rFonts w:ascii="Times New Roman" w:hAnsi="Times New Roman" w:cs="Times New Roman"/>
          <w:sz w:val="24"/>
          <w:szCs w:val="24"/>
        </w:rPr>
        <w:t xml:space="preserve"> output of poems would inevitably display a wide r</w:t>
      </w:r>
      <w:r w:rsidR="00AA5025">
        <w:rPr>
          <w:rFonts w:ascii="Times New Roman" w:hAnsi="Times New Roman" w:cs="Times New Roman"/>
          <w:sz w:val="24"/>
          <w:szCs w:val="24"/>
        </w:rPr>
        <w:t>a</w:t>
      </w:r>
      <w:r w:rsidR="00E66414">
        <w:rPr>
          <w:rFonts w:ascii="Times New Roman" w:hAnsi="Times New Roman" w:cs="Times New Roman"/>
          <w:sz w:val="24"/>
          <w:szCs w:val="24"/>
        </w:rPr>
        <w:t>nge of influences, personal, cultural, political, and historical; and th</w:t>
      </w:r>
      <w:r w:rsidR="00AA5025">
        <w:rPr>
          <w:rFonts w:ascii="Times New Roman" w:hAnsi="Times New Roman" w:cs="Times New Roman"/>
          <w:sz w:val="24"/>
          <w:szCs w:val="24"/>
        </w:rPr>
        <w:t>e</w:t>
      </w:r>
      <w:r w:rsidR="00E66414">
        <w:rPr>
          <w:rFonts w:ascii="Times New Roman" w:hAnsi="Times New Roman" w:cs="Times New Roman"/>
          <w:sz w:val="24"/>
          <w:szCs w:val="24"/>
        </w:rPr>
        <w:t xml:space="preserve"> commitment to Ireland h</w:t>
      </w:r>
      <w:r w:rsidR="00AA5025">
        <w:rPr>
          <w:rFonts w:ascii="Times New Roman" w:hAnsi="Times New Roman" w:cs="Times New Roman"/>
          <w:sz w:val="24"/>
          <w:szCs w:val="24"/>
        </w:rPr>
        <w:t>e</w:t>
      </w:r>
      <w:r w:rsidR="00E66414">
        <w:rPr>
          <w:rFonts w:ascii="Times New Roman" w:hAnsi="Times New Roman" w:cs="Times New Roman"/>
          <w:sz w:val="24"/>
          <w:szCs w:val="24"/>
        </w:rPr>
        <w:t>lped to co-ordinate them.’</w:t>
      </w:r>
      <w:r w:rsidR="00E66414">
        <w:rPr>
          <w:rStyle w:val="FootnoteReference"/>
          <w:rFonts w:ascii="Times New Roman" w:hAnsi="Times New Roman" w:cs="Times New Roman"/>
          <w:sz w:val="24"/>
          <w:szCs w:val="24"/>
        </w:rPr>
        <w:footnoteReference w:id="4"/>
      </w:r>
      <w:r w:rsidR="00B53D6E">
        <w:rPr>
          <w:rFonts w:ascii="Times New Roman" w:hAnsi="Times New Roman" w:cs="Times New Roman"/>
          <w:sz w:val="24"/>
          <w:szCs w:val="24"/>
        </w:rPr>
        <w:t xml:space="preserve"> Often in Yeats’s poetry the reader can hear the poet’s voice, wrestling with his personal views, his upbringing and family background against events that are happening around him. It is this </w:t>
      </w:r>
      <w:r w:rsidR="001B01DB">
        <w:rPr>
          <w:rFonts w:ascii="Times New Roman" w:hAnsi="Times New Roman" w:cs="Times New Roman"/>
          <w:sz w:val="24"/>
          <w:szCs w:val="24"/>
        </w:rPr>
        <w:t xml:space="preserve">contradictory </w:t>
      </w:r>
      <w:r w:rsidR="00B53D6E">
        <w:rPr>
          <w:rFonts w:ascii="Times New Roman" w:hAnsi="Times New Roman" w:cs="Times New Roman"/>
          <w:sz w:val="24"/>
          <w:szCs w:val="24"/>
        </w:rPr>
        <w:t>mix that make Yeats and his poetry</w:t>
      </w:r>
      <w:r w:rsidR="00BE5A20">
        <w:rPr>
          <w:rFonts w:ascii="Times New Roman" w:hAnsi="Times New Roman" w:cs="Times New Roman"/>
          <w:sz w:val="24"/>
          <w:szCs w:val="24"/>
        </w:rPr>
        <w:t xml:space="preserve"> a focus for literary critics.</w:t>
      </w:r>
    </w:p>
    <w:p w14:paraId="7437C66E" w14:textId="62D9B396" w:rsidR="00296449" w:rsidRDefault="00891E95" w:rsidP="00296292">
      <w:pPr>
        <w:spacing w:after="100" w:afterAutospacing="1"/>
        <w:rPr>
          <w:rFonts w:ascii="Times New Roman" w:hAnsi="Times New Roman" w:cs="Times New Roman"/>
          <w:sz w:val="24"/>
          <w:szCs w:val="24"/>
        </w:rPr>
      </w:pPr>
      <w:r>
        <w:rPr>
          <w:rFonts w:ascii="Times New Roman" w:hAnsi="Times New Roman" w:cs="Times New Roman"/>
          <w:sz w:val="24"/>
          <w:szCs w:val="24"/>
        </w:rPr>
        <w:t xml:space="preserve">Mainly due to Yeats’s </w:t>
      </w:r>
      <w:r w:rsidR="00C52720">
        <w:rPr>
          <w:rFonts w:ascii="Times New Roman" w:hAnsi="Times New Roman" w:cs="Times New Roman"/>
          <w:sz w:val="24"/>
          <w:szCs w:val="24"/>
        </w:rPr>
        <w:t>middle-class</w:t>
      </w:r>
      <w:r>
        <w:rPr>
          <w:rFonts w:ascii="Times New Roman" w:hAnsi="Times New Roman" w:cs="Times New Roman"/>
          <w:sz w:val="24"/>
          <w:szCs w:val="24"/>
        </w:rPr>
        <w:t xml:space="preserve"> Protestant background, his diverse range of poetry, (as previously stated spanning Romanticism, Victorian and Modernist genres) make him and his </w:t>
      </w:r>
      <w:r w:rsidR="00BE5A20">
        <w:rPr>
          <w:rFonts w:ascii="Times New Roman" w:hAnsi="Times New Roman" w:cs="Times New Roman"/>
          <w:sz w:val="24"/>
          <w:szCs w:val="24"/>
        </w:rPr>
        <w:t>works</w:t>
      </w:r>
      <w:r>
        <w:rPr>
          <w:rFonts w:ascii="Times New Roman" w:hAnsi="Times New Roman" w:cs="Times New Roman"/>
          <w:sz w:val="24"/>
          <w:szCs w:val="24"/>
        </w:rPr>
        <w:t xml:space="preserve">, particularly adept to </w:t>
      </w:r>
      <w:r w:rsidR="00BE5A20">
        <w:rPr>
          <w:rFonts w:ascii="Times New Roman" w:hAnsi="Times New Roman" w:cs="Times New Roman"/>
          <w:sz w:val="24"/>
          <w:szCs w:val="24"/>
        </w:rPr>
        <w:t>analysis from</w:t>
      </w:r>
      <w:r>
        <w:rPr>
          <w:rFonts w:ascii="Times New Roman" w:hAnsi="Times New Roman" w:cs="Times New Roman"/>
          <w:sz w:val="24"/>
          <w:szCs w:val="24"/>
        </w:rPr>
        <w:t xml:space="preserve"> a Marxist critical approach. Peter Barry tells us something of what Marxist</w:t>
      </w:r>
      <w:r w:rsidR="00F0226D">
        <w:rPr>
          <w:rFonts w:ascii="Times New Roman" w:hAnsi="Times New Roman" w:cs="Times New Roman"/>
          <w:sz w:val="24"/>
          <w:szCs w:val="24"/>
        </w:rPr>
        <w:t xml:space="preserve"> criticism entails, ‘ Marxist Literary Criticism maintains that a </w:t>
      </w:r>
      <w:r w:rsidR="00F0226D">
        <w:rPr>
          <w:rFonts w:ascii="Times New Roman" w:hAnsi="Times New Roman" w:cs="Times New Roman"/>
          <w:sz w:val="24"/>
          <w:szCs w:val="24"/>
        </w:rPr>
        <w:lastRenderedPageBreak/>
        <w:t xml:space="preserve">writer’s social class and its prevailing ideology (outlook, values, tacit assumptions, half realised </w:t>
      </w:r>
      <w:r w:rsidR="00C52720">
        <w:rPr>
          <w:rFonts w:ascii="Times New Roman" w:hAnsi="Times New Roman" w:cs="Times New Roman"/>
          <w:sz w:val="24"/>
          <w:szCs w:val="24"/>
        </w:rPr>
        <w:t>allegiances</w:t>
      </w:r>
      <w:r w:rsidR="00F0226D">
        <w:rPr>
          <w:rFonts w:ascii="Times New Roman" w:hAnsi="Times New Roman" w:cs="Times New Roman"/>
          <w:sz w:val="24"/>
          <w:szCs w:val="24"/>
        </w:rPr>
        <w:t xml:space="preserve"> etc) have a major bearing on what is written by a member of that class.’</w:t>
      </w:r>
      <w:r w:rsidR="00F0226D">
        <w:rPr>
          <w:rStyle w:val="FootnoteReference"/>
          <w:rFonts w:ascii="Times New Roman" w:hAnsi="Times New Roman" w:cs="Times New Roman"/>
          <w:sz w:val="24"/>
          <w:szCs w:val="24"/>
        </w:rPr>
        <w:footnoteReference w:id="5"/>
      </w:r>
      <w:r w:rsidR="00BE5A20">
        <w:rPr>
          <w:rFonts w:ascii="Times New Roman" w:hAnsi="Times New Roman" w:cs="Times New Roman"/>
          <w:sz w:val="24"/>
          <w:szCs w:val="24"/>
        </w:rPr>
        <w:t xml:space="preserve"> The author’s social class is key to Marxist critical theory as due to their class status ‘an assumption is made that the author is unaware of precisely what he or she is saying or revealing in the text.’</w:t>
      </w:r>
      <w:r w:rsidR="00BE5A20">
        <w:rPr>
          <w:rStyle w:val="FootnoteReference"/>
          <w:rFonts w:ascii="Times New Roman" w:hAnsi="Times New Roman" w:cs="Times New Roman"/>
          <w:sz w:val="24"/>
          <w:szCs w:val="24"/>
        </w:rPr>
        <w:footnoteReference w:id="6"/>
      </w:r>
      <w:r w:rsidR="00296449">
        <w:rPr>
          <w:rFonts w:ascii="Times New Roman" w:hAnsi="Times New Roman" w:cs="Times New Roman"/>
          <w:sz w:val="24"/>
          <w:szCs w:val="24"/>
        </w:rPr>
        <w:t xml:space="preserve"> Marxist critics believe the author will subconsciously write poems, novels etc from the perspective of their own social class.</w:t>
      </w:r>
      <w:r w:rsidR="00AF04A5">
        <w:rPr>
          <w:rFonts w:ascii="Times New Roman" w:hAnsi="Times New Roman" w:cs="Times New Roman"/>
          <w:sz w:val="24"/>
          <w:szCs w:val="24"/>
        </w:rPr>
        <w:t xml:space="preserve"> Thus</w:t>
      </w:r>
      <w:r w:rsidR="00A30F53">
        <w:rPr>
          <w:rFonts w:ascii="Times New Roman" w:hAnsi="Times New Roman" w:cs="Times New Roman"/>
          <w:sz w:val="24"/>
          <w:szCs w:val="24"/>
        </w:rPr>
        <w:t>,</w:t>
      </w:r>
      <w:r w:rsidR="00AF04A5">
        <w:rPr>
          <w:rFonts w:ascii="Times New Roman" w:hAnsi="Times New Roman" w:cs="Times New Roman"/>
          <w:sz w:val="24"/>
          <w:szCs w:val="24"/>
        </w:rPr>
        <w:t xml:space="preserve"> in Yeats’s case, Marxists critics expect his middle</w:t>
      </w:r>
      <w:r w:rsidR="00740E0E">
        <w:rPr>
          <w:rFonts w:ascii="Times New Roman" w:hAnsi="Times New Roman" w:cs="Times New Roman"/>
          <w:sz w:val="24"/>
          <w:szCs w:val="24"/>
        </w:rPr>
        <w:t>-</w:t>
      </w:r>
      <w:r w:rsidR="00AF04A5">
        <w:rPr>
          <w:rFonts w:ascii="Times New Roman" w:hAnsi="Times New Roman" w:cs="Times New Roman"/>
          <w:sz w:val="24"/>
          <w:szCs w:val="24"/>
        </w:rPr>
        <w:t xml:space="preserve"> class Protestant upbringing will have a profound effect on his work.</w:t>
      </w:r>
    </w:p>
    <w:p w14:paraId="726100AA" w14:textId="1AC46EF6" w:rsidR="00891E95" w:rsidRDefault="00296449" w:rsidP="00296292">
      <w:pPr>
        <w:spacing w:after="100" w:afterAutospacing="1"/>
        <w:rPr>
          <w:rFonts w:ascii="Times New Roman" w:hAnsi="Times New Roman" w:cs="Times New Roman"/>
          <w:sz w:val="24"/>
          <w:szCs w:val="24"/>
        </w:rPr>
      </w:pPr>
      <w:r>
        <w:rPr>
          <w:rFonts w:ascii="Times New Roman" w:hAnsi="Times New Roman" w:cs="Times New Roman"/>
          <w:sz w:val="24"/>
          <w:szCs w:val="24"/>
        </w:rPr>
        <w:t xml:space="preserve"> Barry goes on to say that Marxist critics also ‘explain the nature of a whole literary genre in terms of the social period that ‘produced it’</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They will also </w:t>
      </w:r>
    </w:p>
    <w:p w14:paraId="7CE196B9" w14:textId="06C70CB3" w:rsidR="00296449" w:rsidRDefault="00296449" w:rsidP="00296449">
      <w:pPr>
        <w:spacing w:after="100" w:afterAutospacing="1"/>
        <w:ind w:left="720"/>
        <w:rPr>
          <w:rFonts w:ascii="Times New Roman" w:hAnsi="Times New Roman" w:cs="Times New Roman"/>
          <w:sz w:val="24"/>
          <w:szCs w:val="24"/>
        </w:rPr>
      </w:pPr>
      <w:r>
        <w:rPr>
          <w:rFonts w:ascii="Times New Roman" w:hAnsi="Times New Roman" w:cs="Times New Roman"/>
          <w:sz w:val="24"/>
          <w:szCs w:val="24"/>
        </w:rPr>
        <w:t xml:space="preserve">Make a division between the ‘overt’(surface) and ‘covert’ (hidden) content of a literary work and then relate the covert subject matter of the literary work to basic Marxist themes, </w:t>
      </w:r>
      <w:r w:rsidR="00253B55">
        <w:rPr>
          <w:rFonts w:ascii="Times New Roman" w:hAnsi="Times New Roman" w:cs="Times New Roman"/>
          <w:sz w:val="24"/>
          <w:szCs w:val="24"/>
        </w:rPr>
        <w:t>e.g.</w:t>
      </w:r>
      <w:r>
        <w:rPr>
          <w:rFonts w:ascii="Times New Roman" w:hAnsi="Times New Roman" w:cs="Times New Roman"/>
          <w:sz w:val="24"/>
          <w:szCs w:val="24"/>
        </w:rPr>
        <w:t xml:space="preserve"> class struggle, or the progression </w:t>
      </w:r>
      <w:r w:rsidR="000554AF">
        <w:rPr>
          <w:rFonts w:ascii="Times New Roman" w:hAnsi="Times New Roman" w:cs="Times New Roman"/>
          <w:sz w:val="24"/>
          <w:szCs w:val="24"/>
        </w:rPr>
        <w:t>of society through various historical stages.</w:t>
      </w:r>
      <w:r w:rsidR="000554AF">
        <w:rPr>
          <w:rStyle w:val="FootnoteReference"/>
          <w:rFonts w:ascii="Times New Roman" w:hAnsi="Times New Roman" w:cs="Times New Roman"/>
          <w:sz w:val="24"/>
          <w:szCs w:val="24"/>
        </w:rPr>
        <w:footnoteReference w:id="8"/>
      </w:r>
    </w:p>
    <w:p w14:paraId="6BF67AF5" w14:textId="33CCF556" w:rsidR="000554AF" w:rsidRDefault="000554AF" w:rsidP="000554AF">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Fourthly, another later aspect of modern Marxism is to ‘relate the literary work to the social assumptions of the time in which it </w:t>
      </w:r>
      <w:r w:rsidR="00253B55">
        <w:rPr>
          <w:rFonts w:ascii="Times New Roman" w:hAnsi="Times New Roman" w:cs="Times New Roman"/>
          <w:sz w:val="24"/>
          <w:szCs w:val="24"/>
        </w:rPr>
        <w:t>is ‘consumed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This is the post 1980 theory of cultural materialism, closely linked to Marxist theory. Finally, Barry says that a fifth Marxist perspective is ‘the politicisation of literary form, that is, the claim that literary forms are themselves determined by political circumstance.’</w:t>
      </w:r>
      <w:r w:rsidR="002256B1">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To summarise therefore, Marxist critics will analyse literary works looking closely at authors social class, the historical time th</w:t>
      </w:r>
      <w:r w:rsidR="002256B1">
        <w:rPr>
          <w:rFonts w:ascii="Times New Roman" w:hAnsi="Times New Roman" w:cs="Times New Roman"/>
          <w:sz w:val="24"/>
          <w:szCs w:val="24"/>
        </w:rPr>
        <w:t>e</w:t>
      </w:r>
      <w:r>
        <w:rPr>
          <w:rFonts w:ascii="Times New Roman" w:hAnsi="Times New Roman" w:cs="Times New Roman"/>
          <w:sz w:val="24"/>
          <w:szCs w:val="24"/>
        </w:rPr>
        <w:t xml:space="preserve"> </w:t>
      </w:r>
      <w:r w:rsidR="002256B1">
        <w:rPr>
          <w:rFonts w:ascii="Times New Roman" w:hAnsi="Times New Roman" w:cs="Times New Roman"/>
          <w:sz w:val="24"/>
          <w:szCs w:val="24"/>
        </w:rPr>
        <w:t>w</w:t>
      </w:r>
      <w:r>
        <w:rPr>
          <w:rFonts w:ascii="Times New Roman" w:hAnsi="Times New Roman" w:cs="Times New Roman"/>
          <w:sz w:val="24"/>
          <w:szCs w:val="24"/>
        </w:rPr>
        <w:t xml:space="preserve">ork </w:t>
      </w:r>
      <w:r>
        <w:rPr>
          <w:rFonts w:ascii="Times New Roman" w:hAnsi="Times New Roman" w:cs="Times New Roman"/>
          <w:sz w:val="24"/>
          <w:szCs w:val="24"/>
        </w:rPr>
        <w:lastRenderedPageBreak/>
        <w:t>was written,</w:t>
      </w:r>
      <w:r w:rsidR="002256B1">
        <w:rPr>
          <w:rFonts w:ascii="Times New Roman" w:hAnsi="Times New Roman" w:cs="Times New Roman"/>
          <w:sz w:val="24"/>
          <w:szCs w:val="24"/>
        </w:rPr>
        <w:t xml:space="preserve"> class struggle, the politics of the time the work was written and the politics/social era of the time the work is being read. </w:t>
      </w:r>
      <w:r w:rsidR="004349DF">
        <w:rPr>
          <w:rFonts w:ascii="Times New Roman" w:hAnsi="Times New Roman" w:cs="Times New Roman"/>
          <w:sz w:val="24"/>
          <w:szCs w:val="24"/>
        </w:rPr>
        <w:t>Marxist literary theory did not come into being until the 1920’s, long after Karl Marx’s socialist theories of the mid nineteenth century. Perhaps as a direct re</w:t>
      </w:r>
      <w:r w:rsidR="00DF76FA">
        <w:rPr>
          <w:rFonts w:ascii="Times New Roman" w:hAnsi="Times New Roman" w:cs="Times New Roman"/>
          <w:sz w:val="24"/>
          <w:szCs w:val="24"/>
        </w:rPr>
        <w:t>s</w:t>
      </w:r>
      <w:r w:rsidR="004349DF">
        <w:rPr>
          <w:rFonts w:ascii="Times New Roman" w:hAnsi="Times New Roman" w:cs="Times New Roman"/>
          <w:sz w:val="24"/>
          <w:szCs w:val="24"/>
        </w:rPr>
        <w:t>ult of th</w:t>
      </w:r>
      <w:r w:rsidR="00DF76FA">
        <w:rPr>
          <w:rFonts w:ascii="Times New Roman" w:hAnsi="Times New Roman" w:cs="Times New Roman"/>
          <w:sz w:val="24"/>
          <w:szCs w:val="24"/>
        </w:rPr>
        <w:t>e October 1917 revolution in the Soviet Union, literary works, creation and then literary criticism emanated from Russia and Marx’s theories were interwoven with new ideologies spreading to the west. Marx himself said in Das Kapital,</w:t>
      </w:r>
      <w:r w:rsidR="001969C7">
        <w:rPr>
          <w:rFonts w:ascii="Times New Roman" w:hAnsi="Times New Roman" w:cs="Times New Roman"/>
          <w:sz w:val="24"/>
          <w:szCs w:val="24"/>
        </w:rPr>
        <w:t xml:space="preserve"> ‘</w:t>
      </w:r>
      <w:r w:rsidR="001969C7" w:rsidRPr="001969C7">
        <w:rPr>
          <w:rFonts w:ascii="Times New Roman" w:hAnsi="Times New Roman" w:cs="Times New Roman"/>
          <w:i/>
          <w:iCs/>
          <w:sz w:val="24"/>
          <w:szCs w:val="24"/>
        </w:rPr>
        <w:t>A Contribution to the critique of political economy’</w:t>
      </w:r>
      <w:r w:rsidR="00DF76FA">
        <w:rPr>
          <w:rFonts w:ascii="Times New Roman" w:hAnsi="Times New Roman" w:cs="Times New Roman"/>
          <w:sz w:val="24"/>
          <w:szCs w:val="24"/>
        </w:rPr>
        <w:t xml:space="preserve"> </w:t>
      </w:r>
      <w:r w:rsidR="00DA1C8F">
        <w:rPr>
          <w:rFonts w:ascii="Times New Roman" w:hAnsi="Times New Roman" w:cs="Times New Roman"/>
          <w:sz w:val="24"/>
          <w:szCs w:val="24"/>
        </w:rPr>
        <w:t>:</w:t>
      </w:r>
      <w:r w:rsidR="00DF76FA">
        <w:rPr>
          <w:rFonts w:ascii="Times New Roman" w:hAnsi="Times New Roman" w:cs="Times New Roman"/>
          <w:sz w:val="24"/>
          <w:szCs w:val="24"/>
        </w:rPr>
        <w:t>‘</w:t>
      </w:r>
      <w:r w:rsidR="00DF76FA" w:rsidRPr="00DF76FA">
        <w:rPr>
          <w:rFonts w:ascii="Times New Roman" w:hAnsi="Times New Roman" w:cs="Times New Roman"/>
          <w:color w:val="000000"/>
          <w:sz w:val="24"/>
          <w:szCs w:val="24"/>
          <w:shd w:val="clear" w:color="auto" w:fill="FFFFFF"/>
        </w:rPr>
        <w:t>The mode of production of material life conditions the general process of social, political and intellectual life. It is not the consciousness of men that determines their existence, but their social existence that determines their consciousness</w:t>
      </w:r>
      <w:r w:rsidR="001969C7">
        <w:rPr>
          <w:rFonts w:ascii="Times New Roman" w:hAnsi="Times New Roman" w:cs="Times New Roman"/>
          <w:color w:val="000000"/>
          <w:sz w:val="24"/>
          <w:szCs w:val="24"/>
          <w:shd w:val="clear" w:color="auto" w:fill="FFFFFF"/>
        </w:rPr>
        <w:t>.</w:t>
      </w:r>
      <w:r w:rsidR="00DA1C8F">
        <w:rPr>
          <w:rFonts w:ascii="Times New Roman" w:hAnsi="Times New Roman" w:cs="Times New Roman"/>
          <w:color w:val="000000"/>
          <w:sz w:val="24"/>
          <w:szCs w:val="24"/>
          <w:shd w:val="clear" w:color="auto" w:fill="FFFFFF"/>
        </w:rPr>
        <w:t>’</w:t>
      </w:r>
      <w:r w:rsidR="001969C7">
        <w:rPr>
          <w:rStyle w:val="FootnoteReference"/>
          <w:rFonts w:ascii="Times New Roman" w:hAnsi="Times New Roman" w:cs="Times New Roman"/>
          <w:color w:val="000000"/>
          <w:sz w:val="24"/>
          <w:szCs w:val="24"/>
          <w:shd w:val="clear" w:color="auto" w:fill="FFFFFF"/>
        </w:rPr>
        <w:footnoteReference w:id="11"/>
      </w:r>
      <w:r w:rsidR="00DA1C8F">
        <w:rPr>
          <w:rFonts w:ascii="Times New Roman" w:hAnsi="Times New Roman" w:cs="Times New Roman"/>
          <w:color w:val="000000"/>
          <w:sz w:val="24"/>
          <w:szCs w:val="24"/>
          <w:shd w:val="clear" w:color="auto" w:fill="FFFFFF"/>
        </w:rPr>
        <w:t xml:space="preserve"> Marx developed a model of the state as a structure. He stated there is an economic base that determines what happens in the upper floors. The upper floors comprise of political and legal apparatus of society, but also apparatus</w:t>
      </w:r>
      <w:r w:rsidR="00A9365C">
        <w:rPr>
          <w:rFonts w:ascii="Times New Roman" w:hAnsi="Times New Roman" w:cs="Times New Roman"/>
          <w:color w:val="000000"/>
          <w:sz w:val="24"/>
          <w:szCs w:val="24"/>
          <w:shd w:val="clear" w:color="auto" w:fill="FFFFFF"/>
        </w:rPr>
        <w:t>es</w:t>
      </w:r>
      <w:r w:rsidR="00DA1C8F">
        <w:rPr>
          <w:rFonts w:ascii="Times New Roman" w:hAnsi="Times New Roman" w:cs="Times New Roman"/>
          <w:color w:val="000000"/>
          <w:sz w:val="24"/>
          <w:szCs w:val="24"/>
          <w:shd w:val="clear" w:color="auto" w:fill="FFFFFF"/>
        </w:rPr>
        <w:t xml:space="preserve"> which include culture, education and ideology. Within Marxist theory</w:t>
      </w:r>
      <w:r w:rsidR="008E2EDC">
        <w:rPr>
          <w:rFonts w:ascii="Times New Roman" w:hAnsi="Times New Roman" w:cs="Times New Roman"/>
          <w:color w:val="000000"/>
          <w:sz w:val="24"/>
          <w:szCs w:val="24"/>
          <w:shd w:val="clear" w:color="auto" w:fill="FFFFFF"/>
        </w:rPr>
        <w:t>,</w:t>
      </w:r>
      <w:r w:rsidR="00DA1C8F">
        <w:rPr>
          <w:rFonts w:ascii="Times New Roman" w:hAnsi="Times New Roman" w:cs="Times New Roman"/>
          <w:color w:val="000000"/>
          <w:sz w:val="24"/>
          <w:szCs w:val="24"/>
          <w:shd w:val="clear" w:color="auto" w:fill="FFFFFF"/>
        </w:rPr>
        <w:t xml:space="preserve"> effectivity works from the base upwards. Ideology, part of the upper floors changes in response to the economic conditions of a society.</w:t>
      </w:r>
    </w:p>
    <w:p w14:paraId="550A20B1" w14:textId="00FA7497" w:rsidR="00DA1C8F" w:rsidRDefault="00DA1C8F" w:rsidP="000554AF">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Marxist cultural theory is associated with cultural history otherwise known as historical materialism. It examines how historical events took place and focuses on their cause and effect which is particularly useful when looking at Yeats’s poetry.</w:t>
      </w:r>
      <w:r w:rsidR="00ED6DDB">
        <w:rPr>
          <w:rFonts w:ascii="Times New Roman" w:hAnsi="Times New Roman" w:cs="Times New Roman"/>
          <w:color w:val="000000"/>
          <w:sz w:val="24"/>
          <w:szCs w:val="24"/>
          <w:shd w:val="clear" w:color="auto" w:fill="FFFFFF"/>
        </w:rPr>
        <w:t xml:space="preserve"> Marxist critics will have a preoccupation with material conditions of existence. Henry James referred to this as the ‘solidity of specification’. This refers to the invention of an environment in which the reader exists and is capable of recognising the world in which they are inhabiting.</w:t>
      </w:r>
      <w:r w:rsidR="00ED6DDB">
        <w:rPr>
          <w:rStyle w:val="FootnoteReference"/>
          <w:rFonts w:ascii="Times New Roman" w:hAnsi="Times New Roman" w:cs="Times New Roman"/>
          <w:color w:val="000000"/>
          <w:sz w:val="24"/>
          <w:szCs w:val="24"/>
          <w:shd w:val="clear" w:color="auto" w:fill="FFFFFF"/>
        </w:rPr>
        <w:footnoteReference w:id="12"/>
      </w:r>
      <w:r w:rsidR="00ED6DDB">
        <w:rPr>
          <w:rFonts w:ascii="Times New Roman" w:hAnsi="Times New Roman" w:cs="Times New Roman"/>
          <w:color w:val="000000"/>
          <w:sz w:val="24"/>
          <w:szCs w:val="24"/>
          <w:shd w:val="clear" w:color="auto" w:fill="FFFFFF"/>
        </w:rPr>
        <w:t xml:space="preserve"> </w:t>
      </w:r>
    </w:p>
    <w:p w14:paraId="235787C5" w14:textId="6ED6D782" w:rsidR="00ED6DDB" w:rsidRDefault="00ED6DDB" w:rsidP="000554AF">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Louis Althusser described by Peter Barry as a critic who espoused ‘revisionist Marxism’</w:t>
      </w:r>
      <w:r>
        <w:rPr>
          <w:rStyle w:val="FootnoteReference"/>
          <w:rFonts w:ascii="Times New Roman" w:hAnsi="Times New Roman" w:cs="Times New Roman"/>
          <w:color w:val="000000"/>
          <w:sz w:val="24"/>
          <w:szCs w:val="24"/>
          <w:shd w:val="clear" w:color="auto" w:fill="FFFFFF"/>
        </w:rPr>
        <w:footnoteReference w:id="13"/>
      </w:r>
      <w:r w:rsidR="00A84FD5">
        <w:rPr>
          <w:rFonts w:ascii="Times New Roman" w:hAnsi="Times New Roman" w:cs="Times New Roman"/>
          <w:color w:val="000000"/>
          <w:sz w:val="24"/>
          <w:szCs w:val="24"/>
          <w:shd w:val="clear" w:color="auto" w:fill="FFFFFF"/>
        </w:rPr>
        <w:t xml:space="preserve"> writing in the 60’s and 70’s produced an analysis of the upper floors of society divided into two types: The Repressive State Apparatuses (RSA’s), the police and law which he called Hard Power and Ideological State Apparatuses (ISA’s) which included education and the arts -Soft Power. He stated that the ISA’s are the ‘site of class struggle.’ Althusser comments ‘Ideological State Apparatuses are a certain number of realities which present themselves in the form of distinct </w:t>
      </w:r>
      <w:r w:rsidR="00250617">
        <w:rPr>
          <w:rFonts w:ascii="Times New Roman" w:hAnsi="Times New Roman" w:cs="Times New Roman"/>
          <w:color w:val="000000"/>
          <w:sz w:val="24"/>
          <w:szCs w:val="24"/>
          <w:shd w:val="clear" w:color="auto" w:fill="FFFFFF"/>
        </w:rPr>
        <w:t>a</w:t>
      </w:r>
      <w:r w:rsidR="00A84FD5">
        <w:rPr>
          <w:rFonts w:ascii="Times New Roman" w:hAnsi="Times New Roman" w:cs="Times New Roman"/>
          <w:color w:val="000000"/>
          <w:sz w:val="24"/>
          <w:szCs w:val="24"/>
          <w:shd w:val="clear" w:color="auto" w:fill="FFFFFF"/>
        </w:rPr>
        <w:t>nd specialized institutions. These include the political…the communications…the cultural (Literature, Arts, Sports etc).</w:t>
      </w:r>
      <w:r w:rsidR="00250617">
        <w:rPr>
          <w:rFonts w:ascii="Times New Roman" w:hAnsi="Times New Roman" w:cs="Times New Roman"/>
          <w:color w:val="000000"/>
          <w:sz w:val="24"/>
          <w:szCs w:val="24"/>
          <w:shd w:val="clear" w:color="auto" w:fill="FFFFFF"/>
        </w:rPr>
        <w:t>’</w:t>
      </w:r>
      <w:r w:rsidR="00250617">
        <w:rPr>
          <w:rStyle w:val="FootnoteReference"/>
          <w:rFonts w:ascii="Times New Roman" w:hAnsi="Times New Roman" w:cs="Times New Roman"/>
          <w:color w:val="000000"/>
          <w:sz w:val="24"/>
          <w:szCs w:val="24"/>
          <w:shd w:val="clear" w:color="auto" w:fill="FFFFFF"/>
        </w:rPr>
        <w:footnoteReference w:id="14"/>
      </w:r>
      <w:r w:rsidR="00A84FD5">
        <w:rPr>
          <w:rFonts w:ascii="Times New Roman" w:hAnsi="Times New Roman" w:cs="Times New Roman"/>
          <w:color w:val="000000"/>
          <w:sz w:val="24"/>
          <w:szCs w:val="24"/>
          <w:shd w:val="clear" w:color="auto" w:fill="FFFFFF"/>
        </w:rPr>
        <w:t xml:space="preserve"> </w:t>
      </w:r>
      <w:r w:rsidR="00250617">
        <w:rPr>
          <w:rFonts w:ascii="Times New Roman" w:hAnsi="Times New Roman" w:cs="Times New Roman"/>
          <w:color w:val="000000"/>
          <w:sz w:val="24"/>
          <w:szCs w:val="24"/>
          <w:shd w:val="clear" w:color="auto" w:fill="FFFFFF"/>
        </w:rPr>
        <w:t>He goes on to explain how these function – ‘the ideological state apparatuses function massively and predominantly by ideology, but they also function by repression.’</w:t>
      </w:r>
      <w:r w:rsidR="00250617">
        <w:rPr>
          <w:rStyle w:val="FootnoteReference"/>
          <w:rFonts w:ascii="Times New Roman" w:hAnsi="Times New Roman" w:cs="Times New Roman"/>
          <w:color w:val="000000"/>
          <w:sz w:val="24"/>
          <w:szCs w:val="24"/>
          <w:shd w:val="clear" w:color="auto" w:fill="FFFFFF"/>
        </w:rPr>
        <w:footnoteReference w:id="15"/>
      </w:r>
      <w:r w:rsidR="00250617">
        <w:rPr>
          <w:rFonts w:ascii="Times New Roman" w:hAnsi="Times New Roman" w:cs="Times New Roman"/>
          <w:color w:val="000000"/>
          <w:sz w:val="24"/>
          <w:szCs w:val="24"/>
          <w:shd w:val="clear" w:color="auto" w:fill="FFFFFF"/>
        </w:rPr>
        <w:t xml:space="preserve"> Relating Marxist critical theory to Yeats’s poetry </w:t>
      </w:r>
      <w:r w:rsidR="00545E0C">
        <w:rPr>
          <w:rFonts w:ascii="Times New Roman" w:hAnsi="Times New Roman" w:cs="Times New Roman"/>
          <w:color w:val="000000"/>
          <w:sz w:val="24"/>
          <w:szCs w:val="24"/>
          <w:shd w:val="clear" w:color="auto" w:fill="FFFFFF"/>
        </w:rPr>
        <w:t>can certainly provide an insight into what the author was thinking,</w:t>
      </w:r>
      <w:r w:rsidR="008E2EDC">
        <w:rPr>
          <w:rFonts w:ascii="Times New Roman" w:hAnsi="Times New Roman" w:cs="Times New Roman"/>
          <w:color w:val="000000"/>
          <w:sz w:val="24"/>
          <w:szCs w:val="24"/>
          <w:shd w:val="clear" w:color="auto" w:fill="FFFFFF"/>
        </w:rPr>
        <w:t xml:space="preserve"> his ‘repression’ by an ideological English state</w:t>
      </w:r>
      <w:r w:rsidR="00CE25A5">
        <w:rPr>
          <w:rFonts w:ascii="Times New Roman" w:hAnsi="Times New Roman" w:cs="Times New Roman"/>
          <w:color w:val="000000"/>
          <w:sz w:val="24"/>
          <w:szCs w:val="24"/>
          <w:shd w:val="clear" w:color="auto" w:fill="FFFFFF"/>
        </w:rPr>
        <w:t>, Protestant church</w:t>
      </w:r>
      <w:r w:rsidR="008E2EDC">
        <w:rPr>
          <w:rFonts w:ascii="Times New Roman" w:hAnsi="Times New Roman" w:cs="Times New Roman"/>
          <w:color w:val="000000"/>
          <w:sz w:val="24"/>
          <w:szCs w:val="24"/>
          <w:shd w:val="clear" w:color="auto" w:fill="FFFFFF"/>
        </w:rPr>
        <w:t xml:space="preserve"> and government,</w:t>
      </w:r>
      <w:r w:rsidR="00545E0C">
        <w:rPr>
          <w:rFonts w:ascii="Times New Roman" w:hAnsi="Times New Roman" w:cs="Times New Roman"/>
          <w:color w:val="000000"/>
          <w:sz w:val="24"/>
          <w:szCs w:val="24"/>
          <w:shd w:val="clear" w:color="auto" w:fill="FFFFFF"/>
        </w:rPr>
        <w:t xml:space="preserve"> the historical time </w:t>
      </w:r>
      <w:r w:rsidR="008E2EDC">
        <w:rPr>
          <w:rFonts w:ascii="Times New Roman" w:hAnsi="Times New Roman" w:cs="Times New Roman"/>
          <w:color w:val="000000"/>
          <w:sz w:val="24"/>
          <w:szCs w:val="24"/>
          <w:shd w:val="clear" w:color="auto" w:fill="FFFFFF"/>
        </w:rPr>
        <w:t>his poems</w:t>
      </w:r>
      <w:r w:rsidR="00545E0C">
        <w:rPr>
          <w:rFonts w:ascii="Times New Roman" w:hAnsi="Times New Roman" w:cs="Times New Roman"/>
          <w:color w:val="000000"/>
          <w:sz w:val="24"/>
          <w:szCs w:val="24"/>
          <w:shd w:val="clear" w:color="auto" w:fill="FFFFFF"/>
        </w:rPr>
        <w:t xml:space="preserve"> w</w:t>
      </w:r>
      <w:r w:rsidR="008E2EDC">
        <w:rPr>
          <w:rFonts w:ascii="Times New Roman" w:hAnsi="Times New Roman" w:cs="Times New Roman"/>
          <w:color w:val="000000"/>
          <w:sz w:val="24"/>
          <w:szCs w:val="24"/>
          <w:shd w:val="clear" w:color="auto" w:fill="FFFFFF"/>
        </w:rPr>
        <w:t>ere</w:t>
      </w:r>
      <w:r w:rsidR="00545E0C">
        <w:rPr>
          <w:rFonts w:ascii="Times New Roman" w:hAnsi="Times New Roman" w:cs="Times New Roman"/>
          <w:color w:val="000000"/>
          <w:sz w:val="24"/>
          <w:szCs w:val="24"/>
          <w:shd w:val="clear" w:color="auto" w:fill="FFFFFF"/>
        </w:rPr>
        <w:t xml:space="preserve"> written and how we interpret that poetry as readers.</w:t>
      </w:r>
    </w:p>
    <w:p w14:paraId="415E992D" w14:textId="6AC62B88" w:rsidR="0092361C" w:rsidRDefault="0092361C" w:rsidP="000554AF">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Terry Eagleton states ‘ The history of modern literary theory is part of the political and ideological history of our epoch.’</w:t>
      </w:r>
      <w:r w:rsidR="00EE6F1A">
        <w:rPr>
          <w:rStyle w:val="FootnoteReference"/>
          <w:rFonts w:ascii="Times New Roman" w:hAnsi="Times New Roman" w:cs="Times New Roman"/>
          <w:color w:val="000000"/>
          <w:sz w:val="24"/>
          <w:szCs w:val="24"/>
          <w:shd w:val="clear" w:color="auto" w:fill="FFFFFF"/>
        </w:rPr>
        <w:footnoteReference w:id="16"/>
      </w:r>
      <w:r w:rsidR="002A7259">
        <w:rPr>
          <w:rFonts w:ascii="Times New Roman" w:hAnsi="Times New Roman" w:cs="Times New Roman"/>
          <w:color w:val="000000"/>
          <w:sz w:val="24"/>
          <w:szCs w:val="24"/>
          <w:shd w:val="clear" w:color="auto" w:fill="FFFFFF"/>
        </w:rPr>
        <w:t xml:space="preserve"> Readers can certainly see strong elements of the political and ideological in one of Yeats’s prominent poems, </w:t>
      </w:r>
      <w:r w:rsidR="002A7259" w:rsidRPr="002A7259">
        <w:rPr>
          <w:rFonts w:ascii="Times New Roman" w:hAnsi="Times New Roman" w:cs="Times New Roman"/>
          <w:i/>
          <w:iCs/>
          <w:color w:val="000000"/>
          <w:sz w:val="24"/>
          <w:szCs w:val="24"/>
          <w:shd w:val="clear" w:color="auto" w:fill="FFFFFF"/>
        </w:rPr>
        <w:t>Easter 1916.</w:t>
      </w:r>
      <w:r w:rsidR="00DF18F0" w:rsidRPr="00DF18F0">
        <w:rPr>
          <w:rFonts w:ascii="Times New Roman" w:hAnsi="Times New Roman" w:cs="Times New Roman"/>
          <w:color w:val="000000"/>
          <w:sz w:val="24"/>
          <w:szCs w:val="24"/>
          <w:shd w:val="clear" w:color="auto" w:fill="FFFFFF"/>
        </w:rPr>
        <w:t xml:space="preserve"> </w:t>
      </w:r>
      <w:r w:rsidR="001B01DB">
        <w:rPr>
          <w:rFonts w:ascii="Times New Roman" w:hAnsi="Times New Roman" w:cs="Times New Roman"/>
          <w:color w:val="000000"/>
          <w:sz w:val="24"/>
          <w:szCs w:val="24"/>
          <w:shd w:val="clear" w:color="auto" w:fill="FFFFFF"/>
        </w:rPr>
        <w:t xml:space="preserve"> A little earlier i</w:t>
      </w:r>
      <w:r w:rsidR="00DF18F0">
        <w:rPr>
          <w:rFonts w:ascii="Times New Roman" w:hAnsi="Times New Roman" w:cs="Times New Roman"/>
          <w:color w:val="000000"/>
          <w:sz w:val="24"/>
          <w:szCs w:val="24"/>
          <w:shd w:val="clear" w:color="auto" w:fill="FFFFFF"/>
        </w:rPr>
        <w:t xml:space="preserve">n 1913, Yeats crossed his own metaphorical bridge from Victorian romanticism to political modernist poetry. </w:t>
      </w:r>
      <w:r w:rsidR="001B01DB">
        <w:rPr>
          <w:rFonts w:ascii="Times New Roman" w:hAnsi="Times New Roman" w:cs="Times New Roman"/>
          <w:color w:val="000000"/>
          <w:sz w:val="24"/>
          <w:szCs w:val="24"/>
          <w:shd w:val="clear" w:color="auto" w:fill="FFFFFF"/>
        </w:rPr>
        <w:t xml:space="preserve"> His poem, </w:t>
      </w:r>
      <w:r w:rsidR="00DF18F0" w:rsidRPr="00DF18F0">
        <w:rPr>
          <w:rFonts w:ascii="Times New Roman" w:hAnsi="Times New Roman" w:cs="Times New Roman"/>
          <w:i/>
          <w:iCs/>
          <w:color w:val="000000"/>
          <w:sz w:val="24"/>
          <w:szCs w:val="24"/>
          <w:shd w:val="clear" w:color="auto" w:fill="FFFFFF"/>
        </w:rPr>
        <w:t>September 1913</w:t>
      </w:r>
      <w:r w:rsidR="00DF18F0">
        <w:rPr>
          <w:rFonts w:ascii="Times New Roman" w:hAnsi="Times New Roman" w:cs="Times New Roman"/>
          <w:i/>
          <w:iCs/>
          <w:color w:val="000000"/>
          <w:sz w:val="24"/>
          <w:szCs w:val="24"/>
          <w:shd w:val="clear" w:color="auto" w:fill="FFFFFF"/>
        </w:rPr>
        <w:t xml:space="preserve"> </w:t>
      </w:r>
      <w:r w:rsidR="00DF18F0" w:rsidRPr="00DF18F0">
        <w:rPr>
          <w:rFonts w:ascii="Times New Roman" w:hAnsi="Times New Roman" w:cs="Times New Roman"/>
          <w:color w:val="000000"/>
          <w:sz w:val="24"/>
          <w:szCs w:val="24"/>
          <w:shd w:val="clear" w:color="auto" w:fill="FFFFFF"/>
        </w:rPr>
        <w:t>sees Yeats</w:t>
      </w:r>
      <w:r w:rsidR="00B30481">
        <w:rPr>
          <w:rFonts w:ascii="Times New Roman" w:hAnsi="Times New Roman" w:cs="Times New Roman"/>
          <w:color w:val="000000"/>
          <w:sz w:val="24"/>
          <w:szCs w:val="24"/>
          <w:shd w:val="clear" w:color="auto" w:fill="FFFFFF"/>
        </w:rPr>
        <w:t xml:space="preserve"> dealing with the political issue of the Dublin lockout, where workers went on strike against the </w:t>
      </w:r>
      <w:r w:rsidR="00253B55">
        <w:rPr>
          <w:rFonts w:ascii="Times New Roman" w:hAnsi="Times New Roman" w:cs="Times New Roman"/>
          <w:color w:val="000000"/>
          <w:sz w:val="24"/>
          <w:szCs w:val="24"/>
          <w:shd w:val="clear" w:color="auto" w:fill="FFFFFF"/>
        </w:rPr>
        <w:t>middle-class</w:t>
      </w:r>
      <w:r w:rsidR="00B30481">
        <w:rPr>
          <w:rFonts w:ascii="Times New Roman" w:hAnsi="Times New Roman" w:cs="Times New Roman"/>
          <w:color w:val="000000"/>
          <w:sz w:val="24"/>
          <w:szCs w:val="24"/>
          <w:shd w:val="clear" w:color="auto" w:fill="FFFFFF"/>
        </w:rPr>
        <w:t xml:space="preserve"> employers. He rails against the merchant class as greedy and bemoans the loss of romantic old Ireland. This poem is the </w:t>
      </w:r>
      <w:r w:rsidR="00B30481">
        <w:rPr>
          <w:rFonts w:ascii="Times New Roman" w:hAnsi="Times New Roman" w:cs="Times New Roman"/>
          <w:color w:val="000000"/>
          <w:sz w:val="24"/>
          <w:szCs w:val="24"/>
          <w:shd w:val="clear" w:color="auto" w:fill="FFFFFF"/>
        </w:rPr>
        <w:lastRenderedPageBreak/>
        <w:t>first to capture the poet wrestling with what he sees</w:t>
      </w:r>
      <w:r w:rsidR="00A9365C">
        <w:rPr>
          <w:rFonts w:ascii="Times New Roman" w:hAnsi="Times New Roman" w:cs="Times New Roman"/>
          <w:color w:val="000000"/>
          <w:sz w:val="24"/>
          <w:szCs w:val="24"/>
          <w:shd w:val="clear" w:color="auto" w:fill="FFFFFF"/>
        </w:rPr>
        <w:t xml:space="preserve"> happening in society</w:t>
      </w:r>
      <w:r w:rsidR="00253B55">
        <w:rPr>
          <w:rFonts w:ascii="Times New Roman" w:hAnsi="Times New Roman" w:cs="Times New Roman"/>
          <w:color w:val="000000"/>
          <w:sz w:val="24"/>
          <w:szCs w:val="24"/>
          <w:shd w:val="clear" w:color="auto" w:fill="FFFFFF"/>
        </w:rPr>
        <w:t xml:space="preserve"> and</w:t>
      </w:r>
      <w:r w:rsidR="00A9365C">
        <w:rPr>
          <w:rFonts w:ascii="Times New Roman" w:hAnsi="Times New Roman" w:cs="Times New Roman"/>
          <w:color w:val="000000"/>
          <w:sz w:val="24"/>
          <w:szCs w:val="24"/>
          <w:shd w:val="clear" w:color="auto" w:fill="FFFFFF"/>
        </w:rPr>
        <w:t xml:space="preserve"> </w:t>
      </w:r>
      <w:r w:rsidR="00740E0E">
        <w:rPr>
          <w:rFonts w:ascii="Times New Roman" w:hAnsi="Times New Roman" w:cs="Times New Roman"/>
          <w:color w:val="000000"/>
          <w:sz w:val="24"/>
          <w:szCs w:val="24"/>
          <w:shd w:val="clear" w:color="auto" w:fill="FFFFFF"/>
        </w:rPr>
        <w:t>Yeats’s personal conflict and</w:t>
      </w:r>
      <w:r w:rsidR="00A9365C">
        <w:rPr>
          <w:rFonts w:ascii="Times New Roman" w:hAnsi="Times New Roman" w:cs="Times New Roman"/>
          <w:color w:val="000000"/>
          <w:sz w:val="24"/>
          <w:szCs w:val="24"/>
          <w:shd w:val="clear" w:color="auto" w:fill="FFFFFF"/>
        </w:rPr>
        <w:t xml:space="preserve"> contradiction of </w:t>
      </w:r>
      <w:r w:rsidR="00B30481">
        <w:rPr>
          <w:rFonts w:ascii="Times New Roman" w:hAnsi="Times New Roman" w:cs="Times New Roman"/>
          <w:color w:val="000000"/>
          <w:sz w:val="24"/>
          <w:szCs w:val="24"/>
          <w:shd w:val="clear" w:color="auto" w:fill="FFFFFF"/>
        </w:rPr>
        <w:t xml:space="preserve"> yearning for the romantic past.</w:t>
      </w:r>
    </w:p>
    <w:p w14:paraId="72D0A8CE" w14:textId="0C15065A" w:rsidR="00B30481" w:rsidRDefault="00B30481" w:rsidP="000554AF">
      <w:pPr>
        <w:spacing w:after="100" w:afterAutospacing="1"/>
        <w:rPr>
          <w:rFonts w:ascii="Times New Roman" w:hAnsi="Times New Roman" w:cs="Times New Roman"/>
          <w:color w:val="000000"/>
          <w:sz w:val="24"/>
          <w:szCs w:val="24"/>
          <w:shd w:val="clear" w:color="auto" w:fill="FFFFFF"/>
        </w:rPr>
      </w:pPr>
      <w:r w:rsidRPr="00B30481">
        <w:rPr>
          <w:rFonts w:ascii="Times New Roman" w:hAnsi="Times New Roman" w:cs="Times New Roman"/>
          <w:i/>
          <w:iCs/>
          <w:color w:val="000000"/>
          <w:sz w:val="24"/>
          <w:szCs w:val="24"/>
          <w:shd w:val="clear" w:color="auto" w:fill="FFFFFF"/>
        </w:rPr>
        <w:t>Easter 1916</w:t>
      </w:r>
      <w:r>
        <w:rPr>
          <w:rFonts w:ascii="Times New Roman" w:hAnsi="Times New Roman" w:cs="Times New Roman"/>
          <w:i/>
          <w:iCs/>
          <w:color w:val="000000"/>
          <w:sz w:val="24"/>
          <w:szCs w:val="24"/>
          <w:shd w:val="clear" w:color="auto" w:fill="FFFFFF"/>
        </w:rPr>
        <w:t>,</w:t>
      </w:r>
      <w:r w:rsidRPr="00B30481">
        <w:rPr>
          <w:rFonts w:ascii="Times New Roman" w:hAnsi="Times New Roman" w:cs="Times New Roman"/>
          <w:i/>
          <w:iCs/>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w:t>
      </w:r>
      <w:r w:rsidR="009250C2">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which incidentally Yeats chose not to publish until 1920</w:t>
      </w:r>
      <w:r w:rsidR="009250C2">
        <w:rPr>
          <w:rFonts w:ascii="Times New Roman" w:hAnsi="Times New Roman" w:cs="Times New Roman"/>
          <w:color w:val="000000"/>
          <w:sz w:val="24"/>
          <w:szCs w:val="24"/>
          <w:shd w:val="clear" w:color="auto" w:fill="FFFFFF"/>
        </w:rPr>
        <w:t xml:space="preserve"> perhaps because the work was controversial to Yeats himself primarily) </w:t>
      </w:r>
      <w:r>
        <w:rPr>
          <w:rFonts w:ascii="Times New Roman" w:hAnsi="Times New Roman" w:cs="Times New Roman"/>
          <w:color w:val="000000"/>
          <w:sz w:val="24"/>
          <w:szCs w:val="24"/>
          <w:shd w:val="clear" w:color="auto" w:fill="FFFFFF"/>
        </w:rPr>
        <w:t xml:space="preserve"> deals with the event of the Easter Rising in Dublin which occurred on Monday April 24</w:t>
      </w:r>
      <w:r w:rsidRPr="00B30481">
        <w:rPr>
          <w:rFonts w:ascii="Times New Roman" w:hAnsi="Times New Roman" w:cs="Times New Roman"/>
          <w:color w:val="000000"/>
          <w:sz w:val="24"/>
          <w:szCs w:val="24"/>
          <w:shd w:val="clear" w:color="auto" w:fill="FFFFFF"/>
          <w:vertAlign w:val="superscript"/>
        </w:rPr>
        <w:t>th</w:t>
      </w:r>
      <w:r w:rsidR="00253B55">
        <w:rPr>
          <w:rFonts w:ascii="Times New Roman" w:hAnsi="Times New Roman" w:cs="Times New Roman"/>
          <w:color w:val="000000"/>
          <w:sz w:val="24"/>
          <w:szCs w:val="24"/>
          <w:shd w:val="clear" w:color="auto" w:fill="FFFFFF"/>
        </w:rPr>
        <w:t>, 1916</w:t>
      </w:r>
      <w:r>
        <w:rPr>
          <w:rFonts w:ascii="Times New Roman" w:hAnsi="Times New Roman" w:cs="Times New Roman"/>
          <w:color w:val="000000"/>
          <w:sz w:val="24"/>
          <w:szCs w:val="24"/>
          <w:shd w:val="clear" w:color="auto" w:fill="FFFFFF"/>
        </w:rPr>
        <w:t xml:space="preserve">. Workers leaders occupied government buildings and factories proclaiming a new Irish Independent Republic. At the time Ireland was purely under British rule. After the rising, when the </w:t>
      </w:r>
      <w:r w:rsidR="00253B55">
        <w:rPr>
          <w:rFonts w:ascii="Times New Roman" w:hAnsi="Times New Roman" w:cs="Times New Roman"/>
          <w:color w:val="000000"/>
          <w:sz w:val="24"/>
          <w:szCs w:val="24"/>
          <w:shd w:val="clear" w:color="auto" w:fill="FFFFFF"/>
        </w:rPr>
        <w:t>revolutionaries</w:t>
      </w:r>
      <w:r>
        <w:rPr>
          <w:rFonts w:ascii="Times New Roman" w:hAnsi="Times New Roman" w:cs="Times New Roman"/>
          <w:color w:val="000000"/>
          <w:sz w:val="24"/>
          <w:szCs w:val="24"/>
          <w:shd w:val="clear" w:color="auto" w:fill="FFFFFF"/>
        </w:rPr>
        <w:t xml:space="preserve"> were overpowered in numbers by the British army, its leaders were executed by a firing squad</w:t>
      </w:r>
      <w:r w:rsidR="009250C2">
        <w:rPr>
          <w:rFonts w:ascii="Times New Roman" w:hAnsi="Times New Roman" w:cs="Times New Roman"/>
          <w:color w:val="000000"/>
          <w:sz w:val="24"/>
          <w:szCs w:val="24"/>
          <w:shd w:val="clear" w:color="auto" w:fill="FFFFFF"/>
        </w:rPr>
        <w:t xml:space="preserve"> and went on to become nationalist martyrs.</w:t>
      </w:r>
      <w:r w:rsidR="007C7666">
        <w:rPr>
          <w:rFonts w:ascii="Times New Roman" w:hAnsi="Times New Roman" w:cs="Times New Roman"/>
          <w:color w:val="000000"/>
          <w:sz w:val="24"/>
          <w:szCs w:val="24"/>
          <w:shd w:val="clear" w:color="auto" w:fill="FFFFFF"/>
        </w:rPr>
        <w:t xml:space="preserve"> The poem is made up of four stanzas, which many literary critics think symbolizes April, the fourth month. Stanzas one and three are divided into 16 lines which symbolize the year 1916 and the 16 </w:t>
      </w:r>
      <w:r w:rsidR="00A9365C">
        <w:rPr>
          <w:rFonts w:ascii="Times New Roman" w:hAnsi="Times New Roman" w:cs="Times New Roman"/>
          <w:color w:val="000000"/>
          <w:sz w:val="24"/>
          <w:szCs w:val="24"/>
          <w:shd w:val="clear" w:color="auto" w:fill="FFFFFF"/>
        </w:rPr>
        <w:t>rebels who were</w:t>
      </w:r>
      <w:r w:rsidR="007C7666">
        <w:rPr>
          <w:rFonts w:ascii="Times New Roman" w:hAnsi="Times New Roman" w:cs="Times New Roman"/>
          <w:color w:val="000000"/>
          <w:sz w:val="24"/>
          <w:szCs w:val="24"/>
          <w:shd w:val="clear" w:color="auto" w:fill="FFFFFF"/>
        </w:rPr>
        <w:t xml:space="preserve"> executed. Stanzas two and four are twenty-four lines each signifying April 24</w:t>
      </w:r>
      <w:r w:rsidR="007C7666" w:rsidRPr="007C7666">
        <w:rPr>
          <w:rFonts w:ascii="Times New Roman" w:hAnsi="Times New Roman" w:cs="Times New Roman"/>
          <w:color w:val="000000"/>
          <w:sz w:val="24"/>
          <w:szCs w:val="24"/>
          <w:shd w:val="clear" w:color="auto" w:fill="FFFFFF"/>
          <w:vertAlign w:val="superscript"/>
        </w:rPr>
        <w:t>th</w:t>
      </w:r>
      <w:r w:rsidR="007C7666">
        <w:rPr>
          <w:rFonts w:ascii="Times New Roman" w:hAnsi="Times New Roman" w:cs="Times New Roman"/>
          <w:color w:val="000000"/>
          <w:sz w:val="24"/>
          <w:szCs w:val="24"/>
          <w:shd w:val="clear" w:color="auto" w:fill="FFFFFF"/>
        </w:rPr>
        <w:t>.</w:t>
      </w:r>
    </w:p>
    <w:p w14:paraId="02FC4594" w14:textId="4668BDF9" w:rsidR="007C7666" w:rsidRDefault="007C7666" w:rsidP="000554AF">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poem opens in the first stanza, with Yeats remembering the rebels as ordinary people before the Easter Rising, he used to pass </w:t>
      </w:r>
      <w:r w:rsidR="00253B55">
        <w:rPr>
          <w:rFonts w:ascii="Times New Roman" w:hAnsi="Times New Roman" w:cs="Times New Roman"/>
          <w:color w:val="000000"/>
          <w:sz w:val="24"/>
          <w:szCs w:val="24"/>
          <w:shd w:val="clear" w:color="auto" w:fill="FFFFFF"/>
        </w:rPr>
        <w:t>every day</w:t>
      </w:r>
      <w:r>
        <w:rPr>
          <w:rFonts w:ascii="Times New Roman" w:hAnsi="Times New Roman" w:cs="Times New Roman"/>
          <w:color w:val="000000"/>
          <w:sz w:val="24"/>
          <w:szCs w:val="24"/>
          <w:shd w:val="clear" w:color="auto" w:fill="FFFFFF"/>
        </w:rPr>
        <w:t xml:space="preserve"> on the street. There is a distinct whiff of superiority from the poet exposing his own assumptions</w:t>
      </w:r>
      <w:r w:rsidR="006A53A1">
        <w:rPr>
          <w:rFonts w:ascii="Times New Roman" w:hAnsi="Times New Roman" w:cs="Times New Roman"/>
          <w:color w:val="000000"/>
          <w:sz w:val="24"/>
          <w:szCs w:val="24"/>
          <w:shd w:val="clear" w:color="auto" w:fill="FFFFFF"/>
        </w:rPr>
        <w:t>. He doesn’t engage with them fully only ‘polite meaningless words.’</w:t>
      </w:r>
      <w:r w:rsidR="006A53A1">
        <w:rPr>
          <w:rStyle w:val="FootnoteReference"/>
          <w:rFonts w:ascii="Times New Roman" w:hAnsi="Times New Roman" w:cs="Times New Roman"/>
          <w:color w:val="000000"/>
          <w:sz w:val="24"/>
          <w:szCs w:val="24"/>
          <w:shd w:val="clear" w:color="auto" w:fill="FFFFFF"/>
        </w:rPr>
        <w:footnoteReference w:id="17"/>
      </w:r>
      <w:r w:rsidR="006A53A1">
        <w:rPr>
          <w:rFonts w:ascii="Times New Roman" w:hAnsi="Times New Roman" w:cs="Times New Roman"/>
          <w:color w:val="000000"/>
          <w:sz w:val="24"/>
          <w:szCs w:val="24"/>
          <w:shd w:val="clear" w:color="auto" w:fill="FFFFFF"/>
        </w:rPr>
        <w:t xml:space="preserve"> He also mocks them privately ‘around the fire at the club.’</w:t>
      </w:r>
      <w:r w:rsidR="006A53A1">
        <w:rPr>
          <w:rStyle w:val="FootnoteReference"/>
          <w:rFonts w:ascii="Times New Roman" w:hAnsi="Times New Roman" w:cs="Times New Roman"/>
          <w:color w:val="000000"/>
          <w:sz w:val="24"/>
          <w:szCs w:val="24"/>
          <w:shd w:val="clear" w:color="auto" w:fill="FFFFFF"/>
        </w:rPr>
        <w:footnoteReference w:id="18"/>
      </w:r>
      <w:r w:rsidR="006A53A1">
        <w:rPr>
          <w:rFonts w:ascii="Times New Roman" w:hAnsi="Times New Roman" w:cs="Times New Roman"/>
          <w:color w:val="000000"/>
          <w:sz w:val="24"/>
          <w:szCs w:val="24"/>
          <w:shd w:val="clear" w:color="auto" w:fill="FFFFFF"/>
        </w:rPr>
        <w:t xml:space="preserve"> Terry Eagleton comments –</w:t>
      </w:r>
    </w:p>
    <w:p w14:paraId="4839A354" w14:textId="2B2BF52B" w:rsidR="006A53A1" w:rsidRDefault="006A53A1" w:rsidP="006A53A1">
      <w:pPr>
        <w:spacing w:after="100" w:afterAutospacing="1"/>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He [Yeats] belonged by birth not to the ascendancy class but to the Protestant bourgeoisie; and as such he was doubly dislocated within Irish society both from the class with whom he identified and from the Catholic nationalist movement </w:t>
      </w:r>
      <w:r w:rsidR="00904589">
        <w:rPr>
          <w:rFonts w:ascii="Times New Roman" w:hAnsi="Times New Roman" w:cs="Times New Roman"/>
          <w:color w:val="000000"/>
          <w:sz w:val="24"/>
          <w:szCs w:val="24"/>
          <w:shd w:val="clear" w:color="auto" w:fill="FFFFFF"/>
        </w:rPr>
        <w:t>whose poetic mythologer he attempted to become.</w:t>
      </w:r>
      <w:r w:rsidR="00904589">
        <w:rPr>
          <w:rStyle w:val="FootnoteReference"/>
          <w:rFonts w:ascii="Times New Roman" w:hAnsi="Times New Roman" w:cs="Times New Roman"/>
          <w:color w:val="000000"/>
          <w:sz w:val="24"/>
          <w:szCs w:val="24"/>
          <w:shd w:val="clear" w:color="auto" w:fill="FFFFFF"/>
        </w:rPr>
        <w:footnoteReference w:id="19"/>
      </w:r>
    </w:p>
    <w:p w14:paraId="50693EE6" w14:textId="0D3392C2" w:rsidR="00AC259F" w:rsidRDefault="00C41486" w:rsidP="00AC259F">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In the second stanza Yeats talks in general terms of the people who rebelled. ‘That woman’</w:t>
      </w:r>
      <w:r>
        <w:rPr>
          <w:rStyle w:val="FootnoteReference"/>
          <w:rFonts w:ascii="Times New Roman" w:hAnsi="Times New Roman" w:cs="Times New Roman"/>
          <w:color w:val="000000"/>
          <w:sz w:val="24"/>
          <w:szCs w:val="24"/>
          <w:shd w:val="clear" w:color="auto" w:fill="FFFFFF"/>
        </w:rPr>
        <w:footnoteReference w:id="20"/>
      </w:r>
      <w:r w:rsidR="00AC259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critics say is his childhood friend, Constance Markievicz, a countess and staunch Irish republican. ’This man who kept a school’</w:t>
      </w:r>
      <w:r>
        <w:rPr>
          <w:rStyle w:val="FootnoteReference"/>
          <w:rFonts w:ascii="Times New Roman" w:hAnsi="Times New Roman" w:cs="Times New Roman"/>
          <w:color w:val="000000"/>
          <w:sz w:val="24"/>
          <w:szCs w:val="24"/>
          <w:shd w:val="clear" w:color="auto" w:fill="FFFFFF"/>
        </w:rPr>
        <w:footnoteReference w:id="21"/>
      </w:r>
      <w:r>
        <w:rPr>
          <w:rFonts w:ascii="Times New Roman" w:hAnsi="Times New Roman" w:cs="Times New Roman"/>
          <w:color w:val="000000"/>
          <w:sz w:val="24"/>
          <w:szCs w:val="24"/>
          <w:shd w:val="clear" w:color="auto" w:fill="FFFFFF"/>
        </w:rPr>
        <w:t xml:space="preserve"> is Padraic Pearse, an Irish language teacher, and Thomas Macdonagh, a poet is </w:t>
      </w:r>
      <w:r w:rsidR="00253B55">
        <w:rPr>
          <w:rFonts w:ascii="Times New Roman" w:hAnsi="Times New Roman" w:cs="Times New Roman"/>
          <w:color w:val="000000"/>
          <w:sz w:val="24"/>
          <w:szCs w:val="24"/>
          <w:shd w:val="clear" w:color="auto" w:fill="FFFFFF"/>
        </w:rPr>
        <w:t>assumed</w:t>
      </w:r>
      <w:r>
        <w:rPr>
          <w:rFonts w:ascii="Times New Roman" w:hAnsi="Times New Roman" w:cs="Times New Roman"/>
          <w:color w:val="000000"/>
          <w:sz w:val="24"/>
          <w:szCs w:val="24"/>
          <w:shd w:val="clear" w:color="auto" w:fill="FFFFFF"/>
        </w:rPr>
        <w:t xml:space="preserve"> to be ‘helper and friend.’</w:t>
      </w:r>
      <w:r>
        <w:rPr>
          <w:rStyle w:val="FootnoteReference"/>
          <w:rFonts w:ascii="Times New Roman" w:hAnsi="Times New Roman" w:cs="Times New Roman"/>
          <w:color w:val="000000"/>
          <w:sz w:val="24"/>
          <w:szCs w:val="24"/>
          <w:shd w:val="clear" w:color="auto" w:fill="FFFFFF"/>
        </w:rPr>
        <w:footnoteReference w:id="22"/>
      </w:r>
      <w:r>
        <w:rPr>
          <w:rFonts w:ascii="Times New Roman" w:hAnsi="Times New Roman" w:cs="Times New Roman"/>
          <w:color w:val="000000"/>
          <w:sz w:val="24"/>
          <w:szCs w:val="24"/>
          <w:shd w:val="clear" w:color="auto" w:fill="FFFFFF"/>
        </w:rPr>
        <w:t xml:space="preserve"> John </w:t>
      </w:r>
      <w:r w:rsidR="00253B55">
        <w:rPr>
          <w:rFonts w:ascii="Times New Roman" w:hAnsi="Times New Roman" w:cs="Times New Roman"/>
          <w:color w:val="000000"/>
          <w:sz w:val="24"/>
          <w:szCs w:val="24"/>
          <w:shd w:val="clear" w:color="auto" w:fill="FFFFFF"/>
        </w:rPr>
        <w:t>MacBride</w:t>
      </w:r>
      <w:r>
        <w:rPr>
          <w:rFonts w:ascii="Times New Roman" w:hAnsi="Times New Roman" w:cs="Times New Roman"/>
          <w:color w:val="000000"/>
          <w:sz w:val="24"/>
          <w:szCs w:val="24"/>
          <w:shd w:val="clear" w:color="auto" w:fill="FFFFFF"/>
        </w:rPr>
        <w:t>, Yeats’s love rival and husband of Maude Gonne is the ‘drunken vainglorious lout.’</w:t>
      </w:r>
      <w:r>
        <w:rPr>
          <w:rStyle w:val="FootnoteReference"/>
          <w:rFonts w:ascii="Times New Roman" w:hAnsi="Times New Roman" w:cs="Times New Roman"/>
          <w:color w:val="000000"/>
          <w:sz w:val="24"/>
          <w:szCs w:val="24"/>
          <w:shd w:val="clear" w:color="auto" w:fill="FFFFFF"/>
        </w:rPr>
        <w:footnoteReference w:id="23"/>
      </w:r>
      <w:r w:rsidR="00642D15">
        <w:rPr>
          <w:rFonts w:ascii="Times New Roman" w:hAnsi="Times New Roman" w:cs="Times New Roman"/>
          <w:color w:val="000000"/>
          <w:sz w:val="24"/>
          <w:szCs w:val="24"/>
          <w:shd w:val="clear" w:color="auto" w:fill="FFFFFF"/>
        </w:rPr>
        <w:t xml:space="preserve"> Eagleton says – ‘[The poem’s] aim is less to comment analytically on the dead rebels than to write (them) out in a verse.’</w:t>
      </w:r>
      <w:r w:rsidR="00642D15">
        <w:rPr>
          <w:rStyle w:val="FootnoteReference"/>
          <w:rFonts w:ascii="Times New Roman" w:hAnsi="Times New Roman" w:cs="Times New Roman"/>
          <w:color w:val="000000"/>
          <w:sz w:val="24"/>
          <w:szCs w:val="24"/>
          <w:shd w:val="clear" w:color="auto" w:fill="FFFFFF"/>
        </w:rPr>
        <w:footnoteReference w:id="24"/>
      </w:r>
      <w:r w:rsidR="00642D15">
        <w:rPr>
          <w:rFonts w:ascii="Times New Roman" w:hAnsi="Times New Roman" w:cs="Times New Roman"/>
          <w:color w:val="000000"/>
          <w:sz w:val="24"/>
          <w:szCs w:val="24"/>
          <w:shd w:val="clear" w:color="auto" w:fill="FFFFFF"/>
        </w:rPr>
        <w:t xml:space="preserve"> </w:t>
      </w:r>
      <w:r w:rsidR="004728B0">
        <w:rPr>
          <w:rFonts w:ascii="Times New Roman" w:hAnsi="Times New Roman" w:cs="Times New Roman"/>
          <w:color w:val="000000"/>
          <w:sz w:val="24"/>
          <w:szCs w:val="24"/>
          <w:shd w:val="clear" w:color="auto" w:fill="FFFFFF"/>
        </w:rPr>
        <w:t xml:space="preserve"> The  oxymoron ‘ A terrible beauty is born’ runs throughout the poem. Here we see Yeats’s oppositional inner turmoil. On the one hand he is an admiration for burgeoning independence for Ireland, but sadness over the loss of life that accompanies it.</w:t>
      </w:r>
      <w:r w:rsidR="00233043">
        <w:rPr>
          <w:rFonts w:ascii="Times New Roman" w:hAnsi="Times New Roman" w:cs="Times New Roman"/>
          <w:color w:val="000000"/>
          <w:sz w:val="24"/>
          <w:szCs w:val="24"/>
          <w:shd w:val="clear" w:color="auto" w:fill="FFFFFF"/>
        </w:rPr>
        <w:t xml:space="preserve"> Yeats did not initially support the Easter Rising but when the republican leaders were executed, he changed his opinion</w:t>
      </w:r>
      <w:r w:rsidR="00A9365C">
        <w:rPr>
          <w:rFonts w:ascii="Times New Roman" w:hAnsi="Times New Roman" w:cs="Times New Roman"/>
          <w:color w:val="000000"/>
          <w:sz w:val="24"/>
          <w:szCs w:val="24"/>
          <w:shd w:val="clear" w:color="auto" w:fill="FFFFFF"/>
        </w:rPr>
        <w:t xml:space="preserve"> but still retained the view that Ireland should be governed by the British.</w:t>
      </w:r>
      <w:r w:rsidR="00233043">
        <w:rPr>
          <w:rFonts w:ascii="Times New Roman" w:hAnsi="Times New Roman" w:cs="Times New Roman"/>
          <w:color w:val="000000"/>
          <w:sz w:val="24"/>
          <w:szCs w:val="24"/>
          <w:shd w:val="clear" w:color="auto" w:fill="FFFFFF"/>
        </w:rPr>
        <w:t xml:space="preserve"> In s</w:t>
      </w:r>
      <w:r w:rsidR="00642D15">
        <w:rPr>
          <w:rFonts w:ascii="Times New Roman" w:hAnsi="Times New Roman" w:cs="Times New Roman"/>
          <w:color w:val="000000"/>
          <w:sz w:val="24"/>
          <w:szCs w:val="24"/>
          <w:shd w:val="clear" w:color="auto" w:fill="FFFFFF"/>
        </w:rPr>
        <w:t>tanzas three and four</w:t>
      </w:r>
      <w:r w:rsidR="008A5E4C">
        <w:rPr>
          <w:rFonts w:ascii="Times New Roman" w:hAnsi="Times New Roman" w:cs="Times New Roman"/>
          <w:color w:val="000000"/>
          <w:sz w:val="24"/>
          <w:szCs w:val="24"/>
          <w:shd w:val="clear" w:color="auto" w:fill="FFFFFF"/>
        </w:rPr>
        <w:t>,</w:t>
      </w:r>
      <w:r w:rsidR="00642D15">
        <w:rPr>
          <w:rFonts w:ascii="Times New Roman" w:hAnsi="Times New Roman" w:cs="Times New Roman"/>
          <w:color w:val="000000"/>
          <w:sz w:val="24"/>
          <w:szCs w:val="24"/>
          <w:shd w:val="clear" w:color="auto" w:fill="FFFFFF"/>
        </w:rPr>
        <w:t xml:space="preserve"> Yeats reflects on the rebels purpose, and the co</w:t>
      </w:r>
      <w:r w:rsidR="00781216">
        <w:rPr>
          <w:rFonts w:ascii="Times New Roman" w:hAnsi="Times New Roman" w:cs="Times New Roman"/>
          <w:color w:val="000000"/>
          <w:sz w:val="24"/>
          <w:szCs w:val="24"/>
          <w:shd w:val="clear" w:color="auto" w:fill="FFFFFF"/>
        </w:rPr>
        <w:t>nviction of purpose, ‘Hearts with one purpose alone (---) enchanted to a stone.’</w:t>
      </w:r>
      <w:r w:rsidR="00781216">
        <w:rPr>
          <w:rStyle w:val="FootnoteReference"/>
          <w:rFonts w:ascii="Times New Roman" w:hAnsi="Times New Roman" w:cs="Times New Roman"/>
          <w:color w:val="000000"/>
          <w:sz w:val="24"/>
          <w:szCs w:val="24"/>
          <w:shd w:val="clear" w:color="auto" w:fill="FFFFFF"/>
        </w:rPr>
        <w:footnoteReference w:id="25"/>
      </w:r>
      <w:r w:rsidR="00781216">
        <w:rPr>
          <w:rFonts w:ascii="Times New Roman" w:hAnsi="Times New Roman" w:cs="Times New Roman"/>
          <w:color w:val="000000"/>
          <w:sz w:val="24"/>
          <w:szCs w:val="24"/>
          <w:shd w:val="clear" w:color="auto" w:fill="FFFFFF"/>
        </w:rPr>
        <w:t xml:space="preserve"> The stone represents the uprising, the actual event. Yeats goes on to ponder whether the rebellion was worth it with the loss of life, and he sees it his duty to commemorate the rebels in verse.</w:t>
      </w:r>
      <w:r w:rsidR="00886830">
        <w:rPr>
          <w:rFonts w:ascii="Times New Roman" w:hAnsi="Times New Roman" w:cs="Times New Roman"/>
          <w:color w:val="000000"/>
          <w:sz w:val="24"/>
          <w:szCs w:val="24"/>
          <w:shd w:val="clear" w:color="auto" w:fill="FFFFFF"/>
        </w:rPr>
        <w:t xml:space="preserve"> The poem ends on Yeats’s own reflection, but a reluctance to engage totally in political debate</w:t>
      </w:r>
      <w:r w:rsidR="00233043">
        <w:rPr>
          <w:rFonts w:ascii="Times New Roman" w:hAnsi="Times New Roman" w:cs="Times New Roman"/>
          <w:color w:val="000000"/>
          <w:sz w:val="24"/>
          <w:szCs w:val="24"/>
          <w:shd w:val="clear" w:color="auto" w:fill="FFFFFF"/>
        </w:rPr>
        <w:t>, as he was ambivalent about politics.</w:t>
      </w:r>
    </w:p>
    <w:p w14:paraId="6BC1AAA2" w14:textId="706A366A" w:rsidR="00A94E4B" w:rsidRDefault="00886830" w:rsidP="00A94E4B">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Yeats was in England at the time of the uprising. Did he feel guilty that he wasn’t present in Ireland? Eagleton certainly seems to think he was –</w:t>
      </w:r>
    </w:p>
    <w:p w14:paraId="54601E16" w14:textId="42F0C8AD" w:rsidR="00886830" w:rsidRDefault="00886830" w:rsidP="00886830">
      <w:pPr>
        <w:spacing w:after="100" w:afterAutospacing="1"/>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Yeats moves his poetry closer to common speech at the very point where his aristocratic values are being most scornfully flouted by </w:t>
      </w:r>
      <w:r w:rsidR="00253B55">
        <w:rPr>
          <w:rFonts w:ascii="Times New Roman" w:hAnsi="Times New Roman" w:cs="Times New Roman"/>
          <w:color w:val="000000"/>
          <w:sz w:val="24"/>
          <w:szCs w:val="24"/>
          <w:shd w:val="clear" w:color="auto" w:fill="FFFFFF"/>
        </w:rPr>
        <w:t>bourgeois</w:t>
      </w:r>
      <w:r w:rsidR="004728B0">
        <w:rPr>
          <w:rFonts w:ascii="Times New Roman" w:hAnsi="Times New Roman" w:cs="Times New Roman"/>
          <w:color w:val="000000"/>
          <w:sz w:val="24"/>
          <w:szCs w:val="24"/>
          <w:shd w:val="clear" w:color="auto" w:fill="FFFFFF"/>
        </w:rPr>
        <w:t xml:space="preserve"> philistinism, and in doing so reactivates a crucial contradiction of early Romanticism – the poet’s need to claim centrally ‘representative’ status at precisely the point where he is being relegated to an historically peripheral role.</w:t>
      </w:r>
      <w:r w:rsidR="004728B0">
        <w:rPr>
          <w:rStyle w:val="FootnoteReference"/>
          <w:rFonts w:ascii="Times New Roman" w:hAnsi="Times New Roman" w:cs="Times New Roman"/>
          <w:color w:val="000000"/>
          <w:sz w:val="24"/>
          <w:szCs w:val="24"/>
          <w:shd w:val="clear" w:color="auto" w:fill="FFFFFF"/>
        </w:rPr>
        <w:footnoteReference w:id="26"/>
      </w:r>
    </w:p>
    <w:p w14:paraId="1F633F73" w14:textId="76EB3B2B" w:rsidR="00233043" w:rsidRDefault="00233043" w:rsidP="00233043">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Yeats was 50 in 1916, at the point where his poetry was</w:t>
      </w:r>
      <w:r w:rsidR="004D43A8">
        <w:rPr>
          <w:rFonts w:ascii="Times New Roman" w:hAnsi="Times New Roman" w:cs="Times New Roman"/>
          <w:color w:val="000000"/>
          <w:sz w:val="24"/>
          <w:szCs w:val="24"/>
          <w:shd w:val="clear" w:color="auto" w:fill="FFFFFF"/>
        </w:rPr>
        <w:t xml:space="preserve"> mature,</w:t>
      </w:r>
      <w:r>
        <w:rPr>
          <w:rFonts w:ascii="Times New Roman" w:hAnsi="Times New Roman" w:cs="Times New Roman"/>
          <w:color w:val="000000"/>
          <w:sz w:val="24"/>
          <w:szCs w:val="24"/>
          <w:shd w:val="clear" w:color="auto" w:fill="FFFFFF"/>
        </w:rPr>
        <w:t xml:space="preserve"> turning to modernism and the Victorian flowery romantic poetry he used, was </w:t>
      </w:r>
      <w:r w:rsidR="008E2EDC">
        <w:rPr>
          <w:rFonts w:ascii="Times New Roman" w:hAnsi="Times New Roman" w:cs="Times New Roman"/>
          <w:color w:val="000000"/>
          <w:sz w:val="24"/>
          <w:szCs w:val="24"/>
          <w:shd w:val="clear" w:color="auto" w:fill="FFFFFF"/>
        </w:rPr>
        <w:t>in</w:t>
      </w:r>
      <w:r>
        <w:rPr>
          <w:rFonts w:ascii="Times New Roman" w:hAnsi="Times New Roman" w:cs="Times New Roman"/>
          <w:color w:val="000000"/>
          <w:sz w:val="24"/>
          <w:szCs w:val="24"/>
          <w:shd w:val="clear" w:color="auto" w:fill="FFFFFF"/>
        </w:rPr>
        <w:t xml:space="preserve"> the past. However, Eagleton </w:t>
      </w:r>
      <w:r w:rsidR="004D43A8">
        <w:rPr>
          <w:rFonts w:ascii="Times New Roman" w:hAnsi="Times New Roman" w:cs="Times New Roman"/>
          <w:color w:val="000000"/>
          <w:sz w:val="24"/>
          <w:szCs w:val="24"/>
          <w:shd w:val="clear" w:color="auto" w:fill="FFFFFF"/>
        </w:rPr>
        <w:t>comments, ‘Like many mature Yeats poems, Easter 1916 combines confidently affirmative statement with a candid confession of painfully unresolved ambiguities.’</w:t>
      </w:r>
      <w:r w:rsidR="004D43A8">
        <w:rPr>
          <w:rStyle w:val="FootnoteReference"/>
          <w:rFonts w:ascii="Times New Roman" w:hAnsi="Times New Roman" w:cs="Times New Roman"/>
          <w:color w:val="000000"/>
          <w:sz w:val="24"/>
          <w:szCs w:val="24"/>
          <w:shd w:val="clear" w:color="auto" w:fill="FFFFFF"/>
        </w:rPr>
        <w:footnoteReference w:id="27"/>
      </w:r>
      <w:r>
        <w:rPr>
          <w:rFonts w:ascii="Times New Roman" w:hAnsi="Times New Roman" w:cs="Times New Roman"/>
          <w:color w:val="000000"/>
          <w:sz w:val="24"/>
          <w:szCs w:val="24"/>
          <w:shd w:val="clear" w:color="auto" w:fill="FFFFFF"/>
        </w:rPr>
        <w:t xml:space="preserve"> </w:t>
      </w:r>
      <w:r w:rsidR="004D43A8">
        <w:rPr>
          <w:rFonts w:ascii="Times New Roman" w:hAnsi="Times New Roman" w:cs="Times New Roman"/>
          <w:color w:val="000000"/>
          <w:sz w:val="24"/>
          <w:szCs w:val="24"/>
          <w:shd w:val="clear" w:color="auto" w:fill="FFFFFF"/>
        </w:rPr>
        <w:t xml:space="preserve">You can sense the irritation Eagleton feels </w:t>
      </w:r>
      <w:r w:rsidR="007327B6">
        <w:rPr>
          <w:rFonts w:ascii="Times New Roman" w:hAnsi="Times New Roman" w:cs="Times New Roman"/>
          <w:color w:val="000000"/>
          <w:sz w:val="24"/>
          <w:szCs w:val="24"/>
          <w:shd w:val="clear" w:color="auto" w:fill="FFFFFF"/>
        </w:rPr>
        <w:t>with Yeats and the poem’s content. He thinks that Yeats’s own personal morals colour the poem, but that Yeats tends to ‘mythologise’ the event – ‘As a piece of myth creation then the poem is able to create its own reality; gathering and distancing the dead into the artifice of mythology, yet it does so with an uneasily analytic eye on the course of an objective history, external to itself.’</w:t>
      </w:r>
      <w:r w:rsidR="007327B6">
        <w:rPr>
          <w:rStyle w:val="FootnoteReference"/>
          <w:rFonts w:ascii="Times New Roman" w:hAnsi="Times New Roman" w:cs="Times New Roman"/>
          <w:color w:val="000000"/>
          <w:sz w:val="24"/>
          <w:szCs w:val="24"/>
          <w:shd w:val="clear" w:color="auto" w:fill="FFFFFF"/>
        </w:rPr>
        <w:footnoteReference w:id="28"/>
      </w:r>
      <w:r w:rsidR="009250C2">
        <w:rPr>
          <w:rFonts w:ascii="Times New Roman" w:hAnsi="Times New Roman" w:cs="Times New Roman"/>
          <w:color w:val="000000"/>
          <w:sz w:val="24"/>
          <w:szCs w:val="24"/>
          <w:shd w:val="clear" w:color="auto" w:fill="FFFFFF"/>
        </w:rPr>
        <w:t xml:space="preserve"> However, Eagleton does have positive comment on the</w:t>
      </w:r>
      <w:r w:rsidR="00E8036F">
        <w:rPr>
          <w:rFonts w:ascii="Times New Roman" w:hAnsi="Times New Roman" w:cs="Times New Roman"/>
          <w:color w:val="000000"/>
          <w:sz w:val="24"/>
          <w:szCs w:val="24"/>
          <w:shd w:val="clear" w:color="auto" w:fill="FFFFFF"/>
        </w:rPr>
        <w:t xml:space="preserve"> words Yeats uses –</w:t>
      </w:r>
    </w:p>
    <w:p w14:paraId="5DA0B7C4" w14:textId="3C195521" w:rsidR="00E8036F" w:rsidRDefault="00E8036F" w:rsidP="00E8036F">
      <w:pPr>
        <w:spacing w:after="100" w:afterAutospacing="1"/>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Yeats tends to prefer simple elemental words like (---) ‘stone’ (---) and these stock words and phrases, used recurrently come to assume the status of a kind of code, accruing complex meanings which do not need to be spelled out but which seem communicable at a glance.</w:t>
      </w:r>
      <w:r>
        <w:rPr>
          <w:rStyle w:val="FootnoteReference"/>
          <w:rFonts w:ascii="Times New Roman" w:hAnsi="Times New Roman" w:cs="Times New Roman"/>
          <w:color w:val="000000"/>
          <w:sz w:val="24"/>
          <w:szCs w:val="24"/>
          <w:shd w:val="clear" w:color="auto" w:fill="FFFFFF"/>
        </w:rPr>
        <w:footnoteReference w:id="29"/>
      </w:r>
    </w:p>
    <w:p w14:paraId="0661B439" w14:textId="620E818D" w:rsidR="007327B6" w:rsidRDefault="007327B6" w:rsidP="00233043">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But can </w:t>
      </w:r>
      <w:r w:rsidRPr="007327B6">
        <w:rPr>
          <w:rFonts w:ascii="Times New Roman" w:hAnsi="Times New Roman" w:cs="Times New Roman"/>
          <w:i/>
          <w:iCs/>
          <w:color w:val="000000"/>
          <w:sz w:val="24"/>
          <w:szCs w:val="24"/>
          <w:shd w:val="clear" w:color="auto" w:fill="FFFFFF"/>
        </w:rPr>
        <w:t>Easter 1916</w:t>
      </w:r>
      <w:r>
        <w:rPr>
          <w:rFonts w:ascii="Times New Roman" w:hAnsi="Times New Roman" w:cs="Times New Roman"/>
          <w:color w:val="000000"/>
          <w:sz w:val="24"/>
          <w:szCs w:val="24"/>
          <w:shd w:val="clear" w:color="auto" w:fill="FFFFFF"/>
        </w:rPr>
        <w:t xml:space="preserve"> be so easily explained away simply by Marxist critics or can it be resistant</w:t>
      </w:r>
      <w:r w:rsidR="00F64C9B">
        <w:rPr>
          <w:rFonts w:ascii="Times New Roman" w:hAnsi="Times New Roman" w:cs="Times New Roman"/>
          <w:color w:val="000000"/>
          <w:sz w:val="24"/>
          <w:szCs w:val="24"/>
          <w:shd w:val="clear" w:color="auto" w:fill="FFFFFF"/>
        </w:rPr>
        <w:t xml:space="preserve"> to the Marxist approach?</w:t>
      </w:r>
      <w:r>
        <w:rPr>
          <w:rFonts w:ascii="Times New Roman" w:hAnsi="Times New Roman" w:cs="Times New Roman"/>
          <w:color w:val="000000"/>
          <w:sz w:val="24"/>
          <w:szCs w:val="24"/>
          <w:shd w:val="clear" w:color="auto" w:fill="FFFFFF"/>
        </w:rPr>
        <w:t xml:space="preserve"> </w:t>
      </w:r>
      <w:r w:rsidR="00F64C9B">
        <w:rPr>
          <w:rFonts w:ascii="Times New Roman" w:hAnsi="Times New Roman" w:cs="Times New Roman"/>
          <w:color w:val="000000"/>
          <w:sz w:val="24"/>
          <w:szCs w:val="24"/>
          <w:shd w:val="clear" w:color="auto" w:fill="FFFFFF"/>
        </w:rPr>
        <w:t xml:space="preserve"> </w:t>
      </w:r>
      <w:r w:rsidR="00253B55">
        <w:rPr>
          <w:rFonts w:ascii="Times New Roman" w:hAnsi="Times New Roman" w:cs="Times New Roman"/>
          <w:color w:val="000000"/>
          <w:sz w:val="24"/>
          <w:szCs w:val="24"/>
          <w:shd w:val="clear" w:color="auto" w:fill="FFFFFF"/>
        </w:rPr>
        <w:t>Certainly,</w:t>
      </w:r>
      <w:r w:rsidR="00F64C9B">
        <w:rPr>
          <w:rFonts w:ascii="Times New Roman" w:hAnsi="Times New Roman" w:cs="Times New Roman"/>
          <w:color w:val="000000"/>
          <w:sz w:val="24"/>
          <w:szCs w:val="24"/>
          <w:shd w:val="clear" w:color="auto" w:fill="FFFFFF"/>
        </w:rPr>
        <w:t xml:space="preserve"> class struggle is an important aspect of the poem for Marxists, and the point in history it was written and also the social class of the author.</w:t>
      </w:r>
      <w:r w:rsidR="00E945FE">
        <w:rPr>
          <w:rFonts w:ascii="Times New Roman" w:hAnsi="Times New Roman" w:cs="Times New Roman"/>
          <w:color w:val="000000"/>
          <w:sz w:val="24"/>
          <w:szCs w:val="24"/>
          <w:shd w:val="clear" w:color="auto" w:fill="FFFFFF"/>
        </w:rPr>
        <w:t xml:space="preserve"> I think that where this poem can be seen as resistant to Marxist criticism is the assumption that Yeats’s social class is a major issue. Yeats had a Protestant upbringing, yet in Easter 1916 we clearly see his sympathies for the republican rebels. ‘To murmur name upon name’</w:t>
      </w:r>
      <w:r w:rsidR="00E945FE">
        <w:rPr>
          <w:rStyle w:val="FootnoteReference"/>
          <w:rFonts w:ascii="Times New Roman" w:hAnsi="Times New Roman" w:cs="Times New Roman"/>
          <w:color w:val="000000"/>
          <w:sz w:val="24"/>
          <w:szCs w:val="24"/>
          <w:shd w:val="clear" w:color="auto" w:fill="FFFFFF"/>
        </w:rPr>
        <w:footnoteReference w:id="30"/>
      </w:r>
      <w:r w:rsidR="00E945FE">
        <w:rPr>
          <w:rFonts w:ascii="Times New Roman" w:hAnsi="Times New Roman" w:cs="Times New Roman"/>
          <w:color w:val="000000"/>
          <w:sz w:val="24"/>
          <w:szCs w:val="24"/>
          <w:shd w:val="clear" w:color="auto" w:fill="FFFFFF"/>
        </w:rPr>
        <w:t xml:space="preserve"> represents Yeats’s lasting wish to see these rebels commemorated </w:t>
      </w:r>
      <w:r w:rsidR="00EA6557">
        <w:rPr>
          <w:rFonts w:ascii="Times New Roman" w:hAnsi="Times New Roman" w:cs="Times New Roman"/>
          <w:color w:val="000000"/>
          <w:sz w:val="24"/>
          <w:szCs w:val="24"/>
          <w:shd w:val="clear" w:color="auto" w:fill="FFFFFF"/>
        </w:rPr>
        <w:t xml:space="preserve">for all time in verse and their sacrifice to be known. He even refers, to John </w:t>
      </w:r>
      <w:r w:rsidR="00253B55">
        <w:rPr>
          <w:rFonts w:ascii="Times New Roman" w:hAnsi="Times New Roman" w:cs="Times New Roman"/>
          <w:color w:val="000000"/>
          <w:sz w:val="24"/>
          <w:szCs w:val="24"/>
          <w:shd w:val="clear" w:color="auto" w:fill="FFFFFF"/>
        </w:rPr>
        <w:t>MacBride</w:t>
      </w:r>
      <w:r w:rsidR="00EA6557">
        <w:rPr>
          <w:rFonts w:ascii="Times New Roman" w:hAnsi="Times New Roman" w:cs="Times New Roman"/>
          <w:color w:val="000000"/>
          <w:sz w:val="24"/>
          <w:szCs w:val="24"/>
          <w:shd w:val="clear" w:color="auto" w:fill="FFFFFF"/>
        </w:rPr>
        <w:t>, Maude Gonnes deceased rebel husband, which couldn’t have been an easy thing to do. Yeats speaks of the rebels bravery ‘Hearts with one purpose alone’</w:t>
      </w:r>
      <w:r w:rsidR="00EA6557">
        <w:rPr>
          <w:rStyle w:val="FootnoteReference"/>
          <w:rFonts w:ascii="Times New Roman" w:hAnsi="Times New Roman" w:cs="Times New Roman"/>
          <w:color w:val="000000"/>
          <w:sz w:val="24"/>
          <w:szCs w:val="24"/>
          <w:shd w:val="clear" w:color="auto" w:fill="FFFFFF"/>
        </w:rPr>
        <w:footnoteReference w:id="31"/>
      </w:r>
      <w:r w:rsidR="00EA6557">
        <w:rPr>
          <w:rFonts w:ascii="Times New Roman" w:hAnsi="Times New Roman" w:cs="Times New Roman"/>
          <w:color w:val="000000"/>
          <w:sz w:val="24"/>
          <w:szCs w:val="24"/>
          <w:shd w:val="clear" w:color="auto" w:fill="FFFFFF"/>
        </w:rPr>
        <w:t xml:space="preserve"> which is at odds with his Protestant </w:t>
      </w:r>
      <w:r w:rsidR="00D47BA7">
        <w:rPr>
          <w:rFonts w:ascii="Times New Roman" w:hAnsi="Times New Roman" w:cs="Times New Roman"/>
          <w:color w:val="000000"/>
          <w:sz w:val="24"/>
          <w:szCs w:val="24"/>
          <w:shd w:val="clear" w:color="auto" w:fill="FFFFFF"/>
        </w:rPr>
        <w:t>upbringing and empathy</w:t>
      </w:r>
      <w:r w:rsidR="00EA6557">
        <w:rPr>
          <w:rFonts w:ascii="Times New Roman" w:hAnsi="Times New Roman" w:cs="Times New Roman"/>
          <w:color w:val="000000"/>
          <w:sz w:val="24"/>
          <w:szCs w:val="24"/>
          <w:shd w:val="clear" w:color="auto" w:fill="FFFFFF"/>
        </w:rPr>
        <w:t xml:space="preserve"> for these staunch Catholics. From this poem one could take the view Yeats helped to bring to the surface the new national consciousness.</w:t>
      </w:r>
    </w:p>
    <w:p w14:paraId="40454C29" w14:textId="1EA8246D" w:rsidR="00D47BA7" w:rsidRDefault="00D47BA7" w:rsidP="00233043">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Another poem where death is a theme is </w:t>
      </w:r>
      <w:r w:rsidRPr="00D47BA7">
        <w:rPr>
          <w:rFonts w:ascii="Times New Roman" w:hAnsi="Times New Roman" w:cs="Times New Roman"/>
          <w:i/>
          <w:iCs/>
          <w:color w:val="000000"/>
          <w:sz w:val="24"/>
          <w:szCs w:val="24"/>
          <w:shd w:val="clear" w:color="auto" w:fill="FFFFFF"/>
        </w:rPr>
        <w:t xml:space="preserve">An Irishman </w:t>
      </w:r>
      <w:r w:rsidR="00253B55" w:rsidRPr="00D47BA7">
        <w:rPr>
          <w:rFonts w:ascii="Times New Roman" w:hAnsi="Times New Roman" w:cs="Times New Roman"/>
          <w:i/>
          <w:iCs/>
          <w:color w:val="000000"/>
          <w:sz w:val="24"/>
          <w:szCs w:val="24"/>
          <w:shd w:val="clear" w:color="auto" w:fill="FFFFFF"/>
        </w:rPr>
        <w:t>Foresees</w:t>
      </w:r>
      <w:r w:rsidRPr="00D47BA7">
        <w:rPr>
          <w:rFonts w:ascii="Times New Roman" w:hAnsi="Times New Roman" w:cs="Times New Roman"/>
          <w:i/>
          <w:iCs/>
          <w:color w:val="000000"/>
          <w:sz w:val="24"/>
          <w:szCs w:val="24"/>
          <w:shd w:val="clear" w:color="auto" w:fill="FFFFFF"/>
        </w:rPr>
        <w:t xml:space="preserve"> his Death</w:t>
      </w:r>
      <w:r>
        <w:rPr>
          <w:rFonts w:ascii="Times New Roman" w:hAnsi="Times New Roman" w:cs="Times New Roman"/>
          <w:i/>
          <w:iCs/>
          <w:color w:val="000000"/>
          <w:sz w:val="24"/>
          <w:szCs w:val="24"/>
          <w:shd w:val="clear" w:color="auto" w:fill="FFFFFF"/>
        </w:rPr>
        <w:t>.</w:t>
      </w:r>
      <w:r w:rsidR="00D543DF">
        <w:rPr>
          <w:rFonts w:ascii="Times New Roman" w:hAnsi="Times New Roman" w:cs="Times New Roman"/>
          <w:i/>
          <w:iCs/>
          <w:color w:val="000000"/>
          <w:sz w:val="24"/>
          <w:szCs w:val="24"/>
          <w:shd w:val="clear" w:color="auto" w:fill="FFFFFF"/>
        </w:rPr>
        <w:t xml:space="preserve"> </w:t>
      </w:r>
      <w:r w:rsidR="00D543DF" w:rsidRPr="00D543DF">
        <w:rPr>
          <w:rFonts w:ascii="Times New Roman" w:hAnsi="Times New Roman" w:cs="Times New Roman"/>
          <w:color w:val="000000"/>
          <w:sz w:val="24"/>
          <w:szCs w:val="24"/>
          <w:shd w:val="clear" w:color="auto" w:fill="FFFFFF"/>
        </w:rPr>
        <w:t>Yeats</w:t>
      </w:r>
      <w:r w:rsidR="00D543DF">
        <w:rPr>
          <w:rFonts w:ascii="Times New Roman" w:hAnsi="Times New Roman" w:cs="Times New Roman"/>
          <w:color w:val="000000"/>
          <w:sz w:val="24"/>
          <w:szCs w:val="24"/>
          <w:shd w:val="clear" w:color="auto" w:fill="FFFFFF"/>
        </w:rPr>
        <w:t xml:space="preserve"> wrote this poem in 1918 at the end of World War 1, where he speaks in the first person</w:t>
      </w:r>
      <w:r w:rsidR="008E2EDC">
        <w:rPr>
          <w:rFonts w:ascii="Times New Roman" w:hAnsi="Times New Roman" w:cs="Times New Roman"/>
          <w:color w:val="000000"/>
          <w:sz w:val="24"/>
          <w:szCs w:val="24"/>
          <w:shd w:val="clear" w:color="auto" w:fill="FFFFFF"/>
        </w:rPr>
        <w:t xml:space="preserve"> and takes on the identity</w:t>
      </w:r>
      <w:r w:rsidR="00D543DF">
        <w:rPr>
          <w:rFonts w:ascii="Times New Roman" w:hAnsi="Times New Roman" w:cs="Times New Roman"/>
          <w:color w:val="000000"/>
          <w:sz w:val="24"/>
          <w:szCs w:val="24"/>
          <w:shd w:val="clear" w:color="auto" w:fill="FFFFFF"/>
        </w:rPr>
        <w:t xml:space="preserve"> </w:t>
      </w:r>
      <w:r w:rsidR="008E2EDC">
        <w:rPr>
          <w:rFonts w:ascii="Times New Roman" w:hAnsi="Times New Roman" w:cs="Times New Roman"/>
          <w:color w:val="000000"/>
          <w:sz w:val="24"/>
          <w:szCs w:val="24"/>
          <w:shd w:val="clear" w:color="auto" w:fill="FFFFFF"/>
        </w:rPr>
        <w:t>of</w:t>
      </w:r>
      <w:r w:rsidR="00D543DF">
        <w:rPr>
          <w:rFonts w:ascii="Times New Roman" w:hAnsi="Times New Roman" w:cs="Times New Roman"/>
          <w:color w:val="000000"/>
          <w:sz w:val="24"/>
          <w:szCs w:val="24"/>
          <w:shd w:val="clear" w:color="auto" w:fill="FFFFFF"/>
        </w:rPr>
        <w:t xml:space="preserve"> his friend</w:t>
      </w:r>
      <w:r w:rsidR="00A9365C">
        <w:rPr>
          <w:rFonts w:ascii="Times New Roman" w:hAnsi="Times New Roman" w:cs="Times New Roman"/>
          <w:color w:val="000000"/>
          <w:sz w:val="24"/>
          <w:szCs w:val="24"/>
          <w:shd w:val="clear" w:color="auto" w:fill="FFFFFF"/>
        </w:rPr>
        <w:t>,</w:t>
      </w:r>
      <w:r w:rsidR="00D543DF">
        <w:rPr>
          <w:rFonts w:ascii="Times New Roman" w:hAnsi="Times New Roman" w:cs="Times New Roman"/>
          <w:color w:val="000000"/>
          <w:sz w:val="24"/>
          <w:szCs w:val="24"/>
          <w:shd w:val="clear" w:color="auto" w:fill="FFFFFF"/>
        </w:rPr>
        <w:t xml:space="preserve"> Major Robert Gregory</w:t>
      </w:r>
      <w:r w:rsidR="00A9365C">
        <w:rPr>
          <w:rFonts w:ascii="Times New Roman" w:hAnsi="Times New Roman" w:cs="Times New Roman"/>
          <w:color w:val="000000"/>
          <w:sz w:val="24"/>
          <w:szCs w:val="24"/>
          <w:shd w:val="clear" w:color="auto" w:fill="FFFFFF"/>
        </w:rPr>
        <w:t>,</w:t>
      </w:r>
      <w:r w:rsidR="00D543DF">
        <w:rPr>
          <w:rFonts w:ascii="Times New Roman" w:hAnsi="Times New Roman" w:cs="Times New Roman"/>
          <w:color w:val="000000"/>
          <w:sz w:val="24"/>
          <w:szCs w:val="24"/>
          <w:shd w:val="clear" w:color="auto" w:fill="FFFFFF"/>
        </w:rPr>
        <w:t xml:space="preserve"> who was killed in action in 1918. The poem is a monologue where Yeats assumes the voice of Gregory. The poem seems to be written in the time just before the airman is about to die. It opens with two lines that smack of Yeats’s previous romantic poetry – ‘I know that I shall meet my fate/Somewhere among the clouds above</w:t>
      </w:r>
      <w:r w:rsidR="00EA3C94">
        <w:rPr>
          <w:rFonts w:ascii="Times New Roman" w:hAnsi="Times New Roman" w:cs="Times New Roman"/>
          <w:color w:val="000000"/>
          <w:sz w:val="24"/>
          <w:szCs w:val="24"/>
          <w:shd w:val="clear" w:color="auto" w:fill="FFFFFF"/>
        </w:rPr>
        <w:t>..’</w:t>
      </w:r>
      <w:r w:rsidR="00EA3C94">
        <w:rPr>
          <w:rStyle w:val="FootnoteReference"/>
          <w:rFonts w:ascii="Times New Roman" w:hAnsi="Times New Roman" w:cs="Times New Roman"/>
          <w:color w:val="000000"/>
          <w:sz w:val="24"/>
          <w:szCs w:val="24"/>
          <w:shd w:val="clear" w:color="auto" w:fill="FFFFFF"/>
        </w:rPr>
        <w:footnoteReference w:id="32"/>
      </w:r>
      <w:r w:rsidR="00EA3C94">
        <w:rPr>
          <w:rFonts w:ascii="Times New Roman" w:hAnsi="Times New Roman" w:cs="Times New Roman"/>
          <w:color w:val="000000"/>
          <w:sz w:val="24"/>
          <w:szCs w:val="24"/>
          <w:shd w:val="clear" w:color="auto" w:fill="FFFFFF"/>
        </w:rPr>
        <w:t xml:space="preserve"> One could compare these lines to the glorification of war used by Rupert Brooke in ‘</w:t>
      </w:r>
      <w:r w:rsidR="001A581F">
        <w:rPr>
          <w:rFonts w:ascii="Times New Roman" w:hAnsi="Times New Roman" w:cs="Times New Roman"/>
          <w:color w:val="000000"/>
          <w:sz w:val="24"/>
          <w:szCs w:val="24"/>
          <w:shd w:val="clear" w:color="auto" w:fill="FFFFFF"/>
        </w:rPr>
        <w:t>The Soldier’ – ‘If I should die think only this of me:/ That there’s some corner of a foreign field/ that is forever England.</w:t>
      </w:r>
      <w:r w:rsidR="001A581F">
        <w:rPr>
          <w:rStyle w:val="FootnoteReference"/>
          <w:rFonts w:ascii="Times New Roman" w:hAnsi="Times New Roman" w:cs="Times New Roman"/>
          <w:color w:val="000000"/>
          <w:sz w:val="24"/>
          <w:szCs w:val="24"/>
          <w:shd w:val="clear" w:color="auto" w:fill="FFFFFF"/>
        </w:rPr>
        <w:footnoteReference w:id="33"/>
      </w:r>
      <w:r w:rsidR="001A581F">
        <w:rPr>
          <w:rFonts w:ascii="Times New Roman" w:hAnsi="Times New Roman" w:cs="Times New Roman"/>
          <w:color w:val="000000"/>
          <w:sz w:val="24"/>
          <w:szCs w:val="24"/>
          <w:shd w:val="clear" w:color="auto" w:fill="FFFFFF"/>
        </w:rPr>
        <w:t xml:space="preserve"> The following lines of the speaker indicate he </w:t>
      </w:r>
      <w:r w:rsidR="007E5C4B">
        <w:rPr>
          <w:rFonts w:ascii="Times New Roman" w:hAnsi="Times New Roman" w:cs="Times New Roman"/>
          <w:color w:val="000000"/>
          <w:sz w:val="24"/>
          <w:szCs w:val="24"/>
          <w:shd w:val="clear" w:color="auto" w:fill="FFFFFF"/>
        </w:rPr>
        <w:t xml:space="preserve">does not hate the people he is fighting against, nor does he love the country he is guarding. He declares </w:t>
      </w:r>
      <w:r w:rsidR="007E5C4B">
        <w:rPr>
          <w:rFonts w:ascii="Times New Roman" w:hAnsi="Times New Roman" w:cs="Times New Roman"/>
          <w:color w:val="000000"/>
          <w:sz w:val="24"/>
          <w:szCs w:val="24"/>
          <w:shd w:val="clear" w:color="auto" w:fill="FFFFFF"/>
        </w:rPr>
        <w:lastRenderedPageBreak/>
        <w:t>‘My country is Kiltartan Cross/My countrymen Kiltartan’s poor’</w:t>
      </w:r>
      <w:r w:rsidR="007E5C4B">
        <w:rPr>
          <w:rStyle w:val="FootnoteReference"/>
          <w:rFonts w:ascii="Times New Roman" w:hAnsi="Times New Roman" w:cs="Times New Roman"/>
          <w:color w:val="000000"/>
          <w:sz w:val="24"/>
          <w:szCs w:val="24"/>
          <w:shd w:val="clear" w:color="auto" w:fill="FFFFFF"/>
        </w:rPr>
        <w:footnoteReference w:id="34"/>
      </w:r>
      <w:r w:rsidR="007E5C4B">
        <w:rPr>
          <w:rFonts w:ascii="Times New Roman" w:hAnsi="Times New Roman" w:cs="Times New Roman"/>
          <w:color w:val="000000"/>
          <w:sz w:val="24"/>
          <w:szCs w:val="24"/>
          <w:shd w:val="clear" w:color="auto" w:fill="FFFFFF"/>
        </w:rPr>
        <w:t xml:space="preserve"> Here we see that this is an Irishman at war talking about his locality</w:t>
      </w:r>
      <w:r w:rsidR="00725EFB">
        <w:rPr>
          <w:rFonts w:ascii="Times New Roman" w:hAnsi="Times New Roman" w:cs="Times New Roman"/>
          <w:color w:val="000000"/>
          <w:sz w:val="24"/>
          <w:szCs w:val="24"/>
          <w:shd w:val="clear" w:color="auto" w:fill="FFFFFF"/>
        </w:rPr>
        <w:t xml:space="preserve"> and village</w:t>
      </w:r>
      <w:r w:rsidR="007E5C4B">
        <w:rPr>
          <w:rFonts w:ascii="Times New Roman" w:hAnsi="Times New Roman" w:cs="Times New Roman"/>
          <w:color w:val="000000"/>
          <w:sz w:val="24"/>
          <w:szCs w:val="24"/>
          <w:shd w:val="clear" w:color="auto" w:fill="FFFFFF"/>
        </w:rPr>
        <w:t xml:space="preserve"> in Ireland, but not his country. He goes on to say that ‘No law nor duty bade me fight/nor public men nor cheering crowds.’</w:t>
      </w:r>
      <w:r w:rsidR="007E5C4B">
        <w:rPr>
          <w:rStyle w:val="FootnoteReference"/>
          <w:rFonts w:ascii="Times New Roman" w:hAnsi="Times New Roman" w:cs="Times New Roman"/>
          <w:color w:val="000000"/>
          <w:sz w:val="24"/>
          <w:szCs w:val="24"/>
          <w:shd w:val="clear" w:color="auto" w:fill="FFFFFF"/>
        </w:rPr>
        <w:footnoteReference w:id="35"/>
      </w:r>
      <w:r w:rsidR="007E5C4B">
        <w:rPr>
          <w:rFonts w:ascii="Times New Roman" w:hAnsi="Times New Roman" w:cs="Times New Roman"/>
          <w:color w:val="000000"/>
          <w:sz w:val="24"/>
          <w:szCs w:val="24"/>
          <w:shd w:val="clear" w:color="auto" w:fill="FFFFFF"/>
        </w:rPr>
        <w:t xml:space="preserve"> In World War 1 the Irish only served in the forces voluntarily, so no law forced this I</w:t>
      </w:r>
      <w:r w:rsidR="00E36B0B">
        <w:rPr>
          <w:rFonts w:ascii="Times New Roman" w:hAnsi="Times New Roman" w:cs="Times New Roman"/>
          <w:color w:val="000000"/>
          <w:sz w:val="24"/>
          <w:szCs w:val="24"/>
          <w:shd w:val="clear" w:color="auto" w:fill="FFFFFF"/>
        </w:rPr>
        <w:t>rishman to fight. We are told it was ‘A lonely impulse of delight/Drove to this tumult in the clouds’</w:t>
      </w:r>
      <w:r w:rsidR="00E36B0B">
        <w:rPr>
          <w:rStyle w:val="FootnoteReference"/>
          <w:rFonts w:ascii="Times New Roman" w:hAnsi="Times New Roman" w:cs="Times New Roman"/>
          <w:color w:val="000000"/>
          <w:sz w:val="24"/>
          <w:szCs w:val="24"/>
          <w:shd w:val="clear" w:color="auto" w:fill="FFFFFF"/>
        </w:rPr>
        <w:footnoteReference w:id="36"/>
      </w:r>
      <w:r w:rsidR="00E36B0B">
        <w:rPr>
          <w:rFonts w:ascii="Times New Roman" w:hAnsi="Times New Roman" w:cs="Times New Roman"/>
          <w:color w:val="000000"/>
          <w:sz w:val="24"/>
          <w:szCs w:val="24"/>
          <w:shd w:val="clear" w:color="auto" w:fill="FFFFFF"/>
        </w:rPr>
        <w:t xml:space="preserve"> The speaker literally joined the war on impulse it seems, not for the glory-seeking or cheering of the patriotic people</w:t>
      </w:r>
      <w:r w:rsidR="00725EFB">
        <w:rPr>
          <w:rFonts w:ascii="Times New Roman" w:hAnsi="Times New Roman" w:cs="Times New Roman"/>
          <w:color w:val="000000"/>
          <w:sz w:val="24"/>
          <w:szCs w:val="24"/>
          <w:shd w:val="clear" w:color="auto" w:fill="FFFFFF"/>
        </w:rPr>
        <w:t xml:space="preserve"> but the language Yeats uses is still overly romantic.</w:t>
      </w:r>
      <w:r w:rsidR="00E36B0B">
        <w:rPr>
          <w:rFonts w:ascii="Times New Roman" w:hAnsi="Times New Roman" w:cs="Times New Roman"/>
          <w:color w:val="000000"/>
          <w:sz w:val="24"/>
          <w:szCs w:val="24"/>
          <w:shd w:val="clear" w:color="auto" w:fill="FFFFFF"/>
        </w:rPr>
        <w:t xml:space="preserve"> In the final four lines he ‘balanced all’</w:t>
      </w:r>
      <w:r w:rsidR="00E36B0B">
        <w:rPr>
          <w:rStyle w:val="FootnoteReference"/>
          <w:rFonts w:ascii="Times New Roman" w:hAnsi="Times New Roman" w:cs="Times New Roman"/>
          <w:color w:val="000000"/>
          <w:sz w:val="24"/>
          <w:szCs w:val="24"/>
          <w:shd w:val="clear" w:color="auto" w:fill="FFFFFF"/>
        </w:rPr>
        <w:footnoteReference w:id="37"/>
      </w:r>
      <w:r w:rsidR="00E36B0B">
        <w:rPr>
          <w:rFonts w:ascii="Times New Roman" w:hAnsi="Times New Roman" w:cs="Times New Roman"/>
          <w:color w:val="000000"/>
          <w:sz w:val="24"/>
          <w:szCs w:val="24"/>
          <w:shd w:val="clear" w:color="auto" w:fill="FFFFFF"/>
        </w:rPr>
        <w:t xml:space="preserve"> and feels the years in front of him and behind him are meaningless so fighting in this war and losing his life for a cause gives him meaning. The whole poem has a sense of the futile, associated with Yeats. The poet moves from the first person ‘my’ to ‘this’ in the final line when he says ‘In balance with this life, this de</w:t>
      </w:r>
      <w:r w:rsidR="00CC132B">
        <w:rPr>
          <w:rFonts w:ascii="Times New Roman" w:hAnsi="Times New Roman" w:cs="Times New Roman"/>
          <w:color w:val="000000"/>
          <w:sz w:val="24"/>
          <w:szCs w:val="24"/>
          <w:shd w:val="clear" w:color="auto" w:fill="FFFFFF"/>
        </w:rPr>
        <w:t>a</w:t>
      </w:r>
      <w:r w:rsidR="00E36B0B">
        <w:rPr>
          <w:rFonts w:ascii="Times New Roman" w:hAnsi="Times New Roman" w:cs="Times New Roman"/>
          <w:color w:val="000000"/>
          <w:sz w:val="24"/>
          <w:szCs w:val="24"/>
          <w:shd w:val="clear" w:color="auto" w:fill="FFFFFF"/>
        </w:rPr>
        <w:t>th</w:t>
      </w:r>
      <w:r w:rsidR="00CC132B">
        <w:rPr>
          <w:rFonts w:ascii="Times New Roman" w:hAnsi="Times New Roman" w:cs="Times New Roman"/>
          <w:color w:val="000000"/>
          <w:sz w:val="24"/>
          <w:szCs w:val="24"/>
          <w:shd w:val="clear" w:color="auto" w:fill="FFFFFF"/>
        </w:rPr>
        <w:t>’</w:t>
      </w:r>
      <w:r w:rsidR="00CC132B">
        <w:rPr>
          <w:rStyle w:val="FootnoteReference"/>
          <w:rFonts w:ascii="Times New Roman" w:hAnsi="Times New Roman" w:cs="Times New Roman"/>
          <w:color w:val="000000"/>
          <w:sz w:val="24"/>
          <w:szCs w:val="24"/>
          <w:shd w:val="clear" w:color="auto" w:fill="FFFFFF"/>
        </w:rPr>
        <w:footnoteReference w:id="38"/>
      </w:r>
      <w:r w:rsidR="00CC132B">
        <w:rPr>
          <w:rFonts w:ascii="Times New Roman" w:hAnsi="Times New Roman" w:cs="Times New Roman"/>
          <w:color w:val="000000"/>
          <w:sz w:val="24"/>
          <w:szCs w:val="24"/>
          <w:shd w:val="clear" w:color="auto" w:fill="FFFFFF"/>
        </w:rPr>
        <w:t xml:space="preserve"> Here Yeats is depersonalising the poem to include the futility universally of all wars, and deaths. But the romanticised hero in the poem is evident throughout</w:t>
      </w:r>
      <w:r w:rsidR="000F507A">
        <w:rPr>
          <w:rFonts w:ascii="Times New Roman" w:hAnsi="Times New Roman" w:cs="Times New Roman"/>
          <w:color w:val="000000"/>
          <w:sz w:val="24"/>
          <w:szCs w:val="24"/>
          <w:shd w:val="clear" w:color="auto" w:fill="FFFFFF"/>
        </w:rPr>
        <w:t>,</w:t>
      </w:r>
      <w:r w:rsidR="00CC132B">
        <w:rPr>
          <w:rFonts w:ascii="Times New Roman" w:hAnsi="Times New Roman" w:cs="Times New Roman"/>
          <w:color w:val="000000"/>
          <w:sz w:val="24"/>
          <w:szCs w:val="24"/>
          <w:shd w:val="clear" w:color="auto" w:fill="FFFFFF"/>
        </w:rPr>
        <w:t xml:space="preserve"> accepting of his fate which is death.</w:t>
      </w:r>
    </w:p>
    <w:p w14:paraId="000A54BA" w14:textId="48055814" w:rsidR="00CC132B" w:rsidRDefault="00CC132B" w:rsidP="00233043">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If we look to Marxist criticism on this </w:t>
      </w:r>
      <w:r w:rsidR="00253B55">
        <w:rPr>
          <w:rFonts w:ascii="Times New Roman" w:hAnsi="Times New Roman" w:cs="Times New Roman"/>
          <w:color w:val="000000"/>
          <w:sz w:val="24"/>
          <w:szCs w:val="24"/>
          <w:shd w:val="clear" w:color="auto" w:fill="FFFFFF"/>
        </w:rPr>
        <w:t>poem,</w:t>
      </w:r>
      <w:r>
        <w:rPr>
          <w:rFonts w:ascii="Times New Roman" w:hAnsi="Times New Roman" w:cs="Times New Roman"/>
          <w:color w:val="000000"/>
          <w:sz w:val="24"/>
          <w:szCs w:val="24"/>
          <w:shd w:val="clear" w:color="auto" w:fill="FFFFFF"/>
        </w:rPr>
        <w:t xml:space="preserve"> we clearly see the opposition of the romantic hero versus the social class of the political leaders whose propaganda sent young men to war as cannon, sea or in this case air fodder. Eagleton comments ‘ W.B. Yeats reaches back to Celtic mythology and the early English romantic heritage defiantly opposing style, passion and personality to the ‘hot faced bargainers and the money-changers’: the encroaching world of the Irish bourgeoisie.’</w:t>
      </w:r>
      <w:r>
        <w:rPr>
          <w:rStyle w:val="FootnoteReference"/>
          <w:rFonts w:ascii="Times New Roman" w:hAnsi="Times New Roman" w:cs="Times New Roman"/>
          <w:color w:val="000000"/>
          <w:sz w:val="24"/>
          <w:szCs w:val="24"/>
          <w:shd w:val="clear" w:color="auto" w:fill="FFFFFF"/>
        </w:rPr>
        <w:footnoteReference w:id="39"/>
      </w:r>
      <w:r w:rsidR="000F507A">
        <w:rPr>
          <w:rFonts w:ascii="Times New Roman" w:hAnsi="Times New Roman" w:cs="Times New Roman"/>
          <w:color w:val="000000"/>
          <w:sz w:val="24"/>
          <w:szCs w:val="24"/>
          <w:shd w:val="clear" w:color="auto" w:fill="FFFFFF"/>
        </w:rPr>
        <w:t xml:space="preserve"> Eagleton feels that in Yeats’s work he constantly uses the </w:t>
      </w:r>
      <w:r w:rsidR="000F507A">
        <w:rPr>
          <w:rFonts w:ascii="Times New Roman" w:hAnsi="Times New Roman" w:cs="Times New Roman"/>
          <w:color w:val="000000"/>
          <w:sz w:val="24"/>
          <w:szCs w:val="24"/>
          <w:shd w:val="clear" w:color="auto" w:fill="FFFFFF"/>
        </w:rPr>
        <w:lastRenderedPageBreak/>
        <w:t>romantic English language in his poetry, instead of passionately rising up and making a statement against the state structure and politicians.</w:t>
      </w:r>
    </w:p>
    <w:p w14:paraId="45108EAB" w14:textId="13003258" w:rsidR="0092432F" w:rsidRDefault="0092432F" w:rsidP="00233043">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Marxist critics see war, and the sending to war of  a country’s people, as an ideological axe emanating from a country’s leaders and politicians.</w:t>
      </w:r>
      <w:r w:rsidR="00B9234E">
        <w:rPr>
          <w:rFonts w:ascii="Times New Roman" w:hAnsi="Times New Roman" w:cs="Times New Roman"/>
          <w:color w:val="000000"/>
          <w:sz w:val="24"/>
          <w:szCs w:val="24"/>
          <w:shd w:val="clear" w:color="auto" w:fill="FFFFFF"/>
        </w:rPr>
        <w:t xml:space="preserve"> Althusser says ‘the state and its apparatuses only have meaning from the point of view of the class struggle, as an apparatus of class struggle, ensuring class oppression and guaranteeing the conditions of exploitation and its reproduction.’</w:t>
      </w:r>
      <w:r w:rsidR="00B9234E">
        <w:rPr>
          <w:rStyle w:val="FootnoteReference"/>
          <w:rFonts w:ascii="Times New Roman" w:hAnsi="Times New Roman" w:cs="Times New Roman"/>
          <w:color w:val="000000"/>
          <w:sz w:val="24"/>
          <w:szCs w:val="24"/>
          <w:shd w:val="clear" w:color="auto" w:fill="FFFFFF"/>
        </w:rPr>
        <w:footnoteReference w:id="40"/>
      </w:r>
      <w:r>
        <w:rPr>
          <w:rFonts w:ascii="Times New Roman" w:hAnsi="Times New Roman" w:cs="Times New Roman"/>
          <w:color w:val="000000"/>
          <w:sz w:val="24"/>
          <w:szCs w:val="24"/>
          <w:shd w:val="clear" w:color="auto" w:fill="FFFFFF"/>
        </w:rPr>
        <w:t xml:space="preserve"> </w:t>
      </w:r>
      <w:r w:rsidR="00B9234E">
        <w:rPr>
          <w:rFonts w:ascii="Times New Roman" w:hAnsi="Times New Roman" w:cs="Times New Roman"/>
          <w:color w:val="000000"/>
          <w:sz w:val="24"/>
          <w:szCs w:val="24"/>
          <w:shd w:val="clear" w:color="auto" w:fill="FFFFFF"/>
        </w:rPr>
        <w:t xml:space="preserve"> Thus with the newspaper propaganda during the first world war and social pressure from family and neighbours to fight for your country, the state apparatus machine was probably the reason Marxist critics would say, this Irishman in Yeats’s poem volunteered to serve. At the historical point in time of 1914-18</w:t>
      </w:r>
      <w:r w:rsidR="00B7193A">
        <w:rPr>
          <w:rFonts w:ascii="Times New Roman" w:hAnsi="Times New Roman" w:cs="Times New Roman"/>
          <w:color w:val="000000"/>
          <w:sz w:val="24"/>
          <w:szCs w:val="24"/>
          <w:shd w:val="clear" w:color="auto" w:fill="FFFFFF"/>
        </w:rPr>
        <w:t xml:space="preserve"> the social culture</w:t>
      </w:r>
      <w:r w:rsidR="00B9234E">
        <w:rPr>
          <w:rFonts w:ascii="Times New Roman" w:hAnsi="Times New Roman" w:cs="Times New Roman"/>
          <w:color w:val="000000"/>
          <w:sz w:val="24"/>
          <w:szCs w:val="24"/>
          <w:shd w:val="clear" w:color="auto" w:fill="FFFFFF"/>
        </w:rPr>
        <w:t xml:space="preserve"> would have  frowned upon</w:t>
      </w:r>
      <w:r w:rsidR="00B7193A">
        <w:rPr>
          <w:rFonts w:ascii="Times New Roman" w:hAnsi="Times New Roman" w:cs="Times New Roman"/>
          <w:color w:val="000000"/>
          <w:sz w:val="24"/>
          <w:szCs w:val="24"/>
          <w:shd w:val="clear" w:color="auto" w:fill="FFFFFF"/>
        </w:rPr>
        <w:t xml:space="preserve"> someone who</w:t>
      </w:r>
      <w:r w:rsidR="00B9234E">
        <w:rPr>
          <w:rFonts w:ascii="Times New Roman" w:hAnsi="Times New Roman" w:cs="Times New Roman"/>
          <w:color w:val="000000"/>
          <w:sz w:val="24"/>
          <w:szCs w:val="24"/>
          <w:shd w:val="clear" w:color="auto" w:fill="FFFFFF"/>
        </w:rPr>
        <w:t xml:space="preserve"> </w:t>
      </w:r>
      <w:r w:rsidR="00B7193A">
        <w:rPr>
          <w:rFonts w:ascii="Times New Roman" w:hAnsi="Times New Roman" w:cs="Times New Roman"/>
          <w:color w:val="000000"/>
          <w:sz w:val="24"/>
          <w:szCs w:val="24"/>
          <w:shd w:val="clear" w:color="auto" w:fill="FFFFFF"/>
        </w:rPr>
        <w:t>didn’t</w:t>
      </w:r>
      <w:r w:rsidR="00B9234E">
        <w:rPr>
          <w:rFonts w:ascii="Times New Roman" w:hAnsi="Times New Roman" w:cs="Times New Roman"/>
          <w:color w:val="000000"/>
          <w:sz w:val="24"/>
          <w:szCs w:val="24"/>
          <w:shd w:val="clear" w:color="auto" w:fill="FFFFFF"/>
        </w:rPr>
        <w:t xml:space="preserve"> serve </w:t>
      </w:r>
      <w:r w:rsidR="00B7193A">
        <w:rPr>
          <w:rFonts w:ascii="Times New Roman" w:hAnsi="Times New Roman" w:cs="Times New Roman"/>
          <w:color w:val="000000"/>
          <w:sz w:val="24"/>
          <w:szCs w:val="24"/>
          <w:shd w:val="clear" w:color="auto" w:fill="FFFFFF"/>
        </w:rPr>
        <w:t>their</w:t>
      </w:r>
      <w:r w:rsidR="00B9234E">
        <w:rPr>
          <w:rFonts w:ascii="Times New Roman" w:hAnsi="Times New Roman" w:cs="Times New Roman"/>
          <w:color w:val="000000"/>
          <w:sz w:val="24"/>
          <w:szCs w:val="24"/>
          <w:shd w:val="clear" w:color="auto" w:fill="FFFFFF"/>
        </w:rPr>
        <w:t xml:space="preserve"> country.</w:t>
      </w:r>
      <w:r w:rsidR="00B7193A">
        <w:rPr>
          <w:rFonts w:ascii="Times New Roman" w:hAnsi="Times New Roman" w:cs="Times New Roman"/>
          <w:color w:val="000000"/>
          <w:sz w:val="24"/>
          <w:szCs w:val="24"/>
          <w:shd w:val="clear" w:color="auto" w:fill="FFFFFF"/>
        </w:rPr>
        <w:t xml:space="preserve"> Peter Barry quotes Raymond Williams – ‘Hegemony is like an internalised form of social control which makes certain views seem ‘natural’ or invisible so they hardly seem like views at all just ‘the way things are.’</w:t>
      </w:r>
      <w:r w:rsidR="00B7193A">
        <w:rPr>
          <w:rStyle w:val="FootnoteReference"/>
          <w:rFonts w:ascii="Times New Roman" w:hAnsi="Times New Roman" w:cs="Times New Roman"/>
          <w:color w:val="000000"/>
          <w:sz w:val="24"/>
          <w:szCs w:val="24"/>
          <w:shd w:val="clear" w:color="auto" w:fill="FFFFFF"/>
        </w:rPr>
        <w:footnoteReference w:id="41"/>
      </w:r>
      <w:r w:rsidR="00B7193A">
        <w:rPr>
          <w:rFonts w:ascii="Times New Roman" w:hAnsi="Times New Roman" w:cs="Times New Roman"/>
          <w:color w:val="000000"/>
          <w:sz w:val="24"/>
          <w:szCs w:val="24"/>
          <w:shd w:val="clear" w:color="auto" w:fill="FFFFFF"/>
        </w:rPr>
        <w:t xml:space="preserve"> Perhaps this was what Yeats was saying </w:t>
      </w:r>
      <w:r w:rsidR="00825733">
        <w:rPr>
          <w:rFonts w:ascii="Times New Roman" w:hAnsi="Times New Roman" w:cs="Times New Roman"/>
          <w:color w:val="000000"/>
          <w:sz w:val="24"/>
          <w:szCs w:val="24"/>
          <w:shd w:val="clear" w:color="auto" w:fill="FFFFFF"/>
        </w:rPr>
        <w:t>in the voice of</w:t>
      </w:r>
      <w:r w:rsidR="00B7193A">
        <w:rPr>
          <w:rFonts w:ascii="Times New Roman" w:hAnsi="Times New Roman" w:cs="Times New Roman"/>
          <w:color w:val="000000"/>
          <w:sz w:val="24"/>
          <w:szCs w:val="24"/>
          <w:shd w:val="clear" w:color="auto" w:fill="FFFFFF"/>
        </w:rPr>
        <w:t xml:space="preserve"> the Irish airman ‘ This is how things are’ hence his acceptance of his fate,</w:t>
      </w:r>
      <w:r w:rsidR="00725EFB">
        <w:rPr>
          <w:rFonts w:ascii="Times New Roman" w:hAnsi="Times New Roman" w:cs="Times New Roman"/>
          <w:color w:val="000000"/>
          <w:sz w:val="24"/>
          <w:szCs w:val="24"/>
          <w:shd w:val="clear" w:color="auto" w:fill="FFFFFF"/>
        </w:rPr>
        <w:t xml:space="preserve"> which is</w:t>
      </w:r>
      <w:r w:rsidR="00B7193A">
        <w:rPr>
          <w:rFonts w:ascii="Times New Roman" w:hAnsi="Times New Roman" w:cs="Times New Roman"/>
          <w:color w:val="000000"/>
          <w:sz w:val="24"/>
          <w:szCs w:val="24"/>
          <w:shd w:val="clear" w:color="auto" w:fill="FFFFFF"/>
        </w:rPr>
        <w:t xml:space="preserve"> death.</w:t>
      </w:r>
    </w:p>
    <w:p w14:paraId="07971804" w14:textId="022716C6" w:rsidR="00AE5C5E" w:rsidRDefault="00AE5C5E" w:rsidP="00233043">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This poem could be resistance to Marxist criticism. Yeats is using his imagination to assume the voice of the airman. The poet has no experience of the event, he only assimilates it. There is no obvious social class of the airman stated in the text. </w:t>
      </w:r>
      <w:r w:rsidR="00845495">
        <w:rPr>
          <w:rFonts w:ascii="Times New Roman" w:hAnsi="Times New Roman" w:cs="Times New Roman"/>
          <w:color w:val="000000"/>
          <w:sz w:val="24"/>
          <w:szCs w:val="24"/>
          <w:shd w:val="clear" w:color="auto" w:fill="FFFFFF"/>
        </w:rPr>
        <w:t>Assumptions are made that the airman is voluntarily fighting in World War 1, again not resolved in the text. Marxist criticism has always opposed psychoanalysis of texts.</w:t>
      </w:r>
      <w:r w:rsidR="00A65BA1">
        <w:rPr>
          <w:rFonts w:ascii="Times New Roman" w:hAnsi="Times New Roman" w:cs="Times New Roman"/>
          <w:color w:val="000000"/>
          <w:sz w:val="24"/>
          <w:szCs w:val="24"/>
          <w:shd w:val="clear" w:color="auto" w:fill="FFFFFF"/>
        </w:rPr>
        <w:t xml:space="preserve"> The idea of talking about the personal has been rejected as irrelevant because for Marxism, people are only understood as subjects of political forces.</w:t>
      </w:r>
      <w:r w:rsidR="00845495">
        <w:rPr>
          <w:rFonts w:ascii="Times New Roman" w:hAnsi="Times New Roman" w:cs="Times New Roman"/>
          <w:color w:val="000000"/>
          <w:sz w:val="24"/>
          <w:szCs w:val="24"/>
          <w:shd w:val="clear" w:color="auto" w:fill="FFFFFF"/>
        </w:rPr>
        <w:t xml:space="preserve"> </w:t>
      </w:r>
      <w:r w:rsidR="00A65BA1">
        <w:rPr>
          <w:rFonts w:ascii="Times New Roman" w:hAnsi="Times New Roman" w:cs="Times New Roman"/>
          <w:color w:val="000000"/>
          <w:sz w:val="24"/>
          <w:szCs w:val="24"/>
          <w:shd w:val="clear" w:color="auto" w:fill="FFFFFF"/>
        </w:rPr>
        <w:t xml:space="preserve">Yet here we see that the Irish airman voluntarily joined the war effort and </w:t>
      </w:r>
      <w:r w:rsidR="00A65BA1">
        <w:rPr>
          <w:rFonts w:ascii="Times New Roman" w:hAnsi="Times New Roman" w:cs="Times New Roman"/>
          <w:color w:val="000000"/>
          <w:sz w:val="24"/>
          <w:szCs w:val="24"/>
          <w:shd w:val="clear" w:color="auto" w:fill="FFFFFF"/>
        </w:rPr>
        <w:lastRenderedPageBreak/>
        <w:t>was not compulsory called up to serve his country by the state. This shows free will and not the forces of ideology.</w:t>
      </w:r>
    </w:p>
    <w:p w14:paraId="37A9BF45" w14:textId="5C510688" w:rsidR="00A65BA1" w:rsidRDefault="00A65BA1" w:rsidP="00233043">
      <w:pPr>
        <w:spacing w:after="100" w:afterAutospacing="1"/>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conclusion, Yeats’s poetry is a mass of contradictions and internal wrestling of the author’s own views, opinions and upbringing against the events the poet encounters</w:t>
      </w:r>
      <w:r w:rsidR="00E80718">
        <w:rPr>
          <w:rFonts w:ascii="Times New Roman" w:hAnsi="Times New Roman" w:cs="Times New Roman"/>
          <w:color w:val="000000"/>
          <w:sz w:val="24"/>
          <w:szCs w:val="24"/>
          <w:shd w:val="clear" w:color="auto" w:fill="FFFFFF"/>
        </w:rPr>
        <w:t xml:space="preserve">. His early romantic poetry is entirely different to his modernist poetry coming as it did </w:t>
      </w:r>
      <w:r w:rsidR="00E8137F">
        <w:rPr>
          <w:rFonts w:ascii="Times New Roman" w:hAnsi="Times New Roman" w:cs="Times New Roman"/>
          <w:color w:val="000000"/>
          <w:sz w:val="24"/>
          <w:szCs w:val="24"/>
          <w:shd w:val="clear" w:color="auto" w:fill="FFFFFF"/>
        </w:rPr>
        <w:t>to</w:t>
      </w:r>
      <w:r w:rsidR="00E80718">
        <w:rPr>
          <w:rFonts w:ascii="Times New Roman" w:hAnsi="Times New Roman" w:cs="Times New Roman"/>
          <w:color w:val="000000"/>
          <w:sz w:val="24"/>
          <w:szCs w:val="24"/>
          <w:shd w:val="clear" w:color="auto" w:fill="FFFFFF"/>
        </w:rPr>
        <w:t xml:space="preserve"> a mature man approaching fifty.</w:t>
      </w:r>
      <w:r w:rsidR="00725EFB">
        <w:rPr>
          <w:rFonts w:ascii="Times New Roman" w:hAnsi="Times New Roman" w:cs="Times New Roman"/>
          <w:color w:val="000000"/>
          <w:sz w:val="24"/>
          <w:szCs w:val="24"/>
          <w:shd w:val="clear" w:color="auto" w:fill="FFFFFF"/>
        </w:rPr>
        <w:t xml:space="preserve"> But yet Yeats never fully relinquishes romanticism for modernism.</w:t>
      </w:r>
      <w:r w:rsidR="00E80718">
        <w:rPr>
          <w:rFonts w:ascii="Times New Roman" w:hAnsi="Times New Roman" w:cs="Times New Roman"/>
          <w:color w:val="000000"/>
          <w:sz w:val="24"/>
          <w:szCs w:val="24"/>
          <w:shd w:val="clear" w:color="auto" w:fill="FFFFFF"/>
        </w:rPr>
        <w:t xml:space="preserve"> However, because of these contradictions, Yeats’s poems are fascinating to view from a Marxist critical approach and illuminate the reader far more than a cursory reading of the text at surface level ever could.</w:t>
      </w:r>
    </w:p>
    <w:p w14:paraId="344B3097" w14:textId="77777777" w:rsidR="006B23A3" w:rsidRDefault="006B23A3" w:rsidP="00233043">
      <w:pPr>
        <w:spacing w:after="100" w:afterAutospacing="1"/>
        <w:rPr>
          <w:rFonts w:ascii="Times New Roman" w:hAnsi="Times New Roman" w:cs="Times New Roman"/>
          <w:color w:val="000000"/>
          <w:sz w:val="24"/>
          <w:szCs w:val="24"/>
          <w:shd w:val="clear" w:color="auto" w:fill="FFFFFF"/>
        </w:rPr>
      </w:pPr>
    </w:p>
    <w:p w14:paraId="5C179024" w14:textId="6FE4B6F1" w:rsidR="00A400CF" w:rsidRPr="008A45F6" w:rsidRDefault="00A400CF" w:rsidP="00233043">
      <w:pPr>
        <w:spacing w:after="100" w:afterAutospacing="1"/>
        <w:rPr>
          <w:rFonts w:ascii="Times New Roman" w:hAnsi="Times New Roman" w:cs="Times New Roman"/>
          <w:b/>
          <w:bCs/>
          <w:color w:val="000000"/>
          <w:sz w:val="28"/>
          <w:szCs w:val="28"/>
          <w:shd w:val="clear" w:color="auto" w:fill="FFFFFF"/>
        </w:rPr>
      </w:pPr>
      <w:r w:rsidRPr="008A45F6">
        <w:rPr>
          <w:rFonts w:ascii="Times New Roman" w:hAnsi="Times New Roman" w:cs="Times New Roman"/>
          <w:b/>
          <w:bCs/>
          <w:color w:val="000000"/>
          <w:sz w:val="28"/>
          <w:szCs w:val="28"/>
          <w:shd w:val="clear" w:color="auto" w:fill="FFFFFF"/>
        </w:rPr>
        <w:t>Bibliography</w:t>
      </w:r>
    </w:p>
    <w:p w14:paraId="6284845D" w14:textId="01083BF7" w:rsidR="002372F4" w:rsidRDefault="002372F4" w:rsidP="00233043">
      <w:pPr>
        <w:spacing w:after="100" w:afterAutospacing="1"/>
        <w:rPr>
          <w:rFonts w:ascii="Times New Roman" w:hAnsi="Times New Roman" w:cs="Times New Roman"/>
        </w:rPr>
      </w:pPr>
      <w:r w:rsidRPr="002372F4">
        <w:rPr>
          <w:rFonts w:ascii="Times New Roman" w:hAnsi="Times New Roman" w:cs="Times New Roman"/>
          <w:color w:val="000000"/>
          <w:sz w:val="24"/>
          <w:szCs w:val="24"/>
          <w:shd w:val="clear" w:color="auto" w:fill="FFFFFF"/>
        </w:rPr>
        <w:t>Althus</w:t>
      </w:r>
      <w:r>
        <w:rPr>
          <w:rFonts w:ascii="Times New Roman" w:hAnsi="Times New Roman" w:cs="Times New Roman"/>
          <w:color w:val="000000"/>
          <w:sz w:val="24"/>
          <w:szCs w:val="24"/>
          <w:shd w:val="clear" w:color="auto" w:fill="FFFFFF"/>
        </w:rPr>
        <w:t xml:space="preserve">ser, Louis, </w:t>
      </w:r>
      <w:r w:rsidR="000A40A7" w:rsidRPr="00250617">
        <w:rPr>
          <w:rFonts w:ascii="Times New Roman" w:hAnsi="Times New Roman" w:cs="Times New Roman"/>
          <w:i/>
          <w:iCs/>
        </w:rPr>
        <w:t>Lenin and Philosophy and other Essays,</w:t>
      </w:r>
      <w:r w:rsidR="000A40A7" w:rsidRPr="00250617">
        <w:rPr>
          <w:rFonts w:ascii="Times New Roman" w:hAnsi="Times New Roman" w:cs="Times New Roman"/>
        </w:rPr>
        <w:t xml:space="preserve"> (Canada : Monthly Review Press, 2001</w:t>
      </w:r>
      <w:r w:rsidR="000A40A7">
        <w:rPr>
          <w:rFonts w:ascii="Times New Roman" w:hAnsi="Times New Roman" w:cs="Times New Roman"/>
        </w:rPr>
        <w:t>)</w:t>
      </w:r>
      <w:r w:rsidR="00AB5154">
        <w:rPr>
          <w:rFonts w:ascii="Times New Roman" w:hAnsi="Times New Roman" w:cs="Times New Roman"/>
        </w:rPr>
        <w:t>.</w:t>
      </w:r>
    </w:p>
    <w:p w14:paraId="2B35167C" w14:textId="7294F7FC" w:rsidR="000A40A7" w:rsidRPr="00CE25A5" w:rsidRDefault="000A40A7" w:rsidP="00233043">
      <w:pPr>
        <w:spacing w:after="100" w:afterAutospacing="1"/>
        <w:rPr>
          <w:rStyle w:val="Hyperlink"/>
          <w:rFonts w:ascii="Times New Roman" w:hAnsi="Times New Roman" w:cs="Times New Roman"/>
          <w:sz w:val="24"/>
          <w:szCs w:val="24"/>
        </w:rPr>
      </w:pPr>
      <w:r w:rsidRPr="00CE25A5">
        <w:rPr>
          <w:rFonts w:ascii="Times New Roman" w:hAnsi="Times New Roman" w:cs="Times New Roman"/>
          <w:sz w:val="24"/>
          <w:szCs w:val="24"/>
        </w:rPr>
        <w:t xml:space="preserve">Archibald, Douglas N. “Father and Son: John Butler and William Butler Yeats.” </w:t>
      </w:r>
      <w:r w:rsidRPr="00CE25A5">
        <w:rPr>
          <w:rFonts w:ascii="Times New Roman" w:hAnsi="Times New Roman" w:cs="Times New Roman"/>
          <w:i/>
          <w:iCs/>
          <w:sz w:val="24"/>
          <w:szCs w:val="24"/>
        </w:rPr>
        <w:t>The Massachusetts Review,</w:t>
      </w:r>
      <w:r w:rsidRPr="00CE25A5">
        <w:rPr>
          <w:rFonts w:ascii="Times New Roman" w:hAnsi="Times New Roman" w:cs="Times New Roman"/>
          <w:sz w:val="24"/>
          <w:szCs w:val="24"/>
        </w:rPr>
        <w:t xml:space="preserve"> vol. 15, no. 3 , 1974, p.481. JSTOR, </w:t>
      </w:r>
      <w:hyperlink r:id="rId6" w:history="1">
        <w:r w:rsidRPr="00CE25A5">
          <w:rPr>
            <w:rStyle w:val="Hyperlink"/>
            <w:rFonts w:ascii="Times New Roman" w:hAnsi="Times New Roman" w:cs="Times New Roman"/>
            <w:sz w:val="24"/>
            <w:szCs w:val="24"/>
          </w:rPr>
          <w:t>www.jstor.org/stable/25088453</w:t>
        </w:r>
      </w:hyperlink>
    </w:p>
    <w:p w14:paraId="57FA619A" w14:textId="43A77131" w:rsidR="000A40A7" w:rsidRPr="00CE25A5" w:rsidRDefault="000A40A7" w:rsidP="00233043">
      <w:pPr>
        <w:spacing w:after="100" w:afterAutospacing="1"/>
        <w:rPr>
          <w:rFonts w:ascii="Times New Roman" w:hAnsi="Times New Roman" w:cs="Times New Roman"/>
          <w:sz w:val="24"/>
          <w:szCs w:val="24"/>
        </w:rPr>
      </w:pPr>
      <w:r w:rsidRPr="00CE25A5">
        <w:rPr>
          <w:rStyle w:val="Hyperlink"/>
          <w:rFonts w:ascii="Times New Roman" w:hAnsi="Times New Roman" w:cs="Times New Roman"/>
          <w:color w:val="000000" w:themeColor="text1"/>
          <w:sz w:val="24"/>
          <w:szCs w:val="24"/>
          <w:u w:val="none"/>
        </w:rPr>
        <w:t xml:space="preserve">Barry, Peter, </w:t>
      </w:r>
      <w:r w:rsidRPr="00CE25A5">
        <w:rPr>
          <w:rFonts w:ascii="Times New Roman" w:hAnsi="Times New Roman" w:cs="Times New Roman"/>
          <w:i/>
          <w:iCs/>
          <w:sz w:val="24"/>
          <w:szCs w:val="24"/>
        </w:rPr>
        <w:t>Beginning Theory: An Introduction to Literary and Cultural theory</w:t>
      </w:r>
      <w:r w:rsidRPr="00CE25A5">
        <w:rPr>
          <w:rFonts w:ascii="Times New Roman" w:hAnsi="Times New Roman" w:cs="Times New Roman"/>
          <w:sz w:val="24"/>
          <w:szCs w:val="24"/>
        </w:rPr>
        <w:t>, 4</w:t>
      </w:r>
      <w:r w:rsidRPr="00CE25A5">
        <w:rPr>
          <w:rFonts w:ascii="Times New Roman" w:hAnsi="Times New Roman" w:cs="Times New Roman"/>
          <w:sz w:val="24"/>
          <w:szCs w:val="24"/>
          <w:vertAlign w:val="superscript"/>
        </w:rPr>
        <w:t>th</w:t>
      </w:r>
      <w:r w:rsidRPr="00CE25A5">
        <w:rPr>
          <w:rFonts w:ascii="Times New Roman" w:hAnsi="Times New Roman" w:cs="Times New Roman"/>
          <w:sz w:val="24"/>
          <w:szCs w:val="24"/>
        </w:rPr>
        <w:t xml:space="preserve"> edn (Manchester: Manchester University Press, 2017).</w:t>
      </w:r>
    </w:p>
    <w:p w14:paraId="09AE4A68" w14:textId="33F11486" w:rsidR="000A40A7" w:rsidRPr="00CE25A5" w:rsidRDefault="000A40A7" w:rsidP="00233043">
      <w:pPr>
        <w:spacing w:after="100" w:afterAutospacing="1"/>
        <w:rPr>
          <w:rFonts w:ascii="Times New Roman" w:hAnsi="Times New Roman" w:cs="Times New Roman"/>
          <w:sz w:val="24"/>
          <w:szCs w:val="24"/>
        </w:rPr>
      </w:pPr>
      <w:r w:rsidRPr="00CE25A5">
        <w:rPr>
          <w:rFonts w:ascii="Times New Roman" w:hAnsi="Times New Roman" w:cs="Times New Roman"/>
          <w:sz w:val="24"/>
          <w:szCs w:val="24"/>
        </w:rPr>
        <w:t xml:space="preserve">Brooke, Rupert,  </w:t>
      </w:r>
      <w:r w:rsidRPr="00CE25A5">
        <w:rPr>
          <w:rFonts w:ascii="Times New Roman" w:hAnsi="Times New Roman" w:cs="Times New Roman"/>
          <w:i/>
          <w:iCs/>
          <w:sz w:val="24"/>
          <w:szCs w:val="24"/>
        </w:rPr>
        <w:t>1914 and other poems,</w:t>
      </w:r>
      <w:r w:rsidRPr="00CE25A5">
        <w:rPr>
          <w:rFonts w:ascii="Times New Roman" w:hAnsi="Times New Roman" w:cs="Times New Roman"/>
          <w:sz w:val="24"/>
          <w:szCs w:val="24"/>
        </w:rPr>
        <w:t xml:space="preserve"> (London : Pantainos Classics, 2016)</w:t>
      </w:r>
      <w:r w:rsidR="00AB5154" w:rsidRPr="00CE25A5">
        <w:rPr>
          <w:rFonts w:ascii="Times New Roman" w:hAnsi="Times New Roman" w:cs="Times New Roman"/>
          <w:sz w:val="24"/>
          <w:szCs w:val="24"/>
        </w:rPr>
        <w:t>.</w:t>
      </w:r>
    </w:p>
    <w:p w14:paraId="6FF91E14" w14:textId="42AD2F73" w:rsidR="000A40A7" w:rsidRPr="00CE25A5" w:rsidRDefault="000A40A7" w:rsidP="00233043">
      <w:pPr>
        <w:spacing w:after="100" w:afterAutospacing="1"/>
        <w:rPr>
          <w:rFonts w:ascii="Times New Roman" w:hAnsi="Times New Roman" w:cs="Times New Roman"/>
          <w:sz w:val="24"/>
          <w:szCs w:val="24"/>
        </w:rPr>
      </w:pPr>
      <w:r w:rsidRPr="00CE25A5">
        <w:rPr>
          <w:rFonts w:ascii="Times New Roman" w:hAnsi="Times New Roman" w:cs="Times New Roman"/>
          <w:sz w:val="24"/>
          <w:szCs w:val="24"/>
        </w:rPr>
        <w:t xml:space="preserve">Eagleton, Terry,  </w:t>
      </w:r>
      <w:r w:rsidRPr="00CE25A5">
        <w:rPr>
          <w:rFonts w:ascii="Times New Roman" w:hAnsi="Times New Roman" w:cs="Times New Roman"/>
          <w:i/>
          <w:iCs/>
          <w:sz w:val="24"/>
          <w:szCs w:val="24"/>
        </w:rPr>
        <w:t>Literary Theory: An Introduction</w:t>
      </w:r>
      <w:r w:rsidRPr="00CE25A5">
        <w:rPr>
          <w:rFonts w:ascii="Times New Roman" w:hAnsi="Times New Roman" w:cs="Times New Roman"/>
          <w:sz w:val="24"/>
          <w:szCs w:val="24"/>
        </w:rPr>
        <w:t>, Anniversary edn, (Oxford: Blackwell Publishing, 2008)</w:t>
      </w:r>
      <w:r w:rsidR="00AB5154" w:rsidRPr="00CE25A5">
        <w:rPr>
          <w:rFonts w:ascii="Times New Roman" w:hAnsi="Times New Roman" w:cs="Times New Roman"/>
          <w:sz w:val="24"/>
          <w:szCs w:val="24"/>
        </w:rPr>
        <w:t>.</w:t>
      </w:r>
    </w:p>
    <w:p w14:paraId="5C0FC428" w14:textId="09021ACC" w:rsidR="000A40A7" w:rsidRPr="00CE25A5" w:rsidRDefault="000A40A7" w:rsidP="00233043">
      <w:pPr>
        <w:spacing w:after="100" w:afterAutospacing="1"/>
        <w:rPr>
          <w:rFonts w:ascii="Times New Roman" w:hAnsi="Times New Roman" w:cs="Times New Roman"/>
          <w:sz w:val="24"/>
          <w:szCs w:val="24"/>
        </w:rPr>
      </w:pPr>
      <w:r w:rsidRPr="00CE25A5">
        <w:rPr>
          <w:rFonts w:ascii="Times New Roman" w:hAnsi="Times New Roman" w:cs="Times New Roman"/>
          <w:sz w:val="24"/>
          <w:szCs w:val="24"/>
        </w:rPr>
        <w:t xml:space="preserve">Eagleton, Terry, </w:t>
      </w:r>
      <w:r w:rsidRPr="00CE25A5">
        <w:rPr>
          <w:rFonts w:ascii="Times New Roman" w:hAnsi="Times New Roman" w:cs="Times New Roman"/>
          <w:i/>
          <w:iCs/>
          <w:sz w:val="24"/>
          <w:szCs w:val="24"/>
        </w:rPr>
        <w:t>Criticism and Ideology: A study in Marxist Literary Theory,</w:t>
      </w:r>
      <w:r w:rsidRPr="00CE25A5">
        <w:rPr>
          <w:rFonts w:ascii="Times New Roman" w:hAnsi="Times New Roman" w:cs="Times New Roman"/>
          <w:sz w:val="24"/>
          <w:szCs w:val="24"/>
        </w:rPr>
        <w:t xml:space="preserve"> New edn (London: William Clowes Ltd, 2006)</w:t>
      </w:r>
      <w:r w:rsidR="00AB5154" w:rsidRPr="00CE25A5">
        <w:rPr>
          <w:rFonts w:ascii="Times New Roman" w:hAnsi="Times New Roman" w:cs="Times New Roman"/>
          <w:sz w:val="24"/>
          <w:szCs w:val="24"/>
        </w:rPr>
        <w:t>.</w:t>
      </w:r>
    </w:p>
    <w:p w14:paraId="2D8035D8" w14:textId="05BDD22D" w:rsidR="00725EFB" w:rsidRPr="00CE25A5" w:rsidRDefault="000A40A7" w:rsidP="00233043">
      <w:pPr>
        <w:spacing w:after="100" w:afterAutospacing="1"/>
        <w:rPr>
          <w:rStyle w:val="Hyperlink"/>
          <w:rFonts w:ascii="Times New Roman" w:hAnsi="Times New Roman" w:cs="Times New Roman"/>
          <w:sz w:val="24"/>
          <w:szCs w:val="24"/>
        </w:rPr>
      </w:pPr>
      <w:r w:rsidRPr="00CE25A5">
        <w:rPr>
          <w:rFonts w:ascii="Times New Roman" w:hAnsi="Times New Roman" w:cs="Times New Roman"/>
          <w:sz w:val="24"/>
          <w:szCs w:val="24"/>
        </w:rPr>
        <w:lastRenderedPageBreak/>
        <w:t xml:space="preserve">Eagleton, Terry, </w:t>
      </w:r>
      <w:r w:rsidR="00CE25A5">
        <w:rPr>
          <w:rFonts w:ascii="Times New Roman" w:hAnsi="Times New Roman" w:cs="Times New Roman"/>
          <w:sz w:val="24"/>
          <w:szCs w:val="24"/>
        </w:rPr>
        <w:t>“</w:t>
      </w:r>
      <w:r w:rsidRPr="00CE25A5">
        <w:rPr>
          <w:rFonts w:ascii="Times New Roman" w:hAnsi="Times New Roman" w:cs="Times New Roman"/>
          <w:sz w:val="24"/>
          <w:szCs w:val="24"/>
        </w:rPr>
        <w:t>History and Myth in Yeats’s ‘Easter 1916</w:t>
      </w:r>
      <w:r w:rsidR="00CE25A5">
        <w:rPr>
          <w:rFonts w:ascii="Times New Roman" w:hAnsi="Times New Roman" w:cs="Times New Roman"/>
          <w:sz w:val="24"/>
          <w:szCs w:val="24"/>
        </w:rPr>
        <w:t>”</w:t>
      </w:r>
      <w:bookmarkStart w:id="13" w:name="_GoBack"/>
      <w:bookmarkEnd w:id="13"/>
      <w:r w:rsidRPr="00CE25A5">
        <w:rPr>
          <w:rFonts w:ascii="Times New Roman" w:hAnsi="Times New Roman" w:cs="Times New Roman"/>
          <w:sz w:val="24"/>
          <w:szCs w:val="24"/>
        </w:rPr>
        <w:t xml:space="preserve">, </w:t>
      </w:r>
      <w:r w:rsidRPr="00CE25A5">
        <w:rPr>
          <w:rFonts w:ascii="Times New Roman" w:hAnsi="Times New Roman" w:cs="Times New Roman"/>
          <w:i/>
          <w:iCs/>
          <w:sz w:val="24"/>
          <w:szCs w:val="24"/>
        </w:rPr>
        <w:t>Essays in Criticism,</w:t>
      </w:r>
      <w:r w:rsidRPr="00CE25A5">
        <w:rPr>
          <w:rFonts w:ascii="Times New Roman" w:hAnsi="Times New Roman" w:cs="Times New Roman"/>
          <w:sz w:val="24"/>
          <w:szCs w:val="24"/>
        </w:rPr>
        <w:t xml:space="preserve"> </w:t>
      </w:r>
      <w:hyperlink r:id="rId7" w:history="1">
        <w:r w:rsidRPr="00CE25A5">
          <w:rPr>
            <w:rStyle w:val="Hyperlink"/>
            <w:rFonts w:ascii="Times New Roman" w:hAnsi="Times New Roman" w:cs="Times New Roman"/>
            <w:sz w:val="24"/>
            <w:szCs w:val="24"/>
          </w:rPr>
          <w:t>https://doi.org/10.1093/eic/xxi .3. 248</w:t>
        </w:r>
      </w:hyperlink>
    </w:p>
    <w:p w14:paraId="5295A47D" w14:textId="105C582C" w:rsidR="00725EFB" w:rsidRPr="00CE25A5" w:rsidRDefault="00725EFB" w:rsidP="00233043">
      <w:pPr>
        <w:spacing w:after="100" w:afterAutospacing="1"/>
        <w:rPr>
          <w:rFonts w:ascii="Times New Roman" w:hAnsi="Times New Roman" w:cs="Times New Roman"/>
          <w:color w:val="000000" w:themeColor="text1"/>
          <w:sz w:val="24"/>
          <w:szCs w:val="24"/>
        </w:rPr>
      </w:pPr>
      <w:r w:rsidRPr="00CE25A5">
        <w:rPr>
          <w:rStyle w:val="Hyperlink"/>
          <w:rFonts w:ascii="Times New Roman" w:hAnsi="Times New Roman" w:cs="Times New Roman"/>
          <w:color w:val="000000" w:themeColor="text1"/>
          <w:sz w:val="24"/>
          <w:szCs w:val="24"/>
          <w:u w:val="none"/>
        </w:rPr>
        <w:t xml:space="preserve">Eagleton, Terry, </w:t>
      </w:r>
      <w:r w:rsidRPr="00CE25A5">
        <w:rPr>
          <w:rFonts w:ascii="Times New Roman" w:hAnsi="Times New Roman" w:cs="Times New Roman"/>
          <w:sz w:val="24"/>
          <w:szCs w:val="24"/>
        </w:rPr>
        <w:t xml:space="preserve"> </w:t>
      </w:r>
      <w:r w:rsidRPr="00CE25A5">
        <w:rPr>
          <w:rFonts w:ascii="Times New Roman" w:hAnsi="Times New Roman" w:cs="Times New Roman"/>
          <w:i/>
          <w:iCs/>
          <w:sz w:val="24"/>
          <w:szCs w:val="24"/>
        </w:rPr>
        <w:t>How to Read a Poem,</w:t>
      </w:r>
      <w:r w:rsidRPr="00CE25A5">
        <w:rPr>
          <w:rFonts w:ascii="Times New Roman" w:hAnsi="Times New Roman" w:cs="Times New Roman"/>
          <w:sz w:val="24"/>
          <w:szCs w:val="24"/>
        </w:rPr>
        <w:t xml:space="preserve"> (Oxford: Blackwell Publishing, 2007</w:t>
      </w:r>
      <w:r w:rsidRPr="00CE25A5">
        <w:rPr>
          <w:rFonts w:ascii="Times New Roman" w:hAnsi="Times New Roman" w:cs="Times New Roman"/>
          <w:sz w:val="24"/>
          <w:szCs w:val="24"/>
        </w:rPr>
        <w:t>).</w:t>
      </w:r>
    </w:p>
    <w:p w14:paraId="3AD8BA48" w14:textId="1576EDCA" w:rsidR="000A40A7" w:rsidRPr="00CE25A5" w:rsidRDefault="000A40A7" w:rsidP="00233043">
      <w:pPr>
        <w:spacing w:after="100" w:afterAutospacing="1"/>
        <w:rPr>
          <w:rFonts w:ascii="Times New Roman" w:hAnsi="Times New Roman" w:cs="Times New Roman"/>
          <w:sz w:val="24"/>
          <w:szCs w:val="24"/>
        </w:rPr>
      </w:pPr>
      <w:r w:rsidRPr="00CE25A5">
        <w:rPr>
          <w:rFonts w:ascii="Times New Roman" w:hAnsi="Times New Roman" w:cs="Times New Roman"/>
          <w:sz w:val="24"/>
          <w:szCs w:val="24"/>
        </w:rPr>
        <w:t>Marx, Karl, Das Kapital, ‘</w:t>
      </w:r>
      <w:r w:rsidRPr="00CE25A5">
        <w:rPr>
          <w:rFonts w:ascii="Times New Roman" w:hAnsi="Times New Roman" w:cs="Times New Roman"/>
          <w:i/>
          <w:iCs/>
          <w:sz w:val="24"/>
          <w:szCs w:val="24"/>
        </w:rPr>
        <w:t>A Contribution to the critique of political economy’</w:t>
      </w:r>
      <w:r w:rsidRPr="00CE25A5">
        <w:rPr>
          <w:rFonts w:ascii="Times New Roman" w:hAnsi="Times New Roman" w:cs="Times New Roman"/>
          <w:sz w:val="24"/>
          <w:szCs w:val="24"/>
        </w:rPr>
        <w:t xml:space="preserve"> </w:t>
      </w:r>
      <w:hyperlink r:id="rId8" w:history="1">
        <w:r w:rsidRPr="00CE25A5">
          <w:rPr>
            <w:rStyle w:val="Hyperlink"/>
            <w:rFonts w:ascii="Times New Roman" w:hAnsi="Times New Roman" w:cs="Times New Roman"/>
            <w:sz w:val="24"/>
            <w:szCs w:val="24"/>
          </w:rPr>
          <w:t>https://www.marxists.org/archive/marx/works/1859/critique-pol-economy/preface.htm accessed 17/11/19</w:t>
        </w:r>
      </w:hyperlink>
      <w:r w:rsidRPr="00CE25A5">
        <w:rPr>
          <w:rFonts w:ascii="Times New Roman" w:hAnsi="Times New Roman" w:cs="Times New Roman"/>
          <w:sz w:val="24"/>
          <w:szCs w:val="24"/>
        </w:rPr>
        <w:t>.</w:t>
      </w:r>
    </w:p>
    <w:p w14:paraId="0859BDA1" w14:textId="2BD0DE39" w:rsidR="00545E0C" w:rsidRPr="00CE25A5" w:rsidRDefault="000A40A7" w:rsidP="000554AF">
      <w:pPr>
        <w:spacing w:after="100" w:afterAutospacing="1"/>
        <w:rPr>
          <w:rFonts w:ascii="Times New Roman" w:hAnsi="Times New Roman" w:cs="Times New Roman"/>
          <w:sz w:val="24"/>
          <w:szCs w:val="24"/>
        </w:rPr>
      </w:pPr>
      <w:r w:rsidRPr="00CE25A5">
        <w:rPr>
          <w:rFonts w:ascii="Times New Roman" w:hAnsi="Times New Roman" w:cs="Times New Roman"/>
          <w:sz w:val="24"/>
          <w:szCs w:val="24"/>
        </w:rPr>
        <w:t>Yeats, W.B</w:t>
      </w:r>
      <w:r w:rsidR="00AB5154" w:rsidRPr="00CE25A5">
        <w:rPr>
          <w:rFonts w:ascii="Times New Roman" w:hAnsi="Times New Roman" w:cs="Times New Roman"/>
          <w:sz w:val="24"/>
          <w:szCs w:val="24"/>
        </w:rPr>
        <w:t>.</w:t>
      </w:r>
      <w:r w:rsidRPr="00CE25A5">
        <w:rPr>
          <w:rFonts w:ascii="Times New Roman" w:hAnsi="Times New Roman" w:cs="Times New Roman"/>
          <w:sz w:val="24"/>
          <w:szCs w:val="24"/>
        </w:rPr>
        <w:t xml:space="preserve">  </w:t>
      </w:r>
      <w:r w:rsidRPr="00CE25A5">
        <w:rPr>
          <w:rFonts w:ascii="Times New Roman" w:hAnsi="Times New Roman" w:cs="Times New Roman"/>
          <w:i/>
          <w:iCs/>
          <w:sz w:val="24"/>
          <w:szCs w:val="24"/>
        </w:rPr>
        <w:t>The Collected Poems of W.B. Yeats,</w:t>
      </w:r>
      <w:r w:rsidRPr="00CE25A5">
        <w:rPr>
          <w:rFonts w:ascii="Times New Roman" w:hAnsi="Times New Roman" w:cs="Times New Roman"/>
          <w:sz w:val="24"/>
          <w:szCs w:val="24"/>
        </w:rPr>
        <w:t xml:space="preserve"> 3</w:t>
      </w:r>
      <w:r w:rsidRPr="00CE25A5">
        <w:rPr>
          <w:rFonts w:ascii="Times New Roman" w:hAnsi="Times New Roman" w:cs="Times New Roman"/>
          <w:sz w:val="24"/>
          <w:szCs w:val="24"/>
          <w:vertAlign w:val="superscript"/>
        </w:rPr>
        <w:t>rd</w:t>
      </w:r>
      <w:r w:rsidRPr="00CE25A5">
        <w:rPr>
          <w:rFonts w:ascii="Times New Roman" w:hAnsi="Times New Roman" w:cs="Times New Roman"/>
          <w:sz w:val="24"/>
          <w:szCs w:val="24"/>
        </w:rPr>
        <w:t xml:space="preserve"> edn, (Hertfordshire : Wordsworth Editions Ltd, </w:t>
      </w:r>
      <w:r w:rsidR="00253B55" w:rsidRPr="00CE25A5">
        <w:rPr>
          <w:rFonts w:ascii="Times New Roman" w:hAnsi="Times New Roman" w:cs="Times New Roman"/>
          <w:sz w:val="24"/>
          <w:szCs w:val="24"/>
        </w:rPr>
        <w:t>2008)</w:t>
      </w:r>
      <w:r w:rsidR="00AB5154" w:rsidRPr="00CE25A5">
        <w:rPr>
          <w:rFonts w:ascii="Times New Roman" w:hAnsi="Times New Roman" w:cs="Times New Roman"/>
          <w:sz w:val="24"/>
          <w:szCs w:val="24"/>
        </w:rPr>
        <w:t>.</w:t>
      </w:r>
    </w:p>
    <w:p w14:paraId="40EC0B00" w14:textId="77777777" w:rsidR="00296292" w:rsidRPr="00023287" w:rsidRDefault="00296292" w:rsidP="00296292">
      <w:pPr>
        <w:spacing w:after="100" w:afterAutospacing="1"/>
        <w:rPr>
          <w:rFonts w:ascii="Times New Roman" w:hAnsi="Times New Roman" w:cs="Times New Roman"/>
          <w:i/>
          <w:sz w:val="24"/>
          <w:szCs w:val="24"/>
        </w:rPr>
      </w:pPr>
    </w:p>
    <w:p w14:paraId="57AA00E2" w14:textId="77777777" w:rsidR="00936399" w:rsidRDefault="00936399"/>
    <w:sectPr w:rsidR="0093639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973BD" w14:textId="77777777" w:rsidR="00AD0ACE" w:rsidRDefault="00AD0ACE" w:rsidP="007E18CD">
      <w:pPr>
        <w:spacing w:after="0" w:line="240" w:lineRule="auto"/>
      </w:pPr>
      <w:r>
        <w:separator/>
      </w:r>
    </w:p>
  </w:endnote>
  <w:endnote w:type="continuationSeparator" w:id="0">
    <w:p w14:paraId="5AE1A042" w14:textId="77777777" w:rsidR="00AD0ACE" w:rsidRDefault="00AD0ACE" w:rsidP="007E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7972598"/>
      <w:docPartObj>
        <w:docPartGallery w:val="Page Numbers (Bottom of Page)"/>
        <w:docPartUnique/>
      </w:docPartObj>
    </w:sdtPr>
    <w:sdtEndPr>
      <w:rPr>
        <w:noProof/>
      </w:rPr>
    </w:sdtEndPr>
    <w:sdtContent>
      <w:p w14:paraId="2C710EBC" w14:textId="5E89D5CA" w:rsidR="00C52720" w:rsidRDefault="00C527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7B3A1E" w14:textId="77777777" w:rsidR="00C52720" w:rsidRDefault="00C52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DB1FD" w14:textId="77777777" w:rsidR="00AD0ACE" w:rsidRDefault="00AD0ACE" w:rsidP="007E18CD">
      <w:pPr>
        <w:spacing w:after="0" w:line="240" w:lineRule="auto"/>
      </w:pPr>
      <w:r>
        <w:separator/>
      </w:r>
    </w:p>
  </w:footnote>
  <w:footnote w:type="continuationSeparator" w:id="0">
    <w:p w14:paraId="0D3C4D72" w14:textId="77777777" w:rsidR="00AD0ACE" w:rsidRDefault="00AD0ACE" w:rsidP="007E18CD">
      <w:pPr>
        <w:spacing w:after="0" w:line="240" w:lineRule="auto"/>
      </w:pPr>
      <w:r>
        <w:continuationSeparator/>
      </w:r>
    </w:p>
  </w:footnote>
  <w:footnote w:id="1">
    <w:p w14:paraId="62DB966C" w14:textId="21814112" w:rsidR="007E18CD" w:rsidRDefault="007E18CD">
      <w:pPr>
        <w:pStyle w:val="FootnoteText"/>
      </w:pPr>
      <w:r>
        <w:rPr>
          <w:rStyle w:val="FootnoteReference"/>
        </w:rPr>
        <w:footnoteRef/>
      </w:r>
      <w:r>
        <w:t xml:space="preserve"> </w:t>
      </w:r>
      <w:r w:rsidRPr="007E18CD">
        <w:rPr>
          <w:rFonts w:ascii="Times New Roman" w:hAnsi="Times New Roman" w:cs="Times New Roman"/>
        </w:rPr>
        <w:t xml:space="preserve">Douglas N. Archibald, “Father and Son: John Butler and William Butler Yeats.” </w:t>
      </w:r>
      <w:r w:rsidRPr="007E18CD">
        <w:rPr>
          <w:rFonts w:ascii="Times New Roman" w:hAnsi="Times New Roman" w:cs="Times New Roman"/>
          <w:i/>
          <w:iCs/>
        </w:rPr>
        <w:t>The Massachusetts Review,</w:t>
      </w:r>
      <w:r w:rsidRPr="007E18CD">
        <w:rPr>
          <w:rFonts w:ascii="Times New Roman" w:hAnsi="Times New Roman" w:cs="Times New Roman"/>
        </w:rPr>
        <w:t xml:space="preserve"> vol. 15, no. 3 , 1974, p.481. JSTOR, </w:t>
      </w:r>
      <w:hyperlink r:id="rId1" w:history="1">
        <w:r w:rsidRPr="007E18CD">
          <w:rPr>
            <w:rStyle w:val="Hyperlink"/>
            <w:rFonts w:ascii="Times New Roman" w:hAnsi="Times New Roman" w:cs="Times New Roman"/>
          </w:rPr>
          <w:t>www.jstor.org/stable/25088453</w:t>
        </w:r>
      </w:hyperlink>
      <w:r w:rsidRPr="007E18CD">
        <w:rPr>
          <w:rFonts w:ascii="Times New Roman" w:hAnsi="Times New Roman" w:cs="Times New Roman"/>
        </w:rPr>
        <w:t xml:space="preserve"> .</w:t>
      </w:r>
    </w:p>
  </w:footnote>
  <w:footnote w:id="2">
    <w:p w14:paraId="7CABA16F" w14:textId="53956CD5" w:rsidR="002A7265" w:rsidRDefault="002A7265">
      <w:pPr>
        <w:pStyle w:val="FootnoteText"/>
      </w:pPr>
      <w:r>
        <w:rPr>
          <w:rStyle w:val="FootnoteReference"/>
        </w:rPr>
        <w:footnoteRef/>
      </w:r>
      <w:r>
        <w:t xml:space="preserve"> </w:t>
      </w:r>
      <w:bookmarkStart w:id="0" w:name="_Hlk24996929"/>
      <w:r w:rsidR="00432B2C" w:rsidRPr="00432B2C">
        <w:rPr>
          <w:rFonts w:ascii="Times New Roman" w:hAnsi="Times New Roman" w:cs="Times New Roman"/>
        </w:rPr>
        <w:t xml:space="preserve">W.B Yeats, </w:t>
      </w:r>
      <w:r w:rsidR="00432B2C" w:rsidRPr="00432B2C">
        <w:rPr>
          <w:rFonts w:ascii="Times New Roman" w:hAnsi="Times New Roman" w:cs="Times New Roman"/>
          <w:i/>
          <w:iCs/>
        </w:rPr>
        <w:t>The Collected Poems of W.B. Yeats,</w:t>
      </w:r>
      <w:r w:rsidR="00432B2C" w:rsidRPr="00432B2C">
        <w:rPr>
          <w:rFonts w:ascii="Times New Roman" w:hAnsi="Times New Roman" w:cs="Times New Roman"/>
        </w:rPr>
        <w:t xml:space="preserve"> 3</w:t>
      </w:r>
      <w:r w:rsidR="00432B2C" w:rsidRPr="00432B2C">
        <w:rPr>
          <w:rFonts w:ascii="Times New Roman" w:hAnsi="Times New Roman" w:cs="Times New Roman"/>
          <w:vertAlign w:val="superscript"/>
        </w:rPr>
        <w:t>rd</w:t>
      </w:r>
      <w:r w:rsidR="00432B2C" w:rsidRPr="00432B2C">
        <w:rPr>
          <w:rFonts w:ascii="Times New Roman" w:hAnsi="Times New Roman" w:cs="Times New Roman"/>
        </w:rPr>
        <w:t xml:space="preserve"> edn, (Hertfordshire : Wordsworth Editions Ltd, 2008), </w:t>
      </w:r>
      <w:bookmarkEnd w:id="0"/>
      <w:r w:rsidR="00432B2C" w:rsidRPr="00432B2C">
        <w:rPr>
          <w:rFonts w:ascii="Times New Roman" w:hAnsi="Times New Roman" w:cs="Times New Roman"/>
        </w:rPr>
        <w:t>p</w:t>
      </w:r>
      <w:r w:rsidR="00E66414">
        <w:rPr>
          <w:rFonts w:ascii="Times New Roman" w:hAnsi="Times New Roman" w:cs="Times New Roman"/>
        </w:rPr>
        <w:t xml:space="preserve"> </w:t>
      </w:r>
      <w:r w:rsidR="00432B2C" w:rsidRPr="00432B2C">
        <w:rPr>
          <w:rFonts w:ascii="Times New Roman" w:hAnsi="Times New Roman" w:cs="Times New Roman"/>
        </w:rPr>
        <w:t>.v.</w:t>
      </w:r>
    </w:p>
  </w:footnote>
  <w:footnote w:id="3">
    <w:p w14:paraId="4B6D73E6" w14:textId="5BB23D62" w:rsidR="00E66414" w:rsidRDefault="00E66414">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w:t>
      </w:r>
      <w:r w:rsidR="00A30F53">
        <w:rPr>
          <w:rFonts w:ascii="Times New Roman" w:hAnsi="Times New Roman" w:cs="Times New Roman"/>
          <w:i/>
          <w:iCs/>
        </w:rPr>
        <w:t xml:space="preserve"> </w:t>
      </w:r>
      <w:r w:rsidRPr="00E66414">
        <w:rPr>
          <w:rFonts w:ascii="Times New Roman" w:hAnsi="Times New Roman" w:cs="Times New Roman"/>
          <w:i/>
          <w:iCs/>
        </w:rPr>
        <w:t>Yeats,</w:t>
      </w:r>
      <w:r w:rsidRPr="00E66414">
        <w:rPr>
          <w:rFonts w:ascii="Times New Roman" w:hAnsi="Times New Roman" w:cs="Times New Roman"/>
        </w:rPr>
        <w:t xml:space="preserve"> </w:t>
      </w:r>
      <w:r w:rsidR="00A30F53">
        <w:rPr>
          <w:rFonts w:ascii="Times New Roman" w:hAnsi="Times New Roman" w:cs="Times New Roman"/>
        </w:rPr>
        <w:t xml:space="preserve"> </w:t>
      </w:r>
      <w:r w:rsidRPr="00E66414">
        <w:rPr>
          <w:rFonts w:ascii="Times New Roman" w:hAnsi="Times New Roman" w:cs="Times New Roman"/>
        </w:rPr>
        <w:t>p. vi.</w:t>
      </w:r>
    </w:p>
  </w:footnote>
  <w:footnote w:id="4">
    <w:p w14:paraId="4EB80DFF" w14:textId="1AD043A6" w:rsidR="00E66414" w:rsidRDefault="00E66414">
      <w:pPr>
        <w:pStyle w:val="FootnoteText"/>
      </w:pPr>
      <w:r>
        <w:rPr>
          <w:rStyle w:val="FootnoteReference"/>
        </w:rPr>
        <w:footnoteRef/>
      </w:r>
      <w:r>
        <w:t xml:space="preserve"> </w:t>
      </w:r>
      <w:bookmarkStart w:id="1" w:name="_Hlk24976231"/>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w:t>
      </w:r>
      <w:r w:rsidR="00A30F53">
        <w:rPr>
          <w:rFonts w:ascii="Times New Roman" w:hAnsi="Times New Roman" w:cs="Times New Roman"/>
        </w:rPr>
        <w:t xml:space="preserve"> </w:t>
      </w:r>
      <w:r w:rsidRPr="00E66414">
        <w:rPr>
          <w:rFonts w:ascii="Times New Roman" w:hAnsi="Times New Roman" w:cs="Times New Roman"/>
        </w:rPr>
        <w:t>p. vi.</w:t>
      </w:r>
      <w:bookmarkEnd w:id="1"/>
    </w:p>
  </w:footnote>
  <w:footnote w:id="5">
    <w:p w14:paraId="7A43C9AE" w14:textId="669CAD9D" w:rsidR="00F0226D" w:rsidRDefault="00F0226D">
      <w:pPr>
        <w:pStyle w:val="FootnoteText"/>
      </w:pPr>
      <w:r>
        <w:rPr>
          <w:rStyle w:val="FootnoteReference"/>
        </w:rPr>
        <w:footnoteRef/>
      </w:r>
      <w:r>
        <w:t xml:space="preserve"> </w:t>
      </w:r>
      <w:r w:rsidRPr="00F0226D">
        <w:rPr>
          <w:rFonts w:ascii="Times New Roman" w:hAnsi="Times New Roman" w:cs="Times New Roman"/>
        </w:rPr>
        <w:t xml:space="preserve">Peter Barry, </w:t>
      </w:r>
      <w:r w:rsidRPr="00F0226D">
        <w:rPr>
          <w:rFonts w:ascii="Times New Roman" w:hAnsi="Times New Roman" w:cs="Times New Roman"/>
          <w:i/>
          <w:iCs/>
        </w:rPr>
        <w:t>Beginning Theory: An Introduction to Literary and Cultural theory</w:t>
      </w:r>
      <w:r w:rsidRPr="00F0226D">
        <w:rPr>
          <w:rFonts w:ascii="Times New Roman" w:hAnsi="Times New Roman" w:cs="Times New Roman"/>
        </w:rPr>
        <w:t>, 4</w:t>
      </w:r>
      <w:r w:rsidRPr="00F0226D">
        <w:rPr>
          <w:rFonts w:ascii="Times New Roman" w:hAnsi="Times New Roman" w:cs="Times New Roman"/>
          <w:vertAlign w:val="superscript"/>
        </w:rPr>
        <w:t>th</w:t>
      </w:r>
      <w:r w:rsidRPr="00F0226D">
        <w:rPr>
          <w:rFonts w:ascii="Times New Roman" w:hAnsi="Times New Roman" w:cs="Times New Roman"/>
        </w:rPr>
        <w:t xml:space="preserve"> edn ( Manchester: Manchester University Press, 2017), p. 161.</w:t>
      </w:r>
    </w:p>
  </w:footnote>
  <w:footnote w:id="6">
    <w:p w14:paraId="67892779" w14:textId="3025793C" w:rsidR="00BE5A20" w:rsidRDefault="00BE5A20">
      <w:pPr>
        <w:pStyle w:val="FootnoteText"/>
      </w:pPr>
      <w:r>
        <w:rPr>
          <w:rStyle w:val="FootnoteReference"/>
        </w:rPr>
        <w:footnoteRef/>
      </w:r>
      <w:r>
        <w:t xml:space="preserve"> </w:t>
      </w:r>
      <w:bookmarkStart w:id="2" w:name="_Hlk24916483"/>
      <w:r w:rsidRPr="00296449">
        <w:rPr>
          <w:rFonts w:ascii="Times New Roman" w:hAnsi="Times New Roman" w:cs="Times New Roman"/>
        </w:rPr>
        <w:t xml:space="preserve">Barry, </w:t>
      </w:r>
      <w:r w:rsidRPr="00296449">
        <w:rPr>
          <w:rFonts w:ascii="Times New Roman" w:hAnsi="Times New Roman" w:cs="Times New Roman"/>
          <w:i/>
          <w:iCs/>
        </w:rPr>
        <w:t>Beginning Theory</w:t>
      </w:r>
      <w:r w:rsidR="00296449" w:rsidRPr="00296449">
        <w:rPr>
          <w:rFonts w:ascii="Times New Roman" w:hAnsi="Times New Roman" w:cs="Times New Roman"/>
          <w:i/>
          <w:iCs/>
        </w:rPr>
        <w:t>: An Introduction to Literary and Cultural Theory</w:t>
      </w:r>
      <w:bookmarkEnd w:id="2"/>
      <w:r w:rsidR="00296449" w:rsidRPr="00296449">
        <w:rPr>
          <w:rFonts w:ascii="Times New Roman" w:hAnsi="Times New Roman" w:cs="Times New Roman"/>
        </w:rPr>
        <w:t>, p. 170.</w:t>
      </w:r>
    </w:p>
  </w:footnote>
  <w:footnote w:id="7">
    <w:p w14:paraId="0F40E6B7" w14:textId="428B089B" w:rsidR="00296449" w:rsidRDefault="00296449">
      <w:pPr>
        <w:pStyle w:val="FootnoteText"/>
      </w:pPr>
      <w:r>
        <w:rPr>
          <w:rStyle w:val="FootnoteReference"/>
        </w:rPr>
        <w:footnoteRef/>
      </w:r>
      <w:r>
        <w:t xml:space="preserve"> </w:t>
      </w:r>
      <w:r w:rsidR="000554AF" w:rsidRPr="00296449">
        <w:rPr>
          <w:rFonts w:ascii="Times New Roman" w:hAnsi="Times New Roman" w:cs="Times New Roman"/>
        </w:rPr>
        <w:t xml:space="preserve">Barry, </w:t>
      </w:r>
      <w:r w:rsidR="000554AF" w:rsidRPr="00296449">
        <w:rPr>
          <w:rFonts w:ascii="Times New Roman" w:hAnsi="Times New Roman" w:cs="Times New Roman"/>
          <w:i/>
          <w:iCs/>
        </w:rPr>
        <w:t>Beginning Theory: An Introduction to Literary and Cultural Theory</w:t>
      </w:r>
      <w:r w:rsidR="000554AF">
        <w:rPr>
          <w:rFonts w:ascii="Times New Roman" w:hAnsi="Times New Roman" w:cs="Times New Roman"/>
          <w:i/>
          <w:iCs/>
        </w:rPr>
        <w:t xml:space="preserve">,  </w:t>
      </w:r>
      <w:r w:rsidR="000554AF" w:rsidRPr="000554AF">
        <w:rPr>
          <w:rFonts w:ascii="Times New Roman" w:hAnsi="Times New Roman" w:cs="Times New Roman"/>
        </w:rPr>
        <w:t>p.170</w:t>
      </w:r>
      <w:r w:rsidR="000554AF">
        <w:rPr>
          <w:rFonts w:ascii="Times New Roman" w:hAnsi="Times New Roman" w:cs="Times New Roman"/>
          <w:i/>
          <w:iCs/>
        </w:rPr>
        <w:t>.</w:t>
      </w:r>
    </w:p>
  </w:footnote>
  <w:footnote w:id="8">
    <w:p w14:paraId="4D243E98" w14:textId="796F6BE4" w:rsidR="000554AF" w:rsidRDefault="000554AF">
      <w:pPr>
        <w:pStyle w:val="FootnoteText"/>
      </w:pPr>
      <w:r>
        <w:rPr>
          <w:rStyle w:val="FootnoteReference"/>
        </w:rPr>
        <w:footnoteRef/>
      </w:r>
      <w:r>
        <w:t xml:space="preserve"> </w:t>
      </w:r>
      <w:r w:rsidRPr="00296449">
        <w:rPr>
          <w:rFonts w:ascii="Times New Roman" w:hAnsi="Times New Roman" w:cs="Times New Roman"/>
        </w:rPr>
        <w:t xml:space="preserve">Barry, </w:t>
      </w:r>
      <w:r w:rsidRPr="00296449">
        <w:rPr>
          <w:rFonts w:ascii="Times New Roman" w:hAnsi="Times New Roman" w:cs="Times New Roman"/>
          <w:i/>
          <w:iCs/>
        </w:rPr>
        <w:t>Beginning Theory: An Introduction to Literary and Cultural Theory</w:t>
      </w:r>
      <w:r>
        <w:rPr>
          <w:rFonts w:ascii="Times New Roman" w:hAnsi="Times New Roman" w:cs="Times New Roman"/>
          <w:i/>
          <w:iCs/>
        </w:rPr>
        <w:t xml:space="preserve">,  </w:t>
      </w:r>
      <w:r w:rsidRPr="000554AF">
        <w:rPr>
          <w:rFonts w:ascii="Times New Roman" w:hAnsi="Times New Roman" w:cs="Times New Roman"/>
        </w:rPr>
        <w:t>p.170.</w:t>
      </w:r>
    </w:p>
  </w:footnote>
  <w:footnote w:id="9">
    <w:p w14:paraId="7B86AF20" w14:textId="4DD7CC17" w:rsidR="002256B1" w:rsidRDefault="002256B1" w:rsidP="000554AF">
      <w:pPr>
        <w:pStyle w:val="FootnoteText"/>
        <w:rPr>
          <w:rFonts w:ascii="Times New Roman" w:hAnsi="Times New Roman" w:cs="Times New Roman"/>
        </w:rPr>
      </w:pPr>
      <w:bookmarkStart w:id="3" w:name="_Hlk24916870"/>
      <w:r>
        <w:rPr>
          <w:rStyle w:val="FootnoteReference"/>
        </w:rPr>
        <w:footnoteRef/>
      </w:r>
      <w:r w:rsidR="000554AF" w:rsidRPr="00296449">
        <w:rPr>
          <w:rFonts w:ascii="Times New Roman" w:hAnsi="Times New Roman" w:cs="Times New Roman"/>
        </w:rPr>
        <w:t xml:space="preserve">Barry, </w:t>
      </w:r>
      <w:r w:rsidR="000554AF" w:rsidRPr="00296449">
        <w:rPr>
          <w:rFonts w:ascii="Times New Roman" w:hAnsi="Times New Roman" w:cs="Times New Roman"/>
          <w:i/>
          <w:iCs/>
        </w:rPr>
        <w:t>Beginning Theory: An Introduction to Literary and Cultural Theory</w:t>
      </w:r>
      <w:r w:rsidR="000554AF">
        <w:rPr>
          <w:rFonts w:ascii="Times New Roman" w:hAnsi="Times New Roman" w:cs="Times New Roman"/>
          <w:i/>
          <w:iCs/>
        </w:rPr>
        <w:t xml:space="preserve">,  </w:t>
      </w:r>
      <w:r w:rsidR="000554AF" w:rsidRPr="000554AF">
        <w:rPr>
          <w:rFonts w:ascii="Times New Roman" w:hAnsi="Times New Roman" w:cs="Times New Roman"/>
        </w:rPr>
        <w:t>p.170.</w:t>
      </w:r>
    </w:p>
    <w:p w14:paraId="2137C15A" w14:textId="77777777" w:rsidR="002256B1" w:rsidRDefault="002256B1" w:rsidP="000554AF">
      <w:pPr>
        <w:pStyle w:val="FootnoteText"/>
      </w:pPr>
    </w:p>
    <w:bookmarkEnd w:id="3"/>
    <w:p w14:paraId="6B6D0750" w14:textId="3068CD18" w:rsidR="000554AF" w:rsidRDefault="000554AF">
      <w:pPr>
        <w:pStyle w:val="FootnoteText"/>
      </w:pPr>
    </w:p>
  </w:footnote>
  <w:footnote w:id="10">
    <w:p w14:paraId="665776EC" w14:textId="07DCD700" w:rsidR="002256B1" w:rsidRDefault="002256B1">
      <w:pPr>
        <w:pStyle w:val="FootnoteText"/>
      </w:pPr>
      <w:r>
        <w:rPr>
          <w:rStyle w:val="FootnoteReference"/>
        </w:rPr>
        <w:footnoteRef/>
      </w:r>
      <w:r>
        <w:t xml:space="preserve"> </w:t>
      </w:r>
      <w:bookmarkStart w:id="4" w:name="_Hlk24969508"/>
      <w:r w:rsidRPr="002256B1">
        <w:rPr>
          <w:rFonts w:ascii="Times New Roman" w:hAnsi="Times New Roman" w:cs="Times New Roman"/>
        </w:rPr>
        <w:t xml:space="preserve">Barry, </w:t>
      </w:r>
      <w:r w:rsidRPr="002256B1">
        <w:rPr>
          <w:rFonts w:ascii="Times New Roman" w:hAnsi="Times New Roman" w:cs="Times New Roman"/>
          <w:i/>
          <w:iCs/>
        </w:rPr>
        <w:t xml:space="preserve">Beginning Theory: An Introduction to Literary and Cultural Theory,  </w:t>
      </w:r>
      <w:r w:rsidRPr="002256B1">
        <w:rPr>
          <w:rFonts w:ascii="Times New Roman" w:hAnsi="Times New Roman" w:cs="Times New Roman"/>
        </w:rPr>
        <w:t>p.170.</w:t>
      </w:r>
      <w:bookmarkEnd w:id="4"/>
    </w:p>
  </w:footnote>
  <w:footnote w:id="11">
    <w:p w14:paraId="05E1C99C" w14:textId="5E289449" w:rsidR="001969C7" w:rsidRDefault="001969C7">
      <w:pPr>
        <w:pStyle w:val="FootnoteText"/>
      </w:pPr>
      <w:r>
        <w:rPr>
          <w:rStyle w:val="FootnoteReference"/>
        </w:rPr>
        <w:footnoteRef/>
      </w:r>
      <w:r>
        <w:t xml:space="preserve"> </w:t>
      </w:r>
      <w:r w:rsidRPr="001969C7">
        <w:rPr>
          <w:rFonts w:ascii="Times New Roman" w:hAnsi="Times New Roman" w:cs="Times New Roman"/>
        </w:rPr>
        <w:t>Karl Marx, Das Kapital, ‘</w:t>
      </w:r>
      <w:r w:rsidRPr="001969C7">
        <w:rPr>
          <w:rFonts w:ascii="Times New Roman" w:hAnsi="Times New Roman" w:cs="Times New Roman"/>
          <w:i/>
          <w:iCs/>
        </w:rPr>
        <w:t>A Contribution to the critique of political economy’</w:t>
      </w:r>
      <w:r w:rsidRPr="001969C7">
        <w:rPr>
          <w:rFonts w:ascii="Times New Roman" w:hAnsi="Times New Roman" w:cs="Times New Roman"/>
        </w:rPr>
        <w:t xml:space="preserve"> </w:t>
      </w:r>
      <w:hyperlink r:id="rId2" w:history="1">
        <w:r w:rsidRPr="001969C7">
          <w:rPr>
            <w:rFonts w:ascii="Times New Roman" w:hAnsi="Times New Roman" w:cs="Times New Roman"/>
            <w:color w:val="0000FF"/>
            <w:u w:val="single"/>
          </w:rPr>
          <w:t>https://www.marxists.org/archive/marx/works/1859/critique-pol-economy/preface.htm</w:t>
        </w:r>
      </w:hyperlink>
      <w:r w:rsidRPr="001969C7">
        <w:rPr>
          <w:rFonts w:ascii="Times New Roman" w:hAnsi="Times New Roman" w:cs="Times New Roman"/>
        </w:rPr>
        <w:t xml:space="preserve"> accessed 17/11/19.</w:t>
      </w:r>
    </w:p>
  </w:footnote>
  <w:footnote w:id="12">
    <w:p w14:paraId="1612BA2B" w14:textId="7376BC7D" w:rsidR="00ED6DDB" w:rsidRDefault="00ED6DDB">
      <w:pPr>
        <w:pStyle w:val="FootnoteText"/>
      </w:pPr>
      <w:r>
        <w:rPr>
          <w:rStyle w:val="FootnoteReference"/>
        </w:rPr>
        <w:footnoteRef/>
      </w:r>
      <w:r>
        <w:t xml:space="preserve"> </w:t>
      </w:r>
      <w:r w:rsidRPr="0092361C">
        <w:rPr>
          <w:rFonts w:ascii="Times New Roman" w:hAnsi="Times New Roman" w:cs="Times New Roman"/>
        </w:rPr>
        <w:t xml:space="preserve">This I learnt </w:t>
      </w:r>
      <w:r w:rsidR="0092361C">
        <w:rPr>
          <w:rFonts w:ascii="Times New Roman" w:hAnsi="Times New Roman" w:cs="Times New Roman"/>
        </w:rPr>
        <w:t>through class</w:t>
      </w:r>
      <w:r w:rsidRPr="0092361C">
        <w:rPr>
          <w:rFonts w:ascii="Times New Roman" w:hAnsi="Times New Roman" w:cs="Times New Roman"/>
        </w:rPr>
        <w:t xml:space="preserve"> lecture.</w:t>
      </w:r>
    </w:p>
  </w:footnote>
  <w:footnote w:id="13">
    <w:p w14:paraId="1E5FC656" w14:textId="3EE0A285" w:rsidR="00ED6DDB" w:rsidRDefault="00ED6DDB">
      <w:pPr>
        <w:pStyle w:val="FootnoteText"/>
      </w:pPr>
      <w:r>
        <w:rPr>
          <w:rStyle w:val="FootnoteReference"/>
        </w:rPr>
        <w:footnoteRef/>
      </w:r>
      <w:r>
        <w:t xml:space="preserve"> </w:t>
      </w:r>
      <w:r w:rsidRPr="002256B1">
        <w:rPr>
          <w:rFonts w:ascii="Times New Roman" w:hAnsi="Times New Roman" w:cs="Times New Roman"/>
        </w:rPr>
        <w:t xml:space="preserve">Barry, </w:t>
      </w:r>
      <w:r w:rsidRPr="002256B1">
        <w:rPr>
          <w:rFonts w:ascii="Times New Roman" w:hAnsi="Times New Roman" w:cs="Times New Roman"/>
          <w:i/>
          <w:iCs/>
        </w:rPr>
        <w:t xml:space="preserve">Beginning Theory: An Introduction to Literary and Cultural Theory,  </w:t>
      </w:r>
      <w:r w:rsidRPr="002256B1">
        <w:rPr>
          <w:rFonts w:ascii="Times New Roman" w:hAnsi="Times New Roman" w:cs="Times New Roman"/>
        </w:rPr>
        <w:t>p.</w:t>
      </w:r>
      <w:r>
        <w:rPr>
          <w:rFonts w:ascii="Times New Roman" w:hAnsi="Times New Roman" w:cs="Times New Roman"/>
        </w:rPr>
        <w:t>168.</w:t>
      </w:r>
    </w:p>
  </w:footnote>
  <w:footnote w:id="14">
    <w:p w14:paraId="2ACFCAE4" w14:textId="4D284C3C" w:rsidR="00250617" w:rsidRDefault="00250617">
      <w:pPr>
        <w:pStyle w:val="FootnoteText"/>
      </w:pPr>
      <w:r>
        <w:rPr>
          <w:rStyle w:val="FootnoteReference"/>
        </w:rPr>
        <w:footnoteRef/>
      </w:r>
      <w:r>
        <w:t xml:space="preserve"> </w:t>
      </w:r>
      <w:r w:rsidRPr="00250617">
        <w:rPr>
          <w:rFonts w:ascii="Times New Roman" w:hAnsi="Times New Roman" w:cs="Times New Roman"/>
        </w:rPr>
        <w:t xml:space="preserve">Louis Althusser, </w:t>
      </w:r>
      <w:bookmarkStart w:id="5" w:name="_Hlk24970619"/>
      <w:r w:rsidRPr="00250617">
        <w:rPr>
          <w:rFonts w:ascii="Times New Roman" w:hAnsi="Times New Roman" w:cs="Times New Roman"/>
          <w:i/>
          <w:iCs/>
        </w:rPr>
        <w:t>Lenin and Philosophy and other Essays,</w:t>
      </w:r>
      <w:r w:rsidRPr="00250617">
        <w:rPr>
          <w:rFonts w:ascii="Times New Roman" w:hAnsi="Times New Roman" w:cs="Times New Roman"/>
        </w:rPr>
        <w:t xml:space="preserve"> </w:t>
      </w:r>
      <w:bookmarkEnd w:id="5"/>
      <w:r w:rsidRPr="00250617">
        <w:rPr>
          <w:rFonts w:ascii="Times New Roman" w:hAnsi="Times New Roman" w:cs="Times New Roman"/>
        </w:rPr>
        <w:t>(Canada : Monthly Review Press, 2001) p. 96.</w:t>
      </w:r>
    </w:p>
  </w:footnote>
  <w:footnote w:id="15">
    <w:p w14:paraId="79BF20C6" w14:textId="3E130AE6" w:rsidR="00250617" w:rsidRDefault="00250617">
      <w:pPr>
        <w:pStyle w:val="FootnoteText"/>
      </w:pPr>
      <w:r>
        <w:rPr>
          <w:rStyle w:val="FootnoteReference"/>
        </w:rPr>
        <w:footnoteRef/>
      </w:r>
      <w:r>
        <w:t xml:space="preserve"> </w:t>
      </w:r>
      <w:r w:rsidRPr="00250617">
        <w:rPr>
          <w:rFonts w:ascii="Times New Roman" w:hAnsi="Times New Roman" w:cs="Times New Roman"/>
        </w:rPr>
        <w:t xml:space="preserve">Althusser, </w:t>
      </w:r>
      <w:r w:rsidRPr="00250617">
        <w:rPr>
          <w:rFonts w:ascii="Times New Roman" w:hAnsi="Times New Roman" w:cs="Times New Roman"/>
          <w:i/>
          <w:iCs/>
        </w:rPr>
        <w:t>Lenin and Philosophy and other Essays</w:t>
      </w:r>
      <w:r w:rsidRPr="00250617">
        <w:rPr>
          <w:rFonts w:ascii="Times New Roman" w:hAnsi="Times New Roman" w:cs="Times New Roman"/>
        </w:rPr>
        <w:t>, p.</w:t>
      </w:r>
      <w:r>
        <w:rPr>
          <w:rFonts w:ascii="Times New Roman" w:hAnsi="Times New Roman" w:cs="Times New Roman"/>
        </w:rPr>
        <w:t xml:space="preserve"> </w:t>
      </w:r>
      <w:r w:rsidRPr="00250617">
        <w:rPr>
          <w:rFonts w:ascii="Times New Roman" w:hAnsi="Times New Roman" w:cs="Times New Roman"/>
        </w:rPr>
        <w:t>98</w:t>
      </w:r>
      <w:r w:rsidRPr="00250617">
        <w:rPr>
          <w:rFonts w:ascii="Times New Roman" w:hAnsi="Times New Roman" w:cs="Times New Roman"/>
          <w:i/>
          <w:iCs/>
        </w:rPr>
        <w:t>.</w:t>
      </w:r>
    </w:p>
  </w:footnote>
  <w:footnote w:id="16">
    <w:p w14:paraId="36DBA7C0" w14:textId="5AFA8C09" w:rsidR="00EE6F1A" w:rsidRDefault="00EE6F1A">
      <w:pPr>
        <w:pStyle w:val="FootnoteText"/>
      </w:pPr>
      <w:r>
        <w:rPr>
          <w:rStyle w:val="FootnoteReference"/>
        </w:rPr>
        <w:footnoteRef/>
      </w:r>
      <w:r>
        <w:t xml:space="preserve"> </w:t>
      </w:r>
      <w:r w:rsidRPr="002A7259">
        <w:rPr>
          <w:rFonts w:ascii="Times New Roman" w:hAnsi="Times New Roman" w:cs="Times New Roman"/>
        </w:rPr>
        <w:t xml:space="preserve">Terry Eagleton, </w:t>
      </w:r>
      <w:r w:rsidRPr="002A7259">
        <w:rPr>
          <w:rFonts w:ascii="Times New Roman" w:hAnsi="Times New Roman" w:cs="Times New Roman"/>
          <w:i/>
          <w:iCs/>
        </w:rPr>
        <w:t>Literary Theory: An Introduction</w:t>
      </w:r>
      <w:r w:rsidRPr="002A7259">
        <w:rPr>
          <w:rFonts w:ascii="Times New Roman" w:hAnsi="Times New Roman" w:cs="Times New Roman"/>
        </w:rPr>
        <w:t xml:space="preserve">, </w:t>
      </w:r>
      <w:r w:rsidR="002A7259" w:rsidRPr="002A7259">
        <w:rPr>
          <w:rFonts w:ascii="Times New Roman" w:hAnsi="Times New Roman" w:cs="Times New Roman"/>
        </w:rPr>
        <w:t>Anniversary edn, (Oxford: Blackwell Publishing, 2008), p.169.</w:t>
      </w:r>
    </w:p>
  </w:footnote>
  <w:footnote w:id="17">
    <w:p w14:paraId="4EE30285" w14:textId="16E068B6" w:rsidR="006A53A1" w:rsidRDefault="006A53A1">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152.</w:t>
      </w:r>
    </w:p>
  </w:footnote>
  <w:footnote w:id="18">
    <w:p w14:paraId="6919176A" w14:textId="648306C6" w:rsidR="006A53A1" w:rsidRDefault="006A53A1">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152.</w:t>
      </w:r>
    </w:p>
  </w:footnote>
  <w:footnote w:id="19">
    <w:p w14:paraId="3E327E7A" w14:textId="57DA71D1" w:rsidR="00904589" w:rsidRDefault="00904589">
      <w:pPr>
        <w:pStyle w:val="FootnoteText"/>
      </w:pPr>
      <w:r>
        <w:rPr>
          <w:rStyle w:val="FootnoteReference"/>
        </w:rPr>
        <w:footnoteRef/>
      </w:r>
      <w:r>
        <w:t xml:space="preserve"> </w:t>
      </w:r>
      <w:bookmarkStart w:id="6" w:name="_Hlk24980758"/>
      <w:r w:rsidR="00A94E4B" w:rsidRPr="00A94E4B">
        <w:rPr>
          <w:rFonts w:ascii="Times New Roman" w:hAnsi="Times New Roman" w:cs="Times New Roman"/>
        </w:rPr>
        <w:t xml:space="preserve">Terry Eagleton, </w:t>
      </w:r>
      <w:r w:rsidR="00A94E4B" w:rsidRPr="00A94E4B">
        <w:rPr>
          <w:rFonts w:ascii="Times New Roman" w:hAnsi="Times New Roman" w:cs="Times New Roman"/>
          <w:i/>
          <w:iCs/>
        </w:rPr>
        <w:t>Criticism and Ideology: A study in Marxist Literary Theory</w:t>
      </w:r>
      <w:bookmarkEnd w:id="6"/>
      <w:r w:rsidR="00A94E4B" w:rsidRPr="00A94E4B">
        <w:rPr>
          <w:rFonts w:ascii="Times New Roman" w:hAnsi="Times New Roman" w:cs="Times New Roman"/>
          <w:i/>
          <w:iCs/>
        </w:rPr>
        <w:t>,</w:t>
      </w:r>
      <w:r w:rsidR="00A94E4B" w:rsidRPr="00A94E4B">
        <w:rPr>
          <w:rFonts w:ascii="Times New Roman" w:hAnsi="Times New Roman" w:cs="Times New Roman"/>
        </w:rPr>
        <w:t xml:space="preserve"> New edn (London: William Clowes Ltd, 2006), p. 152.</w:t>
      </w:r>
    </w:p>
  </w:footnote>
  <w:footnote w:id="20">
    <w:p w14:paraId="6A16683F" w14:textId="0FCB1DBD" w:rsidR="00C41486" w:rsidRDefault="00C41486">
      <w:pPr>
        <w:pStyle w:val="FootnoteText"/>
      </w:pPr>
      <w:r>
        <w:rPr>
          <w:rStyle w:val="FootnoteReference"/>
        </w:rPr>
        <w:footnoteRef/>
      </w:r>
      <w:r>
        <w:t xml:space="preserve"> </w:t>
      </w:r>
      <w:bookmarkStart w:id="7" w:name="_Hlk24978620"/>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152.</w:t>
      </w:r>
      <w:bookmarkEnd w:id="7"/>
    </w:p>
  </w:footnote>
  <w:footnote w:id="21">
    <w:p w14:paraId="5471CF78" w14:textId="39250180" w:rsidR="00C41486" w:rsidRDefault="00C41486">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152.</w:t>
      </w:r>
    </w:p>
  </w:footnote>
  <w:footnote w:id="22">
    <w:p w14:paraId="26BD2083" w14:textId="24609A4E" w:rsidR="00C41486" w:rsidRDefault="00C41486">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152.</w:t>
      </w:r>
    </w:p>
  </w:footnote>
  <w:footnote w:id="23">
    <w:p w14:paraId="218AB2C0" w14:textId="3089692A" w:rsidR="00C41486" w:rsidRDefault="00C41486">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152.</w:t>
      </w:r>
    </w:p>
  </w:footnote>
  <w:footnote w:id="24">
    <w:p w14:paraId="12C96100" w14:textId="2AC951A1" w:rsidR="00642D15" w:rsidRDefault="00642D15">
      <w:pPr>
        <w:pStyle w:val="FootnoteText"/>
      </w:pPr>
      <w:r>
        <w:rPr>
          <w:rStyle w:val="FootnoteReference"/>
        </w:rPr>
        <w:footnoteRef/>
      </w:r>
      <w:r w:rsidRPr="00642D15">
        <w:rPr>
          <w:rFonts w:ascii="Times New Roman" w:hAnsi="Times New Roman" w:cs="Times New Roman"/>
        </w:rPr>
        <w:t xml:space="preserve"> Terry Eagleton, ‘History and Myth in Yeats’s ‘Easter 1916’, </w:t>
      </w:r>
      <w:r w:rsidRPr="00642D15">
        <w:rPr>
          <w:rFonts w:ascii="Times New Roman" w:hAnsi="Times New Roman" w:cs="Times New Roman"/>
          <w:i/>
          <w:iCs/>
        </w:rPr>
        <w:t>Essays in Criticism,</w:t>
      </w:r>
      <w:r w:rsidRPr="00642D15">
        <w:rPr>
          <w:rFonts w:ascii="Times New Roman" w:hAnsi="Times New Roman" w:cs="Times New Roman"/>
        </w:rPr>
        <w:t xml:space="preserve"> Volume xxi, Issue 3, April 1971, p. 248. </w:t>
      </w:r>
      <w:hyperlink r:id="rId3" w:history="1">
        <w:r w:rsidRPr="00642D15">
          <w:rPr>
            <w:rStyle w:val="Hyperlink"/>
            <w:rFonts w:ascii="Times New Roman" w:hAnsi="Times New Roman" w:cs="Times New Roman"/>
          </w:rPr>
          <w:t>https://doi.org/10.1093/eic/xxi</w:t>
        </w:r>
      </w:hyperlink>
      <w:r w:rsidRPr="00642D15">
        <w:rPr>
          <w:rFonts w:ascii="Times New Roman" w:hAnsi="Times New Roman" w:cs="Times New Roman"/>
        </w:rPr>
        <w:t xml:space="preserve"> .3. 248.</w:t>
      </w:r>
    </w:p>
  </w:footnote>
  <w:footnote w:id="25">
    <w:p w14:paraId="2426F697" w14:textId="3E1D77E0" w:rsidR="00781216" w:rsidRDefault="00781216">
      <w:pPr>
        <w:pStyle w:val="FootnoteText"/>
      </w:pPr>
      <w:r>
        <w:rPr>
          <w:rStyle w:val="FootnoteReference"/>
        </w:rPr>
        <w:footnoteRef/>
      </w:r>
      <w:r>
        <w:t xml:space="preserve"> </w:t>
      </w:r>
      <w:bookmarkStart w:id="8" w:name="_Hlk24985851"/>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153.</w:t>
      </w:r>
      <w:bookmarkEnd w:id="8"/>
    </w:p>
  </w:footnote>
  <w:footnote w:id="26">
    <w:p w14:paraId="092E1FC4" w14:textId="2A9C690F" w:rsidR="004728B0" w:rsidRPr="004728B0" w:rsidRDefault="004728B0">
      <w:pPr>
        <w:pStyle w:val="FootnoteText"/>
      </w:pPr>
      <w:r>
        <w:rPr>
          <w:rStyle w:val="FootnoteReference"/>
        </w:rPr>
        <w:footnoteRef/>
      </w:r>
      <w:r>
        <w:t xml:space="preserve"> </w:t>
      </w:r>
      <w:bookmarkStart w:id="9" w:name="_Hlk24991207"/>
      <w:r>
        <w:rPr>
          <w:rFonts w:ascii="Times New Roman" w:hAnsi="Times New Roman" w:cs="Times New Roman"/>
        </w:rPr>
        <w:t>Eagleton,</w:t>
      </w:r>
      <w:r w:rsidRPr="00A94E4B">
        <w:rPr>
          <w:rFonts w:ascii="Times New Roman" w:hAnsi="Times New Roman" w:cs="Times New Roman"/>
        </w:rPr>
        <w:t xml:space="preserve"> </w:t>
      </w:r>
      <w:r w:rsidRPr="00A94E4B">
        <w:rPr>
          <w:rFonts w:ascii="Times New Roman" w:hAnsi="Times New Roman" w:cs="Times New Roman"/>
          <w:i/>
          <w:iCs/>
        </w:rPr>
        <w:t>Criticism and Ideology: A study in Marxist Literary Theory</w:t>
      </w:r>
      <w:r>
        <w:rPr>
          <w:rFonts w:ascii="Times New Roman" w:hAnsi="Times New Roman" w:cs="Times New Roman"/>
        </w:rPr>
        <w:t xml:space="preserve"> p.153.</w:t>
      </w:r>
      <w:bookmarkEnd w:id="9"/>
    </w:p>
  </w:footnote>
  <w:footnote w:id="27">
    <w:p w14:paraId="59DB7182" w14:textId="78E03332" w:rsidR="004D43A8" w:rsidRDefault="004D43A8">
      <w:pPr>
        <w:pStyle w:val="FootnoteText"/>
      </w:pPr>
      <w:r>
        <w:rPr>
          <w:rStyle w:val="FootnoteReference"/>
        </w:rPr>
        <w:footnoteRef/>
      </w:r>
      <w:r>
        <w:t xml:space="preserve"> </w:t>
      </w:r>
      <w:r>
        <w:rPr>
          <w:rFonts w:ascii="Times New Roman" w:hAnsi="Times New Roman" w:cs="Times New Roman"/>
        </w:rPr>
        <w:t>Eagleton,</w:t>
      </w:r>
      <w:r w:rsidRPr="00642D15">
        <w:rPr>
          <w:rFonts w:ascii="Times New Roman" w:hAnsi="Times New Roman" w:cs="Times New Roman"/>
        </w:rPr>
        <w:t xml:space="preserve"> ‘History and Myth in Yeats’s ‘Easter 1916’, </w:t>
      </w:r>
      <w:r w:rsidRPr="00642D15">
        <w:rPr>
          <w:rFonts w:ascii="Times New Roman" w:hAnsi="Times New Roman" w:cs="Times New Roman"/>
          <w:i/>
          <w:iCs/>
        </w:rPr>
        <w:t>Essays in Criticism,</w:t>
      </w:r>
      <w:r w:rsidRPr="00642D15">
        <w:rPr>
          <w:rFonts w:ascii="Times New Roman" w:hAnsi="Times New Roman" w:cs="Times New Roman"/>
        </w:rPr>
        <w:t xml:space="preserve"> p. 248. </w:t>
      </w:r>
      <w:hyperlink r:id="rId4" w:history="1">
        <w:r w:rsidRPr="00642D15">
          <w:rPr>
            <w:rStyle w:val="Hyperlink"/>
            <w:rFonts w:ascii="Times New Roman" w:hAnsi="Times New Roman" w:cs="Times New Roman"/>
          </w:rPr>
          <w:t>https://doi.org/10.1093/eic/xxi</w:t>
        </w:r>
      </w:hyperlink>
      <w:r w:rsidRPr="00642D15">
        <w:rPr>
          <w:rFonts w:ascii="Times New Roman" w:hAnsi="Times New Roman" w:cs="Times New Roman"/>
        </w:rPr>
        <w:t xml:space="preserve"> .3. 248.</w:t>
      </w:r>
    </w:p>
  </w:footnote>
  <w:footnote w:id="28">
    <w:p w14:paraId="2EE0AEDA" w14:textId="3FDD6A2C" w:rsidR="007327B6" w:rsidRDefault="007327B6">
      <w:pPr>
        <w:pStyle w:val="FootnoteText"/>
      </w:pPr>
      <w:r>
        <w:rPr>
          <w:rStyle w:val="FootnoteReference"/>
        </w:rPr>
        <w:footnoteRef/>
      </w:r>
      <w:r>
        <w:t xml:space="preserve"> </w:t>
      </w:r>
      <w:r>
        <w:rPr>
          <w:rFonts w:ascii="Times New Roman" w:hAnsi="Times New Roman" w:cs="Times New Roman"/>
        </w:rPr>
        <w:t>Eagleton,</w:t>
      </w:r>
      <w:r w:rsidRPr="00642D15">
        <w:rPr>
          <w:rFonts w:ascii="Times New Roman" w:hAnsi="Times New Roman" w:cs="Times New Roman"/>
        </w:rPr>
        <w:t xml:space="preserve"> ‘History and Myth in Yeats’s ‘Easter 1916’, </w:t>
      </w:r>
      <w:r w:rsidRPr="00642D15">
        <w:rPr>
          <w:rFonts w:ascii="Times New Roman" w:hAnsi="Times New Roman" w:cs="Times New Roman"/>
          <w:i/>
          <w:iCs/>
        </w:rPr>
        <w:t>Essays in Criticism,</w:t>
      </w:r>
      <w:r w:rsidRPr="00642D15">
        <w:rPr>
          <w:rFonts w:ascii="Times New Roman" w:hAnsi="Times New Roman" w:cs="Times New Roman"/>
        </w:rPr>
        <w:t xml:space="preserve"> p. 2</w:t>
      </w:r>
      <w:r>
        <w:rPr>
          <w:rFonts w:ascii="Times New Roman" w:hAnsi="Times New Roman" w:cs="Times New Roman"/>
        </w:rPr>
        <w:t>50</w:t>
      </w:r>
      <w:r w:rsidRPr="00642D15">
        <w:rPr>
          <w:rFonts w:ascii="Times New Roman" w:hAnsi="Times New Roman" w:cs="Times New Roman"/>
        </w:rPr>
        <w:t xml:space="preserve">. </w:t>
      </w:r>
      <w:hyperlink r:id="rId5" w:history="1">
        <w:r w:rsidRPr="00642D15">
          <w:rPr>
            <w:rStyle w:val="Hyperlink"/>
            <w:rFonts w:ascii="Times New Roman" w:hAnsi="Times New Roman" w:cs="Times New Roman"/>
          </w:rPr>
          <w:t>https://doi.org/10.1093/eic/xxi</w:t>
        </w:r>
      </w:hyperlink>
      <w:r w:rsidRPr="00642D15">
        <w:rPr>
          <w:rFonts w:ascii="Times New Roman" w:hAnsi="Times New Roman" w:cs="Times New Roman"/>
        </w:rPr>
        <w:t xml:space="preserve"> .3. 248.</w:t>
      </w:r>
    </w:p>
  </w:footnote>
  <w:footnote w:id="29">
    <w:p w14:paraId="32E3AF4D" w14:textId="20D0E987" w:rsidR="00E8036F" w:rsidRPr="00E8036F" w:rsidRDefault="00E8036F">
      <w:pPr>
        <w:pStyle w:val="FootnoteText"/>
        <w:rPr>
          <w:rFonts w:ascii="Times New Roman" w:hAnsi="Times New Roman" w:cs="Times New Roman"/>
        </w:rPr>
      </w:pPr>
      <w:r>
        <w:rPr>
          <w:rStyle w:val="FootnoteReference"/>
        </w:rPr>
        <w:footnoteRef/>
      </w:r>
      <w:r>
        <w:t xml:space="preserve"> </w:t>
      </w:r>
      <w:bookmarkStart w:id="10" w:name="_Hlk25059485"/>
      <w:r w:rsidRPr="00E8036F">
        <w:rPr>
          <w:rFonts w:ascii="Times New Roman" w:hAnsi="Times New Roman" w:cs="Times New Roman"/>
        </w:rPr>
        <w:t xml:space="preserve">Terry Eagleton, </w:t>
      </w:r>
      <w:r w:rsidRPr="00E8036F">
        <w:rPr>
          <w:rFonts w:ascii="Times New Roman" w:hAnsi="Times New Roman" w:cs="Times New Roman"/>
          <w:i/>
          <w:iCs/>
        </w:rPr>
        <w:t>How to Read a Poem,</w:t>
      </w:r>
      <w:r w:rsidRPr="00E8036F">
        <w:rPr>
          <w:rFonts w:ascii="Times New Roman" w:hAnsi="Times New Roman" w:cs="Times New Roman"/>
        </w:rPr>
        <w:t xml:space="preserve"> (Oxford: Blackwell Publishing, 2007</w:t>
      </w:r>
      <w:bookmarkEnd w:id="10"/>
      <w:r w:rsidRPr="00E8036F">
        <w:rPr>
          <w:rFonts w:ascii="Times New Roman" w:hAnsi="Times New Roman" w:cs="Times New Roman"/>
        </w:rPr>
        <w:t>), p. 115.</w:t>
      </w:r>
    </w:p>
  </w:footnote>
  <w:footnote w:id="30">
    <w:p w14:paraId="419633A1" w14:textId="6A195DAA" w:rsidR="00E945FE" w:rsidRDefault="00E945FE">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153.</w:t>
      </w:r>
    </w:p>
  </w:footnote>
  <w:footnote w:id="31">
    <w:p w14:paraId="6170815C" w14:textId="41582BFD" w:rsidR="00EA6557" w:rsidRDefault="00EA6557">
      <w:pPr>
        <w:pStyle w:val="FootnoteText"/>
      </w:pPr>
      <w:r>
        <w:rPr>
          <w:rStyle w:val="FootnoteReference"/>
        </w:rPr>
        <w:footnoteRef/>
      </w:r>
      <w:r>
        <w:t xml:space="preserve"> </w:t>
      </w:r>
      <w:bookmarkStart w:id="11" w:name="_Hlk24988137"/>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153.</w:t>
      </w:r>
      <w:bookmarkEnd w:id="11"/>
    </w:p>
  </w:footnote>
  <w:footnote w:id="32">
    <w:p w14:paraId="6BB29FA1" w14:textId="63133A9F" w:rsidR="00EA3C94" w:rsidRDefault="00EA3C94">
      <w:pPr>
        <w:pStyle w:val="FootnoteText"/>
      </w:pPr>
      <w:r>
        <w:rPr>
          <w:rStyle w:val="FootnoteReference"/>
        </w:rPr>
        <w:footnoteRef/>
      </w:r>
      <w:r>
        <w:t xml:space="preserve"> </w:t>
      </w:r>
      <w:bookmarkStart w:id="12" w:name="_Hlk24989690"/>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111.</w:t>
      </w:r>
    </w:p>
    <w:bookmarkEnd w:id="12"/>
  </w:footnote>
  <w:footnote w:id="33">
    <w:p w14:paraId="02197759" w14:textId="7C96D11F" w:rsidR="001A581F" w:rsidRDefault="001A581F">
      <w:pPr>
        <w:pStyle w:val="FootnoteText"/>
      </w:pPr>
      <w:r>
        <w:rPr>
          <w:rStyle w:val="FootnoteReference"/>
        </w:rPr>
        <w:footnoteRef/>
      </w:r>
      <w:r>
        <w:t xml:space="preserve"> </w:t>
      </w:r>
      <w:r w:rsidRPr="000A40A7">
        <w:rPr>
          <w:rFonts w:ascii="Times New Roman" w:hAnsi="Times New Roman" w:cs="Times New Roman"/>
        </w:rPr>
        <w:t xml:space="preserve">Rupert Brooke, </w:t>
      </w:r>
      <w:r w:rsidRPr="00A30F53">
        <w:rPr>
          <w:rFonts w:ascii="Times New Roman" w:hAnsi="Times New Roman" w:cs="Times New Roman"/>
          <w:i/>
          <w:iCs/>
        </w:rPr>
        <w:t>1914 and other poems,</w:t>
      </w:r>
      <w:r w:rsidRPr="000A40A7">
        <w:rPr>
          <w:rFonts w:ascii="Times New Roman" w:hAnsi="Times New Roman" w:cs="Times New Roman"/>
        </w:rPr>
        <w:t xml:space="preserve"> (London : Pantainos Classics, 2016),</w:t>
      </w:r>
      <w:r>
        <w:t xml:space="preserve"> p. 12.</w:t>
      </w:r>
    </w:p>
  </w:footnote>
  <w:footnote w:id="34">
    <w:p w14:paraId="308DAA3C" w14:textId="77777777" w:rsidR="007E5C4B" w:rsidRDefault="007E5C4B" w:rsidP="007E5C4B">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111.</w:t>
      </w:r>
    </w:p>
    <w:p w14:paraId="089A2FE1" w14:textId="45C881BC" w:rsidR="007E5C4B" w:rsidRDefault="007E5C4B">
      <w:pPr>
        <w:pStyle w:val="FootnoteText"/>
      </w:pPr>
    </w:p>
  </w:footnote>
  <w:footnote w:id="35">
    <w:p w14:paraId="09D867A2" w14:textId="77777777" w:rsidR="007E5C4B" w:rsidRDefault="007E5C4B" w:rsidP="007E5C4B">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111.</w:t>
      </w:r>
    </w:p>
    <w:p w14:paraId="6ECE0C17" w14:textId="4E0C6CD2" w:rsidR="007E5C4B" w:rsidRDefault="007E5C4B">
      <w:pPr>
        <w:pStyle w:val="FootnoteText"/>
      </w:pPr>
    </w:p>
  </w:footnote>
  <w:footnote w:id="36">
    <w:p w14:paraId="2986EC7F" w14:textId="77777777" w:rsidR="00E36B0B" w:rsidRDefault="00E36B0B" w:rsidP="00E36B0B">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111.</w:t>
      </w:r>
    </w:p>
    <w:p w14:paraId="079085FF" w14:textId="382B90CA" w:rsidR="00E36B0B" w:rsidRDefault="00E36B0B">
      <w:pPr>
        <w:pStyle w:val="FootnoteText"/>
      </w:pPr>
    </w:p>
  </w:footnote>
  <w:footnote w:id="37">
    <w:p w14:paraId="07F61060" w14:textId="77777777" w:rsidR="00E36B0B" w:rsidRDefault="00E36B0B" w:rsidP="00E36B0B">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111.</w:t>
      </w:r>
    </w:p>
    <w:p w14:paraId="4AE247BA" w14:textId="05DEDDF6" w:rsidR="00E36B0B" w:rsidRDefault="00E36B0B">
      <w:pPr>
        <w:pStyle w:val="FootnoteText"/>
      </w:pPr>
    </w:p>
  </w:footnote>
  <w:footnote w:id="38">
    <w:p w14:paraId="79AE66BB" w14:textId="77777777" w:rsidR="00CC132B" w:rsidRDefault="00CC132B" w:rsidP="00CC132B">
      <w:pPr>
        <w:pStyle w:val="FootnoteText"/>
      </w:pPr>
      <w:r>
        <w:rPr>
          <w:rStyle w:val="FootnoteReference"/>
        </w:rPr>
        <w:footnoteRef/>
      </w:r>
      <w:r>
        <w:t xml:space="preserve"> </w:t>
      </w:r>
      <w:r w:rsidRPr="00E66414">
        <w:rPr>
          <w:rFonts w:ascii="Times New Roman" w:hAnsi="Times New Roman" w:cs="Times New Roman"/>
        </w:rPr>
        <w:t xml:space="preserve">Yeats, </w:t>
      </w:r>
      <w:r w:rsidRPr="00E66414">
        <w:rPr>
          <w:rFonts w:ascii="Times New Roman" w:hAnsi="Times New Roman" w:cs="Times New Roman"/>
          <w:i/>
          <w:iCs/>
        </w:rPr>
        <w:t>The Collected Poems of W.B. Yeats</w:t>
      </w:r>
      <w:r w:rsidRPr="00E66414">
        <w:rPr>
          <w:rFonts w:ascii="Times New Roman" w:hAnsi="Times New Roman" w:cs="Times New Roman"/>
        </w:rPr>
        <w:t xml:space="preserve">, p. </w:t>
      </w:r>
      <w:r>
        <w:rPr>
          <w:rFonts w:ascii="Times New Roman" w:hAnsi="Times New Roman" w:cs="Times New Roman"/>
        </w:rPr>
        <w:t>111.</w:t>
      </w:r>
    </w:p>
    <w:p w14:paraId="25F8F1B6" w14:textId="32A8030E" w:rsidR="00CC132B" w:rsidRDefault="00CC132B">
      <w:pPr>
        <w:pStyle w:val="FootnoteText"/>
      </w:pPr>
    </w:p>
  </w:footnote>
  <w:footnote w:id="39">
    <w:p w14:paraId="71F9A6C4" w14:textId="17F6C815" w:rsidR="00CC132B" w:rsidRDefault="00CC132B">
      <w:pPr>
        <w:pStyle w:val="FootnoteText"/>
      </w:pPr>
      <w:r>
        <w:rPr>
          <w:rStyle w:val="FootnoteReference"/>
        </w:rPr>
        <w:footnoteRef/>
      </w:r>
      <w:r>
        <w:t xml:space="preserve"> </w:t>
      </w:r>
      <w:r>
        <w:rPr>
          <w:rFonts w:ascii="Times New Roman" w:hAnsi="Times New Roman" w:cs="Times New Roman"/>
        </w:rPr>
        <w:t>Eagleton,</w:t>
      </w:r>
      <w:r w:rsidRPr="00A94E4B">
        <w:rPr>
          <w:rFonts w:ascii="Times New Roman" w:hAnsi="Times New Roman" w:cs="Times New Roman"/>
        </w:rPr>
        <w:t xml:space="preserve"> </w:t>
      </w:r>
      <w:r w:rsidRPr="00A94E4B">
        <w:rPr>
          <w:rFonts w:ascii="Times New Roman" w:hAnsi="Times New Roman" w:cs="Times New Roman"/>
          <w:i/>
          <w:iCs/>
        </w:rPr>
        <w:t>Criticism and Ideology: A study in Marxist Literary Theory</w:t>
      </w:r>
      <w:r>
        <w:rPr>
          <w:rFonts w:ascii="Times New Roman" w:hAnsi="Times New Roman" w:cs="Times New Roman"/>
        </w:rPr>
        <w:t xml:space="preserve"> p.15</w:t>
      </w:r>
      <w:r w:rsidR="000F507A">
        <w:rPr>
          <w:rFonts w:ascii="Times New Roman" w:hAnsi="Times New Roman" w:cs="Times New Roman"/>
        </w:rPr>
        <w:t>1.</w:t>
      </w:r>
    </w:p>
  </w:footnote>
  <w:footnote w:id="40">
    <w:p w14:paraId="51F8FA29" w14:textId="395BB5BE" w:rsidR="00B9234E" w:rsidRDefault="00B9234E" w:rsidP="00B9234E">
      <w:pPr>
        <w:pStyle w:val="FootnoteText"/>
      </w:pPr>
      <w:r>
        <w:rPr>
          <w:rStyle w:val="FootnoteReference"/>
        </w:rPr>
        <w:footnoteRef/>
      </w:r>
      <w:r>
        <w:t xml:space="preserve"> </w:t>
      </w:r>
      <w:r w:rsidRPr="00250617">
        <w:rPr>
          <w:rFonts w:ascii="Times New Roman" w:hAnsi="Times New Roman" w:cs="Times New Roman"/>
        </w:rPr>
        <w:t xml:space="preserve">Althusser, </w:t>
      </w:r>
      <w:r w:rsidRPr="00250617">
        <w:rPr>
          <w:rFonts w:ascii="Times New Roman" w:hAnsi="Times New Roman" w:cs="Times New Roman"/>
          <w:i/>
          <w:iCs/>
        </w:rPr>
        <w:t>Lenin and Philosophy and other Essays</w:t>
      </w:r>
      <w:r w:rsidRPr="00250617">
        <w:rPr>
          <w:rFonts w:ascii="Times New Roman" w:hAnsi="Times New Roman" w:cs="Times New Roman"/>
        </w:rPr>
        <w:t>, p.</w:t>
      </w:r>
      <w:r>
        <w:rPr>
          <w:rFonts w:ascii="Times New Roman" w:hAnsi="Times New Roman" w:cs="Times New Roman"/>
        </w:rPr>
        <w:t xml:space="preserve"> 125.</w:t>
      </w:r>
    </w:p>
    <w:p w14:paraId="216D037E" w14:textId="57A1E0C4" w:rsidR="00B9234E" w:rsidRDefault="00B9234E">
      <w:pPr>
        <w:pStyle w:val="FootnoteText"/>
      </w:pPr>
    </w:p>
  </w:footnote>
  <w:footnote w:id="41">
    <w:p w14:paraId="0F915BF0" w14:textId="0365E849" w:rsidR="00B7193A" w:rsidRDefault="00B7193A">
      <w:pPr>
        <w:pStyle w:val="FootnoteText"/>
      </w:pPr>
      <w:r>
        <w:rPr>
          <w:rStyle w:val="FootnoteReference"/>
        </w:rPr>
        <w:footnoteRef/>
      </w:r>
      <w:r>
        <w:t xml:space="preserve"> </w:t>
      </w:r>
      <w:r w:rsidRPr="002256B1">
        <w:rPr>
          <w:rFonts w:ascii="Times New Roman" w:hAnsi="Times New Roman" w:cs="Times New Roman"/>
        </w:rPr>
        <w:t xml:space="preserve">Barry, </w:t>
      </w:r>
      <w:r w:rsidRPr="002256B1">
        <w:rPr>
          <w:rFonts w:ascii="Times New Roman" w:hAnsi="Times New Roman" w:cs="Times New Roman"/>
          <w:i/>
          <w:iCs/>
        </w:rPr>
        <w:t xml:space="preserve">Beginning Theory: An Introduction to Literary and Cultural Theory,  </w:t>
      </w:r>
      <w:r w:rsidRPr="002256B1">
        <w:rPr>
          <w:rFonts w:ascii="Times New Roman" w:hAnsi="Times New Roman" w:cs="Times New Roman"/>
        </w:rPr>
        <w:t>p.</w:t>
      </w:r>
      <w:r>
        <w:rPr>
          <w:rFonts w:ascii="Times New Roman" w:hAnsi="Times New Roman" w:cs="Times New Roman"/>
        </w:rPr>
        <w:t xml:space="preserve"> 167.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57"/>
    <w:rsid w:val="00023287"/>
    <w:rsid w:val="000554AF"/>
    <w:rsid w:val="000A40A7"/>
    <w:rsid w:val="000C0725"/>
    <w:rsid w:val="000F507A"/>
    <w:rsid w:val="001969C7"/>
    <w:rsid w:val="001A4518"/>
    <w:rsid w:val="001A53AE"/>
    <w:rsid w:val="001A581F"/>
    <w:rsid w:val="001B01DB"/>
    <w:rsid w:val="001D126E"/>
    <w:rsid w:val="002256B1"/>
    <w:rsid w:val="00233043"/>
    <w:rsid w:val="002372F4"/>
    <w:rsid w:val="00250617"/>
    <w:rsid w:val="00253B55"/>
    <w:rsid w:val="00270509"/>
    <w:rsid w:val="00296292"/>
    <w:rsid w:val="00296449"/>
    <w:rsid w:val="002A7259"/>
    <w:rsid w:val="002A7265"/>
    <w:rsid w:val="00432B2C"/>
    <w:rsid w:val="004349DF"/>
    <w:rsid w:val="004728B0"/>
    <w:rsid w:val="004D43A8"/>
    <w:rsid w:val="00545E0C"/>
    <w:rsid w:val="00554A3D"/>
    <w:rsid w:val="00562D60"/>
    <w:rsid w:val="00586EB9"/>
    <w:rsid w:val="005D599A"/>
    <w:rsid w:val="00642D15"/>
    <w:rsid w:val="006A53A1"/>
    <w:rsid w:val="006B23A3"/>
    <w:rsid w:val="00725EFB"/>
    <w:rsid w:val="007327B6"/>
    <w:rsid w:val="00740E0E"/>
    <w:rsid w:val="00781216"/>
    <w:rsid w:val="007C7666"/>
    <w:rsid w:val="007E18CD"/>
    <w:rsid w:val="007E5C4B"/>
    <w:rsid w:val="007F4C0B"/>
    <w:rsid w:val="00825733"/>
    <w:rsid w:val="00845495"/>
    <w:rsid w:val="00886830"/>
    <w:rsid w:val="00891E95"/>
    <w:rsid w:val="008A45F6"/>
    <w:rsid w:val="008A5E4C"/>
    <w:rsid w:val="008E2EDC"/>
    <w:rsid w:val="00901A92"/>
    <w:rsid w:val="00904589"/>
    <w:rsid w:val="0092361C"/>
    <w:rsid w:val="0092432F"/>
    <w:rsid w:val="009250C2"/>
    <w:rsid w:val="00936399"/>
    <w:rsid w:val="009B26A1"/>
    <w:rsid w:val="009E192D"/>
    <w:rsid w:val="00A30F53"/>
    <w:rsid w:val="00A400CF"/>
    <w:rsid w:val="00A65BA1"/>
    <w:rsid w:val="00A84FD5"/>
    <w:rsid w:val="00A9365C"/>
    <w:rsid w:val="00A94E4B"/>
    <w:rsid w:val="00AA5025"/>
    <w:rsid w:val="00AB5154"/>
    <w:rsid w:val="00AC1227"/>
    <w:rsid w:val="00AC259F"/>
    <w:rsid w:val="00AD0ACE"/>
    <w:rsid w:val="00AE1B1E"/>
    <w:rsid w:val="00AE5C5E"/>
    <w:rsid w:val="00AF04A5"/>
    <w:rsid w:val="00B26D92"/>
    <w:rsid w:val="00B30481"/>
    <w:rsid w:val="00B53D6E"/>
    <w:rsid w:val="00B7193A"/>
    <w:rsid w:val="00B9234E"/>
    <w:rsid w:val="00BC04C7"/>
    <w:rsid w:val="00BC34FF"/>
    <w:rsid w:val="00BE5A20"/>
    <w:rsid w:val="00C41486"/>
    <w:rsid w:val="00C52720"/>
    <w:rsid w:val="00CC132B"/>
    <w:rsid w:val="00CE25A5"/>
    <w:rsid w:val="00CE2CB6"/>
    <w:rsid w:val="00D33630"/>
    <w:rsid w:val="00D47BA7"/>
    <w:rsid w:val="00D543DF"/>
    <w:rsid w:val="00DA1C8F"/>
    <w:rsid w:val="00DF18F0"/>
    <w:rsid w:val="00DF76FA"/>
    <w:rsid w:val="00E36B0B"/>
    <w:rsid w:val="00E66414"/>
    <w:rsid w:val="00E665A7"/>
    <w:rsid w:val="00E8036F"/>
    <w:rsid w:val="00E80718"/>
    <w:rsid w:val="00E8137F"/>
    <w:rsid w:val="00E945FE"/>
    <w:rsid w:val="00EA3C94"/>
    <w:rsid w:val="00EA6557"/>
    <w:rsid w:val="00ED1D57"/>
    <w:rsid w:val="00ED6DDB"/>
    <w:rsid w:val="00EE6F1A"/>
    <w:rsid w:val="00F0226D"/>
    <w:rsid w:val="00F50155"/>
    <w:rsid w:val="00F64C9B"/>
    <w:rsid w:val="00F93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1E72F"/>
  <w15:chartTrackingRefBased/>
  <w15:docId w15:val="{BBEC9A3E-6788-4F2B-8C12-DEE75903F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4"/>
        <w:szCs w:val="21"/>
        <w:lang w:val="en-GB" w:eastAsia="en-US" w:bidi="ar-SA"/>
      </w:rPr>
    </w:rPrDefault>
    <w:pPrDefault>
      <w:pPr>
        <w:spacing w:after="160" w:line="480" w:lineRule="auto"/>
        <w:ind w:left="23" w:right="26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D57"/>
    <w:pPr>
      <w:ind w:left="0" w:right="0"/>
    </w:pPr>
    <w:rPr>
      <w:rFonts w:asciiTheme="minorHAnsi" w:hAnsiTheme="minorHAnsi" w:cstheme="minorBidi"/>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18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18CD"/>
    <w:rPr>
      <w:rFonts w:asciiTheme="minorHAnsi" w:hAnsiTheme="minorHAnsi" w:cstheme="minorBidi"/>
      <w:color w:val="auto"/>
      <w:sz w:val="20"/>
      <w:szCs w:val="20"/>
    </w:rPr>
  </w:style>
  <w:style w:type="character" w:styleId="FootnoteReference">
    <w:name w:val="footnote reference"/>
    <w:basedOn w:val="DefaultParagraphFont"/>
    <w:uiPriority w:val="99"/>
    <w:semiHidden/>
    <w:unhideWhenUsed/>
    <w:rsid w:val="007E18CD"/>
    <w:rPr>
      <w:vertAlign w:val="superscript"/>
    </w:rPr>
  </w:style>
  <w:style w:type="character" w:styleId="Hyperlink">
    <w:name w:val="Hyperlink"/>
    <w:basedOn w:val="DefaultParagraphFont"/>
    <w:uiPriority w:val="99"/>
    <w:unhideWhenUsed/>
    <w:rsid w:val="007E18CD"/>
    <w:rPr>
      <w:color w:val="0563C1" w:themeColor="hyperlink"/>
      <w:u w:val="single"/>
    </w:rPr>
  </w:style>
  <w:style w:type="character" w:styleId="UnresolvedMention">
    <w:name w:val="Unresolved Mention"/>
    <w:basedOn w:val="DefaultParagraphFont"/>
    <w:uiPriority w:val="99"/>
    <w:semiHidden/>
    <w:unhideWhenUsed/>
    <w:rsid w:val="007E18CD"/>
    <w:rPr>
      <w:color w:val="605E5C"/>
      <w:shd w:val="clear" w:color="auto" w:fill="E1DFDD"/>
    </w:rPr>
  </w:style>
  <w:style w:type="paragraph" w:styleId="Header">
    <w:name w:val="header"/>
    <w:basedOn w:val="Normal"/>
    <w:link w:val="HeaderChar"/>
    <w:uiPriority w:val="99"/>
    <w:unhideWhenUsed/>
    <w:rsid w:val="00C527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720"/>
    <w:rPr>
      <w:rFonts w:asciiTheme="minorHAnsi" w:hAnsiTheme="minorHAnsi" w:cstheme="minorBidi"/>
      <w:color w:val="auto"/>
      <w:sz w:val="22"/>
      <w:szCs w:val="22"/>
    </w:rPr>
  </w:style>
  <w:style w:type="paragraph" w:styleId="Footer">
    <w:name w:val="footer"/>
    <w:basedOn w:val="Normal"/>
    <w:link w:val="FooterChar"/>
    <w:uiPriority w:val="99"/>
    <w:unhideWhenUsed/>
    <w:rsid w:val="00C527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720"/>
    <w:rPr>
      <w:rFonts w:asciiTheme="minorHAnsi"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2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xists.org/archive/marx/works/1859/critique-pol-economy/preface.htm%20accessed%2017/11/19" TargetMode="External"/><Relationship Id="rId3" Type="http://schemas.openxmlformats.org/officeDocument/2006/relationships/webSettings" Target="webSettings.xml"/><Relationship Id="rId7" Type="http://schemas.openxmlformats.org/officeDocument/2006/relationships/hyperlink" Target="https://doi.org/10.1093/eic/xxi%20.3.%2024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25088453"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93/eic/xxi" TargetMode="External"/><Relationship Id="rId2" Type="http://schemas.openxmlformats.org/officeDocument/2006/relationships/hyperlink" Target="https://www.marxists.org/archive/marx/works/1859/critique-pol-economy/preface.htm" TargetMode="External"/><Relationship Id="rId1" Type="http://schemas.openxmlformats.org/officeDocument/2006/relationships/hyperlink" Target="http://www.jstor.org/stable/25088453" TargetMode="External"/><Relationship Id="rId5" Type="http://schemas.openxmlformats.org/officeDocument/2006/relationships/hyperlink" Target="https://doi.org/10.1093/eic/xxi" TargetMode="External"/><Relationship Id="rId4" Type="http://schemas.openxmlformats.org/officeDocument/2006/relationships/hyperlink" Target="https://doi.org/10.1093/eic/xx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838</TotalTime>
  <Pages>13</Pages>
  <Words>3434</Words>
  <Characters>17755</Characters>
  <Application>Microsoft Office Word</Application>
  <DocSecurity>0</DocSecurity>
  <Lines>261</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Horton</dc:creator>
  <cp:keywords/>
  <dc:description/>
  <cp:lastModifiedBy>Bernadette Horton</cp:lastModifiedBy>
  <cp:revision>37</cp:revision>
  <dcterms:created xsi:type="dcterms:W3CDTF">2019-11-09T22:54:00Z</dcterms:created>
  <dcterms:modified xsi:type="dcterms:W3CDTF">2019-11-19T12:46:00Z</dcterms:modified>
</cp:coreProperties>
</file>