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7E40D5" w14:textId="1A2F57C1" w:rsidR="00D94B75" w:rsidRPr="00FC280E" w:rsidRDefault="00D94B75" w:rsidP="00D94B75">
      <w:pPr>
        <w:rPr>
          <w:rFonts w:ascii="Arial" w:eastAsia="Arial" w:hAnsi="Arial" w:cs="Arial"/>
          <w:b/>
          <w:sz w:val="48"/>
          <w:szCs w:val="48"/>
        </w:rPr>
      </w:pPr>
      <w:r w:rsidRPr="41DEBD8A">
        <w:rPr>
          <w:rFonts w:ascii="Arial" w:eastAsia="Arial" w:hAnsi="Arial" w:cs="Arial"/>
          <w:b/>
          <w:sz w:val="48"/>
          <w:szCs w:val="48"/>
        </w:rPr>
        <w:t xml:space="preserve">Student name: </w:t>
      </w:r>
      <w:r w:rsidR="00FC280E" w:rsidRPr="41DEBD8A">
        <w:rPr>
          <w:rFonts w:ascii="Arial" w:eastAsia="Arial" w:hAnsi="Arial" w:cs="Arial"/>
          <w:b/>
          <w:sz w:val="48"/>
          <w:szCs w:val="48"/>
        </w:rPr>
        <w:t xml:space="preserve">      </w:t>
      </w:r>
      <w:r w:rsidR="00FC280E">
        <w:tab/>
      </w:r>
      <w:r w:rsidRPr="41DEBD8A">
        <w:rPr>
          <w:rFonts w:ascii="Arial" w:eastAsia="Arial" w:hAnsi="Arial" w:cs="Arial"/>
          <w:b/>
          <w:sz w:val="48"/>
          <w:szCs w:val="48"/>
        </w:rPr>
        <w:t>Rosena Lucy</w:t>
      </w:r>
    </w:p>
    <w:p w14:paraId="198A07FE" w14:textId="77777777" w:rsidR="00D94B75" w:rsidRPr="00FC280E" w:rsidRDefault="00D94B75" w:rsidP="00D94B75">
      <w:pPr>
        <w:rPr>
          <w:rFonts w:ascii="Arial" w:eastAsia="Arial" w:hAnsi="Arial" w:cs="Arial"/>
          <w:b/>
          <w:sz w:val="48"/>
          <w:szCs w:val="48"/>
        </w:rPr>
      </w:pPr>
      <w:r w:rsidRPr="41DEBD8A">
        <w:rPr>
          <w:rFonts w:ascii="Arial" w:eastAsia="Arial" w:hAnsi="Arial" w:cs="Arial"/>
          <w:b/>
          <w:sz w:val="48"/>
          <w:szCs w:val="48"/>
        </w:rPr>
        <w:t>Student ID number: 2210256</w:t>
      </w:r>
    </w:p>
    <w:p w14:paraId="5F61623B" w14:textId="69347254" w:rsidR="00D94B75" w:rsidRPr="00FC280E" w:rsidRDefault="00D94B75" w:rsidP="00FC280E">
      <w:pPr>
        <w:ind w:left="4584" w:hanging="4584"/>
        <w:rPr>
          <w:rFonts w:ascii="Arial" w:eastAsia="Arial" w:hAnsi="Arial" w:cs="Arial"/>
          <w:b/>
          <w:sz w:val="48"/>
          <w:szCs w:val="48"/>
        </w:rPr>
      </w:pPr>
      <w:r w:rsidRPr="41DEBD8A">
        <w:rPr>
          <w:rFonts w:ascii="Arial" w:eastAsia="Arial" w:hAnsi="Arial" w:cs="Arial"/>
          <w:b/>
          <w:sz w:val="48"/>
          <w:szCs w:val="48"/>
        </w:rPr>
        <w:t xml:space="preserve">Programme: </w:t>
      </w:r>
      <w:r w:rsidR="00FC280E">
        <w:tab/>
      </w:r>
      <w:r w:rsidRPr="41DEBD8A">
        <w:rPr>
          <w:rFonts w:ascii="Arial" w:eastAsia="Arial" w:hAnsi="Arial" w:cs="Arial"/>
          <w:b/>
          <w:sz w:val="48"/>
          <w:szCs w:val="48"/>
        </w:rPr>
        <w:t xml:space="preserve">MSc Public Health </w:t>
      </w:r>
      <w:r w:rsidR="00FC280E" w:rsidRPr="41DEBD8A">
        <w:rPr>
          <w:rFonts w:ascii="Arial" w:eastAsia="Arial" w:hAnsi="Arial" w:cs="Arial"/>
          <w:b/>
          <w:sz w:val="48"/>
          <w:szCs w:val="48"/>
        </w:rPr>
        <w:t xml:space="preserve">   </w:t>
      </w:r>
      <w:r w:rsidRPr="41DEBD8A">
        <w:rPr>
          <w:rFonts w:ascii="Arial" w:eastAsia="Arial" w:hAnsi="Arial" w:cs="Arial"/>
          <w:b/>
          <w:sz w:val="48"/>
          <w:szCs w:val="48"/>
        </w:rPr>
        <w:t xml:space="preserve">and Care in Practice </w:t>
      </w:r>
    </w:p>
    <w:p w14:paraId="36024BCC" w14:textId="7CD7C503" w:rsidR="00D94B75" w:rsidRPr="00FC280E" w:rsidRDefault="00D94B75" w:rsidP="00FC280E">
      <w:pPr>
        <w:ind w:left="4320" w:hanging="4320"/>
        <w:rPr>
          <w:rFonts w:ascii="Arial" w:eastAsia="Arial" w:hAnsi="Arial" w:cs="Arial"/>
          <w:b/>
          <w:sz w:val="48"/>
          <w:szCs w:val="48"/>
        </w:rPr>
      </w:pPr>
      <w:r w:rsidRPr="41DEBD8A">
        <w:rPr>
          <w:rFonts w:ascii="Arial" w:eastAsia="Arial" w:hAnsi="Arial" w:cs="Arial"/>
          <w:b/>
          <w:sz w:val="48"/>
          <w:szCs w:val="48"/>
        </w:rPr>
        <w:t xml:space="preserve">Module: </w:t>
      </w:r>
      <w:r>
        <w:tab/>
      </w:r>
      <w:r w:rsidR="006953A6" w:rsidRPr="41DEBD8A">
        <w:rPr>
          <w:rFonts w:ascii="Arial" w:eastAsia="Arial" w:hAnsi="Arial" w:cs="Arial"/>
          <w:b/>
          <w:sz w:val="48"/>
          <w:szCs w:val="48"/>
        </w:rPr>
        <w:t xml:space="preserve">Practice-Based </w:t>
      </w:r>
      <w:r w:rsidR="00FC280E" w:rsidRPr="41DEBD8A">
        <w:rPr>
          <w:rFonts w:ascii="Arial" w:eastAsia="Arial" w:hAnsi="Arial" w:cs="Arial"/>
          <w:b/>
          <w:sz w:val="48"/>
          <w:szCs w:val="48"/>
        </w:rPr>
        <w:t xml:space="preserve">      </w:t>
      </w:r>
      <w:r w:rsidR="006953A6" w:rsidRPr="41DEBD8A">
        <w:rPr>
          <w:rFonts w:ascii="Arial" w:eastAsia="Arial" w:hAnsi="Arial" w:cs="Arial"/>
          <w:b/>
          <w:sz w:val="48"/>
          <w:szCs w:val="48"/>
        </w:rPr>
        <w:t>Research  </w:t>
      </w:r>
    </w:p>
    <w:p w14:paraId="1122AD33" w14:textId="3B5D5D9E" w:rsidR="00D94B75" w:rsidRDefault="00D94B75" w:rsidP="00D94B75">
      <w:pPr>
        <w:rPr>
          <w:rFonts w:ascii="Arial" w:eastAsia="Arial" w:hAnsi="Arial" w:cs="Arial"/>
          <w:b/>
          <w:sz w:val="48"/>
          <w:szCs w:val="48"/>
        </w:rPr>
      </w:pPr>
      <w:r w:rsidRPr="41DEBD8A">
        <w:rPr>
          <w:rFonts w:ascii="Arial" w:eastAsia="Arial" w:hAnsi="Arial" w:cs="Arial"/>
          <w:b/>
          <w:sz w:val="48"/>
          <w:szCs w:val="48"/>
        </w:rPr>
        <w:t xml:space="preserve">Module code: </w:t>
      </w:r>
      <w:r w:rsidR="00262858">
        <w:tab/>
      </w:r>
      <w:r w:rsidR="00262858">
        <w:tab/>
      </w:r>
      <w:r w:rsidR="001535C8" w:rsidRPr="41DEBD8A">
        <w:rPr>
          <w:rFonts w:ascii="Arial" w:eastAsia="Arial" w:hAnsi="Arial" w:cs="Arial"/>
          <w:b/>
          <w:sz w:val="48"/>
          <w:szCs w:val="48"/>
        </w:rPr>
        <w:t>LCHS7008 </w:t>
      </w:r>
    </w:p>
    <w:p w14:paraId="60C60A6B" w14:textId="49CCF667" w:rsidR="00231FC3" w:rsidRPr="00FC280E" w:rsidRDefault="00231FC3" w:rsidP="00D94B75">
      <w:pPr>
        <w:rPr>
          <w:rFonts w:ascii="Arial" w:eastAsia="Arial" w:hAnsi="Arial" w:cs="Arial"/>
          <w:b/>
          <w:sz w:val="48"/>
          <w:szCs w:val="48"/>
        </w:rPr>
      </w:pPr>
      <w:r w:rsidRPr="41DEBD8A">
        <w:rPr>
          <w:rFonts w:ascii="Arial" w:eastAsia="Arial" w:hAnsi="Arial" w:cs="Arial"/>
          <w:b/>
          <w:sz w:val="48"/>
          <w:szCs w:val="48"/>
        </w:rPr>
        <w:t>Lecturer:</w:t>
      </w:r>
      <w:r w:rsidR="02F6E012" w:rsidRPr="41DEBD8A">
        <w:rPr>
          <w:rFonts w:ascii="Arial" w:eastAsia="Arial" w:hAnsi="Arial" w:cs="Arial"/>
          <w:b/>
          <w:sz w:val="48"/>
          <w:szCs w:val="48"/>
        </w:rPr>
        <w:t xml:space="preserve"> </w:t>
      </w:r>
      <w:r>
        <w:tab/>
      </w:r>
      <w:r>
        <w:tab/>
      </w:r>
      <w:r>
        <w:tab/>
      </w:r>
      <w:r w:rsidR="005861BD" w:rsidRPr="41DEBD8A">
        <w:rPr>
          <w:rFonts w:ascii="Arial" w:eastAsia="Arial" w:hAnsi="Arial" w:cs="Arial"/>
          <w:b/>
          <w:sz w:val="48"/>
          <w:szCs w:val="48"/>
        </w:rPr>
        <w:t>Dr Zeno Leung</w:t>
      </w:r>
    </w:p>
    <w:p w14:paraId="7A5B3A11" w14:textId="77777777" w:rsidR="00D94B75" w:rsidRPr="00FC280E" w:rsidRDefault="00D94B75" w:rsidP="00D94B75">
      <w:pPr>
        <w:rPr>
          <w:rFonts w:ascii="Arial" w:eastAsia="Arial" w:hAnsi="Arial" w:cs="Arial"/>
          <w:b/>
          <w:sz w:val="48"/>
          <w:szCs w:val="48"/>
        </w:rPr>
      </w:pPr>
    </w:p>
    <w:p w14:paraId="5643F2BF" w14:textId="77777777" w:rsidR="00FC280E" w:rsidRPr="00FC280E" w:rsidRDefault="00D94B75" w:rsidP="00FC280E">
      <w:pPr>
        <w:rPr>
          <w:rFonts w:ascii="Arial" w:eastAsia="Arial" w:hAnsi="Arial" w:cs="Arial"/>
          <w:b/>
          <w:sz w:val="48"/>
          <w:szCs w:val="48"/>
        </w:rPr>
      </w:pPr>
      <w:r w:rsidRPr="41DEBD8A">
        <w:rPr>
          <w:rFonts w:ascii="Arial" w:eastAsia="Arial" w:hAnsi="Arial" w:cs="Arial"/>
          <w:b/>
          <w:sz w:val="48"/>
          <w:szCs w:val="48"/>
        </w:rPr>
        <w:t xml:space="preserve">Assignment Title: </w:t>
      </w:r>
      <w:r w:rsidR="00FC280E" w:rsidRPr="41DEBD8A">
        <w:rPr>
          <w:rFonts w:ascii="Arial" w:eastAsia="Arial" w:hAnsi="Arial" w:cs="Arial"/>
          <w:b/>
          <w:sz w:val="48"/>
          <w:szCs w:val="48"/>
        </w:rPr>
        <w:t>Component 2 </w:t>
      </w:r>
    </w:p>
    <w:p w14:paraId="3CBAB103" w14:textId="77777777" w:rsidR="00231FC3" w:rsidRDefault="00FC280E" w:rsidP="00262858">
      <w:pPr>
        <w:ind w:left="4320"/>
        <w:rPr>
          <w:rFonts w:ascii="Arial" w:eastAsia="Arial" w:hAnsi="Arial" w:cs="Arial"/>
          <w:b/>
          <w:sz w:val="48"/>
          <w:szCs w:val="48"/>
        </w:rPr>
      </w:pPr>
      <w:r w:rsidRPr="41DEBD8A">
        <w:rPr>
          <w:rFonts w:ascii="Arial" w:eastAsia="Arial" w:hAnsi="Arial" w:cs="Arial"/>
          <w:b/>
          <w:sz w:val="48"/>
          <w:szCs w:val="48"/>
        </w:rPr>
        <w:t>Written Research Proposal</w:t>
      </w:r>
    </w:p>
    <w:p w14:paraId="1A4A5CC8" w14:textId="77777777" w:rsidR="00231FC3" w:rsidRDefault="00231FC3" w:rsidP="00262858">
      <w:pPr>
        <w:ind w:left="4320"/>
        <w:rPr>
          <w:rFonts w:ascii="Arial" w:hAnsi="Arial" w:cs="Arial"/>
          <w:b/>
          <w:bCs/>
          <w:sz w:val="48"/>
          <w:szCs w:val="48"/>
        </w:rPr>
      </w:pPr>
    </w:p>
    <w:p w14:paraId="01DDCEAF" w14:textId="2B94A4C4" w:rsidR="00231FC3" w:rsidRDefault="00231FC3" w:rsidP="00262858">
      <w:pPr>
        <w:ind w:left="4320"/>
        <w:rPr>
          <w:rFonts w:ascii="Arial" w:hAnsi="Arial" w:cs="Arial"/>
          <w:b/>
          <w:bCs/>
          <w:sz w:val="48"/>
          <w:szCs w:val="48"/>
        </w:rPr>
      </w:pPr>
    </w:p>
    <w:p w14:paraId="0D6D7EA3" w14:textId="77777777" w:rsidR="00231FC3" w:rsidRDefault="00231FC3" w:rsidP="00262858">
      <w:pPr>
        <w:ind w:left="4320"/>
        <w:rPr>
          <w:rFonts w:ascii="Arial" w:hAnsi="Arial" w:cs="Arial"/>
          <w:b/>
          <w:bCs/>
          <w:sz w:val="48"/>
          <w:szCs w:val="48"/>
        </w:rPr>
      </w:pPr>
    </w:p>
    <w:p w14:paraId="07C45FEF" w14:textId="612594AF" w:rsidR="00FC280E" w:rsidRPr="00FC280E" w:rsidRDefault="00FC280E" w:rsidP="00262858">
      <w:pPr>
        <w:ind w:left="4320"/>
        <w:rPr>
          <w:rFonts w:ascii="Arial" w:hAnsi="Arial" w:cs="Arial"/>
          <w:b/>
          <w:bCs/>
          <w:sz w:val="48"/>
          <w:szCs w:val="48"/>
        </w:rPr>
      </w:pPr>
      <w:r w:rsidRPr="00FC280E">
        <w:rPr>
          <w:rFonts w:ascii="Arial" w:hAnsi="Arial" w:cs="Arial"/>
          <w:b/>
          <w:bCs/>
          <w:sz w:val="48"/>
          <w:szCs w:val="48"/>
        </w:rPr>
        <w:t> </w:t>
      </w:r>
    </w:p>
    <w:p w14:paraId="5D517ADD" w14:textId="77777777" w:rsidR="00FC280E" w:rsidRDefault="00FC280E" w:rsidP="00FC280E">
      <w:pPr>
        <w:rPr>
          <w:rFonts w:ascii="Arial" w:hAnsi="Arial" w:cs="Arial"/>
          <w:b/>
          <w:bCs/>
        </w:rPr>
      </w:pPr>
    </w:p>
    <w:p w14:paraId="41712A59" w14:textId="77777777" w:rsidR="00FC280E" w:rsidRDefault="00FC280E" w:rsidP="00FC280E">
      <w:pPr>
        <w:rPr>
          <w:rFonts w:ascii="Arial" w:hAnsi="Arial" w:cs="Arial"/>
          <w:b/>
          <w:bCs/>
        </w:rPr>
      </w:pPr>
    </w:p>
    <w:sdt>
      <w:sdtPr>
        <w:rPr>
          <w:rFonts w:asciiTheme="minorHAnsi" w:eastAsiaTheme="minorEastAsia" w:hAnsiTheme="minorHAnsi" w:cstheme="minorBidi"/>
          <w:color w:val="auto"/>
          <w:kern w:val="2"/>
          <w:sz w:val="24"/>
          <w:szCs w:val="24"/>
          <w:lang w:val="en-GB"/>
          <w14:ligatures w14:val="standardContextual"/>
        </w:rPr>
        <w:id w:val="-1489015285"/>
        <w:docPartObj>
          <w:docPartGallery w:val="Table of Contents"/>
          <w:docPartUnique/>
        </w:docPartObj>
      </w:sdtPr>
      <w:sdtEndPr>
        <w:rPr>
          <w:b/>
        </w:rPr>
      </w:sdtEndPr>
      <w:sdtContent>
        <w:p w14:paraId="036C1855" w14:textId="2DD15B14" w:rsidR="00213504" w:rsidRPr="00FC5CCB" w:rsidRDefault="00213504">
          <w:pPr>
            <w:pStyle w:val="TOCHeading"/>
            <w:rPr>
              <w:rFonts w:ascii="Arial" w:eastAsia="Arial" w:hAnsi="Arial" w:cs="Arial"/>
              <w:b/>
              <w:color w:val="auto"/>
            </w:rPr>
          </w:pPr>
          <w:r w:rsidRPr="00FC5CCB">
            <w:rPr>
              <w:rFonts w:ascii="Arial" w:hAnsi="Arial" w:cs="Arial"/>
            </w:rPr>
            <w:t>Contents</w:t>
          </w:r>
        </w:p>
        <w:p w14:paraId="57C0E280" w14:textId="77777777" w:rsidR="00234A4D" w:rsidRPr="00234A4D" w:rsidRDefault="00234A4D" w:rsidP="00234A4D">
          <w:pPr>
            <w:rPr>
              <w:lang w:val="en-US"/>
            </w:rPr>
          </w:pPr>
        </w:p>
        <w:p w14:paraId="544CF3DF" w14:textId="2E306D4E" w:rsidR="00DF0C28" w:rsidRDefault="0021350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5185716" w:history="1">
            <w:r w:rsidR="00DF0C28" w:rsidRPr="00727765">
              <w:rPr>
                <w:rStyle w:val="Hyperlink"/>
                <w:rFonts w:ascii="Arial" w:eastAsia="Arial" w:hAnsi="Arial" w:cs="Arial"/>
                <w:b/>
                <w:noProof/>
              </w:rPr>
              <w:t>Research Proposal</w:t>
            </w:r>
            <w:r w:rsidR="00DF0C28">
              <w:rPr>
                <w:noProof/>
                <w:webHidden/>
              </w:rPr>
              <w:tab/>
            </w:r>
            <w:r w:rsidR="00DF0C28">
              <w:rPr>
                <w:noProof/>
                <w:webHidden/>
              </w:rPr>
              <w:fldChar w:fldCharType="begin"/>
            </w:r>
            <w:r w:rsidR="00DF0C28">
              <w:rPr>
                <w:noProof/>
                <w:webHidden/>
              </w:rPr>
              <w:instrText xml:space="preserve"> PAGEREF _Toc225185716 \h </w:instrText>
            </w:r>
            <w:r w:rsidR="00DF0C28">
              <w:rPr>
                <w:noProof/>
                <w:webHidden/>
              </w:rPr>
            </w:r>
            <w:r w:rsidR="00DF0C28">
              <w:rPr>
                <w:noProof/>
                <w:webHidden/>
              </w:rPr>
              <w:fldChar w:fldCharType="separate"/>
            </w:r>
            <w:r w:rsidR="00DF0C28">
              <w:rPr>
                <w:noProof/>
                <w:webHidden/>
              </w:rPr>
              <w:t>3</w:t>
            </w:r>
            <w:r w:rsidR="00DF0C28">
              <w:rPr>
                <w:noProof/>
                <w:webHidden/>
              </w:rPr>
              <w:fldChar w:fldCharType="end"/>
            </w:r>
          </w:hyperlink>
        </w:p>
        <w:p w14:paraId="2734A439" w14:textId="6A6EFB44" w:rsidR="00DF0C28" w:rsidRDefault="00DF0C28">
          <w:pPr>
            <w:pStyle w:val="TOC2"/>
            <w:tabs>
              <w:tab w:val="right" w:leader="dot" w:pos="9016"/>
            </w:tabs>
            <w:rPr>
              <w:rFonts w:eastAsiaTheme="minorEastAsia"/>
              <w:noProof/>
              <w:lang w:eastAsia="en-GB"/>
            </w:rPr>
          </w:pPr>
          <w:hyperlink w:anchor="_Toc225185717" w:history="1">
            <w:r w:rsidRPr="00727765">
              <w:rPr>
                <w:rStyle w:val="Hyperlink"/>
                <w:rFonts w:ascii="Arial" w:eastAsia="Arial" w:hAnsi="Arial" w:cs="Arial"/>
                <w:b/>
                <w:noProof/>
              </w:rPr>
              <w:t>1 Title of Proposed Research:</w:t>
            </w:r>
            <w:r>
              <w:rPr>
                <w:noProof/>
                <w:webHidden/>
              </w:rPr>
              <w:tab/>
            </w:r>
            <w:r>
              <w:rPr>
                <w:noProof/>
                <w:webHidden/>
              </w:rPr>
              <w:fldChar w:fldCharType="begin"/>
            </w:r>
            <w:r>
              <w:rPr>
                <w:noProof/>
                <w:webHidden/>
              </w:rPr>
              <w:instrText xml:space="preserve"> PAGEREF _Toc225185717 \h </w:instrText>
            </w:r>
            <w:r>
              <w:rPr>
                <w:noProof/>
                <w:webHidden/>
              </w:rPr>
            </w:r>
            <w:r>
              <w:rPr>
                <w:noProof/>
                <w:webHidden/>
              </w:rPr>
              <w:fldChar w:fldCharType="separate"/>
            </w:r>
            <w:r>
              <w:rPr>
                <w:noProof/>
                <w:webHidden/>
              </w:rPr>
              <w:t>3</w:t>
            </w:r>
            <w:r>
              <w:rPr>
                <w:noProof/>
                <w:webHidden/>
              </w:rPr>
              <w:fldChar w:fldCharType="end"/>
            </w:r>
          </w:hyperlink>
        </w:p>
        <w:p w14:paraId="298CE9C9" w14:textId="25A78190" w:rsidR="00DF0C28" w:rsidRDefault="00DF0C28">
          <w:pPr>
            <w:pStyle w:val="TOC2"/>
            <w:tabs>
              <w:tab w:val="right" w:leader="dot" w:pos="9016"/>
            </w:tabs>
            <w:rPr>
              <w:rFonts w:eastAsiaTheme="minorEastAsia"/>
              <w:noProof/>
              <w:lang w:eastAsia="en-GB"/>
            </w:rPr>
          </w:pPr>
          <w:hyperlink w:anchor="_Toc225185718" w:history="1">
            <w:r w:rsidRPr="00727765">
              <w:rPr>
                <w:rStyle w:val="Hyperlink"/>
                <w:rFonts w:ascii="Arial" w:eastAsia="Arial" w:hAnsi="Arial" w:cs="Arial"/>
                <w:b/>
                <w:noProof/>
              </w:rPr>
              <w:t>2. Prevalence of the Problem in Health and Social Care</w:t>
            </w:r>
            <w:r>
              <w:rPr>
                <w:noProof/>
                <w:webHidden/>
              </w:rPr>
              <w:tab/>
            </w:r>
            <w:r>
              <w:rPr>
                <w:noProof/>
                <w:webHidden/>
              </w:rPr>
              <w:fldChar w:fldCharType="begin"/>
            </w:r>
            <w:r>
              <w:rPr>
                <w:noProof/>
                <w:webHidden/>
              </w:rPr>
              <w:instrText xml:space="preserve"> PAGEREF _Toc225185718 \h </w:instrText>
            </w:r>
            <w:r>
              <w:rPr>
                <w:noProof/>
                <w:webHidden/>
              </w:rPr>
            </w:r>
            <w:r>
              <w:rPr>
                <w:noProof/>
                <w:webHidden/>
              </w:rPr>
              <w:fldChar w:fldCharType="separate"/>
            </w:r>
            <w:r>
              <w:rPr>
                <w:noProof/>
                <w:webHidden/>
              </w:rPr>
              <w:t>3</w:t>
            </w:r>
            <w:r>
              <w:rPr>
                <w:noProof/>
                <w:webHidden/>
              </w:rPr>
              <w:fldChar w:fldCharType="end"/>
            </w:r>
          </w:hyperlink>
        </w:p>
        <w:p w14:paraId="1DF19E03" w14:textId="0B0BFB77" w:rsidR="00DF0C28" w:rsidRDefault="00DF0C28">
          <w:pPr>
            <w:pStyle w:val="TOC3"/>
            <w:tabs>
              <w:tab w:val="right" w:leader="dot" w:pos="9016"/>
            </w:tabs>
            <w:rPr>
              <w:rFonts w:eastAsiaTheme="minorEastAsia"/>
              <w:noProof/>
              <w:lang w:eastAsia="en-GB"/>
            </w:rPr>
          </w:pPr>
          <w:hyperlink w:anchor="_Toc225185719" w:history="1">
            <w:r w:rsidRPr="00727765">
              <w:rPr>
                <w:rStyle w:val="Hyperlink"/>
                <w:rFonts w:ascii="Arial" w:eastAsia="Arial" w:hAnsi="Arial" w:cs="Arial"/>
                <w:b/>
                <w:bCs/>
                <w:noProof/>
              </w:rPr>
              <w:t xml:space="preserve">2.1. </w:t>
            </w:r>
            <w:r w:rsidRPr="00727765">
              <w:rPr>
                <w:rStyle w:val="Hyperlink"/>
                <w:rFonts w:ascii="Arial" w:eastAsia="Arial" w:hAnsi="Arial" w:cs="Arial"/>
                <w:b/>
                <w:noProof/>
              </w:rPr>
              <w:t>Common mental health disorders</w:t>
            </w:r>
            <w:r>
              <w:rPr>
                <w:noProof/>
                <w:webHidden/>
              </w:rPr>
              <w:tab/>
            </w:r>
            <w:r>
              <w:rPr>
                <w:noProof/>
                <w:webHidden/>
              </w:rPr>
              <w:fldChar w:fldCharType="begin"/>
            </w:r>
            <w:r>
              <w:rPr>
                <w:noProof/>
                <w:webHidden/>
              </w:rPr>
              <w:instrText xml:space="preserve"> PAGEREF _Toc225185719 \h </w:instrText>
            </w:r>
            <w:r>
              <w:rPr>
                <w:noProof/>
                <w:webHidden/>
              </w:rPr>
            </w:r>
            <w:r>
              <w:rPr>
                <w:noProof/>
                <w:webHidden/>
              </w:rPr>
              <w:fldChar w:fldCharType="separate"/>
            </w:r>
            <w:r>
              <w:rPr>
                <w:noProof/>
                <w:webHidden/>
              </w:rPr>
              <w:t>4</w:t>
            </w:r>
            <w:r>
              <w:rPr>
                <w:noProof/>
                <w:webHidden/>
              </w:rPr>
              <w:fldChar w:fldCharType="end"/>
            </w:r>
          </w:hyperlink>
        </w:p>
        <w:p w14:paraId="59479255" w14:textId="49C70E2A" w:rsidR="00DF0C28" w:rsidRDefault="00DF0C28">
          <w:pPr>
            <w:pStyle w:val="TOC2"/>
            <w:tabs>
              <w:tab w:val="right" w:leader="dot" w:pos="9016"/>
            </w:tabs>
            <w:rPr>
              <w:rFonts w:eastAsiaTheme="minorEastAsia"/>
              <w:noProof/>
              <w:lang w:eastAsia="en-GB"/>
            </w:rPr>
          </w:pPr>
          <w:hyperlink w:anchor="_Toc225185720" w:history="1">
            <w:r w:rsidRPr="00727765">
              <w:rPr>
                <w:rStyle w:val="Hyperlink"/>
                <w:rFonts w:ascii="Arial" w:eastAsia="Arial" w:hAnsi="Arial" w:cs="Arial"/>
                <w:b/>
                <w:noProof/>
              </w:rPr>
              <w:t>3. Introduction: Literature-Based Background to the Study</w:t>
            </w:r>
            <w:r>
              <w:rPr>
                <w:noProof/>
                <w:webHidden/>
              </w:rPr>
              <w:tab/>
            </w:r>
            <w:r>
              <w:rPr>
                <w:noProof/>
                <w:webHidden/>
              </w:rPr>
              <w:fldChar w:fldCharType="begin"/>
            </w:r>
            <w:r>
              <w:rPr>
                <w:noProof/>
                <w:webHidden/>
              </w:rPr>
              <w:instrText xml:space="preserve"> PAGEREF _Toc225185720 \h </w:instrText>
            </w:r>
            <w:r>
              <w:rPr>
                <w:noProof/>
                <w:webHidden/>
              </w:rPr>
            </w:r>
            <w:r>
              <w:rPr>
                <w:noProof/>
                <w:webHidden/>
              </w:rPr>
              <w:fldChar w:fldCharType="separate"/>
            </w:r>
            <w:r>
              <w:rPr>
                <w:noProof/>
                <w:webHidden/>
              </w:rPr>
              <w:t>4</w:t>
            </w:r>
            <w:r>
              <w:rPr>
                <w:noProof/>
                <w:webHidden/>
              </w:rPr>
              <w:fldChar w:fldCharType="end"/>
            </w:r>
          </w:hyperlink>
        </w:p>
        <w:p w14:paraId="29C5BE64" w14:textId="1C488996" w:rsidR="00DF0C28" w:rsidRDefault="00DF0C28">
          <w:pPr>
            <w:pStyle w:val="TOC2"/>
            <w:tabs>
              <w:tab w:val="right" w:leader="dot" w:pos="9016"/>
            </w:tabs>
            <w:rPr>
              <w:rFonts w:eastAsiaTheme="minorEastAsia"/>
              <w:noProof/>
              <w:lang w:eastAsia="en-GB"/>
            </w:rPr>
          </w:pPr>
          <w:hyperlink w:anchor="_Toc225185721" w:history="1">
            <w:r w:rsidRPr="00727765">
              <w:rPr>
                <w:rStyle w:val="Hyperlink"/>
                <w:rFonts w:ascii="Arial" w:eastAsia="Arial" w:hAnsi="Arial" w:cs="Arial"/>
                <w:b/>
                <w:noProof/>
              </w:rPr>
              <w:t>4. Rationale</w:t>
            </w:r>
            <w:r>
              <w:rPr>
                <w:noProof/>
                <w:webHidden/>
              </w:rPr>
              <w:tab/>
            </w:r>
            <w:r>
              <w:rPr>
                <w:noProof/>
                <w:webHidden/>
              </w:rPr>
              <w:fldChar w:fldCharType="begin"/>
            </w:r>
            <w:r>
              <w:rPr>
                <w:noProof/>
                <w:webHidden/>
              </w:rPr>
              <w:instrText xml:space="preserve"> PAGEREF _Toc225185721 \h </w:instrText>
            </w:r>
            <w:r>
              <w:rPr>
                <w:noProof/>
                <w:webHidden/>
              </w:rPr>
            </w:r>
            <w:r>
              <w:rPr>
                <w:noProof/>
                <w:webHidden/>
              </w:rPr>
              <w:fldChar w:fldCharType="separate"/>
            </w:r>
            <w:r>
              <w:rPr>
                <w:noProof/>
                <w:webHidden/>
              </w:rPr>
              <w:t>5</w:t>
            </w:r>
            <w:r>
              <w:rPr>
                <w:noProof/>
                <w:webHidden/>
              </w:rPr>
              <w:fldChar w:fldCharType="end"/>
            </w:r>
          </w:hyperlink>
        </w:p>
        <w:p w14:paraId="2225D14E" w14:textId="29A5DB6C" w:rsidR="00DF0C28" w:rsidRDefault="00DF0C28">
          <w:pPr>
            <w:pStyle w:val="TOC2"/>
            <w:tabs>
              <w:tab w:val="right" w:leader="dot" w:pos="9016"/>
            </w:tabs>
            <w:rPr>
              <w:rFonts w:eastAsiaTheme="minorEastAsia"/>
              <w:noProof/>
              <w:lang w:eastAsia="en-GB"/>
            </w:rPr>
          </w:pPr>
          <w:hyperlink w:anchor="_Toc225185722" w:history="1">
            <w:r w:rsidRPr="00727765">
              <w:rPr>
                <w:rStyle w:val="Hyperlink"/>
                <w:rFonts w:ascii="Arial" w:eastAsia="Arial" w:hAnsi="Arial" w:cs="Arial"/>
                <w:b/>
                <w:noProof/>
              </w:rPr>
              <w:t>5 Research Question</w:t>
            </w:r>
            <w:r>
              <w:rPr>
                <w:noProof/>
                <w:webHidden/>
              </w:rPr>
              <w:tab/>
            </w:r>
            <w:r>
              <w:rPr>
                <w:noProof/>
                <w:webHidden/>
              </w:rPr>
              <w:fldChar w:fldCharType="begin"/>
            </w:r>
            <w:r>
              <w:rPr>
                <w:noProof/>
                <w:webHidden/>
              </w:rPr>
              <w:instrText xml:space="preserve"> PAGEREF _Toc225185722 \h </w:instrText>
            </w:r>
            <w:r>
              <w:rPr>
                <w:noProof/>
                <w:webHidden/>
              </w:rPr>
            </w:r>
            <w:r>
              <w:rPr>
                <w:noProof/>
                <w:webHidden/>
              </w:rPr>
              <w:fldChar w:fldCharType="separate"/>
            </w:r>
            <w:r>
              <w:rPr>
                <w:noProof/>
                <w:webHidden/>
              </w:rPr>
              <w:t>6</w:t>
            </w:r>
            <w:r>
              <w:rPr>
                <w:noProof/>
                <w:webHidden/>
              </w:rPr>
              <w:fldChar w:fldCharType="end"/>
            </w:r>
          </w:hyperlink>
        </w:p>
        <w:p w14:paraId="1FDB620C" w14:textId="4B5ECAAA" w:rsidR="00DF0C28" w:rsidRDefault="00DF0C28">
          <w:pPr>
            <w:pStyle w:val="TOC3"/>
            <w:tabs>
              <w:tab w:val="right" w:leader="dot" w:pos="9016"/>
            </w:tabs>
            <w:rPr>
              <w:rFonts w:eastAsiaTheme="minorEastAsia"/>
              <w:noProof/>
              <w:lang w:eastAsia="en-GB"/>
            </w:rPr>
          </w:pPr>
          <w:hyperlink w:anchor="_Toc225185723" w:history="1">
            <w:r w:rsidRPr="00727765">
              <w:rPr>
                <w:rStyle w:val="Hyperlink"/>
                <w:rFonts w:ascii="Arial" w:eastAsia="Arial" w:hAnsi="Arial" w:cs="Arial"/>
                <w:b/>
                <w:noProof/>
              </w:rPr>
              <w:t>5.2 Research Objectives</w:t>
            </w:r>
            <w:r>
              <w:rPr>
                <w:noProof/>
                <w:webHidden/>
              </w:rPr>
              <w:tab/>
            </w:r>
            <w:r>
              <w:rPr>
                <w:noProof/>
                <w:webHidden/>
              </w:rPr>
              <w:fldChar w:fldCharType="begin"/>
            </w:r>
            <w:r>
              <w:rPr>
                <w:noProof/>
                <w:webHidden/>
              </w:rPr>
              <w:instrText xml:space="preserve"> PAGEREF _Toc225185723 \h </w:instrText>
            </w:r>
            <w:r>
              <w:rPr>
                <w:noProof/>
                <w:webHidden/>
              </w:rPr>
            </w:r>
            <w:r>
              <w:rPr>
                <w:noProof/>
                <w:webHidden/>
              </w:rPr>
              <w:fldChar w:fldCharType="separate"/>
            </w:r>
            <w:r>
              <w:rPr>
                <w:noProof/>
                <w:webHidden/>
              </w:rPr>
              <w:t>6</w:t>
            </w:r>
            <w:r>
              <w:rPr>
                <w:noProof/>
                <w:webHidden/>
              </w:rPr>
              <w:fldChar w:fldCharType="end"/>
            </w:r>
          </w:hyperlink>
        </w:p>
        <w:p w14:paraId="3E4D2F7D" w14:textId="0899ED1E" w:rsidR="00DF0C28" w:rsidRDefault="00DF0C28">
          <w:pPr>
            <w:pStyle w:val="TOC3"/>
            <w:tabs>
              <w:tab w:val="right" w:leader="dot" w:pos="9016"/>
            </w:tabs>
            <w:rPr>
              <w:rFonts w:eastAsiaTheme="minorEastAsia"/>
              <w:noProof/>
              <w:lang w:eastAsia="en-GB"/>
            </w:rPr>
          </w:pPr>
          <w:hyperlink w:anchor="_Toc225185724" w:history="1">
            <w:r w:rsidRPr="00727765">
              <w:rPr>
                <w:rStyle w:val="Hyperlink"/>
                <w:rFonts w:ascii="Arial" w:eastAsia="Arial" w:hAnsi="Arial" w:cs="Arial"/>
                <w:b/>
                <w:bCs/>
                <w:noProof/>
              </w:rPr>
              <w:t>5.2 Research Objectives</w:t>
            </w:r>
            <w:r>
              <w:rPr>
                <w:noProof/>
                <w:webHidden/>
              </w:rPr>
              <w:tab/>
            </w:r>
            <w:r>
              <w:rPr>
                <w:noProof/>
                <w:webHidden/>
              </w:rPr>
              <w:fldChar w:fldCharType="begin"/>
            </w:r>
            <w:r>
              <w:rPr>
                <w:noProof/>
                <w:webHidden/>
              </w:rPr>
              <w:instrText xml:space="preserve"> PAGEREF _Toc225185724 \h </w:instrText>
            </w:r>
            <w:r>
              <w:rPr>
                <w:noProof/>
                <w:webHidden/>
              </w:rPr>
            </w:r>
            <w:r>
              <w:rPr>
                <w:noProof/>
                <w:webHidden/>
              </w:rPr>
              <w:fldChar w:fldCharType="separate"/>
            </w:r>
            <w:r>
              <w:rPr>
                <w:noProof/>
                <w:webHidden/>
              </w:rPr>
              <w:t>6</w:t>
            </w:r>
            <w:r>
              <w:rPr>
                <w:noProof/>
                <w:webHidden/>
              </w:rPr>
              <w:fldChar w:fldCharType="end"/>
            </w:r>
          </w:hyperlink>
        </w:p>
        <w:p w14:paraId="3223B30A" w14:textId="361EAD99" w:rsidR="00DF0C28" w:rsidRDefault="00DF0C28">
          <w:pPr>
            <w:pStyle w:val="TOC2"/>
            <w:tabs>
              <w:tab w:val="right" w:leader="dot" w:pos="9016"/>
            </w:tabs>
            <w:rPr>
              <w:rFonts w:eastAsiaTheme="minorEastAsia"/>
              <w:noProof/>
              <w:lang w:eastAsia="en-GB"/>
            </w:rPr>
          </w:pPr>
          <w:hyperlink w:anchor="_Toc225185725" w:history="1">
            <w:r w:rsidRPr="00727765">
              <w:rPr>
                <w:rStyle w:val="Hyperlink"/>
                <w:rFonts w:ascii="Arial" w:eastAsia="Arial" w:hAnsi="Arial" w:cs="Arial"/>
                <w:b/>
                <w:noProof/>
              </w:rPr>
              <w:t>6. Research Methodology</w:t>
            </w:r>
            <w:r>
              <w:rPr>
                <w:noProof/>
                <w:webHidden/>
              </w:rPr>
              <w:tab/>
            </w:r>
            <w:r>
              <w:rPr>
                <w:noProof/>
                <w:webHidden/>
              </w:rPr>
              <w:fldChar w:fldCharType="begin"/>
            </w:r>
            <w:r>
              <w:rPr>
                <w:noProof/>
                <w:webHidden/>
              </w:rPr>
              <w:instrText xml:space="preserve"> PAGEREF _Toc225185725 \h </w:instrText>
            </w:r>
            <w:r>
              <w:rPr>
                <w:noProof/>
                <w:webHidden/>
              </w:rPr>
            </w:r>
            <w:r>
              <w:rPr>
                <w:noProof/>
                <w:webHidden/>
              </w:rPr>
              <w:fldChar w:fldCharType="separate"/>
            </w:r>
            <w:r>
              <w:rPr>
                <w:noProof/>
                <w:webHidden/>
              </w:rPr>
              <w:t>7</w:t>
            </w:r>
            <w:r>
              <w:rPr>
                <w:noProof/>
                <w:webHidden/>
              </w:rPr>
              <w:fldChar w:fldCharType="end"/>
            </w:r>
          </w:hyperlink>
        </w:p>
        <w:p w14:paraId="1E985E4D" w14:textId="7DBA1DCD" w:rsidR="00DF0C28" w:rsidRDefault="00DF0C28">
          <w:pPr>
            <w:pStyle w:val="TOC3"/>
            <w:tabs>
              <w:tab w:val="right" w:leader="dot" w:pos="9016"/>
            </w:tabs>
            <w:rPr>
              <w:rFonts w:eastAsiaTheme="minorEastAsia"/>
              <w:noProof/>
              <w:lang w:eastAsia="en-GB"/>
            </w:rPr>
          </w:pPr>
          <w:hyperlink w:anchor="_Toc225185726" w:history="1">
            <w:r w:rsidRPr="00727765">
              <w:rPr>
                <w:rStyle w:val="Hyperlink"/>
                <w:rFonts w:ascii="Arial" w:eastAsia="Arial" w:hAnsi="Arial" w:cs="Arial"/>
                <w:b/>
                <w:noProof/>
              </w:rPr>
              <w:t>6.1 Research Design</w:t>
            </w:r>
            <w:r>
              <w:rPr>
                <w:noProof/>
                <w:webHidden/>
              </w:rPr>
              <w:tab/>
            </w:r>
            <w:r>
              <w:rPr>
                <w:noProof/>
                <w:webHidden/>
              </w:rPr>
              <w:fldChar w:fldCharType="begin"/>
            </w:r>
            <w:r>
              <w:rPr>
                <w:noProof/>
                <w:webHidden/>
              </w:rPr>
              <w:instrText xml:space="preserve"> PAGEREF _Toc225185726 \h </w:instrText>
            </w:r>
            <w:r>
              <w:rPr>
                <w:noProof/>
                <w:webHidden/>
              </w:rPr>
            </w:r>
            <w:r>
              <w:rPr>
                <w:noProof/>
                <w:webHidden/>
              </w:rPr>
              <w:fldChar w:fldCharType="separate"/>
            </w:r>
            <w:r>
              <w:rPr>
                <w:noProof/>
                <w:webHidden/>
              </w:rPr>
              <w:t>7</w:t>
            </w:r>
            <w:r>
              <w:rPr>
                <w:noProof/>
                <w:webHidden/>
              </w:rPr>
              <w:fldChar w:fldCharType="end"/>
            </w:r>
          </w:hyperlink>
        </w:p>
        <w:p w14:paraId="56667761" w14:textId="357E42A7" w:rsidR="00DF0C28" w:rsidRDefault="00DF0C28">
          <w:pPr>
            <w:pStyle w:val="TOC3"/>
            <w:tabs>
              <w:tab w:val="right" w:leader="dot" w:pos="9016"/>
            </w:tabs>
            <w:rPr>
              <w:rFonts w:eastAsiaTheme="minorEastAsia"/>
              <w:noProof/>
              <w:lang w:eastAsia="en-GB"/>
            </w:rPr>
          </w:pPr>
          <w:hyperlink w:anchor="_Toc225185727" w:history="1">
            <w:r w:rsidRPr="00727765">
              <w:rPr>
                <w:rStyle w:val="Hyperlink"/>
                <w:rFonts w:ascii="Arial" w:eastAsia="Arial" w:hAnsi="Arial" w:cs="Arial"/>
                <w:b/>
                <w:noProof/>
              </w:rPr>
              <w:t>6.2 Data Collection Method</w:t>
            </w:r>
            <w:r>
              <w:rPr>
                <w:noProof/>
                <w:webHidden/>
              </w:rPr>
              <w:tab/>
            </w:r>
            <w:r>
              <w:rPr>
                <w:noProof/>
                <w:webHidden/>
              </w:rPr>
              <w:fldChar w:fldCharType="begin"/>
            </w:r>
            <w:r>
              <w:rPr>
                <w:noProof/>
                <w:webHidden/>
              </w:rPr>
              <w:instrText xml:space="preserve"> PAGEREF _Toc225185727 \h </w:instrText>
            </w:r>
            <w:r>
              <w:rPr>
                <w:noProof/>
                <w:webHidden/>
              </w:rPr>
            </w:r>
            <w:r>
              <w:rPr>
                <w:noProof/>
                <w:webHidden/>
              </w:rPr>
              <w:fldChar w:fldCharType="separate"/>
            </w:r>
            <w:r>
              <w:rPr>
                <w:noProof/>
                <w:webHidden/>
              </w:rPr>
              <w:t>8</w:t>
            </w:r>
            <w:r>
              <w:rPr>
                <w:noProof/>
                <w:webHidden/>
              </w:rPr>
              <w:fldChar w:fldCharType="end"/>
            </w:r>
          </w:hyperlink>
        </w:p>
        <w:p w14:paraId="33FEA20D" w14:textId="09C278A3" w:rsidR="00DF0C28" w:rsidRDefault="00DF0C28">
          <w:pPr>
            <w:pStyle w:val="TOC3"/>
            <w:tabs>
              <w:tab w:val="right" w:leader="dot" w:pos="9016"/>
            </w:tabs>
            <w:rPr>
              <w:rFonts w:eastAsiaTheme="minorEastAsia"/>
              <w:noProof/>
              <w:lang w:eastAsia="en-GB"/>
            </w:rPr>
          </w:pPr>
          <w:hyperlink w:anchor="_Toc225185728" w:history="1">
            <w:r w:rsidRPr="00727765">
              <w:rPr>
                <w:rStyle w:val="Hyperlink"/>
                <w:rFonts w:ascii="Arial" w:eastAsia="Arial" w:hAnsi="Arial" w:cs="Arial"/>
                <w:b/>
                <w:noProof/>
              </w:rPr>
              <w:t>6.3 Data Sources</w:t>
            </w:r>
            <w:r>
              <w:rPr>
                <w:noProof/>
                <w:webHidden/>
              </w:rPr>
              <w:tab/>
            </w:r>
            <w:r>
              <w:rPr>
                <w:noProof/>
                <w:webHidden/>
              </w:rPr>
              <w:fldChar w:fldCharType="begin"/>
            </w:r>
            <w:r>
              <w:rPr>
                <w:noProof/>
                <w:webHidden/>
              </w:rPr>
              <w:instrText xml:space="preserve"> PAGEREF _Toc225185728 \h </w:instrText>
            </w:r>
            <w:r>
              <w:rPr>
                <w:noProof/>
                <w:webHidden/>
              </w:rPr>
            </w:r>
            <w:r>
              <w:rPr>
                <w:noProof/>
                <w:webHidden/>
              </w:rPr>
              <w:fldChar w:fldCharType="separate"/>
            </w:r>
            <w:r>
              <w:rPr>
                <w:noProof/>
                <w:webHidden/>
              </w:rPr>
              <w:t>8</w:t>
            </w:r>
            <w:r>
              <w:rPr>
                <w:noProof/>
                <w:webHidden/>
              </w:rPr>
              <w:fldChar w:fldCharType="end"/>
            </w:r>
          </w:hyperlink>
        </w:p>
        <w:p w14:paraId="4A9B9015" w14:textId="40C5B7CA" w:rsidR="00DF0C28" w:rsidRDefault="00DF0C28">
          <w:pPr>
            <w:pStyle w:val="TOC3"/>
            <w:tabs>
              <w:tab w:val="right" w:leader="dot" w:pos="9016"/>
            </w:tabs>
            <w:rPr>
              <w:rFonts w:eastAsiaTheme="minorEastAsia"/>
              <w:noProof/>
              <w:lang w:eastAsia="en-GB"/>
            </w:rPr>
          </w:pPr>
          <w:hyperlink w:anchor="_Toc225185729" w:history="1">
            <w:r w:rsidRPr="00727765">
              <w:rPr>
                <w:rStyle w:val="Hyperlink"/>
                <w:rFonts w:ascii="Arial" w:eastAsia="Arial" w:hAnsi="Arial" w:cs="Arial"/>
                <w:b/>
                <w:noProof/>
              </w:rPr>
              <w:t>6.4 Inclusion Criteria</w:t>
            </w:r>
            <w:r>
              <w:rPr>
                <w:noProof/>
                <w:webHidden/>
              </w:rPr>
              <w:tab/>
            </w:r>
            <w:r>
              <w:rPr>
                <w:noProof/>
                <w:webHidden/>
              </w:rPr>
              <w:fldChar w:fldCharType="begin"/>
            </w:r>
            <w:r>
              <w:rPr>
                <w:noProof/>
                <w:webHidden/>
              </w:rPr>
              <w:instrText xml:space="preserve"> PAGEREF _Toc225185729 \h </w:instrText>
            </w:r>
            <w:r>
              <w:rPr>
                <w:noProof/>
                <w:webHidden/>
              </w:rPr>
            </w:r>
            <w:r>
              <w:rPr>
                <w:noProof/>
                <w:webHidden/>
              </w:rPr>
              <w:fldChar w:fldCharType="separate"/>
            </w:r>
            <w:r>
              <w:rPr>
                <w:noProof/>
                <w:webHidden/>
              </w:rPr>
              <w:t>9</w:t>
            </w:r>
            <w:r>
              <w:rPr>
                <w:noProof/>
                <w:webHidden/>
              </w:rPr>
              <w:fldChar w:fldCharType="end"/>
            </w:r>
          </w:hyperlink>
        </w:p>
        <w:p w14:paraId="4CF35AC8" w14:textId="3C1EB4FA" w:rsidR="00DF0C28" w:rsidRDefault="00DF0C28">
          <w:pPr>
            <w:pStyle w:val="TOC3"/>
            <w:tabs>
              <w:tab w:val="right" w:leader="dot" w:pos="9016"/>
            </w:tabs>
            <w:rPr>
              <w:rFonts w:eastAsiaTheme="minorEastAsia"/>
              <w:noProof/>
              <w:lang w:eastAsia="en-GB"/>
            </w:rPr>
          </w:pPr>
          <w:hyperlink w:anchor="_Toc225185730" w:history="1">
            <w:r w:rsidRPr="00727765">
              <w:rPr>
                <w:rStyle w:val="Hyperlink"/>
                <w:rFonts w:ascii="Arial" w:eastAsia="Arial" w:hAnsi="Arial" w:cs="Arial"/>
                <w:b/>
                <w:noProof/>
              </w:rPr>
              <w:t>6.5 Exclusion Criteria</w:t>
            </w:r>
            <w:r>
              <w:rPr>
                <w:noProof/>
                <w:webHidden/>
              </w:rPr>
              <w:tab/>
            </w:r>
            <w:r>
              <w:rPr>
                <w:noProof/>
                <w:webHidden/>
              </w:rPr>
              <w:fldChar w:fldCharType="begin"/>
            </w:r>
            <w:r>
              <w:rPr>
                <w:noProof/>
                <w:webHidden/>
              </w:rPr>
              <w:instrText xml:space="preserve"> PAGEREF _Toc225185730 \h </w:instrText>
            </w:r>
            <w:r>
              <w:rPr>
                <w:noProof/>
                <w:webHidden/>
              </w:rPr>
            </w:r>
            <w:r>
              <w:rPr>
                <w:noProof/>
                <w:webHidden/>
              </w:rPr>
              <w:fldChar w:fldCharType="separate"/>
            </w:r>
            <w:r>
              <w:rPr>
                <w:noProof/>
                <w:webHidden/>
              </w:rPr>
              <w:t>9</w:t>
            </w:r>
            <w:r>
              <w:rPr>
                <w:noProof/>
                <w:webHidden/>
              </w:rPr>
              <w:fldChar w:fldCharType="end"/>
            </w:r>
          </w:hyperlink>
        </w:p>
        <w:p w14:paraId="2EEE8CBD" w14:textId="1C3EAC3F" w:rsidR="00DF0C28" w:rsidRDefault="00DF0C28">
          <w:pPr>
            <w:pStyle w:val="TOC2"/>
            <w:tabs>
              <w:tab w:val="right" w:leader="dot" w:pos="9016"/>
            </w:tabs>
            <w:rPr>
              <w:rFonts w:eastAsiaTheme="minorEastAsia"/>
              <w:noProof/>
              <w:lang w:eastAsia="en-GB"/>
            </w:rPr>
          </w:pPr>
          <w:hyperlink w:anchor="_Toc225185731" w:history="1">
            <w:r w:rsidRPr="00727765">
              <w:rPr>
                <w:rStyle w:val="Hyperlink"/>
                <w:rFonts w:ascii="Arial" w:eastAsia="Arial" w:hAnsi="Arial" w:cs="Arial"/>
                <w:b/>
                <w:noProof/>
              </w:rPr>
              <w:t>7. Data Analysis</w:t>
            </w:r>
            <w:r>
              <w:rPr>
                <w:noProof/>
                <w:webHidden/>
              </w:rPr>
              <w:tab/>
            </w:r>
            <w:r>
              <w:rPr>
                <w:noProof/>
                <w:webHidden/>
              </w:rPr>
              <w:fldChar w:fldCharType="begin"/>
            </w:r>
            <w:r>
              <w:rPr>
                <w:noProof/>
                <w:webHidden/>
              </w:rPr>
              <w:instrText xml:space="preserve"> PAGEREF _Toc225185731 \h </w:instrText>
            </w:r>
            <w:r>
              <w:rPr>
                <w:noProof/>
                <w:webHidden/>
              </w:rPr>
            </w:r>
            <w:r>
              <w:rPr>
                <w:noProof/>
                <w:webHidden/>
              </w:rPr>
              <w:fldChar w:fldCharType="separate"/>
            </w:r>
            <w:r>
              <w:rPr>
                <w:noProof/>
                <w:webHidden/>
              </w:rPr>
              <w:t>10</w:t>
            </w:r>
            <w:r>
              <w:rPr>
                <w:noProof/>
                <w:webHidden/>
              </w:rPr>
              <w:fldChar w:fldCharType="end"/>
            </w:r>
          </w:hyperlink>
        </w:p>
        <w:p w14:paraId="1099FF96" w14:textId="02DF9F41" w:rsidR="00DF0C28" w:rsidRDefault="00DF0C28">
          <w:pPr>
            <w:pStyle w:val="TOC2"/>
            <w:tabs>
              <w:tab w:val="right" w:leader="dot" w:pos="9016"/>
            </w:tabs>
            <w:rPr>
              <w:rFonts w:eastAsiaTheme="minorEastAsia"/>
              <w:noProof/>
              <w:lang w:eastAsia="en-GB"/>
            </w:rPr>
          </w:pPr>
          <w:hyperlink w:anchor="_Toc225185732" w:history="1">
            <w:r w:rsidRPr="00727765">
              <w:rPr>
                <w:rStyle w:val="Hyperlink"/>
                <w:rFonts w:ascii="Arial" w:eastAsia="Arial" w:hAnsi="Arial" w:cs="Arial"/>
                <w:b/>
                <w:noProof/>
              </w:rPr>
              <w:t>8. Ethical Considerations</w:t>
            </w:r>
            <w:r>
              <w:rPr>
                <w:noProof/>
                <w:webHidden/>
              </w:rPr>
              <w:tab/>
            </w:r>
            <w:r>
              <w:rPr>
                <w:noProof/>
                <w:webHidden/>
              </w:rPr>
              <w:fldChar w:fldCharType="begin"/>
            </w:r>
            <w:r>
              <w:rPr>
                <w:noProof/>
                <w:webHidden/>
              </w:rPr>
              <w:instrText xml:space="preserve"> PAGEREF _Toc225185732 \h </w:instrText>
            </w:r>
            <w:r>
              <w:rPr>
                <w:noProof/>
                <w:webHidden/>
              </w:rPr>
            </w:r>
            <w:r>
              <w:rPr>
                <w:noProof/>
                <w:webHidden/>
              </w:rPr>
              <w:fldChar w:fldCharType="separate"/>
            </w:r>
            <w:r>
              <w:rPr>
                <w:noProof/>
                <w:webHidden/>
              </w:rPr>
              <w:t>10</w:t>
            </w:r>
            <w:r>
              <w:rPr>
                <w:noProof/>
                <w:webHidden/>
              </w:rPr>
              <w:fldChar w:fldCharType="end"/>
            </w:r>
          </w:hyperlink>
        </w:p>
        <w:p w14:paraId="7EEED78F" w14:textId="41DBB921" w:rsidR="00DF0C28" w:rsidRDefault="00DF0C28">
          <w:pPr>
            <w:pStyle w:val="TOC2"/>
            <w:tabs>
              <w:tab w:val="right" w:leader="dot" w:pos="9016"/>
            </w:tabs>
            <w:rPr>
              <w:rFonts w:eastAsiaTheme="minorEastAsia"/>
              <w:noProof/>
              <w:lang w:eastAsia="en-GB"/>
            </w:rPr>
          </w:pPr>
          <w:hyperlink w:anchor="_Toc225185733" w:history="1">
            <w:r w:rsidRPr="00727765">
              <w:rPr>
                <w:rStyle w:val="Hyperlink"/>
                <w:rFonts w:ascii="Arial" w:eastAsia="Arial" w:hAnsi="Arial" w:cs="Arial"/>
                <w:b/>
                <w:noProof/>
              </w:rPr>
              <w:t>9. Limitations of the Study</w:t>
            </w:r>
            <w:r>
              <w:rPr>
                <w:noProof/>
                <w:webHidden/>
              </w:rPr>
              <w:tab/>
            </w:r>
            <w:r>
              <w:rPr>
                <w:noProof/>
                <w:webHidden/>
              </w:rPr>
              <w:fldChar w:fldCharType="begin"/>
            </w:r>
            <w:r>
              <w:rPr>
                <w:noProof/>
                <w:webHidden/>
              </w:rPr>
              <w:instrText xml:space="preserve"> PAGEREF _Toc225185733 \h </w:instrText>
            </w:r>
            <w:r>
              <w:rPr>
                <w:noProof/>
                <w:webHidden/>
              </w:rPr>
            </w:r>
            <w:r>
              <w:rPr>
                <w:noProof/>
                <w:webHidden/>
              </w:rPr>
              <w:fldChar w:fldCharType="separate"/>
            </w:r>
            <w:r>
              <w:rPr>
                <w:noProof/>
                <w:webHidden/>
              </w:rPr>
              <w:t>11</w:t>
            </w:r>
            <w:r>
              <w:rPr>
                <w:noProof/>
                <w:webHidden/>
              </w:rPr>
              <w:fldChar w:fldCharType="end"/>
            </w:r>
          </w:hyperlink>
        </w:p>
        <w:p w14:paraId="2BD08063" w14:textId="08DE96B1" w:rsidR="00DF0C28" w:rsidRDefault="00DF0C28">
          <w:pPr>
            <w:pStyle w:val="TOC2"/>
            <w:tabs>
              <w:tab w:val="right" w:leader="dot" w:pos="9016"/>
            </w:tabs>
            <w:rPr>
              <w:rFonts w:eastAsiaTheme="minorEastAsia"/>
              <w:noProof/>
              <w:lang w:eastAsia="en-GB"/>
            </w:rPr>
          </w:pPr>
          <w:hyperlink w:anchor="_Toc225185734" w:history="1">
            <w:r w:rsidRPr="00727765">
              <w:rPr>
                <w:rStyle w:val="Hyperlink"/>
                <w:rFonts w:ascii="Arial" w:eastAsia="Arial" w:hAnsi="Arial" w:cs="Arial"/>
                <w:b/>
                <w:noProof/>
              </w:rPr>
              <w:t>10. Expected Implications</w:t>
            </w:r>
            <w:r>
              <w:rPr>
                <w:noProof/>
                <w:webHidden/>
              </w:rPr>
              <w:tab/>
            </w:r>
            <w:r>
              <w:rPr>
                <w:noProof/>
                <w:webHidden/>
              </w:rPr>
              <w:fldChar w:fldCharType="begin"/>
            </w:r>
            <w:r>
              <w:rPr>
                <w:noProof/>
                <w:webHidden/>
              </w:rPr>
              <w:instrText xml:space="preserve"> PAGEREF _Toc225185734 \h </w:instrText>
            </w:r>
            <w:r>
              <w:rPr>
                <w:noProof/>
                <w:webHidden/>
              </w:rPr>
            </w:r>
            <w:r>
              <w:rPr>
                <w:noProof/>
                <w:webHidden/>
              </w:rPr>
              <w:fldChar w:fldCharType="separate"/>
            </w:r>
            <w:r>
              <w:rPr>
                <w:noProof/>
                <w:webHidden/>
              </w:rPr>
              <w:t>12</w:t>
            </w:r>
            <w:r>
              <w:rPr>
                <w:noProof/>
                <w:webHidden/>
              </w:rPr>
              <w:fldChar w:fldCharType="end"/>
            </w:r>
          </w:hyperlink>
        </w:p>
        <w:p w14:paraId="78DA1E1E" w14:textId="0050DFBF" w:rsidR="00DF0C28" w:rsidRDefault="00DF0C28">
          <w:pPr>
            <w:pStyle w:val="TOC2"/>
            <w:tabs>
              <w:tab w:val="right" w:leader="dot" w:pos="9016"/>
            </w:tabs>
            <w:rPr>
              <w:rFonts w:eastAsiaTheme="minorEastAsia"/>
              <w:noProof/>
              <w:lang w:eastAsia="en-GB"/>
            </w:rPr>
          </w:pPr>
          <w:hyperlink w:anchor="_Toc225185735" w:history="1">
            <w:r w:rsidRPr="00727765">
              <w:rPr>
                <w:rStyle w:val="Hyperlink"/>
                <w:rFonts w:ascii="Arial" w:eastAsia="Arial" w:hAnsi="Arial" w:cs="Arial"/>
                <w:b/>
                <w:noProof/>
              </w:rPr>
              <w:t>11. Research Timeline</w:t>
            </w:r>
            <w:r>
              <w:rPr>
                <w:noProof/>
                <w:webHidden/>
              </w:rPr>
              <w:tab/>
            </w:r>
            <w:r>
              <w:rPr>
                <w:noProof/>
                <w:webHidden/>
              </w:rPr>
              <w:fldChar w:fldCharType="begin"/>
            </w:r>
            <w:r>
              <w:rPr>
                <w:noProof/>
                <w:webHidden/>
              </w:rPr>
              <w:instrText xml:space="preserve"> PAGEREF _Toc225185735 \h </w:instrText>
            </w:r>
            <w:r>
              <w:rPr>
                <w:noProof/>
                <w:webHidden/>
              </w:rPr>
            </w:r>
            <w:r>
              <w:rPr>
                <w:noProof/>
                <w:webHidden/>
              </w:rPr>
              <w:fldChar w:fldCharType="separate"/>
            </w:r>
            <w:r>
              <w:rPr>
                <w:noProof/>
                <w:webHidden/>
              </w:rPr>
              <w:t>12</w:t>
            </w:r>
            <w:r>
              <w:rPr>
                <w:noProof/>
                <w:webHidden/>
              </w:rPr>
              <w:fldChar w:fldCharType="end"/>
            </w:r>
          </w:hyperlink>
        </w:p>
        <w:p w14:paraId="62C26207" w14:textId="6E626945" w:rsidR="00DF0C28" w:rsidRDefault="00DF0C28">
          <w:pPr>
            <w:pStyle w:val="TOC2"/>
            <w:tabs>
              <w:tab w:val="right" w:leader="dot" w:pos="9016"/>
            </w:tabs>
            <w:rPr>
              <w:rFonts w:eastAsiaTheme="minorEastAsia"/>
              <w:noProof/>
              <w:lang w:eastAsia="en-GB"/>
            </w:rPr>
          </w:pPr>
          <w:hyperlink w:anchor="_Toc225185736" w:history="1">
            <w:r w:rsidRPr="00727765">
              <w:rPr>
                <w:rStyle w:val="Hyperlink"/>
                <w:rFonts w:ascii="Arial" w:hAnsi="Arial" w:cs="Arial"/>
                <w:b/>
                <w:noProof/>
              </w:rPr>
              <w:t>Reference list:</w:t>
            </w:r>
            <w:r>
              <w:rPr>
                <w:noProof/>
                <w:webHidden/>
              </w:rPr>
              <w:tab/>
            </w:r>
            <w:r>
              <w:rPr>
                <w:noProof/>
                <w:webHidden/>
              </w:rPr>
              <w:fldChar w:fldCharType="begin"/>
            </w:r>
            <w:r>
              <w:rPr>
                <w:noProof/>
                <w:webHidden/>
              </w:rPr>
              <w:instrText xml:space="preserve"> PAGEREF _Toc225185736 \h </w:instrText>
            </w:r>
            <w:r>
              <w:rPr>
                <w:noProof/>
                <w:webHidden/>
              </w:rPr>
            </w:r>
            <w:r>
              <w:rPr>
                <w:noProof/>
                <w:webHidden/>
              </w:rPr>
              <w:fldChar w:fldCharType="separate"/>
            </w:r>
            <w:r>
              <w:rPr>
                <w:noProof/>
                <w:webHidden/>
              </w:rPr>
              <w:t>14</w:t>
            </w:r>
            <w:r>
              <w:rPr>
                <w:noProof/>
                <w:webHidden/>
              </w:rPr>
              <w:fldChar w:fldCharType="end"/>
            </w:r>
          </w:hyperlink>
        </w:p>
        <w:p w14:paraId="64EE21FC" w14:textId="56378D91" w:rsidR="00213504" w:rsidRDefault="00213504">
          <w:r>
            <w:rPr>
              <w:b/>
              <w:bCs/>
              <w:noProof/>
            </w:rPr>
            <w:fldChar w:fldCharType="end"/>
          </w:r>
        </w:p>
      </w:sdtContent>
    </w:sdt>
    <w:p w14:paraId="2A26FFBE" w14:textId="77777777" w:rsidR="00213504" w:rsidRDefault="00213504" w:rsidP="00FE0ED4">
      <w:pPr>
        <w:spacing w:line="360" w:lineRule="auto"/>
        <w:jc w:val="both"/>
        <w:rPr>
          <w:rFonts w:ascii="Arial" w:hAnsi="Arial" w:cs="Arial"/>
          <w:b/>
          <w:bCs/>
        </w:rPr>
      </w:pPr>
    </w:p>
    <w:p w14:paraId="3C471319" w14:textId="77777777" w:rsidR="00213504" w:rsidRDefault="00213504" w:rsidP="00FE0ED4">
      <w:pPr>
        <w:spacing w:line="360" w:lineRule="auto"/>
        <w:jc w:val="both"/>
        <w:rPr>
          <w:rFonts w:ascii="Arial" w:hAnsi="Arial" w:cs="Arial"/>
          <w:b/>
          <w:bCs/>
        </w:rPr>
      </w:pPr>
    </w:p>
    <w:p w14:paraId="629BFB62" w14:textId="77777777" w:rsidR="00213504" w:rsidRDefault="00213504" w:rsidP="00FE0ED4">
      <w:pPr>
        <w:spacing w:line="360" w:lineRule="auto"/>
        <w:jc w:val="both"/>
        <w:rPr>
          <w:rFonts w:ascii="Arial" w:hAnsi="Arial" w:cs="Arial"/>
          <w:b/>
          <w:bCs/>
        </w:rPr>
      </w:pPr>
    </w:p>
    <w:p w14:paraId="6937DF4D" w14:textId="77777777" w:rsidR="00213504" w:rsidRDefault="00213504" w:rsidP="00FE0ED4">
      <w:pPr>
        <w:spacing w:line="360" w:lineRule="auto"/>
        <w:jc w:val="both"/>
        <w:rPr>
          <w:rFonts w:ascii="Arial" w:hAnsi="Arial" w:cs="Arial"/>
          <w:b/>
          <w:bCs/>
        </w:rPr>
      </w:pPr>
    </w:p>
    <w:p w14:paraId="50EA37D6" w14:textId="77777777" w:rsidR="00213504" w:rsidRDefault="00213504" w:rsidP="00FE0ED4">
      <w:pPr>
        <w:spacing w:line="360" w:lineRule="auto"/>
        <w:jc w:val="both"/>
        <w:rPr>
          <w:rFonts w:ascii="Arial" w:hAnsi="Arial" w:cs="Arial"/>
          <w:b/>
          <w:bCs/>
        </w:rPr>
      </w:pPr>
    </w:p>
    <w:p w14:paraId="201EBC14" w14:textId="77777777" w:rsidR="00213504" w:rsidRDefault="00213504" w:rsidP="00FE0ED4">
      <w:pPr>
        <w:spacing w:line="360" w:lineRule="auto"/>
        <w:jc w:val="both"/>
        <w:rPr>
          <w:rFonts w:ascii="Arial" w:hAnsi="Arial" w:cs="Arial"/>
          <w:b/>
          <w:bCs/>
        </w:rPr>
      </w:pPr>
    </w:p>
    <w:p w14:paraId="63E24170" w14:textId="77777777" w:rsidR="00213504" w:rsidRDefault="00213504" w:rsidP="001876BD">
      <w:pPr>
        <w:pStyle w:val="Heading2"/>
      </w:pPr>
    </w:p>
    <w:p w14:paraId="40C538AE" w14:textId="180A72C9" w:rsidR="00FE0ED4" w:rsidRPr="001F4E36" w:rsidRDefault="00FE0ED4" w:rsidP="41DEBD8A">
      <w:pPr>
        <w:pStyle w:val="Heading1"/>
        <w:rPr>
          <w:rFonts w:ascii="Arial" w:eastAsia="Arial" w:hAnsi="Arial" w:cs="Arial"/>
          <w:b/>
          <w:color w:val="auto"/>
          <w:sz w:val="24"/>
          <w:szCs w:val="24"/>
        </w:rPr>
      </w:pPr>
      <w:bookmarkStart w:id="0" w:name="_Toc225185716"/>
      <w:r w:rsidRPr="41DEBD8A">
        <w:rPr>
          <w:rFonts w:ascii="Arial" w:eastAsia="Arial" w:hAnsi="Arial" w:cs="Arial"/>
          <w:b/>
          <w:color w:val="auto"/>
        </w:rPr>
        <w:t>Research Proposal</w:t>
      </w:r>
      <w:bookmarkEnd w:id="0"/>
    </w:p>
    <w:p w14:paraId="7B138697" w14:textId="3ED18E31" w:rsidR="00FE0ED4" w:rsidRPr="001F4E36" w:rsidRDefault="00234A4D" w:rsidP="41DEBD8A">
      <w:pPr>
        <w:pStyle w:val="Heading2"/>
        <w:rPr>
          <w:rFonts w:ascii="Arial" w:eastAsia="Arial" w:hAnsi="Arial" w:cs="Arial"/>
          <w:b/>
          <w:color w:val="auto"/>
          <w:sz w:val="24"/>
          <w:szCs w:val="24"/>
        </w:rPr>
      </w:pPr>
      <w:bookmarkStart w:id="1" w:name="_Toc225185717"/>
      <w:r w:rsidRPr="41DEBD8A">
        <w:rPr>
          <w:rFonts w:ascii="Arial" w:eastAsia="Arial" w:hAnsi="Arial" w:cs="Arial"/>
          <w:b/>
          <w:color w:val="auto"/>
        </w:rPr>
        <w:t xml:space="preserve">1 </w:t>
      </w:r>
      <w:r w:rsidR="00FE0ED4" w:rsidRPr="41DEBD8A">
        <w:rPr>
          <w:rFonts w:ascii="Arial" w:eastAsia="Arial" w:hAnsi="Arial" w:cs="Arial"/>
          <w:b/>
          <w:color w:val="auto"/>
        </w:rPr>
        <w:t>Title of Proposed Research:</w:t>
      </w:r>
      <w:bookmarkEnd w:id="1"/>
    </w:p>
    <w:p w14:paraId="2F2ACCC4" w14:textId="2E3B6955" w:rsidR="00FE0ED4" w:rsidRPr="000F1E9D" w:rsidRDefault="00FE0ED4" w:rsidP="00A93601">
      <w:pPr>
        <w:spacing w:line="360" w:lineRule="auto"/>
        <w:rPr>
          <w:rFonts w:ascii="Arial" w:hAnsi="Arial" w:cs="Arial"/>
        </w:rPr>
      </w:pPr>
      <w:r w:rsidRPr="000F1E9D">
        <w:rPr>
          <w:rFonts w:ascii="Arial" w:hAnsi="Arial" w:cs="Arial"/>
        </w:rPr>
        <w:t>Barriers to Adolescent Mental Health Service Access in the United Kingdom: A Systematic Literature Review</w:t>
      </w:r>
    </w:p>
    <w:p w14:paraId="3096CA3B" w14:textId="567D8FFF" w:rsidR="001378FC" w:rsidRPr="001F4E36" w:rsidRDefault="001378FC" w:rsidP="41DEBD8A">
      <w:pPr>
        <w:pStyle w:val="Heading2"/>
        <w:rPr>
          <w:rFonts w:ascii="Arial" w:eastAsia="Arial" w:hAnsi="Arial" w:cs="Arial"/>
          <w:b/>
          <w:color w:val="auto"/>
          <w:sz w:val="24"/>
          <w:szCs w:val="24"/>
        </w:rPr>
      </w:pPr>
      <w:bookmarkStart w:id="2" w:name="_Toc225185718"/>
      <w:r w:rsidRPr="41DEBD8A">
        <w:rPr>
          <w:rFonts w:ascii="Arial" w:eastAsia="Arial" w:hAnsi="Arial" w:cs="Arial"/>
          <w:b/>
          <w:color w:val="auto"/>
        </w:rPr>
        <w:t>2. Prevalence of the Problem in Health and Social Care</w:t>
      </w:r>
      <w:bookmarkEnd w:id="2"/>
      <w:r w:rsidRPr="41DEBD8A">
        <w:rPr>
          <w:rFonts w:ascii="Arial" w:eastAsia="Arial" w:hAnsi="Arial" w:cs="Arial"/>
          <w:b/>
          <w:color w:val="auto"/>
        </w:rPr>
        <w:t xml:space="preserve"> </w:t>
      </w:r>
    </w:p>
    <w:p w14:paraId="43E681F3" w14:textId="77777777" w:rsidR="001457CE" w:rsidRPr="000F1E9D" w:rsidRDefault="001457CE" w:rsidP="00A93601">
      <w:pPr>
        <w:spacing w:line="360" w:lineRule="auto"/>
        <w:rPr>
          <w:rFonts w:ascii="Arial" w:hAnsi="Arial" w:cs="Arial"/>
          <w:lang w:eastAsia="en-GB"/>
        </w:rPr>
      </w:pPr>
      <w:r w:rsidRPr="000F1E9D">
        <w:rPr>
          <w:rFonts w:ascii="Arial" w:hAnsi="Arial" w:cs="Arial"/>
          <w:lang w:eastAsia="en-GB"/>
        </w:rPr>
        <w:t>The escalation of psychological morbidity among UK youth represents a critical public health priority (NHS England, 2023). Adolescence, defined by the World Health Organisation (2021) as the developmental phase between ages 10 and 19, involves profound transitions that heighten vulnerability to psychiatric disorders. Consequently, equitable access to early intervention is essential to mitigate adverse longitudinal outcomes (Young Minds, 2022).</w:t>
      </w:r>
    </w:p>
    <w:p w14:paraId="7D1423F6" w14:textId="77777777" w:rsidR="001457CE" w:rsidRPr="000F1E9D" w:rsidRDefault="001457CE" w:rsidP="00A93601">
      <w:pPr>
        <w:spacing w:line="360" w:lineRule="auto"/>
        <w:rPr>
          <w:rFonts w:ascii="Arial" w:hAnsi="Arial" w:cs="Arial"/>
          <w:lang w:eastAsia="en-GB"/>
        </w:rPr>
      </w:pPr>
      <w:r w:rsidRPr="000F1E9D">
        <w:rPr>
          <w:rFonts w:ascii="Arial" w:hAnsi="Arial" w:cs="Arial"/>
          <w:lang w:eastAsia="en-GB"/>
        </w:rPr>
        <w:t>National data confirms a sharp prevalence rise; approximately one in five children and adolescents aged 8–16 now present with a probable mental disorder, compared to one in nine in 2017 (NHS England, 2023). This surge has placed unprecedented pressure on Child and Adolescent Mental Health Services (CAMHS), manifesting in protracted waiting times and restrictive service thresholds (NHS England, 2023). These systemic barriers result in a profound "treatment gap," exacerbating psychological distress.</w:t>
      </w:r>
    </w:p>
    <w:p w14:paraId="08B488A9" w14:textId="77C66A26" w:rsidR="001457CE" w:rsidRPr="000F1E9D" w:rsidRDefault="001457CE" w:rsidP="00A93601">
      <w:pPr>
        <w:spacing w:line="360" w:lineRule="auto"/>
        <w:rPr>
          <w:rFonts w:ascii="Arial" w:hAnsi="Arial" w:cs="Arial"/>
          <w:lang w:eastAsia="en-GB"/>
        </w:rPr>
      </w:pPr>
      <w:r w:rsidRPr="000F1E9D">
        <w:rPr>
          <w:rFonts w:ascii="Arial" w:hAnsi="Arial" w:cs="Arial"/>
          <w:lang w:eastAsia="en-GB"/>
        </w:rPr>
        <w:t>Applying Andersen’s (1995) Healthcare Utilisation Model suggests that access is governed by the interplay of predisposing factors, enabling resources, and perceived need. Structural obstacles, including fragmented referral pathways and limited capacity, remain pervasive (Radez </w:t>
      </w:r>
      <w:r w:rsidRPr="00B429BC">
        <w:rPr>
          <w:rFonts w:ascii="Arial" w:hAnsi="Arial" w:cs="Arial"/>
          <w:lang w:eastAsia="en-GB"/>
        </w:rPr>
        <w:t>et al.,</w:t>
      </w:r>
      <w:r w:rsidRPr="000F1E9D">
        <w:rPr>
          <w:rFonts w:ascii="Arial" w:hAnsi="Arial" w:cs="Arial"/>
          <w:lang w:eastAsia="en-GB"/>
        </w:rPr>
        <w:t xml:space="preserve"> 2021). Furthermore, socio-cultural determinants</w:t>
      </w:r>
      <w:r w:rsidR="00A93601">
        <w:rPr>
          <w:rFonts w:ascii="Arial" w:hAnsi="Arial" w:cs="Arial"/>
          <w:lang w:eastAsia="en-GB"/>
        </w:rPr>
        <w:t xml:space="preserve">, </w:t>
      </w:r>
      <w:r w:rsidRPr="000F1E9D">
        <w:rPr>
          <w:rFonts w:ascii="Arial" w:hAnsi="Arial" w:cs="Arial"/>
          <w:lang w:eastAsia="en-GB"/>
        </w:rPr>
        <w:t>such as stigmatisation and suboptimal mental health literacy</w:t>
      </w:r>
      <w:r w:rsidR="00A93601">
        <w:rPr>
          <w:rFonts w:ascii="Arial" w:hAnsi="Arial" w:cs="Arial"/>
          <w:lang w:eastAsia="en-GB"/>
        </w:rPr>
        <w:t xml:space="preserve">, </w:t>
      </w:r>
      <w:r w:rsidRPr="000F1E9D">
        <w:rPr>
          <w:rFonts w:ascii="Arial" w:hAnsi="Arial" w:cs="Arial"/>
          <w:lang w:eastAsia="en-GB"/>
        </w:rPr>
        <w:t>frequently impede help-seeking (Gulliver </w:t>
      </w:r>
      <w:r w:rsidRPr="00B429BC">
        <w:rPr>
          <w:rFonts w:ascii="Arial" w:hAnsi="Arial" w:cs="Arial"/>
          <w:lang w:eastAsia="en-GB"/>
        </w:rPr>
        <w:t>et al.,</w:t>
      </w:r>
      <w:r w:rsidRPr="000F1E9D">
        <w:rPr>
          <w:rFonts w:ascii="Arial" w:hAnsi="Arial" w:cs="Arial"/>
          <w:lang w:eastAsia="en-GB"/>
        </w:rPr>
        <w:t xml:space="preserve"> 2010).</w:t>
      </w:r>
    </w:p>
    <w:p w14:paraId="541EEF51" w14:textId="538B55B4" w:rsidR="008B50CF" w:rsidRPr="000F1E9D" w:rsidRDefault="001457CE" w:rsidP="00A93601">
      <w:pPr>
        <w:spacing w:line="360" w:lineRule="auto"/>
        <w:rPr>
          <w:rFonts w:ascii="Arial" w:hAnsi="Arial" w:cs="Arial"/>
          <w:lang w:eastAsia="en-GB"/>
        </w:rPr>
      </w:pPr>
      <w:r w:rsidRPr="000F1E9D">
        <w:rPr>
          <w:rFonts w:ascii="Arial" w:hAnsi="Arial" w:cs="Arial"/>
          <w:lang w:eastAsia="en-GB"/>
        </w:rPr>
        <w:t>Addressing these inequities is fundamental to reducing the societal burden of mental illness (Patel </w:t>
      </w:r>
      <w:r w:rsidRPr="00B429BC">
        <w:rPr>
          <w:rFonts w:ascii="Arial" w:hAnsi="Arial" w:cs="Arial"/>
          <w:lang w:eastAsia="en-GB"/>
        </w:rPr>
        <w:t>et al.,</w:t>
      </w:r>
      <w:r w:rsidRPr="000F1E9D">
        <w:rPr>
          <w:rFonts w:ascii="Arial" w:hAnsi="Arial" w:cs="Arial"/>
          <w:lang w:eastAsia="en-GB"/>
        </w:rPr>
        <w:t xml:space="preserve"> 2018). For policymakers within the Office for Health Improvement and Disparities (OHID), a comprehensive understanding of these barriers is a prerequisite for enhancing provision (OHID, 2022). This review identifies how </w:t>
      </w:r>
      <w:r w:rsidRPr="000F1E9D">
        <w:rPr>
          <w:rFonts w:ascii="Arial" w:hAnsi="Arial" w:cs="Arial"/>
          <w:lang w:eastAsia="en-GB"/>
        </w:rPr>
        <w:lastRenderedPageBreak/>
        <w:t>disorder profiles intersect with systemic obstacles to inform reforms targeting expanded early intervention (NHS England, 2019).</w:t>
      </w:r>
    </w:p>
    <w:p w14:paraId="561595B7" w14:textId="098F1106" w:rsidR="002B5247" w:rsidRPr="002B5247" w:rsidRDefault="4B95A9BE" w:rsidP="41DEBD8A">
      <w:pPr>
        <w:pStyle w:val="Heading3"/>
        <w:rPr>
          <w:rFonts w:ascii="Arial" w:eastAsia="Arial" w:hAnsi="Arial" w:cs="Arial"/>
          <w:b/>
          <w:color w:val="auto"/>
          <w:sz w:val="24"/>
          <w:szCs w:val="24"/>
          <w:lang w:eastAsia="en-GB"/>
        </w:rPr>
      </w:pPr>
      <w:bookmarkStart w:id="3" w:name="_Toc225185719"/>
      <w:r w:rsidRPr="41DEBD8A">
        <w:rPr>
          <w:rFonts w:ascii="Arial" w:eastAsia="Arial" w:hAnsi="Arial" w:cs="Arial"/>
          <w:b/>
          <w:bCs/>
          <w:color w:val="auto"/>
        </w:rPr>
        <w:t xml:space="preserve">2.1. </w:t>
      </w:r>
      <w:r w:rsidR="004F736D" w:rsidRPr="41DEBD8A">
        <w:rPr>
          <w:rFonts w:ascii="Arial" w:eastAsia="Arial" w:hAnsi="Arial" w:cs="Arial"/>
          <w:b/>
          <w:color w:val="auto"/>
        </w:rPr>
        <w:t>Common mental health disorders</w:t>
      </w:r>
      <w:bookmarkEnd w:id="3"/>
    </w:p>
    <w:p w14:paraId="5F237176" w14:textId="77777777" w:rsidR="001457CE" w:rsidRPr="000F1E9D" w:rsidRDefault="001457CE" w:rsidP="00A93601">
      <w:pPr>
        <w:spacing w:line="360" w:lineRule="auto"/>
        <w:rPr>
          <w:rFonts w:ascii="Arial" w:hAnsi="Arial" w:cs="Arial"/>
        </w:rPr>
      </w:pPr>
      <w:r w:rsidRPr="000F1E9D">
        <w:rPr>
          <w:rFonts w:ascii="Arial" w:hAnsi="Arial" w:cs="Arial"/>
        </w:rPr>
        <w:t>Psychological morbidity in youth varies across socioeconomic strata. Anxiety and depressive disorders are most prevalent, typically emerging during the adolescent transition (Patel et al., 2018). Gender-based disparities are evident; internalising disorders are more frequently diagnosed in females, while externalising behavioural disorders, such as ADHD, are more prevalent in males (Ford et al., 2007; Nordentoft et al., 2015). However, neurodivergent presentations in females are frequently misidentified as internalising distress, creating significant diagnostic barriers.</w:t>
      </w:r>
    </w:p>
    <w:p w14:paraId="4669D1EB" w14:textId="1CCC98A8" w:rsidR="002B5247" w:rsidRPr="000F1E9D" w:rsidRDefault="001457CE" w:rsidP="00A93601">
      <w:pPr>
        <w:spacing w:line="360" w:lineRule="auto"/>
        <w:rPr>
          <w:rFonts w:ascii="Arial" w:hAnsi="Arial" w:cs="Arial"/>
        </w:rPr>
      </w:pPr>
      <w:r w:rsidRPr="000F1E9D">
        <w:rPr>
          <w:rFonts w:ascii="Arial" w:hAnsi="Arial" w:cs="Arial"/>
        </w:rPr>
        <w:t>These profiles are complicated by environmental stressors, including socioeconomic deprivation and academic pressure (Hagell et al., 2019). Contemporary challenges, specifically social media and the post-pandemic landscape, further exacerbate distress. Mitigating these risks requires a multi-agency approach focused on stigma reduction and enhanced school-based detection (Reardon et al., 2017; Radez et al., 2017). This review identifies how specific disorder profiles</w:t>
      </w:r>
      <w:r w:rsidR="00B429BC">
        <w:rPr>
          <w:rFonts w:ascii="Arial" w:hAnsi="Arial" w:cs="Arial"/>
        </w:rPr>
        <w:t xml:space="preserve"> </w:t>
      </w:r>
      <w:r w:rsidRPr="000F1E9D">
        <w:rPr>
          <w:rFonts w:ascii="Arial" w:hAnsi="Arial" w:cs="Arial"/>
        </w:rPr>
        <w:t>and potential diagnostic overshadowing</w:t>
      </w:r>
      <w:r w:rsidR="00B429BC">
        <w:rPr>
          <w:rFonts w:ascii="Arial" w:hAnsi="Arial" w:cs="Arial"/>
        </w:rPr>
        <w:t xml:space="preserve"> </w:t>
      </w:r>
      <w:r w:rsidRPr="000F1E9D">
        <w:rPr>
          <w:rFonts w:ascii="Arial" w:hAnsi="Arial" w:cs="Arial"/>
        </w:rPr>
        <w:t>intersect with systemic barriers to UK service utilisation.</w:t>
      </w:r>
    </w:p>
    <w:p w14:paraId="262B1067" w14:textId="5C3E2631" w:rsidR="002B5247" w:rsidRPr="000F1E9D" w:rsidRDefault="00A409E5" w:rsidP="41DEBD8A">
      <w:pPr>
        <w:pStyle w:val="Heading2"/>
        <w:rPr>
          <w:rFonts w:ascii="Arial" w:hAnsi="Arial" w:cs="Arial"/>
          <w:b/>
        </w:rPr>
      </w:pPr>
      <w:bookmarkStart w:id="4" w:name="_Toc225185720"/>
      <w:r w:rsidRPr="41DEBD8A">
        <w:rPr>
          <w:rFonts w:ascii="Arial" w:eastAsia="Arial" w:hAnsi="Arial" w:cs="Arial"/>
          <w:b/>
          <w:color w:val="auto"/>
        </w:rPr>
        <w:t xml:space="preserve">3. </w:t>
      </w:r>
      <w:r w:rsidR="0061036B" w:rsidRPr="41DEBD8A">
        <w:rPr>
          <w:rFonts w:ascii="Arial" w:eastAsia="Arial" w:hAnsi="Arial" w:cs="Arial"/>
          <w:b/>
          <w:color w:val="auto"/>
        </w:rPr>
        <w:t>Introduction: Literature-Based Background to the Study</w:t>
      </w:r>
      <w:bookmarkEnd w:id="4"/>
      <w:r w:rsidR="00D16652">
        <w:t xml:space="preserve"> </w:t>
      </w:r>
    </w:p>
    <w:p w14:paraId="77B829DD" w14:textId="77777777" w:rsidR="0016451D" w:rsidRPr="000F1E9D" w:rsidRDefault="0016451D" w:rsidP="00A93601">
      <w:pPr>
        <w:spacing w:line="360" w:lineRule="auto"/>
        <w:rPr>
          <w:rFonts w:ascii="Arial" w:hAnsi="Arial" w:cs="Arial"/>
          <w:lang w:eastAsia="en-GB"/>
        </w:rPr>
      </w:pPr>
      <w:r w:rsidRPr="000F1E9D">
        <w:rPr>
          <w:rFonts w:ascii="Arial" w:hAnsi="Arial" w:cs="Arial"/>
          <w:lang w:eastAsia="en-GB"/>
        </w:rPr>
        <w:t>Globally, 10–20% of adolescents experience diagnosable mental health disorders, with 50% of lifetime conditions manifesting by age 14 (World Health Organisation, 2021). Untreated morbidity is longitudinal, correlated with diminished educational attainment and chronic psychological repercussions (Patel et al., 2007; Kazdin, 2019). While UK policy frameworks prioritise early, community-based interventions, significant disparities in service utilisation persist (NHS England, 2019; 2021).</w:t>
      </w:r>
    </w:p>
    <w:p w14:paraId="6F2B0B94" w14:textId="574C101F" w:rsidR="0016451D" w:rsidRPr="000F1E9D" w:rsidRDefault="0016451D" w:rsidP="00A93601">
      <w:pPr>
        <w:spacing w:line="360" w:lineRule="auto"/>
        <w:rPr>
          <w:rFonts w:ascii="Arial" w:hAnsi="Arial" w:cs="Arial"/>
          <w:lang w:eastAsia="en-GB"/>
        </w:rPr>
      </w:pPr>
      <w:r w:rsidRPr="000F1E9D">
        <w:rPr>
          <w:rFonts w:ascii="Arial" w:hAnsi="Arial" w:cs="Arial"/>
          <w:lang w:eastAsia="en-GB"/>
        </w:rPr>
        <w:t xml:space="preserve">Understanding these disparities requires </w:t>
      </w:r>
      <w:r w:rsidR="00F23987">
        <w:rPr>
          <w:rFonts w:ascii="Arial" w:hAnsi="Arial" w:cs="Arial"/>
          <w:lang w:eastAsia="en-GB"/>
        </w:rPr>
        <w:t xml:space="preserve">a </w:t>
      </w:r>
      <w:r w:rsidRPr="000F1E9D">
        <w:rPr>
          <w:rFonts w:ascii="Arial" w:hAnsi="Arial" w:cs="Arial"/>
          <w:lang w:eastAsia="en-GB"/>
        </w:rPr>
        <w:t>robust theoretical underpinning. Andersen’s (1995) Behavioural Model suggests access is mediated by predisposing factors, enabling resources, and perceived need. This is compounded by the Social Determinants of Health, which highlight how environmental inequities shape engagement (OHID, 2022). Systemic barriers often preclude timely treatment, even when adolescents acknowledge distress (Radez et al., 2020).</w:t>
      </w:r>
    </w:p>
    <w:p w14:paraId="61681630" w14:textId="77777777" w:rsidR="0016451D" w:rsidRPr="000F1E9D" w:rsidRDefault="0016451D" w:rsidP="00A93601">
      <w:pPr>
        <w:spacing w:line="360" w:lineRule="auto"/>
        <w:rPr>
          <w:rFonts w:ascii="Arial" w:hAnsi="Arial" w:cs="Arial"/>
          <w:lang w:eastAsia="en-GB"/>
        </w:rPr>
      </w:pPr>
      <w:r w:rsidRPr="000F1E9D">
        <w:rPr>
          <w:rFonts w:ascii="Arial" w:hAnsi="Arial" w:cs="Arial"/>
          <w:lang w:eastAsia="en-GB"/>
        </w:rPr>
        <w:lastRenderedPageBreak/>
        <w:t>Within the UK, structural impediments are pervasive; CAMHS face unprecedented, post-pandemic demand, resulting in protracted waiting times and fragmented referral pathways (Radez et al., 2021). These challenges are exacerbated by geographical inequalities, particularly in socioeconomically deprived or rural regions (NHS England, 2023). Furthermore, socio-cultural deterrents, including stigmatisation and suboptimal mental health literacy, significantly inhibit help-seeking (Griffiths and Christensen, 2010; Gulliver et al., 2018). Vulnerability is intensified by demographic variables, including gender norms and minority stressors faced by LGBTQ+ youth (Ford et al., 2007; Stonewall, 2018).</w:t>
      </w:r>
    </w:p>
    <w:p w14:paraId="2DE34129" w14:textId="12472FEF" w:rsidR="0016451D" w:rsidRPr="000F1E9D" w:rsidRDefault="0016451D" w:rsidP="00A93601">
      <w:pPr>
        <w:spacing w:line="360" w:lineRule="auto"/>
        <w:rPr>
          <w:rFonts w:ascii="Arial" w:hAnsi="Arial" w:cs="Arial"/>
          <w:lang w:eastAsia="en-GB"/>
        </w:rPr>
      </w:pPr>
      <w:r w:rsidRPr="000F1E9D">
        <w:rPr>
          <w:rFonts w:ascii="Arial" w:hAnsi="Arial" w:cs="Arial"/>
          <w:lang w:eastAsia="en-GB"/>
        </w:rPr>
        <w:t>Despite extensive research, evidence remains professionally siloed. A systematic review is essential to synthesise these fragmented determinants into an integrated understanding of UK access (Radez et al., 2021). This rigorous methodology is vital for informing equitable policy and evidence-based interventions (Moher et al., 2009; Higgins et al., 2022).</w:t>
      </w:r>
    </w:p>
    <w:p w14:paraId="34A80E0B" w14:textId="5FC02EC8" w:rsidR="009A1B34" w:rsidRPr="00B764F9" w:rsidRDefault="000B1032" w:rsidP="00AE3E4E">
      <w:pPr>
        <w:pStyle w:val="Heading2"/>
        <w:rPr>
          <w:rFonts w:ascii="Arial" w:eastAsia="Arial" w:hAnsi="Arial" w:cs="Arial"/>
          <w:b/>
          <w:color w:val="auto"/>
          <w:sz w:val="24"/>
          <w:szCs w:val="24"/>
        </w:rPr>
      </w:pPr>
      <w:bookmarkStart w:id="5" w:name="_Toc225185721"/>
      <w:r w:rsidRPr="41DEBD8A">
        <w:rPr>
          <w:rFonts w:ascii="Arial" w:eastAsia="Arial" w:hAnsi="Arial" w:cs="Arial"/>
          <w:b/>
          <w:color w:val="auto"/>
        </w:rPr>
        <w:t>4. Rationale</w:t>
      </w:r>
      <w:bookmarkEnd w:id="5"/>
    </w:p>
    <w:p w14:paraId="2E2F7A1D" w14:textId="77777777" w:rsidR="009A1B34" w:rsidRPr="000F1E9D" w:rsidRDefault="009A1B34" w:rsidP="00A93601">
      <w:pPr>
        <w:spacing w:line="360" w:lineRule="auto"/>
        <w:rPr>
          <w:rFonts w:ascii="Arial" w:hAnsi="Arial" w:cs="Arial"/>
          <w:lang w:eastAsia="en-GB"/>
        </w:rPr>
      </w:pPr>
      <w:r w:rsidRPr="000F1E9D">
        <w:rPr>
          <w:rFonts w:ascii="Arial" w:hAnsi="Arial" w:cs="Arial"/>
          <w:lang w:eastAsia="en-GB"/>
        </w:rPr>
        <w:t>Despite intensified policy focus, achieving equitable mental healthcare for UK adolescents remains a significant challenge (NHS England, 2021). While the NHS Long Term Plan (2019) prioritises early, community-based intervention, escalating demand has overwhelmed Child and Adolescent Mental Health Services (CAMHS). This has resulted in protracted waiting times and heightened service thresholds, creating a substantial "treatment gap" (NHS Digital, 2022; 2023).</w:t>
      </w:r>
    </w:p>
    <w:p w14:paraId="6E6C7443" w14:textId="77777777" w:rsidR="009A1B34" w:rsidRPr="000F1E9D" w:rsidRDefault="009A1B34" w:rsidP="00A93601">
      <w:pPr>
        <w:spacing w:line="360" w:lineRule="auto"/>
        <w:rPr>
          <w:rFonts w:ascii="Arial" w:hAnsi="Arial" w:cs="Arial"/>
          <w:lang w:eastAsia="en-GB"/>
        </w:rPr>
      </w:pPr>
      <w:r w:rsidRPr="000F1E9D">
        <w:rPr>
          <w:rFonts w:ascii="Arial" w:hAnsi="Arial" w:cs="Arial"/>
          <w:lang w:eastAsia="en-GB"/>
        </w:rPr>
        <w:t>Access barriers are multi-level and synergistic. Individually, help-seeking is frequently inhibited by stigmatisation, fear of judgement, and suboptimal mental health literacy (Gulliver et al., 2010; 2018). These psychological deterrents are compounded by systemic structural constraints, including insufficient service capacity and convoluted referral pathways (Radez et al., 2021). Furthermore, geographical and socioeconomic inequities dictate service availability; those in rural or deprived regions face diminished access to specialist support (OHID, 2022). Such disparities necessitate an analytical approach that incorporates the social determinants of health as a primary conceptual framework (Public Health England, 2021).</w:t>
      </w:r>
    </w:p>
    <w:p w14:paraId="51B5245A" w14:textId="46309948" w:rsidR="009A1B34" w:rsidRPr="000F1E9D" w:rsidRDefault="009A1B34" w:rsidP="00A93601">
      <w:pPr>
        <w:spacing w:line="360" w:lineRule="auto"/>
        <w:rPr>
          <w:rFonts w:ascii="Arial" w:hAnsi="Arial" w:cs="Arial"/>
          <w:lang w:eastAsia="en-GB"/>
        </w:rPr>
      </w:pPr>
      <w:r w:rsidRPr="000F1E9D">
        <w:rPr>
          <w:rFonts w:ascii="Arial" w:hAnsi="Arial" w:cs="Arial"/>
          <w:lang w:eastAsia="en-GB"/>
        </w:rPr>
        <w:lastRenderedPageBreak/>
        <w:t>Although these determinants are documented, the evidence base remains professionally fragmented across psychology, public health, and social care disciplines (Gough et al., 2017). This lack of synthesis impedes the development of cohesive, cross-disciplinary policy responses. Given the longitudinal consequences of untreated adolescent morbidity</w:t>
      </w:r>
      <w:r w:rsidR="00814A63">
        <w:rPr>
          <w:rFonts w:ascii="Arial" w:hAnsi="Arial" w:cs="Arial"/>
          <w:lang w:eastAsia="en-GB"/>
        </w:rPr>
        <w:t xml:space="preserve">, </w:t>
      </w:r>
      <w:r w:rsidRPr="000F1E9D">
        <w:rPr>
          <w:rFonts w:ascii="Arial" w:hAnsi="Arial" w:cs="Arial"/>
          <w:lang w:eastAsia="en-GB"/>
        </w:rPr>
        <w:t>including impaired educational attainment and diminished life chances</w:t>
      </w:r>
      <w:r w:rsidR="00814A63">
        <w:rPr>
          <w:rFonts w:ascii="Arial" w:hAnsi="Arial" w:cs="Arial"/>
          <w:lang w:eastAsia="en-GB"/>
        </w:rPr>
        <w:t xml:space="preserve">, </w:t>
      </w:r>
      <w:r w:rsidRPr="000F1E9D">
        <w:rPr>
          <w:rFonts w:ascii="Arial" w:hAnsi="Arial" w:cs="Arial"/>
          <w:lang w:eastAsia="en-GB"/>
        </w:rPr>
        <w:t>addressing these barriers is a critical public health necessity (World Health Organisation, 2021; NHS England, 2019).</w:t>
      </w:r>
    </w:p>
    <w:p w14:paraId="5D44586E" w14:textId="5FDA9CC4" w:rsidR="009A1B34" w:rsidRPr="000F1E9D" w:rsidRDefault="009A1B34" w:rsidP="00A93601">
      <w:pPr>
        <w:spacing w:line="360" w:lineRule="auto"/>
        <w:rPr>
          <w:rFonts w:ascii="Arial" w:hAnsi="Arial" w:cs="Arial"/>
          <w:lang w:eastAsia="en-GB"/>
        </w:rPr>
      </w:pPr>
      <w:r w:rsidRPr="000F1E9D">
        <w:rPr>
          <w:rFonts w:ascii="Arial" w:hAnsi="Arial" w:cs="Arial"/>
          <w:lang w:eastAsia="en-GB"/>
        </w:rPr>
        <w:t>A systematic literature review is therefore required to provide a rigorous, transparent integration of this diverse evidence (Petticrew and Roberts, 2006; Higgins et al., 2022). By synthesising contemporary findings, this study aims to identify the interrelationships between individual and structural barriers</w:t>
      </w:r>
      <w:r w:rsidR="00814A63">
        <w:rPr>
          <w:rFonts w:ascii="Arial" w:hAnsi="Arial" w:cs="Arial"/>
          <w:lang w:eastAsia="en-GB"/>
        </w:rPr>
        <w:t xml:space="preserve">, </w:t>
      </w:r>
      <w:r w:rsidRPr="000F1E9D">
        <w:rPr>
          <w:rFonts w:ascii="Arial" w:hAnsi="Arial" w:cs="Arial"/>
          <w:lang w:eastAsia="en-GB"/>
        </w:rPr>
        <w:t>such as how systemic delays increase internalised stigma</w:t>
      </w:r>
      <w:r w:rsidR="00814A63">
        <w:rPr>
          <w:rFonts w:ascii="Arial" w:hAnsi="Arial" w:cs="Arial"/>
          <w:lang w:eastAsia="en-GB"/>
        </w:rPr>
        <w:t xml:space="preserve">, </w:t>
      </w:r>
      <w:r w:rsidRPr="000F1E9D">
        <w:rPr>
          <w:rFonts w:ascii="Arial" w:hAnsi="Arial" w:cs="Arial"/>
          <w:lang w:eastAsia="en-GB"/>
        </w:rPr>
        <w:t>to inform evidence-based interventions and policy reforms essential for enhancing accessibility and equity within UK mental health services.</w:t>
      </w:r>
    </w:p>
    <w:p w14:paraId="3AE90530" w14:textId="3E08E405" w:rsidR="00F76D70" w:rsidRPr="000F1E9D" w:rsidRDefault="00F76D70" w:rsidP="41DEBD8A">
      <w:pPr>
        <w:pStyle w:val="Heading2"/>
        <w:rPr>
          <w:rFonts w:ascii="Arial" w:eastAsia="Arial" w:hAnsi="Arial" w:cs="Arial"/>
          <w:b/>
          <w:color w:val="auto"/>
          <w:lang w:eastAsia="en-GB"/>
        </w:rPr>
      </w:pPr>
      <w:bookmarkStart w:id="6" w:name="_Toc225185722"/>
      <w:r w:rsidRPr="41DEBD8A">
        <w:rPr>
          <w:rFonts w:ascii="Arial" w:eastAsia="Arial" w:hAnsi="Arial" w:cs="Arial"/>
          <w:b/>
          <w:color w:val="auto"/>
        </w:rPr>
        <w:t>5 Research Question</w:t>
      </w:r>
      <w:bookmarkEnd w:id="6"/>
    </w:p>
    <w:p w14:paraId="748721D2" w14:textId="3392E5CE" w:rsidR="00836EFF" w:rsidRPr="000F1E9D" w:rsidRDefault="00F76D70" w:rsidP="00A93601">
      <w:pPr>
        <w:spacing w:line="360" w:lineRule="auto"/>
        <w:rPr>
          <w:rFonts w:ascii="Arial" w:hAnsi="Arial" w:cs="Arial"/>
          <w:lang w:eastAsia="en-GB"/>
        </w:rPr>
      </w:pPr>
      <w:r w:rsidRPr="000F1E9D">
        <w:rPr>
          <w:rFonts w:ascii="Arial" w:hAnsi="Arial" w:cs="Arial"/>
          <w:lang w:eastAsia="en-GB"/>
        </w:rPr>
        <w:t>What are the public health and social care barriers to adolescent mental health service access in the United Kingdom, and how can these barriers be addressed?</w:t>
      </w:r>
    </w:p>
    <w:p w14:paraId="60AAF090" w14:textId="54EC2F92" w:rsidR="005908B4" w:rsidRDefault="002F7A72" w:rsidP="41DEBD8A">
      <w:pPr>
        <w:pStyle w:val="Heading3"/>
        <w:rPr>
          <w:rFonts w:ascii="Arial" w:eastAsia="Arial" w:hAnsi="Arial" w:cs="Arial"/>
          <w:b/>
          <w:color w:val="auto"/>
        </w:rPr>
      </w:pPr>
      <w:bookmarkStart w:id="7" w:name="_Toc225185723"/>
      <w:r w:rsidRPr="41DEBD8A">
        <w:rPr>
          <w:rFonts w:ascii="Arial" w:eastAsia="Arial" w:hAnsi="Arial" w:cs="Arial"/>
          <w:b/>
          <w:color w:val="auto"/>
        </w:rPr>
        <w:t>5.2 Research Objectives</w:t>
      </w:r>
      <w:bookmarkEnd w:id="7"/>
    </w:p>
    <w:p w14:paraId="3A909ACD" w14:textId="22C04CDA" w:rsidR="470A0DE3" w:rsidRDefault="470A0DE3" w:rsidP="41DEBD8A">
      <w:pPr>
        <w:pStyle w:val="ListParagraph"/>
        <w:numPr>
          <w:ilvl w:val="0"/>
          <w:numId w:val="48"/>
        </w:numPr>
        <w:spacing w:after="0"/>
        <w:rPr>
          <w:rFonts w:ascii="Arial" w:eastAsia="Arial" w:hAnsi="Arial" w:cs="Arial"/>
        </w:rPr>
      </w:pPr>
      <w:r w:rsidRPr="41DEBD8A">
        <w:rPr>
          <w:rFonts w:ascii="Arial" w:eastAsia="Arial" w:hAnsi="Arial" w:cs="Arial"/>
        </w:rPr>
        <w:t xml:space="preserve">To identify and critically appraise peer-reviewed literature on barriers to accessing mental health services for adolescents (aged 10–19) in the UK. </w:t>
      </w:r>
    </w:p>
    <w:p w14:paraId="070728A7" w14:textId="453E411F" w:rsidR="470A0DE3" w:rsidRDefault="470A0DE3" w:rsidP="41DEBD8A">
      <w:pPr>
        <w:pStyle w:val="ListParagraph"/>
        <w:numPr>
          <w:ilvl w:val="0"/>
          <w:numId w:val="48"/>
        </w:numPr>
        <w:spacing w:after="0"/>
        <w:rPr>
          <w:rFonts w:ascii="Arial" w:eastAsia="Arial" w:hAnsi="Arial" w:cs="Arial"/>
        </w:rPr>
      </w:pPr>
      <w:r w:rsidRPr="41DEBD8A">
        <w:rPr>
          <w:rFonts w:ascii="Arial" w:eastAsia="Arial" w:hAnsi="Arial" w:cs="Arial"/>
        </w:rPr>
        <w:t xml:space="preserve">To examine individual, socio-cultural, and structural factors that influence adolescents’ help-seeking behaviours and use of mental health services. </w:t>
      </w:r>
    </w:p>
    <w:p w14:paraId="4CA3EC88" w14:textId="26B16E8D" w:rsidR="470A0DE3" w:rsidRDefault="470A0DE3" w:rsidP="41DEBD8A">
      <w:pPr>
        <w:pStyle w:val="ListParagraph"/>
        <w:numPr>
          <w:ilvl w:val="0"/>
          <w:numId w:val="48"/>
        </w:numPr>
        <w:spacing w:after="0"/>
        <w:rPr>
          <w:rFonts w:ascii="Arial" w:eastAsia="Arial" w:hAnsi="Arial" w:cs="Arial"/>
        </w:rPr>
      </w:pPr>
      <w:r w:rsidRPr="41DEBD8A">
        <w:rPr>
          <w:rFonts w:ascii="Arial" w:eastAsia="Arial" w:hAnsi="Arial" w:cs="Arial"/>
        </w:rPr>
        <w:t xml:space="preserve">To evaluate the effectiveness and acceptability of current interventions and service delivery models aimed at improving access to Child and Adolescent Mental Health Services (CAMHS). </w:t>
      </w:r>
    </w:p>
    <w:p w14:paraId="3282B7F1" w14:textId="04670B4F" w:rsidR="470A0DE3" w:rsidRDefault="470A0DE3" w:rsidP="41DEBD8A">
      <w:pPr>
        <w:pStyle w:val="ListParagraph"/>
        <w:numPr>
          <w:ilvl w:val="0"/>
          <w:numId w:val="48"/>
        </w:numPr>
        <w:spacing w:after="0"/>
        <w:rPr>
          <w:rFonts w:ascii="Arial" w:eastAsia="Arial" w:hAnsi="Arial" w:cs="Arial"/>
        </w:rPr>
      </w:pPr>
      <w:r w:rsidRPr="41DEBD8A">
        <w:rPr>
          <w:rFonts w:ascii="Arial" w:eastAsia="Arial" w:hAnsi="Arial" w:cs="Arial"/>
        </w:rPr>
        <w:t>To develop evidence-based recommendations for policy and practice, and to identify gaps in the existing literature to inform future research.</w:t>
      </w:r>
    </w:p>
    <w:p w14:paraId="222B5D3C" w14:textId="5AA7B97D" w:rsidR="41DEBD8A" w:rsidRDefault="41DEBD8A" w:rsidP="41DEBD8A">
      <w:pPr>
        <w:pStyle w:val="ListParagraph"/>
        <w:numPr>
          <w:ilvl w:val="0"/>
          <w:numId w:val="48"/>
        </w:numPr>
        <w:spacing w:after="0"/>
        <w:rPr>
          <w:rFonts w:ascii="Arial" w:eastAsia="Arial" w:hAnsi="Arial" w:cs="Arial"/>
        </w:rPr>
      </w:pPr>
    </w:p>
    <w:p w14:paraId="7126905B" w14:textId="3E42C0AC" w:rsidR="25791B03" w:rsidRDefault="25791B03" w:rsidP="41DEBD8A">
      <w:pPr>
        <w:pStyle w:val="Heading3"/>
        <w:rPr>
          <w:rFonts w:ascii="Arial" w:eastAsia="Arial" w:hAnsi="Arial" w:cs="Arial"/>
          <w:b/>
          <w:bCs/>
          <w:color w:val="auto"/>
        </w:rPr>
      </w:pPr>
      <w:bookmarkStart w:id="8" w:name="_Toc225185724"/>
      <w:r w:rsidRPr="41DEBD8A">
        <w:rPr>
          <w:rFonts w:ascii="Arial" w:eastAsia="Arial" w:hAnsi="Arial" w:cs="Arial"/>
          <w:b/>
          <w:bCs/>
          <w:color w:val="auto"/>
        </w:rPr>
        <w:t>5.2 Research Objectives</w:t>
      </w:r>
      <w:bookmarkEnd w:id="8"/>
    </w:p>
    <w:p w14:paraId="34547532" w14:textId="46E3730F" w:rsidR="25791B03" w:rsidRDefault="25791B03" w:rsidP="41DEBD8A">
      <w:pPr>
        <w:pStyle w:val="ListParagraph"/>
        <w:numPr>
          <w:ilvl w:val="0"/>
          <w:numId w:val="47"/>
        </w:numPr>
        <w:spacing w:after="0"/>
        <w:rPr>
          <w:rFonts w:ascii="Arial" w:eastAsia="Arial" w:hAnsi="Arial" w:cs="Arial"/>
        </w:rPr>
      </w:pPr>
      <w:r w:rsidRPr="41DEBD8A">
        <w:rPr>
          <w:rFonts w:ascii="Arial" w:eastAsia="Arial" w:hAnsi="Arial" w:cs="Arial"/>
        </w:rPr>
        <w:t xml:space="preserve">To critically identify and appraise peer-reviewed literature on barriers to mental health service access for adolescents (aged 10–19) in the UK. </w:t>
      </w:r>
    </w:p>
    <w:p w14:paraId="60DB7125" w14:textId="2DE104FC" w:rsidR="25791B03" w:rsidRDefault="25791B03" w:rsidP="41DEBD8A">
      <w:pPr>
        <w:pStyle w:val="ListParagraph"/>
        <w:numPr>
          <w:ilvl w:val="0"/>
          <w:numId w:val="47"/>
        </w:numPr>
        <w:spacing w:after="0"/>
        <w:rPr>
          <w:rFonts w:ascii="Arial" w:eastAsia="Arial" w:hAnsi="Arial" w:cs="Arial"/>
        </w:rPr>
      </w:pPr>
      <w:r w:rsidRPr="41DEBD8A">
        <w:rPr>
          <w:rFonts w:ascii="Arial" w:eastAsia="Arial" w:hAnsi="Arial" w:cs="Arial"/>
        </w:rPr>
        <w:t xml:space="preserve">To analyse individual, socio-cultural, and structural factors influencing adolescent help-seeking behaviours and engagement with mental health services. </w:t>
      </w:r>
    </w:p>
    <w:p w14:paraId="33CF4EE0" w14:textId="320D7237" w:rsidR="25791B03" w:rsidRDefault="25791B03" w:rsidP="41DEBD8A">
      <w:pPr>
        <w:pStyle w:val="ListParagraph"/>
        <w:numPr>
          <w:ilvl w:val="0"/>
          <w:numId w:val="47"/>
        </w:numPr>
        <w:spacing w:after="0"/>
        <w:rPr>
          <w:rFonts w:ascii="Arial" w:eastAsia="Arial" w:hAnsi="Arial" w:cs="Arial"/>
        </w:rPr>
      </w:pPr>
      <w:r w:rsidRPr="41DEBD8A">
        <w:rPr>
          <w:rFonts w:ascii="Arial" w:eastAsia="Arial" w:hAnsi="Arial" w:cs="Arial"/>
        </w:rPr>
        <w:lastRenderedPageBreak/>
        <w:t xml:space="preserve">To critically evaluate the effectiveness and acceptability of interventions and service delivery models aimed at improving access to Child and Adolescent Mental Health Services (CAMHS). </w:t>
      </w:r>
    </w:p>
    <w:p w14:paraId="63F666C4" w14:textId="29E87973" w:rsidR="25791B03" w:rsidRDefault="25791B03" w:rsidP="41DEBD8A">
      <w:pPr>
        <w:pStyle w:val="ListParagraph"/>
        <w:numPr>
          <w:ilvl w:val="0"/>
          <w:numId w:val="47"/>
        </w:numPr>
        <w:spacing w:after="0"/>
        <w:rPr>
          <w:rFonts w:ascii="Arial" w:eastAsia="Arial" w:hAnsi="Arial" w:cs="Arial"/>
        </w:rPr>
      </w:pPr>
      <w:r w:rsidRPr="41DEBD8A">
        <w:rPr>
          <w:rFonts w:ascii="Arial" w:eastAsia="Arial" w:hAnsi="Arial" w:cs="Arial"/>
        </w:rPr>
        <w:t>To generate evidence-based recommendations for policy and clinical practice, and to identify gaps in the evidence base to inform future research.</w:t>
      </w:r>
    </w:p>
    <w:p w14:paraId="727CBE9A" w14:textId="77777777" w:rsidR="004A3AFC" w:rsidRPr="000F1E9D" w:rsidRDefault="004A3AFC" w:rsidP="41DEBD8A">
      <w:pPr>
        <w:pStyle w:val="Heading2"/>
        <w:rPr>
          <w:rFonts w:ascii="Arial" w:eastAsia="Arial" w:hAnsi="Arial" w:cs="Arial"/>
          <w:b/>
          <w:color w:val="auto"/>
        </w:rPr>
      </w:pPr>
      <w:bookmarkStart w:id="9" w:name="_Toc225185725"/>
      <w:r w:rsidRPr="41DEBD8A">
        <w:rPr>
          <w:rFonts w:ascii="Arial" w:eastAsia="Arial" w:hAnsi="Arial" w:cs="Arial"/>
          <w:b/>
          <w:color w:val="auto"/>
        </w:rPr>
        <w:t>6. Research Methodology</w:t>
      </w:r>
      <w:bookmarkEnd w:id="9"/>
    </w:p>
    <w:p w14:paraId="315822DF" w14:textId="1C6A6C57" w:rsidR="061C5E57" w:rsidRDefault="061C5E57" w:rsidP="41DEBD8A">
      <w:pPr>
        <w:spacing w:line="360" w:lineRule="auto"/>
        <w:rPr>
          <w:rFonts w:ascii="Arial" w:eastAsia="Arial" w:hAnsi="Arial" w:cs="Arial"/>
        </w:rPr>
      </w:pPr>
      <w:r w:rsidRPr="41DEBD8A">
        <w:rPr>
          <w:rFonts w:ascii="Arial" w:eastAsia="Arial" w:hAnsi="Arial" w:cs="Arial"/>
        </w:rPr>
        <w:t xml:space="preserve">This study adopts a systematic review methodology to identify, appraise, and synthesise existing research on barriers to accessing mental health services for adolescents in the UK. A systematic review is </w:t>
      </w:r>
      <w:r w:rsidR="0A719673" w:rsidRPr="41DEBD8A">
        <w:rPr>
          <w:rFonts w:ascii="Arial" w:eastAsia="Arial" w:hAnsi="Arial" w:cs="Arial"/>
        </w:rPr>
        <w:t>proper as</w:t>
      </w:r>
      <w:r w:rsidRPr="41DEBD8A">
        <w:rPr>
          <w:rFonts w:ascii="Arial" w:eastAsia="Arial" w:hAnsi="Arial" w:cs="Arial"/>
        </w:rPr>
        <w:t xml:space="preserve"> it provides a structured and transparent approach to analysing existing evidence, enabling the identification of key themes, patterns, and gaps within the literature. This methodology is particularly suitable for addressing complex public health issues and informing evidence-based practice.</w:t>
      </w:r>
    </w:p>
    <w:p w14:paraId="754C3119" w14:textId="77777777" w:rsidR="0083095D" w:rsidRPr="000F1E9D" w:rsidRDefault="0083095D" w:rsidP="41DEBD8A">
      <w:pPr>
        <w:pStyle w:val="Heading3"/>
        <w:rPr>
          <w:rFonts w:ascii="Arial" w:eastAsia="Arial" w:hAnsi="Arial" w:cs="Arial"/>
          <w:b/>
          <w:color w:val="auto"/>
          <w:u w:val="single"/>
        </w:rPr>
      </w:pPr>
      <w:bookmarkStart w:id="10" w:name="_Toc225185726"/>
      <w:r w:rsidRPr="41DEBD8A">
        <w:rPr>
          <w:rFonts w:ascii="Arial" w:eastAsia="Arial" w:hAnsi="Arial" w:cs="Arial"/>
          <w:b/>
          <w:color w:val="auto"/>
        </w:rPr>
        <w:t>6.1 Research Design</w:t>
      </w:r>
      <w:bookmarkEnd w:id="10"/>
    </w:p>
    <w:p w14:paraId="070484B8" w14:textId="77777777" w:rsidR="0083095D" w:rsidRPr="000F1E9D" w:rsidRDefault="0083095D" w:rsidP="00A93601">
      <w:pPr>
        <w:spacing w:line="360" w:lineRule="auto"/>
        <w:rPr>
          <w:rFonts w:ascii="Arial" w:hAnsi="Arial" w:cs="Arial"/>
        </w:rPr>
      </w:pPr>
      <w:r w:rsidRPr="000F1E9D">
        <w:rPr>
          <w:rFonts w:ascii="Arial" w:hAnsi="Arial" w:cs="Arial"/>
        </w:rPr>
        <w:t>This study employs a Systematic Literature Review (SLR) to critically evaluate evidence regarding adolescent mental health service access barriers in the United Kingdom. Systematic reviews are a rigorous methodology for synthesising evidence, utilising transparent, reproducible procedures to identify, appraise, and integrate findings from diverse primary studies (Higgins et al., 2022). This approach is appropriate for multifaceted healthcare challenges where evidence is distributed across clinical, psychological, and social care disciplines.</w:t>
      </w:r>
    </w:p>
    <w:p w14:paraId="53644B67" w14:textId="77777777" w:rsidR="0083095D" w:rsidRPr="000F1E9D" w:rsidRDefault="0083095D" w:rsidP="00A93601">
      <w:pPr>
        <w:spacing w:line="360" w:lineRule="auto"/>
        <w:rPr>
          <w:rFonts w:ascii="Arial" w:hAnsi="Arial" w:cs="Arial"/>
        </w:rPr>
      </w:pPr>
      <w:r w:rsidRPr="000F1E9D">
        <w:rPr>
          <w:rFonts w:ascii="Arial" w:hAnsi="Arial" w:cs="Arial"/>
        </w:rPr>
        <w:t>The review adheres to the PRISMA 2020 statement to ensure maximum methodological transparency (Page et al., 2021). To ensure a reproducible search, parameters are structured using the PEO framework, a validated tool for public health research (Bettany-</w:t>
      </w:r>
      <w:proofErr w:type="spellStart"/>
      <w:r w:rsidRPr="000F1E9D">
        <w:rPr>
          <w:rFonts w:ascii="Arial" w:hAnsi="Arial" w:cs="Arial"/>
        </w:rPr>
        <w:t>Saltikov</w:t>
      </w:r>
      <w:proofErr w:type="spellEnd"/>
      <w:r w:rsidRPr="000F1E9D">
        <w:rPr>
          <w:rFonts w:ascii="Arial" w:hAnsi="Arial" w:cs="Arial"/>
        </w:rPr>
        <w:t xml:space="preserve"> and McSherry, 2025):</w:t>
      </w:r>
    </w:p>
    <w:p w14:paraId="49AD8FF9" w14:textId="77777777" w:rsidR="0083095D" w:rsidRPr="000F1E9D" w:rsidRDefault="0083095D" w:rsidP="00A93601">
      <w:pPr>
        <w:spacing w:line="360" w:lineRule="auto"/>
        <w:rPr>
          <w:rFonts w:ascii="Arial" w:hAnsi="Arial" w:cs="Arial"/>
        </w:rPr>
      </w:pPr>
      <w:r w:rsidRPr="000F1E9D">
        <w:rPr>
          <w:rFonts w:ascii="Arial" w:hAnsi="Arial" w:cs="Arial"/>
        </w:rPr>
        <w:t>Population (P): Adolescents aged 10–19 years, residing in the UK.</w:t>
      </w:r>
    </w:p>
    <w:p w14:paraId="22793054" w14:textId="77777777" w:rsidR="0083095D" w:rsidRPr="000F1E9D" w:rsidRDefault="0083095D" w:rsidP="00A93601">
      <w:pPr>
        <w:spacing w:line="360" w:lineRule="auto"/>
        <w:rPr>
          <w:rFonts w:ascii="Arial" w:hAnsi="Arial" w:cs="Arial"/>
        </w:rPr>
      </w:pPr>
      <w:r w:rsidRPr="000F1E9D">
        <w:rPr>
          <w:rFonts w:ascii="Arial" w:hAnsi="Arial" w:cs="Arial"/>
        </w:rPr>
        <w:t>Exposure (E): Barriers to accessing or utilising mental health services (structural, socio-cultural, and individual determinants).</w:t>
      </w:r>
    </w:p>
    <w:p w14:paraId="1E3FDD6F" w14:textId="77777777" w:rsidR="0083095D" w:rsidRPr="000F1E9D" w:rsidRDefault="0083095D" w:rsidP="00A93601">
      <w:pPr>
        <w:spacing w:line="360" w:lineRule="auto"/>
        <w:rPr>
          <w:rFonts w:ascii="Arial" w:hAnsi="Arial" w:cs="Arial"/>
        </w:rPr>
      </w:pPr>
      <w:r w:rsidRPr="000F1E9D">
        <w:rPr>
          <w:rFonts w:ascii="Arial" w:hAnsi="Arial" w:cs="Arial"/>
        </w:rPr>
        <w:t>Outcome (O): Service accessibility, utilisation rates, or help-seeking outcomes.</w:t>
      </w:r>
    </w:p>
    <w:p w14:paraId="013CC430" w14:textId="32CE2AF6" w:rsidR="00870041" w:rsidRPr="000F1E9D" w:rsidRDefault="0083095D" w:rsidP="00A93601">
      <w:pPr>
        <w:spacing w:line="360" w:lineRule="auto"/>
        <w:rPr>
          <w:rFonts w:ascii="Arial" w:hAnsi="Arial" w:cs="Arial"/>
        </w:rPr>
      </w:pPr>
      <w:r w:rsidRPr="000F1E9D">
        <w:rPr>
          <w:rFonts w:ascii="Arial" w:hAnsi="Arial" w:cs="Arial"/>
        </w:rPr>
        <w:t xml:space="preserve">The PEO framework ensures the review remains focused on thematically synthesising evidence relevant to service provision. Furthermore, a narrative synthesis approach will integrate findings from diverse study designs, ensuring both </w:t>
      </w:r>
      <w:r w:rsidRPr="000F1E9D">
        <w:rPr>
          <w:rFonts w:ascii="Arial" w:hAnsi="Arial" w:cs="Arial"/>
        </w:rPr>
        <w:lastRenderedPageBreak/>
        <w:t>statistical trends and qualitative "lived experiences" are captured (Bettany-</w:t>
      </w:r>
      <w:proofErr w:type="spellStart"/>
      <w:r w:rsidRPr="000F1E9D">
        <w:rPr>
          <w:rFonts w:ascii="Arial" w:hAnsi="Arial" w:cs="Arial"/>
        </w:rPr>
        <w:t>Saltikov</w:t>
      </w:r>
      <w:proofErr w:type="spellEnd"/>
      <w:r w:rsidRPr="000F1E9D">
        <w:rPr>
          <w:rFonts w:ascii="Arial" w:hAnsi="Arial" w:cs="Arial"/>
        </w:rPr>
        <w:t xml:space="preserve"> and McSherry, 2025).</w:t>
      </w:r>
    </w:p>
    <w:p w14:paraId="2F0B7E1E" w14:textId="77777777" w:rsidR="00F87355" w:rsidRPr="000F1E9D" w:rsidRDefault="00F87355" w:rsidP="41DEBD8A">
      <w:pPr>
        <w:pStyle w:val="Heading3"/>
        <w:rPr>
          <w:rFonts w:ascii="Arial" w:eastAsia="Arial" w:hAnsi="Arial" w:cs="Arial"/>
          <w:b/>
          <w:color w:val="auto"/>
          <w:u w:val="single"/>
        </w:rPr>
      </w:pPr>
      <w:bookmarkStart w:id="11" w:name="_Toc225185727"/>
      <w:r w:rsidRPr="41DEBD8A">
        <w:rPr>
          <w:rFonts w:ascii="Arial" w:eastAsia="Arial" w:hAnsi="Arial" w:cs="Arial"/>
          <w:b/>
          <w:color w:val="auto"/>
        </w:rPr>
        <w:t>6.2 Data Collection Method</w:t>
      </w:r>
      <w:bookmarkEnd w:id="11"/>
    </w:p>
    <w:p w14:paraId="4F01541C" w14:textId="77777777" w:rsidR="00F87355" w:rsidRPr="000F1E9D" w:rsidRDefault="00F87355" w:rsidP="00A93601">
      <w:pPr>
        <w:spacing w:line="360" w:lineRule="auto"/>
        <w:rPr>
          <w:rFonts w:ascii="Arial" w:hAnsi="Arial" w:cs="Arial"/>
        </w:rPr>
      </w:pPr>
      <w:r w:rsidRPr="000F1E9D">
        <w:rPr>
          <w:rFonts w:ascii="Arial" w:hAnsi="Arial" w:cs="Arial"/>
        </w:rPr>
        <w:t>The review follows PRISMA 2020 guidelines to ensure transparency in study selection (Page </w:t>
      </w:r>
      <w:r w:rsidRPr="41DEBD8A">
        <w:rPr>
          <w:rFonts w:ascii="Arial" w:hAnsi="Arial" w:cs="Arial"/>
        </w:rPr>
        <w:t>et al.</w:t>
      </w:r>
      <w:r w:rsidRPr="000F1E9D">
        <w:rPr>
          <w:rFonts w:ascii="Arial" w:hAnsi="Arial" w:cs="Arial"/>
        </w:rPr>
        <w:t>, 2021). Citations will be exported to Rayyan or EndNote for systematic duplicate removal. A PRISMA flow diagram will document the "audit trail": identification, duplicate removal, and two-stage screening (titles/abstracts then full-texts) (Page </w:t>
      </w:r>
      <w:r w:rsidRPr="41DEBD8A">
        <w:rPr>
          <w:rFonts w:ascii="Arial" w:hAnsi="Arial" w:cs="Arial"/>
        </w:rPr>
        <w:t>et al.</w:t>
      </w:r>
      <w:r w:rsidRPr="000F1E9D">
        <w:rPr>
          <w:rFonts w:ascii="Arial" w:hAnsi="Arial" w:cs="Arial"/>
        </w:rPr>
        <w:t>, 2021). This rigorous process enhances reliability and reproducibility, ensuring selection is governed by objective criteria rather than researcher bias, essential for high-quality systematic synthesis (Moher </w:t>
      </w:r>
      <w:r w:rsidRPr="41DEBD8A">
        <w:rPr>
          <w:rFonts w:ascii="Arial" w:hAnsi="Arial" w:cs="Arial"/>
        </w:rPr>
        <w:t>et al.</w:t>
      </w:r>
      <w:r w:rsidRPr="000F1E9D">
        <w:rPr>
          <w:rFonts w:ascii="Arial" w:hAnsi="Arial" w:cs="Arial"/>
        </w:rPr>
        <w:t>, 2009; Bettany-</w:t>
      </w:r>
      <w:proofErr w:type="spellStart"/>
      <w:r w:rsidRPr="000F1E9D">
        <w:rPr>
          <w:rFonts w:ascii="Arial" w:hAnsi="Arial" w:cs="Arial"/>
        </w:rPr>
        <w:t>Saltikov</w:t>
      </w:r>
      <w:proofErr w:type="spellEnd"/>
      <w:r w:rsidRPr="000F1E9D">
        <w:rPr>
          <w:rFonts w:ascii="Arial" w:hAnsi="Arial" w:cs="Arial"/>
        </w:rPr>
        <w:t xml:space="preserve"> and McSherry, 2025).</w:t>
      </w:r>
    </w:p>
    <w:p w14:paraId="4D3E45DF" w14:textId="77777777" w:rsidR="00F87355" w:rsidRPr="000F1E9D" w:rsidRDefault="004A3AFC" w:rsidP="41DEBD8A">
      <w:pPr>
        <w:pStyle w:val="Heading3"/>
        <w:rPr>
          <w:rFonts w:ascii="Arial" w:eastAsia="Arial" w:hAnsi="Arial" w:cs="Arial"/>
          <w:b/>
          <w:color w:val="auto"/>
        </w:rPr>
      </w:pPr>
      <w:bookmarkStart w:id="12" w:name="_Toc225185728"/>
      <w:r w:rsidRPr="41DEBD8A">
        <w:rPr>
          <w:rFonts w:ascii="Arial" w:eastAsia="Arial" w:hAnsi="Arial" w:cs="Arial"/>
          <w:b/>
          <w:color w:val="auto"/>
        </w:rPr>
        <w:t>6.3 Data Sources</w:t>
      </w:r>
      <w:bookmarkEnd w:id="12"/>
    </w:p>
    <w:p w14:paraId="74269FA3" w14:textId="77777777" w:rsidR="00C26EEE" w:rsidRPr="000F1E9D" w:rsidRDefault="00A5560F" w:rsidP="00A93601">
      <w:pPr>
        <w:spacing w:line="360" w:lineRule="auto"/>
        <w:rPr>
          <w:rFonts w:ascii="Arial" w:hAnsi="Arial" w:cs="Arial"/>
        </w:rPr>
      </w:pPr>
      <w:r w:rsidRPr="000F1E9D">
        <w:rPr>
          <w:rFonts w:ascii="Arial" w:hAnsi="Arial" w:cs="Arial"/>
        </w:rPr>
        <w:t>A systematic and comprehensive search strategy will be executed across multiple electronic databases to identify relevant, peer-reviewed primary studies (Bettany-</w:t>
      </w:r>
      <w:proofErr w:type="spellStart"/>
      <w:r w:rsidRPr="000F1E9D">
        <w:rPr>
          <w:rFonts w:ascii="Arial" w:hAnsi="Arial" w:cs="Arial"/>
        </w:rPr>
        <w:t>Saltikov</w:t>
      </w:r>
      <w:proofErr w:type="spellEnd"/>
      <w:r w:rsidRPr="000F1E9D">
        <w:rPr>
          <w:rFonts w:ascii="Arial" w:hAnsi="Arial" w:cs="Arial"/>
        </w:rPr>
        <w:t xml:space="preserve"> and McSherry, 2025; Higgins et al., 2022). The selected databases, chosen for their rigorous indexing of adolescent health and social care research, include:</w:t>
      </w:r>
    </w:p>
    <w:p w14:paraId="53FD88C1" w14:textId="77777777" w:rsidR="00C26EEE" w:rsidRPr="000F1E9D" w:rsidRDefault="00A5560F" w:rsidP="00A93601">
      <w:pPr>
        <w:spacing w:line="360" w:lineRule="auto"/>
        <w:rPr>
          <w:rFonts w:ascii="Arial" w:hAnsi="Arial" w:cs="Arial"/>
        </w:rPr>
      </w:pPr>
      <w:r w:rsidRPr="000F1E9D">
        <w:rPr>
          <w:rFonts w:ascii="Arial" w:hAnsi="Arial" w:cs="Arial"/>
        </w:rPr>
        <w:t>MEDLINE (via PubMed)</w:t>
      </w:r>
    </w:p>
    <w:p w14:paraId="44027C17" w14:textId="4D21940A" w:rsidR="00C26EEE" w:rsidRPr="000F1E9D" w:rsidRDefault="00A5560F" w:rsidP="00A93601">
      <w:pPr>
        <w:spacing w:line="360" w:lineRule="auto"/>
        <w:rPr>
          <w:rFonts w:ascii="Arial" w:hAnsi="Arial" w:cs="Arial"/>
        </w:rPr>
      </w:pPr>
      <w:r w:rsidRPr="000F1E9D">
        <w:rPr>
          <w:rFonts w:ascii="Arial" w:hAnsi="Arial" w:cs="Arial"/>
        </w:rPr>
        <w:t>PsycINFO and CINAHL (via EBSCOhost)</w:t>
      </w:r>
    </w:p>
    <w:p w14:paraId="756FABCC" w14:textId="77777777" w:rsidR="00A5560F" w:rsidRPr="000F1E9D" w:rsidRDefault="00A5560F" w:rsidP="00A93601">
      <w:pPr>
        <w:spacing w:line="360" w:lineRule="auto"/>
        <w:rPr>
          <w:rFonts w:ascii="Arial" w:hAnsi="Arial" w:cs="Arial"/>
        </w:rPr>
      </w:pPr>
      <w:r w:rsidRPr="000F1E9D">
        <w:rPr>
          <w:rFonts w:ascii="Arial" w:hAnsi="Arial" w:cs="Arial"/>
        </w:rPr>
        <w:t>Scopus and Web of Science</w:t>
      </w:r>
    </w:p>
    <w:p w14:paraId="581EACAA" w14:textId="77777777" w:rsidR="00A5560F" w:rsidRPr="000F1E9D" w:rsidRDefault="00A5560F" w:rsidP="00A93601">
      <w:pPr>
        <w:spacing w:line="360" w:lineRule="auto"/>
        <w:rPr>
          <w:rFonts w:ascii="Arial" w:hAnsi="Arial" w:cs="Arial"/>
        </w:rPr>
      </w:pPr>
      <w:r w:rsidRPr="000F1E9D">
        <w:rPr>
          <w:rFonts w:ascii="Arial" w:hAnsi="Arial" w:cs="Arial"/>
        </w:rPr>
        <w:t>Cochrane Library</w:t>
      </w:r>
    </w:p>
    <w:p w14:paraId="2BD2E3D4" w14:textId="77777777" w:rsidR="00A5560F" w:rsidRPr="000F1E9D" w:rsidRDefault="00A5560F" w:rsidP="00A93601">
      <w:pPr>
        <w:spacing w:line="360" w:lineRule="auto"/>
        <w:rPr>
          <w:rFonts w:ascii="Arial" w:hAnsi="Arial" w:cs="Arial"/>
        </w:rPr>
      </w:pPr>
      <w:r w:rsidRPr="000F1E9D">
        <w:rPr>
          <w:rFonts w:ascii="Arial" w:hAnsi="Arial" w:cs="Arial"/>
        </w:rPr>
        <w:t>To maximise search sensitivity, a combination of Medical Subject Headings (</w:t>
      </w:r>
      <w:proofErr w:type="spellStart"/>
      <w:r w:rsidRPr="000F1E9D">
        <w:rPr>
          <w:rFonts w:ascii="Arial" w:hAnsi="Arial" w:cs="Arial"/>
        </w:rPr>
        <w:t>MeSH</w:t>
      </w:r>
      <w:proofErr w:type="spellEnd"/>
      <w:r w:rsidRPr="000F1E9D">
        <w:rPr>
          <w:rFonts w:ascii="Arial" w:hAnsi="Arial" w:cs="Arial"/>
        </w:rPr>
        <w:t>) and free-text keywords will be employed. Boolean operators (AND/OR) and truncation (e.g., adolescent*) will be utilised to integrate terms related to the population, the exposure (barriers), and the outcome (access) (Higgins et al., 2022).</w:t>
      </w:r>
    </w:p>
    <w:p w14:paraId="28E82B19" w14:textId="2E05E8BF" w:rsidR="00814A63" w:rsidRDefault="00A5560F" w:rsidP="009233DE">
      <w:pPr>
        <w:spacing w:line="360" w:lineRule="auto"/>
        <w:rPr>
          <w:rFonts w:ascii="Arial" w:hAnsi="Arial" w:cs="Arial"/>
        </w:rPr>
      </w:pPr>
      <w:r w:rsidRPr="000F1E9D">
        <w:rPr>
          <w:rFonts w:ascii="Arial" w:hAnsi="Arial" w:cs="Arial"/>
        </w:rPr>
        <w:t xml:space="preserve">To mitigate publication bias and capture the contemporary UK policy landscape, a targeted search for grey literature will be conducted (Paez, 2017). This will involve a manual search of statutory and professional repositories, including NHS England, the National Institute for Health and Care Excellence (NICE), and the Office for Health Improvement and Disparities (OHID). Furthermore, the first 200 results of a targeted Google Scholar search and ProQuest Dissertations &amp; Theses will be </w:t>
      </w:r>
      <w:r w:rsidRPr="000F1E9D">
        <w:rPr>
          <w:rFonts w:ascii="Arial" w:hAnsi="Arial" w:cs="Arial"/>
        </w:rPr>
        <w:lastRenderedPageBreak/>
        <w:t>screened to identify relevant clinical guidelines, government white papers, and unpublished evidence (Paez, 2017). This dual-track approach ensures a holistic synthesis of both academic and frontline evidence, vital for an integrated understanding of adolescent mental health provision in the UK.</w:t>
      </w:r>
    </w:p>
    <w:p w14:paraId="48726DE6" w14:textId="22E79266" w:rsidR="004A3AFC" w:rsidRDefault="00B013FA" w:rsidP="41DEBD8A">
      <w:pPr>
        <w:pStyle w:val="Heading3"/>
        <w:rPr>
          <w:rFonts w:ascii="Arial" w:eastAsia="Arial" w:hAnsi="Arial" w:cs="Arial"/>
          <w:b/>
          <w:color w:val="auto"/>
          <w:sz w:val="24"/>
          <w:szCs w:val="24"/>
          <w:u w:val="single"/>
        </w:rPr>
      </w:pPr>
      <w:bookmarkStart w:id="13" w:name="_Toc225185729"/>
      <w:r w:rsidRPr="41DEBD8A">
        <w:rPr>
          <w:rFonts w:ascii="Arial" w:eastAsia="Arial" w:hAnsi="Arial" w:cs="Arial"/>
          <w:b/>
          <w:color w:val="auto"/>
        </w:rPr>
        <w:t>6.</w:t>
      </w:r>
      <w:r w:rsidR="00787AFB" w:rsidRPr="41DEBD8A">
        <w:rPr>
          <w:rFonts w:ascii="Arial" w:eastAsia="Arial" w:hAnsi="Arial" w:cs="Arial"/>
          <w:b/>
          <w:color w:val="auto"/>
        </w:rPr>
        <w:t>4</w:t>
      </w:r>
      <w:r w:rsidRPr="41DEBD8A">
        <w:rPr>
          <w:rFonts w:ascii="Arial" w:eastAsia="Arial" w:hAnsi="Arial" w:cs="Arial"/>
          <w:b/>
          <w:color w:val="auto"/>
        </w:rPr>
        <w:t xml:space="preserve"> </w:t>
      </w:r>
      <w:r w:rsidR="004A3AFC" w:rsidRPr="41DEBD8A">
        <w:rPr>
          <w:rFonts w:ascii="Arial" w:eastAsia="Arial" w:hAnsi="Arial" w:cs="Arial"/>
          <w:b/>
          <w:color w:val="auto"/>
        </w:rPr>
        <w:t>Inclusion Criteria</w:t>
      </w:r>
      <w:bookmarkEnd w:id="13"/>
    </w:p>
    <w:p w14:paraId="734C2511" w14:textId="77777777" w:rsidR="00FC6DC6" w:rsidRPr="00FC6DC6" w:rsidRDefault="00FC6DC6" w:rsidP="00A93601">
      <w:pPr>
        <w:spacing w:line="360" w:lineRule="auto"/>
        <w:rPr>
          <w:rFonts w:ascii="Arial" w:hAnsi="Arial" w:cs="Arial"/>
        </w:rPr>
      </w:pPr>
      <w:r w:rsidRPr="00FC6DC6">
        <w:rPr>
          <w:rFonts w:ascii="Arial" w:hAnsi="Arial" w:cs="Arial"/>
        </w:rPr>
        <w:t>Studies are selected using the following criteria to ensure contemporary UK relevance:</w:t>
      </w:r>
    </w:p>
    <w:p w14:paraId="4B36E3AD" w14:textId="77777777" w:rsidR="00FC6DC6" w:rsidRPr="00FC6DC6" w:rsidRDefault="00FC6DC6" w:rsidP="00A93601">
      <w:pPr>
        <w:spacing w:line="360" w:lineRule="auto"/>
        <w:rPr>
          <w:rFonts w:ascii="Arial" w:hAnsi="Arial" w:cs="Arial"/>
        </w:rPr>
      </w:pPr>
      <w:r w:rsidRPr="00FC6DC6">
        <w:rPr>
          <w:rFonts w:ascii="Arial" w:hAnsi="Arial" w:cs="Arial"/>
        </w:rPr>
        <w:t>Design: Primary qualitative, quantitative, or mixed-methods research; this pluralistic approach captures both statistical trends and "lived experiences."</w:t>
      </w:r>
    </w:p>
    <w:p w14:paraId="13C95046" w14:textId="77777777" w:rsidR="00FC6DC6" w:rsidRPr="00FC6DC6" w:rsidRDefault="00FC6DC6" w:rsidP="00A93601">
      <w:pPr>
        <w:spacing w:line="360" w:lineRule="auto"/>
        <w:rPr>
          <w:rFonts w:ascii="Arial" w:hAnsi="Arial" w:cs="Arial"/>
        </w:rPr>
      </w:pPr>
      <w:r w:rsidRPr="00FC6DC6">
        <w:rPr>
          <w:rFonts w:ascii="Arial" w:hAnsi="Arial" w:cs="Arial"/>
        </w:rPr>
        <w:t>Population: Adolescents (10–19 years), aligning with World Health Organisation (2021) and NHS England (2023) definitions.</w:t>
      </w:r>
    </w:p>
    <w:p w14:paraId="2D193A8A" w14:textId="77777777" w:rsidR="00FC6DC6" w:rsidRPr="00FC6DC6" w:rsidRDefault="00FC6DC6" w:rsidP="00A93601">
      <w:pPr>
        <w:spacing w:line="360" w:lineRule="auto"/>
        <w:rPr>
          <w:rFonts w:ascii="Arial" w:hAnsi="Arial" w:cs="Arial"/>
        </w:rPr>
      </w:pPr>
      <w:r w:rsidRPr="00FC6DC6">
        <w:rPr>
          <w:rFonts w:ascii="Arial" w:hAnsi="Arial" w:cs="Arial"/>
        </w:rPr>
        <w:t>Context: United Kingdom (all four nations), ensuring applicability to CAMHS and social care landscapes.</w:t>
      </w:r>
    </w:p>
    <w:p w14:paraId="3BE780F2" w14:textId="77777777" w:rsidR="00FC6DC6" w:rsidRPr="00FC6DC6" w:rsidRDefault="00FC6DC6" w:rsidP="00A93601">
      <w:pPr>
        <w:spacing w:line="360" w:lineRule="auto"/>
        <w:rPr>
          <w:rFonts w:ascii="Arial" w:hAnsi="Arial" w:cs="Arial"/>
        </w:rPr>
      </w:pPr>
      <w:r w:rsidRPr="00FC6DC6">
        <w:rPr>
          <w:rFonts w:ascii="Arial" w:hAnsi="Arial" w:cs="Arial"/>
        </w:rPr>
        <w:t>Phenomenon: Explicit identification of structural, individual, or socio-cultural barriers to service access.</w:t>
      </w:r>
    </w:p>
    <w:p w14:paraId="3B4AA253" w14:textId="18039E58" w:rsidR="00FC6DC6" w:rsidRPr="00FC6DC6" w:rsidRDefault="00FC6DC6" w:rsidP="00A93601">
      <w:pPr>
        <w:spacing w:line="360" w:lineRule="auto"/>
        <w:rPr>
          <w:rFonts w:ascii="Arial" w:hAnsi="Arial" w:cs="Arial"/>
        </w:rPr>
      </w:pPr>
      <w:r w:rsidRPr="41DEBD8A">
        <w:rPr>
          <w:rFonts w:ascii="Arial" w:hAnsi="Arial" w:cs="Arial"/>
        </w:rPr>
        <w:t>Time</w:t>
      </w:r>
      <w:r w:rsidR="1640B61A" w:rsidRPr="41DEBD8A">
        <w:rPr>
          <w:rFonts w:ascii="Arial" w:hAnsi="Arial" w:cs="Arial"/>
        </w:rPr>
        <w:t xml:space="preserve"> </w:t>
      </w:r>
      <w:r w:rsidRPr="41DEBD8A">
        <w:rPr>
          <w:rFonts w:ascii="Arial" w:hAnsi="Arial" w:cs="Arial"/>
        </w:rPr>
        <w:t>frame</w:t>
      </w:r>
      <w:r w:rsidRPr="00FC6DC6">
        <w:rPr>
          <w:rFonts w:ascii="Arial" w:hAnsi="Arial" w:cs="Arial"/>
        </w:rPr>
        <w:t>: 2015–2025, capturing evidence relevant to the NHS Long Term Plan (2019).</w:t>
      </w:r>
    </w:p>
    <w:p w14:paraId="2BDDB600" w14:textId="05F29A3C" w:rsidR="00FC6DC6" w:rsidRDefault="00FC6DC6" w:rsidP="00A93601">
      <w:pPr>
        <w:spacing w:line="360" w:lineRule="auto"/>
        <w:rPr>
          <w:rFonts w:ascii="Arial" w:hAnsi="Arial" w:cs="Arial"/>
        </w:rPr>
      </w:pPr>
      <w:r w:rsidRPr="00FC6DC6">
        <w:rPr>
          <w:rFonts w:ascii="Arial" w:hAnsi="Arial" w:cs="Arial"/>
        </w:rPr>
        <w:t>Language: English-only to ensure thematic synthesis accuracy and mitigate translation-related misinterpretation (Morrison et al., 2012).</w:t>
      </w:r>
    </w:p>
    <w:p w14:paraId="004B6747" w14:textId="263A70DD" w:rsidR="00FC6DC6" w:rsidRDefault="00B013FA" w:rsidP="41DEBD8A">
      <w:pPr>
        <w:pStyle w:val="Heading3"/>
        <w:rPr>
          <w:rFonts w:ascii="Arial" w:eastAsia="Arial" w:hAnsi="Arial" w:cs="Arial"/>
          <w:b/>
          <w:color w:val="auto"/>
          <w:sz w:val="24"/>
          <w:szCs w:val="24"/>
        </w:rPr>
      </w:pPr>
      <w:bookmarkStart w:id="14" w:name="_Toc225185730"/>
      <w:r w:rsidRPr="41DEBD8A">
        <w:rPr>
          <w:rFonts w:ascii="Arial" w:eastAsia="Arial" w:hAnsi="Arial" w:cs="Arial"/>
          <w:b/>
          <w:color w:val="auto"/>
        </w:rPr>
        <w:t>6.</w:t>
      </w:r>
      <w:r w:rsidR="00787AFB" w:rsidRPr="41DEBD8A">
        <w:rPr>
          <w:rFonts w:ascii="Arial" w:eastAsia="Arial" w:hAnsi="Arial" w:cs="Arial"/>
          <w:b/>
          <w:color w:val="auto"/>
        </w:rPr>
        <w:t>5</w:t>
      </w:r>
      <w:r w:rsidRPr="41DEBD8A">
        <w:rPr>
          <w:rFonts w:ascii="Arial" w:eastAsia="Arial" w:hAnsi="Arial" w:cs="Arial"/>
          <w:b/>
          <w:color w:val="auto"/>
        </w:rPr>
        <w:t xml:space="preserve"> </w:t>
      </w:r>
      <w:r w:rsidR="004A3AFC" w:rsidRPr="41DEBD8A">
        <w:rPr>
          <w:rFonts w:ascii="Arial" w:eastAsia="Arial" w:hAnsi="Arial" w:cs="Arial"/>
          <w:b/>
          <w:color w:val="auto"/>
        </w:rPr>
        <w:t>Exclusion Criteria</w:t>
      </w:r>
      <w:bookmarkEnd w:id="14"/>
    </w:p>
    <w:p w14:paraId="67C5B873" w14:textId="77777777" w:rsidR="00FC6DC6" w:rsidRPr="00FC6DC6" w:rsidRDefault="00FC6DC6" w:rsidP="00A93601">
      <w:pPr>
        <w:spacing w:line="360" w:lineRule="auto"/>
        <w:rPr>
          <w:rFonts w:ascii="Arial" w:hAnsi="Arial" w:cs="Arial"/>
        </w:rPr>
      </w:pPr>
      <w:r w:rsidRPr="00FC6DC6">
        <w:rPr>
          <w:rFonts w:ascii="Arial" w:hAnsi="Arial" w:cs="Arial"/>
        </w:rPr>
        <w:t>To maintain methodological rigour and thematic focus, the following criteria are applied (Bettany-</w:t>
      </w:r>
      <w:proofErr w:type="spellStart"/>
      <w:r w:rsidRPr="00FC6DC6">
        <w:rPr>
          <w:rFonts w:ascii="Arial" w:hAnsi="Arial" w:cs="Arial"/>
        </w:rPr>
        <w:t>Saltikov</w:t>
      </w:r>
      <w:proofErr w:type="spellEnd"/>
      <w:r w:rsidRPr="00FC6DC6">
        <w:rPr>
          <w:rFonts w:ascii="Arial" w:hAnsi="Arial" w:cs="Arial"/>
        </w:rPr>
        <w:t xml:space="preserve"> and McSherry, 2025):</w:t>
      </w:r>
    </w:p>
    <w:p w14:paraId="274213AF" w14:textId="77777777" w:rsidR="00FC6DC6" w:rsidRPr="00FC6DC6" w:rsidRDefault="00FC6DC6" w:rsidP="00A93601">
      <w:pPr>
        <w:spacing w:line="360" w:lineRule="auto"/>
        <w:rPr>
          <w:rFonts w:ascii="Arial" w:hAnsi="Arial" w:cs="Arial"/>
        </w:rPr>
      </w:pPr>
      <w:r w:rsidRPr="00FC6DC6">
        <w:rPr>
          <w:rFonts w:ascii="Arial" w:hAnsi="Arial" w:cs="Arial"/>
        </w:rPr>
        <w:t>Non-Target Populations: Studies focusing exclusively on children under 10 or adults over 19 are excluded to ensure findings specifically address adolescent developmental challenges (World Health Organisation, 2021).</w:t>
      </w:r>
    </w:p>
    <w:p w14:paraId="2CF9E4C3" w14:textId="0CBC8FF3" w:rsidR="00FC6DC6" w:rsidRPr="00FC6DC6" w:rsidRDefault="00FC6DC6" w:rsidP="00A93601">
      <w:pPr>
        <w:spacing w:line="360" w:lineRule="auto"/>
        <w:rPr>
          <w:rFonts w:ascii="Arial" w:hAnsi="Arial" w:cs="Arial"/>
        </w:rPr>
      </w:pPr>
      <w:r w:rsidRPr="00FC6DC6">
        <w:rPr>
          <w:rFonts w:ascii="Arial" w:hAnsi="Arial" w:cs="Arial"/>
        </w:rPr>
        <w:t>Irrelevant Phenomena: Research not explicitly examining access barriers or facilitators</w:t>
      </w:r>
      <w:r w:rsidR="7375C4FF" w:rsidRPr="41DEBD8A">
        <w:rPr>
          <w:rFonts w:ascii="Arial" w:hAnsi="Arial" w:cs="Arial"/>
        </w:rPr>
        <w:t xml:space="preserve">, </w:t>
      </w:r>
      <w:r w:rsidRPr="00FC6DC6">
        <w:rPr>
          <w:rFonts w:ascii="Arial" w:hAnsi="Arial" w:cs="Arial"/>
        </w:rPr>
        <w:t>such as clinical efficacy or pharmacological trials</w:t>
      </w:r>
      <w:r w:rsidR="753B8EA4" w:rsidRPr="41DEBD8A">
        <w:rPr>
          <w:rFonts w:ascii="Arial" w:hAnsi="Arial" w:cs="Arial"/>
        </w:rPr>
        <w:t xml:space="preserve">, </w:t>
      </w:r>
      <w:r w:rsidRPr="00FC6DC6">
        <w:rPr>
          <w:rFonts w:ascii="Arial" w:hAnsi="Arial" w:cs="Arial"/>
        </w:rPr>
        <w:t>is omitted.</w:t>
      </w:r>
    </w:p>
    <w:p w14:paraId="09C9CB8F" w14:textId="77777777" w:rsidR="00FC6DC6" w:rsidRPr="00FC6DC6" w:rsidRDefault="00FC6DC6" w:rsidP="00A93601">
      <w:pPr>
        <w:spacing w:line="360" w:lineRule="auto"/>
        <w:rPr>
          <w:rFonts w:ascii="Arial" w:hAnsi="Arial" w:cs="Arial"/>
        </w:rPr>
      </w:pPr>
      <w:r w:rsidRPr="00FC6DC6">
        <w:rPr>
          <w:rFonts w:ascii="Arial" w:hAnsi="Arial" w:cs="Arial"/>
        </w:rPr>
        <w:lastRenderedPageBreak/>
        <w:t>Non-Empirical Literature: Editorials, commentaries, and anecdotal reports are excluded as they lack the empirical evidence required for systematic synthesis (Higgins et al., 2022).</w:t>
      </w:r>
    </w:p>
    <w:p w14:paraId="1D92E1B3" w14:textId="77777777" w:rsidR="00FC6DC6" w:rsidRPr="00FC6DC6" w:rsidRDefault="00FC6DC6" w:rsidP="00A93601">
      <w:pPr>
        <w:spacing w:line="360" w:lineRule="auto"/>
        <w:rPr>
          <w:rFonts w:ascii="Arial" w:hAnsi="Arial" w:cs="Arial"/>
        </w:rPr>
      </w:pPr>
      <w:r w:rsidRPr="00FC6DC6">
        <w:rPr>
          <w:rFonts w:ascii="Arial" w:hAnsi="Arial" w:cs="Arial"/>
        </w:rPr>
        <w:t>Contextual Irrelevance: Studies conducted outside the United Kingdom are excluded to ensure direct applicability to the NHS and UK social care landscape.</w:t>
      </w:r>
    </w:p>
    <w:p w14:paraId="056B6354" w14:textId="526EEA64" w:rsidR="009233DE" w:rsidRDefault="00FC6DC6" w:rsidP="00A93601">
      <w:pPr>
        <w:spacing w:line="360" w:lineRule="auto"/>
        <w:rPr>
          <w:rFonts w:ascii="Arial" w:hAnsi="Arial" w:cs="Arial"/>
        </w:rPr>
      </w:pPr>
      <w:r w:rsidRPr="00FC6DC6">
        <w:rPr>
          <w:rFonts w:ascii="Arial" w:hAnsi="Arial" w:cs="Arial"/>
        </w:rPr>
        <w:t>Inaccessible Formats: Articles unavailable in full-text or non-English languages are excluded due to translation resource constraints, a necessary but acknowledged pragmatic limitation (Morrison et al., 2012).</w:t>
      </w:r>
    </w:p>
    <w:p w14:paraId="48819EDF" w14:textId="77777777" w:rsidR="006D0CC6" w:rsidRDefault="006D0CC6" w:rsidP="009233DE">
      <w:pPr>
        <w:pStyle w:val="Heading2"/>
        <w:rPr>
          <w:rFonts w:ascii="Arial" w:eastAsia="Arial" w:hAnsi="Arial" w:cs="Arial"/>
          <w:b/>
          <w:color w:val="auto"/>
          <w:sz w:val="24"/>
          <w:szCs w:val="24"/>
        </w:rPr>
      </w:pPr>
      <w:bookmarkStart w:id="15" w:name="_Toc225185731"/>
      <w:r w:rsidRPr="41DEBD8A">
        <w:rPr>
          <w:rFonts w:ascii="Arial" w:eastAsia="Arial" w:hAnsi="Arial" w:cs="Arial"/>
          <w:b/>
          <w:color w:val="auto"/>
        </w:rPr>
        <w:t>7. Data Analysis</w:t>
      </w:r>
      <w:bookmarkEnd w:id="15"/>
    </w:p>
    <w:p w14:paraId="2FB899FE" w14:textId="77777777" w:rsidR="006D0CC6" w:rsidRPr="006D0CC6" w:rsidRDefault="006D0CC6" w:rsidP="00A93601">
      <w:pPr>
        <w:spacing w:line="360" w:lineRule="auto"/>
        <w:rPr>
          <w:rFonts w:ascii="Arial" w:hAnsi="Arial" w:cs="Arial"/>
        </w:rPr>
      </w:pPr>
      <w:r w:rsidRPr="006D0CC6">
        <w:rPr>
          <w:rFonts w:ascii="Arial" w:hAnsi="Arial" w:cs="Arial"/>
        </w:rPr>
        <w:t>Following study selection, data will be analysed using thematic synthesis, a method specifically designed for systematic reviews to integrate diverse qualitative and quantitative evidence (Thomas and Harden, 2008). While grounded in thematic analysis logic (Braun and Clarke, 2021), this synthesis facilitates a higher-level integration of disparate findings.</w:t>
      </w:r>
    </w:p>
    <w:p w14:paraId="57F87BF7" w14:textId="5641753D" w:rsidR="006D0CC6" w:rsidRPr="006D0CC6" w:rsidRDefault="006D0CC6" w:rsidP="00A93601">
      <w:pPr>
        <w:spacing w:line="360" w:lineRule="auto"/>
        <w:rPr>
          <w:rFonts w:ascii="Arial" w:hAnsi="Arial" w:cs="Arial"/>
        </w:rPr>
      </w:pPr>
      <w:r w:rsidRPr="006D0CC6">
        <w:rPr>
          <w:rFonts w:ascii="Arial" w:hAnsi="Arial" w:cs="Arial"/>
        </w:rPr>
        <w:t>The analytical process involves three rigorous stages. First, a structured form captures study characteristics and findings (Higgins et al., 2022). Quantitative data will be "qualitised"</w:t>
      </w:r>
      <w:r w:rsidR="00420676">
        <w:rPr>
          <w:rFonts w:ascii="Arial" w:hAnsi="Arial" w:cs="Arial"/>
        </w:rPr>
        <w:t xml:space="preserve">, </w:t>
      </w:r>
      <w:r w:rsidRPr="006D0CC6">
        <w:rPr>
          <w:rFonts w:ascii="Arial" w:hAnsi="Arial" w:cs="Arial"/>
        </w:rPr>
        <w:t>converted into narrative summaries</w:t>
      </w:r>
      <w:r w:rsidR="00420676">
        <w:rPr>
          <w:rFonts w:ascii="Arial" w:hAnsi="Arial" w:cs="Arial"/>
        </w:rPr>
        <w:t xml:space="preserve">, </w:t>
      </w:r>
      <w:r w:rsidRPr="006D0CC6">
        <w:rPr>
          <w:rFonts w:ascii="Arial" w:hAnsi="Arial" w:cs="Arial"/>
        </w:rPr>
        <w:t>to allow for integrated coding and mitigate researcher bias (Higgins et al., 2022).</w:t>
      </w:r>
    </w:p>
    <w:p w14:paraId="53B55528" w14:textId="270D701F" w:rsidR="006A55BA" w:rsidRDefault="006D0CC6" w:rsidP="00A93601">
      <w:pPr>
        <w:spacing w:line="360" w:lineRule="auto"/>
        <w:rPr>
          <w:rFonts w:ascii="Arial" w:hAnsi="Arial" w:cs="Arial"/>
        </w:rPr>
      </w:pPr>
      <w:r w:rsidRPr="006D0CC6">
        <w:rPr>
          <w:rFonts w:ascii="Arial" w:hAnsi="Arial" w:cs="Arial"/>
        </w:rPr>
        <w:t>Second, findings undergo line-by-line coding to identify concepts, which are grouped into descriptive themes representing multifaceted barriers, such as individual stigma or structural waiting lists (Radez et al., 2021; Thomas and Harden, 2008).</w:t>
      </w:r>
    </w:p>
    <w:p w14:paraId="3799C704" w14:textId="77777777" w:rsidR="00DF48F4" w:rsidRDefault="00DF48F4" w:rsidP="41DEBD8A">
      <w:pPr>
        <w:pStyle w:val="Heading2"/>
        <w:rPr>
          <w:rFonts w:ascii="Arial" w:eastAsia="Arial" w:hAnsi="Arial" w:cs="Arial"/>
          <w:b/>
          <w:color w:val="auto"/>
          <w:sz w:val="24"/>
          <w:szCs w:val="24"/>
        </w:rPr>
      </w:pPr>
      <w:bookmarkStart w:id="16" w:name="_Toc225185732"/>
      <w:r w:rsidRPr="41DEBD8A">
        <w:rPr>
          <w:rFonts w:ascii="Arial" w:eastAsia="Arial" w:hAnsi="Arial" w:cs="Arial"/>
          <w:b/>
          <w:color w:val="auto"/>
        </w:rPr>
        <w:t>8. Ethical Considerations</w:t>
      </w:r>
      <w:bookmarkEnd w:id="16"/>
    </w:p>
    <w:p w14:paraId="2174B740" w14:textId="77777777" w:rsidR="00DF48F4" w:rsidRPr="00DF48F4" w:rsidRDefault="00DF48F4" w:rsidP="00A93601">
      <w:pPr>
        <w:spacing w:line="360" w:lineRule="auto"/>
        <w:rPr>
          <w:rFonts w:ascii="Arial" w:hAnsi="Arial" w:cs="Arial"/>
        </w:rPr>
      </w:pPr>
      <w:r w:rsidRPr="00DF48F4">
        <w:rPr>
          <w:rFonts w:ascii="Arial" w:hAnsi="Arial" w:cs="Arial"/>
        </w:rPr>
        <w:t>Although this systematic review lacks primary data collection, rigorous ethical standards are fundamental to the research process (Booth et al., 2016). In secondary research, ethical integrity is defined by transparency, objectivity, and meticulous evidence reporting.</w:t>
      </w:r>
    </w:p>
    <w:p w14:paraId="15A6E114" w14:textId="77777777" w:rsidR="00DF48F4" w:rsidRPr="00DF48F4" w:rsidRDefault="00DF48F4" w:rsidP="00A93601">
      <w:pPr>
        <w:spacing w:line="360" w:lineRule="auto"/>
        <w:rPr>
          <w:rFonts w:ascii="Arial" w:hAnsi="Arial" w:cs="Arial"/>
        </w:rPr>
      </w:pPr>
      <w:r w:rsidRPr="00DF48F4">
        <w:rPr>
          <w:rFonts w:ascii="Arial" w:hAnsi="Arial" w:cs="Arial"/>
        </w:rPr>
        <w:t xml:space="preserve">To maintain academic integrity, all primary studies included will be attributed using the UWTSD Harvard system. Robust citation practices acknowledge the intellectual contributions of previous researchers and provide a transparent audit trail for verification (Pears and Shields, 2022). The review protocol is designed to minimise </w:t>
      </w:r>
      <w:r w:rsidRPr="00DF48F4">
        <w:rPr>
          <w:rFonts w:ascii="Arial" w:hAnsi="Arial" w:cs="Arial"/>
        </w:rPr>
        <w:lastRenderedPageBreak/>
        <w:t>selection and interpretive bias. Adhering to PRISMA 2020 guidelines ensures that the search strategy, eligibility criteria, and screening protocols are reproducible, strengthening the methodological credibility (Page et al., 2021).</w:t>
      </w:r>
    </w:p>
    <w:p w14:paraId="221A5DC9" w14:textId="0717D19E" w:rsidR="00785E62" w:rsidRDefault="00DF48F4" w:rsidP="00A93601">
      <w:pPr>
        <w:spacing w:line="360" w:lineRule="auto"/>
        <w:rPr>
          <w:rFonts w:ascii="Arial" w:hAnsi="Arial" w:cs="Arial"/>
        </w:rPr>
      </w:pPr>
      <w:r w:rsidRPr="00DF48F4">
        <w:rPr>
          <w:rFonts w:ascii="Arial" w:hAnsi="Arial" w:cs="Arial"/>
        </w:rPr>
        <w:t>Ethical reporting necessitates objective data presentation; selective reporting could lead to erroneous conclusions regarding service efficacy. Consequently, the review will critically evaluate study strengths and limitations to ensure balanced interpretation, vital given the influence synthesised research exerts on national mental health policies (World Health Organisation, 2022). Finally, the researcher will maintain a reflexive stance during thematic synthesis to ensure the findings of original researchers</w:t>
      </w:r>
      <w:r w:rsidR="00420676">
        <w:rPr>
          <w:rFonts w:ascii="Arial" w:hAnsi="Arial" w:cs="Arial"/>
        </w:rPr>
        <w:t xml:space="preserve"> </w:t>
      </w:r>
      <w:r w:rsidRPr="00DF48F4">
        <w:rPr>
          <w:rFonts w:ascii="Arial" w:hAnsi="Arial" w:cs="Arial"/>
        </w:rPr>
        <w:t>and the voices of adolescents</w:t>
      </w:r>
      <w:r w:rsidR="00420676">
        <w:rPr>
          <w:rFonts w:ascii="Arial" w:hAnsi="Arial" w:cs="Arial"/>
        </w:rPr>
        <w:t xml:space="preserve"> </w:t>
      </w:r>
      <w:r w:rsidRPr="00DF48F4">
        <w:rPr>
          <w:rFonts w:ascii="Arial" w:hAnsi="Arial" w:cs="Arial"/>
        </w:rPr>
        <w:t>are represented with sensitivity. This commitment ensures recommendations are trustworthy and capable of informing equitable service improvements (British Psychological Society, 2021).</w:t>
      </w:r>
    </w:p>
    <w:p w14:paraId="4B6F4F83" w14:textId="338CAB22" w:rsidR="00B013FA" w:rsidRDefault="00B013FA" w:rsidP="41DEBD8A">
      <w:pPr>
        <w:pStyle w:val="Heading2"/>
        <w:rPr>
          <w:rFonts w:ascii="Arial" w:eastAsia="Arial" w:hAnsi="Arial" w:cs="Arial"/>
          <w:b/>
          <w:color w:val="auto"/>
        </w:rPr>
      </w:pPr>
      <w:bookmarkStart w:id="17" w:name="_Toc225185733"/>
      <w:r w:rsidRPr="41DEBD8A">
        <w:rPr>
          <w:rFonts w:ascii="Arial" w:eastAsia="Arial" w:hAnsi="Arial" w:cs="Arial"/>
          <w:b/>
          <w:color w:val="auto"/>
        </w:rPr>
        <w:t>9. Limitations of the Study</w:t>
      </w:r>
      <w:bookmarkEnd w:id="17"/>
    </w:p>
    <w:p w14:paraId="71D4AEDB" w14:textId="77777777" w:rsidR="007F1898" w:rsidRPr="000F1E9D" w:rsidRDefault="007F1898" w:rsidP="00A93601">
      <w:pPr>
        <w:spacing w:line="360" w:lineRule="auto"/>
        <w:rPr>
          <w:rFonts w:ascii="Arial" w:hAnsi="Arial" w:cs="Arial"/>
        </w:rPr>
      </w:pPr>
      <w:r w:rsidRPr="000F1E9D">
        <w:rPr>
          <w:rFonts w:ascii="Arial" w:hAnsi="Arial" w:cs="Arial"/>
        </w:rPr>
        <w:t>While a systematic literature review provides a rigorous framework for evidence synthesis, several inherent limitations must be critically acknowledged. A primary concern is publication bias, wherein studies reporting statistically significant or positive outcomes are prioritised for publication over those with inconclusive or negative results. This phenomenon may skew the synthesised findings and restrict the diversity of perspectives within the evidence base (Hopewell et al., 2007).</w:t>
      </w:r>
    </w:p>
    <w:p w14:paraId="0744ED2A" w14:textId="45D1DE9F" w:rsidR="007F1898" w:rsidRPr="000F1E9D" w:rsidRDefault="007F1898" w:rsidP="00A93601">
      <w:pPr>
        <w:spacing w:line="360" w:lineRule="auto"/>
        <w:rPr>
          <w:rFonts w:ascii="Arial" w:hAnsi="Arial" w:cs="Arial"/>
        </w:rPr>
      </w:pPr>
      <w:r w:rsidRPr="000F1E9D">
        <w:rPr>
          <w:rFonts w:ascii="Arial" w:hAnsi="Arial" w:cs="Arial"/>
        </w:rPr>
        <w:t>Furthermore, the decision to restrict the search to English-language publications</w:t>
      </w:r>
      <w:r w:rsidR="00420676">
        <w:rPr>
          <w:rFonts w:ascii="Arial" w:hAnsi="Arial" w:cs="Arial"/>
        </w:rPr>
        <w:t xml:space="preserve">, </w:t>
      </w:r>
      <w:r w:rsidR="6A06488F" w:rsidRPr="41DEBD8A">
        <w:rPr>
          <w:rFonts w:ascii="Arial" w:hAnsi="Arial" w:cs="Arial"/>
        </w:rPr>
        <w:t>caused</w:t>
      </w:r>
      <w:r w:rsidRPr="000F1E9D">
        <w:rPr>
          <w:rFonts w:ascii="Arial" w:hAnsi="Arial" w:cs="Arial"/>
        </w:rPr>
        <w:t xml:space="preserve"> by pragmatic resource constraints</w:t>
      </w:r>
      <w:r w:rsidR="00420676">
        <w:rPr>
          <w:rFonts w:ascii="Arial" w:hAnsi="Arial" w:cs="Arial"/>
        </w:rPr>
        <w:t xml:space="preserve">, </w:t>
      </w:r>
      <w:r w:rsidRPr="000F1E9D">
        <w:rPr>
          <w:rFonts w:ascii="Arial" w:hAnsi="Arial" w:cs="Arial"/>
        </w:rPr>
        <w:t xml:space="preserve">introduces a potential linguistic bias. Although the review’s primary focus on the United Kingdom suggests that </w:t>
      </w:r>
      <w:r w:rsidR="42ABAAD0" w:rsidRPr="41DEBD8A">
        <w:rPr>
          <w:rFonts w:ascii="Arial" w:hAnsi="Arial" w:cs="Arial"/>
        </w:rPr>
        <w:t>most of the</w:t>
      </w:r>
      <w:r w:rsidRPr="000F1E9D">
        <w:rPr>
          <w:rFonts w:ascii="Arial" w:hAnsi="Arial" w:cs="Arial"/>
        </w:rPr>
        <w:t xml:space="preserve"> seminal research will be captured in English, this restriction may omit cross-cultural perspectives that could enrich the understanding of UK-based minoritised cohorts (Morrison et al., 2012).</w:t>
      </w:r>
    </w:p>
    <w:p w14:paraId="1FE8CA65" w14:textId="2633E77E" w:rsidR="00420676" w:rsidRPr="000F1E9D" w:rsidRDefault="007F1898" w:rsidP="00A93601">
      <w:pPr>
        <w:spacing w:line="360" w:lineRule="auto"/>
        <w:rPr>
          <w:rFonts w:ascii="Arial" w:hAnsi="Arial" w:cs="Arial"/>
        </w:rPr>
      </w:pPr>
      <w:r w:rsidRPr="000F1E9D">
        <w:rPr>
          <w:rFonts w:ascii="Arial" w:hAnsi="Arial" w:cs="Arial"/>
        </w:rPr>
        <w:t xml:space="preserve">Methodologically, the review is constrained by its secondary nature. The synthesis is fundamentally dependent on the quality, scope, and primary reporting of included studies. If existing literature </w:t>
      </w:r>
      <w:r w:rsidR="6229C0B6" w:rsidRPr="41DEBD8A">
        <w:rPr>
          <w:rFonts w:ascii="Arial" w:hAnsi="Arial" w:cs="Arial"/>
        </w:rPr>
        <w:t>holds</w:t>
      </w:r>
      <w:r w:rsidRPr="000F1E9D">
        <w:rPr>
          <w:rFonts w:ascii="Arial" w:hAnsi="Arial" w:cs="Arial"/>
        </w:rPr>
        <w:t xml:space="preserve"> significant lacunae, particularly </w:t>
      </w:r>
      <w:r w:rsidR="09007C99" w:rsidRPr="41DEBD8A">
        <w:rPr>
          <w:rFonts w:ascii="Arial" w:hAnsi="Arial" w:cs="Arial"/>
        </w:rPr>
        <w:t>about</w:t>
      </w:r>
      <w:r w:rsidRPr="000F1E9D">
        <w:rPr>
          <w:rFonts w:ascii="Arial" w:hAnsi="Arial" w:cs="Arial"/>
        </w:rPr>
        <w:t xml:space="preserve"> intersectional demographics, such as LGBTQ+ youth or specific rural geographical regions, the comprehensiveness of the final synthesis may be compromised. Furthermore, a reliance on peer-reviewed data may overlook frontline insights found in grey literature. However, the systematic identification of these evidence gaps is an </w:t>
      </w:r>
      <w:r w:rsidRPr="000F1E9D">
        <w:rPr>
          <w:rFonts w:ascii="Arial" w:hAnsi="Arial" w:cs="Arial"/>
        </w:rPr>
        <w:lastRenderedPageBreak/>
        <w:t xml:space="preserve">essential scholarly outcome, providing a clear mandate for future empirical research and targeted policy development (Booth, Sutton and Papaioannou, 2016). Acknowledging these limitations ensures a transparent and balanced interpretation of the findings, vital for </w:t>
      </w:r>
      <w:bookmarkStart w:id="18" w:name="_Int_wCDO1KzJ"/>
      <w:r w:rsidRPr="000F1E9D">
        <w:rPr>
          <w:rFonts w:ascii="Arial" w:hAnsi="Arial" w:cs="Arial"/>
        </w:rPr>
        <w:t>maintaining</w:t>
      </w:r>
      <w:bookmarkEnd w:id="18"/>
      <w:r w:rsidRPr="000F1E9D">
        <w:rPr>
          <w:rFonts w:ascii="Arial" w:hAnsi="Arial" w:cs="Arial"/>
        </w:rPr>
        <w:t xml:space="preserve"> the methodological integrity and PRISMA-compliant transparency of the final report (Page et al., 2021).</w:t>
      </w:r>
    </w:p>
    <w:p w14:paraId="524B0974" w14:textId="77777777" w:rsidR="00B13F3A" w:rsidRDefault="00B13F3A" w:rsidP="41DEBD8A">
      <w:pPr>
        <w:pStyle w:val="Heading2"/>
        <w:rPr>
          <w:rFonts w:ascii="Arial" w:eastAsia="Arial" w:hAnsi="Arial" w:cs="Arial"/>
          <w:b/>
          <w:color w:val="auto"/>
        </w:rPr>
      </w:pPr>
      <w:bookmarkStart w:id="19" w:name="_Toc225185734"/>
      <w:r w:rsidRPr="41DEBD8A">
        <w:rPr>
          <w:rFonts w:ascii="Arial" w:eastAsia="Arial" w:hAnsi="Arial" w:cs="Arial"/>
          <w:b/>
          <w:color w:val="auto"/>
        </w:rPr>
        <w:t>10. Expected Implications</w:t>
      </w:r>
      <w:bookmarkEnd w:id="19"/>
    </w:p>
    <w:p w14:paraId="306C2843" w14:textId="1CE66BFE" w:rsidR="001F4E36" w:rsidRDefault="00B13F3A" w:rsidP="00A93601">
      <w:pPr>
        <w:spacing w:line="360" w:lineRule="auto"/>
        <w:rPr>
          <w:rFonts w:ascii="Arial" w:hAnsi="Arial" w:cs="Arial"/>
        </w:rPr>
      </w:pPr>
      <w:r w:rsidRPr="000F1E9D">
        <w:rPr>
          <w:rFonts w:ascii="Arial" w:hAnsi="Arial" w:cs="Arial"/>
        </w:rPr>
        <w:t xml:space="preserve">This synthesis provides a rigorous conceptual map of multi-level determinants governing UK adolescent mental health access (Petticrew and Roberts, 2006). Findings will inform national strategies to mitigate health inequalities, providing the evidentiary basis for structural reforms, including school-based early intervention (NHS England, 2019). </w:t>
      </w:r>
      <w:bookmarkStart w:id="20" w:name="_Int_wrgQzPzq"/>
      <w:r w:rsidRPr="000F1E9D">
        <w:rPr>
          <w:rFonts w:ascii="Arial" w:hAnsi="Arial" w:cs="Arial"/>
        </w:rPr>
        <w:t>Identifying</w:t>
      </w:r>
      <w:bookmarkEnd w:id="20"/>
      <w:r w:rsidRPr="000F1E9D">
        <w:rPr>
          <w:rFonts w:ascii="Arial" w:hAnsi="Arial" w:cs="Arial"/>
        </w:rPr>
        <w:t xml:space="preserve"> critical lacunae </w:t>
      </w:r>
      <w:bookmarkStart w:id="21" w:name="_Int_kVADH5g3"/>
      <w:r w:rsidRPr="000F1E9D">
        <w:rPr>
          <w:rFonts w:ascii="Arial" w:hAnsi="Arial" w:cs="Arial"/>
        </w:rPr>
        <w:t>regarding</w:t>
      </w:r>
      <w:bookmarkEnd w:id="21"/>
      <w:r w:rsidRPr="000F1E9D">
        <w:rPr>
          <w:rFonts w:ascii="Arial" w:hAnsi="Arial" w:cs="Arial"/>
        </w:rPr>
        <w:t xml:space="preserve"> intersectional demographics, specifically minoritised ethnic communities, will promote egalitarian, culturally competent healthcare models (Lorenc </w:t>
      </w:r>
      <w:r w:rsidRPr="00420676">
        <w:rPr>
          <w:rFonts w:ascii="Arial" w:hAnsi="Arial" w:cs="Arial"/>
        </w:rPr>
        <w:t xml:space="preserve">et al., </w:t>
      </w:r>
      <w:r w:rsidRPr="000F1E9D">
        <w:rPr>
          <w:rFonts w:ascii="Arial" w:hAnsi="Arial" w:cs="Arial"/>
        </w:rPr>
        <w:t xml:space="preserve">2013). Ultimately, this review </w:t>
      </w:r>
      <w:bookmarkStart w:id="22" w:name="_Int_Oq29ewfD"/>
      <w:r w:rsidRPr="000F1E9D">
        <w:rPr>
          <w:rFonts w:ascii="Arial" w:hAnsi="Arial" w:cs="Arial"/>
        </w:rPr>
        <w:t>facilitates</w:t>
      </w:r>
      <w:bookmarkEnd w:id="22"/>
      <w:r w:rsidRPr="000F1E9D">
        <w:rPr>
          <w:rFonts w:ascii="Arial" w:hAnsi="Arial" w:cs="Arial"/>
        </w:rPr>
        <w:t> evidence-based decision-making, ensuring future psychological provision is tailored to the UK’s diverse adolescent population (Lowther-Payne </w:t>
      </w:r>
      <w:r w:rsidRPr="00420676">
        <w:rPr>
          <w:rFonts w:ascii="Arial" w:hAnsi="Arial" w:cs="Arial"/>
        </w:rPr>
        <w:t>et al.,</w:t>
      </w:r>
      <w:r w:rsidRPr="000F1E9D">
        <w:rPr>
          <w:rFonts w:ascii="Arial" w:hAnsi="Arial" w:cs="Arial"/>
        </w:rPr>
        <w:t xml:space="preserve"> 2023). While constrained by primary study quality, the synthesis bridges professional silos to improve longitudinal health outcomes and social equity through targeted policy recommendations.</w:t>
      </w:r>
    </w:p>
    <w:p w14:paraId="5F470311" w14:textId="7CA090A3" w:rsidR="005549CC" w:rsidRDefault="00B013FA" w:rsidP="41DEBD8A">
      <w:pPr>
        <w:pStyle w:val="Heading2"/>
        <w:rPr>
          <w:rFonts w:ascii="Arial" w:eastAsia="Arial" w:hAnsi="Arial" w:cs="Arial"/>
          <w:b/>
          <w:color w:val="auto"/>
          <w:sz w:val="28"/>
          <w:szCs w:val="28"/>
        </w:rPr>
      </w:pPr>
      <w:bookmarkStart w:id="23" w:name="_Toc225185735"/>
      <w:r w:rsidRPr="41DEBD8A">
        <w:rPr>
          <w:rFonts w:ascii="Arial" w:eastAsia="Arial" w:hAnsi="Arial" w:cs="Arial"/>
          <w:b/>
          <w:color w:val="auto"/>
        </w:rPr>
        <w:t>11. Research Timeline</w:t>
      </w:r>
      <w:bookmarkEnd w:id="23"/>
    </w:p>
    <w:p w14:paraId="5DA8DAB5" w14:textId="1F0BE2F1" w:rsidR="005549CC" w:rsidRPr="000F1E9D" w:rsidRDefault="00671B22" w:rsidP="00A93601">
      <w:pPr>
        <w:spacing w:line="360" w:lineRule="auto"/>
        <w:rPr>
          <w:rFonts w:ascii="Arial" w:hAnsi="Arial" w:cs="Arial"/>
        </w:rPr>
      </w:pPr>
      <w:r w:rsidRPr="000F1E9D">
        <w:rPr>
          <w:rFonts w:ascii="Arial" w:hAnsi="Arial" w:cs="Arial"/>
        </w:rPr>
        <w:t>This timeline provides a structured plan to ensure that the research progresses efficiently while allowing sufficient time for critical analysis and writing.</w:t>
      </w:r>
      <w:r w:rsidR="005549CC" w:rsidRPr="000F1E9D">
        <w:rPr>
          <w:rFonts w:ascii="Arial" w:hAnsi="Arial" w:cs="Arial"/>
        </w:rPr>
        <w:t xml:space="preserve"> The research will be conducted over approximately 12 weeks, following the timeline below.</w:t>
      </w:r>
    </w:p>
    <w:p w14:paraId="2AB7341B" w14:textId="0F0C7AD9" w:rsidR="001258F1" w:rsidRPr="000F1E9D" w:rsidRDefault="00671B22" w:rsidP="00A93601">
      <w:pPr>
        <w:spacing w:line="360" w:lineRule="auto"/>
        <w:rPr>
          <w:rFonts w:ascii="Arial" w:hAnsi="Arial" w:cs="Arial"/>
        </w:rPr>
      </w:pPr>
      <w:r w:rsidRPr="000F1E9D">
        <w:rPr>
          <w:rFonts w:ascii="Arial" w:hAnsi="Arial" w:cs="Arial"/>
          <w:noProof/>
        </w:rPr>
        <w:lastRenderedPageBreak/>
        <w:drawing>
          <wp:inline distT="0" distB="0" distL="0" distR="0" wp14:anchorId="5E807B3E" wp14:editId="42A96137">
            <wp:extent cx="6146800" cy="6673850"/>
            <wp:effectExtent l="0" t="0" r="6350" b="0"/>
            <wp:docPr id="7500836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146800" cy="6673850"/>
                    </a:xfrm>
                    <a:prstGeom prst="rect">
                      <a:avLst/>
                    </a:prstGeom>
                    <a:noFill/>
                    <a:ln>
                      <a:noFill/>
                    </a:ln>
                  </pic:spPr>
                </pic:pic>
              </a:graphicData>
            </a:graphic>
          </wp:inline>
        </w:drawing>
      </w:r>
    </w:p>
    <w:p w14:paraId="3E1B58A3" w14:textId="45FE50FB" w:rsidR="00C1317D" w:rsidRPr="000F1E9D" w:rsidRDefault="005549CC" w:rsidP="00A93601">
      <w:pPr>
        <w:spacing w:line="360" w:lineRule="auto"/>
        <w:rPr>
          <w:rFonts w:ascii="Arial" w:hAnsi="Arial" w:cs="Arial"/>
        </w:rPr>
      </w:pPr>
      <w:r w:rsidRPr="000F1E9D">
        <w:rPr>
          <w:rFonts w:ascii="Arial" w:hAnsi="Arial" w:cs="Arial"/>
        </w:rPr>
        <w:t>This timeline provides a structured plan to ensure that the research progresses efficiently while allowing sufficient time for critical analysis and writing.</w:t>
      </w:r>
    </w:p>
    <w:p w14:paraId="0D93658C" w14:textId="77777777" w:rsidR="005F4DAA" w:rsidRDefault="005F4DAA" w:rsidP="00A93601">
      <w:pPr>
        <w:pStyle w:val="Heading2"/>
        <w:spacing w:line="360" w:lineRule="auto"/>
        <w:jc w:val="both"/>
        <w:rPr>
          <w:rFonts w:ascii="Arial" w:hAnsi="Arial" w:cs="Arial"/>
          <w:color w:val="auto"/>
          <w:sz w:val="24"/>
          <w:szCs w:val="24"/>
        </w:rPr>
      </w:pPr>
    </w:p>
    <w:p w14:paraId="4C63CD2E" w14:textId="77777777" w:rsidR="005F4DAA" w:rsidRDefault="005F4DAA" w:rsidP="00A93601">
      <w:pPr>
        <w:spacing w:line="360" w:lineRule="auto"/>
      </w:pPr>
    </w:p>
    <w:p w14:paraId="0D99B8E5" w14:textId="2F6220EB" w:rsidR="00420676" w:rsidRPr="005F4DAA" w:rsidRDefault="00420676" w:rsidP="00A93601">
      <w:pPr>
        <w:spacing w:line="360" w:lineRule="auto"/>
      </w:pPr>
    </w:p>
    <w:p w14:paraId="360CB792" w14:textId="3DB08D87" w:rsidR="008C416B" w:rsidRPr="000E4EA5" w:rsidRDefault="005549CC" w:rsidP="008C416B">
      <w:pPr>
        <w:pStyle w:val="Heading2"/>
        <w:jc w:val="both"/>
        <w:rPr>
          <w:rFonts w:ascii="Arial" w:hAnsi="Arial" w:cs="Arial"/>
          <w:b/>
          <w:color w:val="auto"/>
          <w:sz w:val="24"/>
          <w:szCs w:val="24"/>
        </w:rPr>
      </w:pPr>
      <w:bookmarkStart w:id="24" w:name="_Toc225185736"/>
      <w:r w:rsidRPr="41DEBD8A">
        <w:rPr>
          <w:rFonts w:ascii="Arial" w:hAnsi="Arial" w:cs="Arial"/>
          <w:b/>
          <w:color w:val="auto"/>
          <w:sz w:val="24"/>
          <w:szCs w:val="24"/>
        </w:rPr>
        <w:lastRenderedPageBreak/>
        <w:t>Reference list:</w:t>
      </w:r>
      <w:bookmarkEnd w:id="24"/>
    </w:p>
    <w:p w14:paraId="20EB29E4" w14:textId="77777777" w:rsidR="008C416B" w:rsidRDefault="008C416B" w:rsidP="00B52379">
      <w:pPr>
        <w:spacing w:line="276" w:lineRule="auto"/>
        <w:jc w:val="both"/>
        <w:rPr>
          <w:rFonts w:ascii="Arial" w:hAnsi="Arial" w:cs="Arial"/>
          <w:color w:val="0A0A0A"/>
          <w:shd w:val="clear" w:color="auto" w:fill="FFFFFF"/>
        </w:rPr>
      </w:pPr>
    </w:p>
    <w:p w14:paraId="78B2DF19" w14:textId="77777777" w:rsidR="008C416B" w:rsidRPr="00B52379" w:rsidRDefault="008C416B" w:rsidP="00F7743B">
      <w:pPr>
        <w:spacing w:line="360" w:lineRule="auto"/>
        <w:jc w:val="both"/>
        <w:rPr>
          <w:rFonts w:ascii="Arial" w:hAnsi="Arial" w:cs="Arial"/>
        </w:rPr>
      </w:pPr>
      <w:r w:rsidRPr="00B52379">
        <w:rPr>
          <w:rFonts w:ascii="Arial" w:hAnsi="Arial" w:cs="Arial"/>
        </w:rPr>
        <w:t xml:space="preserve">Andersen, R. (1995) ‘Revisiting the behavioural model and access to medical care: does it matter?’, </w:t>
      </w:r>
      <w:r w:rsidRPr="00B52379">
        <w:rPr>
          <w:rFonts w:ascii="Arial" w:hAnsi="Arial" w:cs="Arial"/>
          <w:i/>
          <w:iCs/>
        </w:rPr>
        <w:t>Journal of Health and Social Behaviour</w:t>
      </w:r>
      <w:r w:rsidRPr="00B52379">
        <w:rPr>
          <w:rFonts w:ascii="Arial" w:hAnsi="Arial" w:cs="Arial"/>
        </w:rPr>
        <w:t>, 36(1), pp. 1–10.</w:t>
      </w:r>
      <w:r>
        <w:br/>
      </w:r>
      <w:r w:rsidRPr="00B52379">
        <w:rPr>
          <w:rFonts w:ascii="Arial" w:hAnsi="Arial" w:cs="Arial"/>
        </w:rPr>
        <w:t xml:space="preserve">Available at: </w:t>
      </w:r>
      <w:hyperlink r:id="rId12">
        <w:r w:rsidRPr="41DEBD8A">
          <w:rPr>
            <w:rStyle w:val="Hyperlink"/>
            <w:rFonts w:ascii="Arial" w:hAnsi="Arial" w:cs="Arial"/>
            <w:color w:val="auto"/>
          </w:rPr>
          <w:t>https://doi.org/10.2307/2137284</w:t>
        </w:r>
      </w:hyperlink>
      <w:r w:rsidRPr="41DEBD8A">
        <w:rPr>
          <w:rFonts w:ascii="Arial" w:hAnsi="Arial" w:cs="Arial"/>
        </w:rPr>
        <w:t>.</w:t>
      </w:r>
    </w:p>
    <w:p w14:paraId="01137632" w14:textId="351A714E" w:rsidR="006B5F44" w:rsidRDefault="006B5F44" w:rsidP="41DEBD8A">
      <w:pPr>
        <w:spacing w:line="360" w:lineRule="auto"/>
        <w:jc w:val="both"/>
        <w:rPr>
          <w:rFonts w:ascii="Arial" w:eastAsia="Arial" w:hAnsi="Arial" w:cs="Arial"/>
        </w:rPr>
      </w:pPr>
      <w:r w:rsidRPr="41DEBD8A">
        <w:rPr>
          <w:rFonts w:ascii="Arial" w:eastAsia="Arial" w:hAnsi="Arial" w:cs="Arial"/>
          <w:color w:val="0A0A0A"/>
        </w:rPr>
        <w:t xml:space="preserve">Barnett-Page, E., &amp; Thomas, J. (2009). Methods for the synthesis of qualitative research: A critical review. </w:t>
      </w:r>
      <w:r w:rsidRPr="41DEBD8A">
        <w:rPr>
          <w:rFonts w:ascii="Arial" w:eastAsia="Arial" w:hAnsi="Arial" w:cs="Arial"/>
          <w:i/>
          <w:iCs/>
          <w:color w:val="0A0A0A"/>
        </w:rPr>
        <w:t>BMC Medical Research Methodology</w:t>
      </w:r>
      <w:r w:rsidRPr="41DEBD8A">
        <w:rPr>
          <w:rFonts w:ascii="Arial" w:eastAsia="Arial" w:hAnsi="Arial" w:cs="Arial"/>
          <w:color w:val="0A0A0A"/>
        </w:rPr>
        <w:t xml:space="preserve">, 9, 59. </w:t>
      </w:r>
      <w:hyperlink r:id="rId13">
        <w:r w:rsidRPr="41DEBD8A">
          <w:rPr>
            <w:rStyle w:val="Hyperlink"/>
            <w:rFonts w:ascii="Arial" w:eastAsia="Arial" w:hAnsi="Arial" w:cs="Arial"/>
          </w:rPr>
          <w:t>https://doi.org/10.1186/1471-2288-9-59</w:t>
        </w:r>
      </w:hyperlink>
      <w:r w:rsidRPr="41DEBD8A">
        <w:rPr>
          <w:rFonts w:ascii="Arial" w:eastAsia="Arial" w:hAnsi="Arial" w:cs="Arial"/>
          <w:color w:val="0A0A0A"/>
        </w:rPr>
        <w:t xml:space="preserve">. </w:t>
      </w:r>
    </w:p>
    <w:p w14:paraId="219DF0A1" w14:textId="77777777" w:rsidR="008C416B" w:rsidRPr="00B52379" w:rsidRDefault="008C416B" w:rsidP="00F7743B">
      <w:pPr>
        <w:spacing w:line="360" w:lineRule="auto"/>
        <w:jc w:val="both"/>
        <w:rPr>
          <w:rFonts w:ascii="Arial" w:hAnsi="Arial" w:cs="Arial"/>
        </w:rPr>
      </w:pPr>
      <w:r w:rsidRPr="00B52379">
        <w:rPr>
          <w:rFonts w:ascii="Arial" w:hAnsi="Arial" w:cs="Arial"/>
          <w:color w:val="0A0A0A"/>
          <w:shd w:val="clear" w:color="auto" w:fill="FFFFFF"/>
        </w:rPr>
        <w:t>Bettany-Saltikov, J. (2012) </w:t>
      </w:r>
      <w:r w:rsidRPr="00B52379">
        <w:rPr>
          <w:rStyle w:val="Emphasis"/>
          <w:rFonts w:ascii="Arial" w:hAnsi="Arial" w:cs="Arial"/>
          <w:color w:val="0A0A0A"/>
          <w:shd w:val="clear" w:color="auto" w:fill="FFFFFF"/>
        </w:rPr>
        <w:t>How to do a systematic literature review in nursing: a step-by-step guide</w:t>
      </w:r>
      <w:r w:rsidRPr="00B52379">
        <w:rPr>
          <w:rFonts w:ascii="Arial" w:hAnsi="Arial" w:cs="Arial"/>
          <w:color w:val="0A0A0A"/>
          <w:shd w:val="clear" w:color="auto" w:fill="FFFFFF"/>
        </w:rPr>
        <w:t>. Maidenhead: Open University Press.</w:t>
      </w:r>
      <w:r w:rsidRPr="00B52379">
        <w:rPr>
          <w:rFonts w:ascii="Arial" w:hAnsi="Arial" w:cs="Arial"/>
        </w:rPr>
        <w:t xml:space="preserve"> Available at: </w:t>
      </w:r>
      <w:hyperlink r:id="rId14">
        <w:r w:rsidRPr="00B52379">
          <w:rPr>
            <w:rStyle w:val="Hyperlink"/>
            <w:rFonts w:ascii="Arial" w:hAnsi="Arial" w:cs="Arial"/>
            <w:color w:val="auto"/>
          </w:rPr>
          <w:t>https://doi.org/10.12968/bjon.2019.28.15.100</w:t>
        </w:r>
      </w:hyperlink>
      <w:r w:rsidRPr="00B52379">
        <w:rPr>
          <w:rFonts w:ascii="Arial" w:hAnsi="Arial" w:cs="Arial"/>
        </w:rPr>
        <w:t xml:space="preserve">. </w:t>
      </w:r>
    </w:p>
    <w:p w14:paraId="43251739" w14:textId="77777777" w:rsidR="008C416B" w:rsidRPr="00B52379" w:rsidRDefault="008C416B" w:rsidP="00F7743B">
      <w:pPr>
        <w:spacing w:line="360" w:lineRule="auto"/>
        <w:jc w:val="both"/>
        <w:rPr>
          <w:rFonts w:ascii="Arial" w:hAnsi="Arial" w:cs="Arial"/>
          <w:color w:val="0A0A0A"/>
          <w:shd w:val="clear" w:color="auto" w:fill="FFFFFF"/>
        </w:rPr>
      </w:pPr>
      <w:r w:rsidRPr="00B52379">
        <w:rPr>
          <w:rFonts w:ascii="Arial" w:hAnsi="Arial" w:cs="Arial"/>
          <w:color w:val="0A0A0A"/>
          <w:shd w:val="clear" w:color="auto" w:fill="FFFFFF"/>
        </w:rPr>
        <w:t>Booth, A., Sutton, A. and Papaioannou, D. (2016) </w:t>
      </w:r>
      <w:r w:rsidRPr="00B52379">
        <w:rPr>
          <w:rStyle w:val="Emphasis"/>
          <w:rFonts w:ascii="Arial" w:hAnsi="Arial" w:cs="Arial"/>
          <w:color w:val="0A0A0A"/>
          <w:shd w:val="clear" w:color="auto" w:fill="FFFFFF"/>
        </w:rPr>
        <w:t>Systematic approaches to a successful literature review</w:t>
      </w:r>
      <w:r w:rsidRPr="00B52379">
        <w:rPr>
          <w:rFonts w:ascii="Arial" w:hAnsi="Arial" w:cs="Arial"/>
          <w:color w:val="0A0A0A"/>
          <w:shd w:val="clear" w:color="auto" w:fill="FFFFFF"/>
        </w:rPr>
        <w:t xml:space="preserve">. 2nd </w:t>
      </w:r>
      <w:proofErr w:type="spellStart"/>
      <w:r w:rsidRPr="00B52379">
        <w:rPr>
          <w:rFonts w:ascii="Arial" w:hAnsi="Arial" w:cs="Arial"/>
          <w:color w:val="0A0A0A"/>
          <w:shd w:val="clear" w:color="auto" w:fill="FFFFFF"/>
        </w:rPr>
        <w:t>edn</w:t>
      </w:r>
      <w:proofErr w:type="spellEnd"/>
      <w:r w:rsidRPr="00B52379">
        <w:rPr>
          <w:rFonts w:ascii="Arial" w:hAnsi="Arial" w:cs="Arial"/>
          <w:color w:val="0A0A0A"/>
          <w:shd w:val="clear" w:color="auto" w:fill="FFFFFF"/>
        </w:rPr>
        <w:t xml:space="preserve">. London: SAGE. Available at: </w:t>
      </w:r>
      <w:hyperlink r:id="rId15" w:history="1">
        <w:r w:rsidRPr="00B52379">
          <w:rPr>
            <w:rStyle w:val="Hyperlink"/>
            <w:rFonts w:ascii="Arial" w:hAnsi="Arial" w:cs="Arial"/>
            <w:shd w:val="clear" w:color="auto" w:fill="FFFFFF"/>
          </w:rPr>
          <w:t>https://uk.sagepub.com</w:t>
        </w:r>
      </w:hyperlink>
      <w:r w:rsidRPr="00B52379">
        <w:rPr>
          <w:rFonts w:ascii="Arial" w:hAnsi="Arial" w:cs="Arial"/>
          <w:color w:val="0A0A0A"/>
          <w:shd w:val="clear" w:color="auto" w:fill="FFFFFF"/>
        </w:rPr>
        <w:t>.  (Accessed: 6 March 2026).</w:t>
      </w:r>
    </w:p>
    <w:p w14:paraId="00F8B6AC" w14:textId="77777777" w:rsidR="008C416B" w:rsidRPr="00B52379" w:rsidRDefault="008C416B" w:rsidP="00F7743B">
      <w:pPr>
        <w:spacing w:line="360" w:lineRule="auto"/>
        <w:jc w:val="both"/>
        <w:rPr>
          <w:rFonts w:ascii="Arial" w:hAnsi="Arial" w:cs="Arial"/>
        </w:rPr>
      </w:pPr>
      <w:r w:rsidRPr="00B52379">
        <w:rPr>
          <w:rFonts w:ascii="Arial" w:hAnsi="Arial" w:cs="Arial"/>
          <w:color w:val="0A0A0A"/>
          <w:shd w:val="clear" w:color="auto" w:fill="FFFFFF"/>
        </w:rPr>
        <w:t>Braun, V. and Clarke, V. (2021) </w:t>
      </w:r>
      <w:r w:rsidRPr="00B52379">
        <w:rPr>
          <w:rStyle w:val="Emphasis"/>
          <w:rFonts w:ascii="Arial" w:hAnsi="Arial" w:cs="Arial"/>
          <w:color w:val="0A0A0A"/>
          <w:shd w:val="clear" w:color="auto" w:fill="FFFFFF"/>
        </w:rPr>
        <w:t>Thematic analysis: a practical guide</w:t>
      </w:r>
      <w:r w:rsidRPr="00B52379">
        <w:rPr>
          <w:rFonts w:ascii="Arial" w:hAnsi="Arial" w:cs="Arial"/>
          <w:color w:val="0A0A0A"/>
          <w:shd w:val="clear" w:color="auto" w:fill="FFFFFF"/>
        </w:rPr>
        <w:t>. London: SAGE.</w:t>
      </w:r>
      <w:r w:rsidRPr="00B52379">
        <w:rPr>
          <w:rFonts w:ascii="Arial" w:hAnsi="Arial" w:cs="Arial"/>
        </w:rPr>
        <w:t xml:space="preserve"> Available at: </w:t>
      </w:r>
      <w:hyperlink r:id="rId16" w:history="1">
        <w:r w:rsidRPr="00B52379">
          <w:rPr>
            <w:rStyle w:val="Hyperlink"/>
            <w:rFonts w:ascii="Arial" w:hAnsi="Arial" w:cs="Arial"/>
            <w:color w:val="auto"/>
          </w:rPr>
          <w:t>https://doi.org/10.1080/26895269.2022.2129597</w:t>
        </w:r>
      </w:hyperlink>
      <w:r w:rsidRPr="00B52379">
        <w:rPr>
          <w:rFonts w:ascii="Arial" w:hAnsi="Arial" w:cs="Arial"/>
        </w:rPr>
        <w:t xml:space="preserve">. </w:t>
      </w:r>
    </w:p>
    <w:p w14:paraId="60848EE4" w14:textId="77777777" w:rsidR="008C416B" w:rsidRDefault="008C416B" w:rsidP="00F7743B">
      <w:pPr>
        <w:spacing w:line="360" w:lineRule="auto"/>
        <w:jc w:val="both"/>
        <w:rPr>
          <w:rFonts w:ascii="Arial" w:hAnsi="Arial" w:cs="Arial"/>
          <w:color w:val="0A0A0A"/>
          <w:shd w:val="clear" w:color="auto" w:fill="FFFFFF"/>
        </w:rPr>
      </w:pPr>
      <w:r w:rsidRPr="00B52379">
        <w:rPr>
          <w:rFonts w:ascii="Arial" w:hAnsi="Arial" w:cs="Arial"/>
          <w:color w:val="0A0A0A"/>
          <w:shd w:val="clear" w:color="auto" w:fill="FFFFFF"/>
        </w:rPr>
        <w:t>British Psychological Society (2021) </w:t>
      </w:r>
      <w:r w:rsidRPr="00B52379">
        <w:rPr>
          <w:rStyle w:val="Emphasis"/>
          <w:rFonts w:ascii="Arial" w:hAnsi="Arial" w:cs="Arial"/>
          <w:color w:val="0A0A0A"/>
          <w:shd w:val="clear" w:color="auto" w:fill="FFFFFF"/>
        </w:rPr>
        <w:t>Code of human research ethics</w:t>
      </w:r>
      <w:r w:rsidRPr="00B52379">
        <w:rPr>
          <w:rFonts w:ascii="Arial" w:hAnsi="Arial" w:cs="Arial"/>
          <w:color w:val="0A0A0A"/>
          <w:shd w:val="clear" w:color="auto" w:fill="FFFFFF"/>
        </w:rPr>
        <w:t xml:space="preserve">. Leicester: British Psychological Society. Available at: </w:t>
      </w:r>
      <w:hyperlink r:id="rId17" w:history="1">
        <w:r w:rsidRPr="00B52379">
          <w:rPr>
            <w:rStyle w:val="Hyperlink"/>
            <w:rFonts w:ascii="Arial" w:hAnsi="Arial" w:cs="Arial"/>
            <w:shd w:val="clear" w:color="auto" w:fill="FFFFFF"/>
          </w:rPr>
          <w:t>https://www.bps.org.uk</w:t>
        </w:r>
      </w:hyperlink>
      <w:r w:rsidRPr="00B52379">
        <w:rPr>
          <w:rFonts w:ascii="Arial" w:hAnsi="Arial" w:cs="Arial"/>
          <w:color w:val="0A0A0A"/>
          <w:shd w:val="clear" w:color="auto" w:fill="FFFFFF"/>
        </w:rPr>
        <w:t>. (Accessed: 8 March 2026).</w:t>
      </w:r>
    </w:p>
    <w:p w14:paraId="0DEC6D1E" w14:textId="352054F4" w:rsidR="28DE48B7" w:rsidRDefault="28DE48B7" w:rsidP="41DEBD8A">
      <w:pPr>
        <w:shd w:val="clear" w:color="auto" w:fill="FFFFFF" w:themeFill="background1"/>
        <w:spacing w:before="180" w:after="240" w:line="360" w:lineRule="auto"/>
        <w:jc w:val="both"/>
        <w:rPr>
          <w:rFonts w:ascii="Arial" w:eastAsia="Arial" w:hAnsi="Arial" w:cs="Arial"/>
        </w:rPr>
      </w:pPr>
      <w:r w:rsidRPr="41DEBD8A">
        <w:rPr>
          <w:rFonts w:ascii="Arial" w:eastAsia="Arial" w:hAnsi="Arial" w:cs="Arial"/>
          <w:color w:val="0A0A0A"/>
        </w:rPr>
        <w:t xml:space="preserve">Corell, M., Friberg, P., Petzold, M., Chen, Y., Liu, Y. and Löfstedt, P. (2024) 'Socioeconomic inequalities in adolescent mental health in the Nordic countries in the 2000s - A study using cross-sectional data from the Health Behaviour in School-aged Children study', </w:t>
      </w:r>
      <w:r w:rsidRPr="41DEBD8A">
        <w:rPr>
          <w:rFonts w:ascii="Arial" w:eastAsia="Arial" w:hAnsi="Arial" w:cs="Arial"/>
          <w:i/>
          <w:iCs/>
          <w:color w:val="0A0A0A"/>
        </w:rPr>
        <w:t>Archives of Public Health</w:t>
      </w:r>
      <w:r w:rsidRPr="41DEBD8A">
        <w:rPr>
          <w:rFonts w:ascii="Arial" w:eastAsia="Arial" w:hAnsi="Arial" w:cs="Arial"/>
          <w:color w:val="0A0A0A"/>
        </w:rPr>
        <w:t xml:space="preserve">, 82(20). Available at: </w:t>
      </w:r>
      <w:hyperlink r:id="rId18">
        <w:r w:rsidRPr="41DEBD8A">
          <w:rPr>
            <w:rStyle w:val="Hyperlink"/>
            <w:rFonts w:ascii="Arial" w:eastAsia="Arial" w:hAnsi="Arial" w:cs="Arial"/>
          </w:rPr>
          <w:t>https://doi.org/10.1186/s13690-024-01240-5</w:t>
        </w:r>
      </w:hyperlink>
      <w:r w:rsidRPr="41DEBD8A">
        <w:rPr>
          <w:rFonts w:ascii="Arial" w:eastAsia="Arial" w:hAnsi="Arial" w:cs="Arial"/>
          <w:color w:val="0A0A0A"/>
        </w:rPr>
        <w:t>.</w:t>
      </w:r>
    </w:p>
    <w:p w14:paraId="01121851" w14:textId="25DB1D26" w:rsidR="41DEBD8A" w:rsidRDefault="41DEBD8A" w:rsidP="41DEBD8A">
      <w:pPr>
        <w:spacing w:line="360" w:lineRule="auto"/>
        <w:jc w:val="both"/>
        <w:rPr>
          <w:rFonts w:ascii="Arial" w:hAnsi="Arial" w:cs="Arial"/>
          <w:color w:val="0A0A0A"/>
        </w:rPr>
      </w:pPr>
    </w:p>
    <w:p w14:paraId="586AB9B0" w14:textId="77777777" w:rsidR="008C416B" w:rsidRPr="00B52379" w:rsidRDefault="008C416B" w:rsidP="00F7743B">
      <w:pPr>
        <w:spacing w:line="360" w:lineRule="auto"/>
        <w:jc w:val="both"/>
        <w:rPr>
          <w:rFonts w:ascii="Arial" w:hAnsi="Arial" w:cs="Arial"/>
          <w:color w:val="0A0A0A"/>
          <w:shd w:val="clear" w:color="auto" w:fill="FFFFFF"/>
        </w:rPr>
      </w:pPr>
      <w:r w:rsidRPr="007B5622">
        <w:rPr>
          <w:rFonts w:ascii="Arial" w:hAnsi="Arial" w:cs="Arial"/>
          <w:color w:val="0A0A0A"/>
          <w:shd w:val="clear" w:color="auto" w:fill="FFFFFF"/>
        </w:rPr>
        <w:t xml:space="preserve">Ford, T., Goodman, R. and Meltzer, H. (2007) 'The relative importance of child, family, school and neighbourhood correlates of childhood psychiatric disorder', Social Psychiatry and Psychiatric Epidemiology, 39(6), pp. 487–496. </w:t>
      </w:r>
      <w:proofErr w:type="spellStart"/>
      <w:r w:rsidRPr="007B5622">
        <w:rPr>
          <w:rFonts w:ascii="Arial" w:hAnsi="Arial" w:cs="Arial"/>
          <w:color w:val="0A0A0A"/>
          <w:shd w:val="clear" w:color="auto" w:fill="FFFFFF"/>
        </w:rPr>
        <w:t>doi</w:t>
      </w:r>
      <w:proofErr w:type="spellEnd"/>
      <w:r w:rsidRPr="007B5622">
        <w:rPr>
          <w:rFonts w:ascii="Arial" w:hAnsi="Arial" w:cs="Arial"/>
          <w:color w:val="0A0A0A"/>
          <w:shd w:val="clear" w:color="auto" w:fill="FFFFFF"/>
        </w:rPr>
        <w:t>: 10.1007/s00127-004-0779-z.</w:t>
      </w:r>
    </w:p>
    <w:p w14:paraId="61C9EB7B" w14:textId="75A9301C" w:rsidR="008C416B" w:rsidRPr="00B52379" w:rsidRDefault="008C416B" w:rsidP="00F7743B">
      <w:pPr>
        <w:spacing w:line="360" w:lineRule="auto"/>
        <w:jc w:val="both"/>
        <w:rPr>
          <w:rFonts w:ascii="Arial" w:hAnsi="Arial" w:cs="Arial"/>
        </w:rPr>
      </w:pPr>
      <w:r w:rsidRPr="00B52379">
        <w:rPr>
          <w:rFonts w:ascii="Arial" w:hAnsi="Arial" w:cs="Arial"/>
          <w:color w:val="0A0A0A"/>
          <w:shd w:val="clear" w:color="auto" w:fill="FFFFFF"/>
        </w:rPr>
        <w:lastRenderedPageBreak/>
        <w:t>Gough, D., Oliver, S. and Thomas, J. (2017) </w:t>
      </w:r>
      <w:r w:rsidRPr="00B52379">
        <w:rPr>
          <w:rStyle w:val="Emphasis"/>
          <w:rFonts w:ascii="Arial" w:hAnsi="Arial" w:cs="Arial"/>
          <w:color w:val="0A0A0A"/>
          <w:shd w:val="clear" w:color="auto" w:fill="FFFFFF"/>
        </w:rPr>
        <w:t>An introduction to systematic reviews</w:t>
      </w:r>
      <w:r w:rsidRPr="00B52379">
        <w:rPr>
          <w:rFonts w:ascii="Arial" w:hAnsi="Arial" w:cs="Arial"/>
          <w:color w:val="0A0A0A"/>
          <w:shd w:val="clear" w:color="auto" w:fill="FFFFFF"/>
        </w:rPr>
        <w:t xml:space="preserve">. 2nd </w:t>
      </w:r>
      <w:proofErr w:type="spellStart"/>
      <w:r w:rsidRPr="00B52379">
        <w:rPr>
          <w:rFonts w:ascii="Arial" w:hAnsi="Arial" w:cs="Arial"/>
          <w:color w:val="0A0A0A"/>
          <w:shd w:val="clear" w:color="auto" w:fill="FFFFFF"/>
        </w:rPr>
        <w:t>edn</w:t>
      </w:r>
      <w:proofErr w:type="spellEnd"/>
      <w:r w:rsidRPr="00B52379">
        <w:rPr>
          <w:rFonts w:ascii="Arial" w:hAnsi="Arial" w:cs="Arial"/>
          <w:color w:val="0A0A0A"/>
          <w:shd w:val="clear" w:color="auto" w:fill="FFFFFF"/>
        </w:rPr>
        <w:t>. London: SAGE</w:t>
      </w:r>
      <w:bookmarkStart w:id="25" w:name="_Int_qqRBskdN"/>
      <w:r w:rsidRPr="00B52379">
        <w:rPr>
          <w:rFonts w:ascii="Arial" w:hAnsi="Arial" w:cs="Arial"/>
        </w:rPr>
        <w:t xml:space="preserve">.  </w:t>
      </w:r>
      <w:bookmarkEnd w:id="25"/>
      <w:r w:rsidRPr="00B52379">
        <w:rPr>
          <w:rFonts w:ascii="Arial" w:hAnsi="Arial" w:cs="Arial"/>
        </w:rPr>
        <w:t xml:space="preserve">Available at: </w:t>
      </w:r>
      <w:hyperlink r:id="rId19" w:history="1">
        <w:r w:rsidRPr="00B52379">
          <w:rPr>
            <w:rFonts w:ascii="Arial" w:hAnsi="Arial" w:cs="Arial"/>
            <w:color w:val="003399"/>
            <w:u w:val="single"/>
            <w:shd w:val="clear" w:color="auto" w:fill="FFFFFF"/>
          </w:rPr>
          <w:t>https://discovery.ucl.ac.uk/id/eprint/10091565</w:t>
        </w:r>
      </w:hyperlink>
      <w:r w:rsidRPr="00B52379">
        <w:rPr>
          <w:rFonts w:ascii="Arial" w:hAnsi="Arial" w:cs="Arial"/>
        </w:rPr>
        <w:t>. (Accessed: 8 March 2026).</w:t>
      </w:r>
    </w:p>
    <w:p w14:paraId="1587D629" w14:textId="77777777" w:rsidR="008C416B" w:rsidRDefault="008C416B" w:rsidP="00F7743B">
      <w:pPr>
        <w:shd w:val="clear" w:color="auto" w:fill="FFFFFF"/>
        <w:spacing w:after="0" w:line="360" w:lineRule="auto"/>
        <w:jc w:val="both"/>
        <w:rPr>
          <w:rFonts w:ascii="Arial" w:hAnsi="Arial" w:cs="Arial"/>
        </w:rPr>
      </w:pPr>
      <w:r w:rsidRPr="00487265">
        <w:rPr>
          <w:rFonts w:ascii="Arial" w:eastAsia="Times New Roman" w:hAnsi="Arial" w:cs="Arial"/>
          <w:color w:val="0A0A0A"/>
          <w:kern w:val="0"/>
          <w:lang w:eastAsia="en-GB"/>
          <w14:ligatures w14:val="none"/>
        </w:rPr>
        <w:t>Gulliver, A., Griffiths, K.M. and Christensen, H. (2010) 'Perceived barriers and facilitators to mental health help-seeking in young people: a systematic review', </w:t>
      </w:r>
      <w:r w:rsidRPr="00487265">
        <w:rPr>
          <w:rFonts w:ascii="Arial" w:eastAsia="Times New Roman" w:hAnsi="Arial" w:cs="Arial"/>
          <w:i/>
          <w:iCs/>
          <w:color w:val="0A0A0A"/>
          <w:kern w:val="0"/>
          <w:lang w:eastAsia="en-GB"/>
          <w14:ligatures w14:val="none"/>
        </w:rPr>
        <w:t>BMC Psychiatry</w:t>
      </w:r>
      <w:r w:rsidRPr="00487265">
        <w:rPr>
          <w:rFonts w:ascii="Arial" w:eastAsia="Times New Roman" w:hAnsi="Arial" w:cs="Arial"/>
          <w:color w:val="0A0A0A"/>
          <w:kern w:val="0"/>
          <w:lang w:eastAsia="en-GB"/>
          <w14:ligatures w14:val="none"/>
        </w:rPr>
        <w:t xml:space="preserve">, 10(113), pp. 1–9. </w:t>
      </w:r>
      <w:hyperlink r:id="rId20" w:history="1">
        <w:r w:rsidRPr="00B52379">
          <w:rPr>
            <w:rStyle w:val="Hyperlink"/>
            <w:rFonts w:ascii="Arial" w:hAnsi="Arial" w:cs="Arial"/>
          </w:rPr>
          <w:t>https://doi.org/10.1186/1471-244X-10-113</w:t>
        </w:r>
      </w:hyperlink>
      <w:r w:rsidRPr="00B52379">
        <w:rPr>
          <w:rFonts w:ascii="Arial" w:hAnsi="Arial" w:cs="Arial"/>
        </w:rPr>
        <w:t xml:space="preserve">. </w:t>
      </w:r>
    </w:p>
    <w:p w14:paraId="795242C4" w14:textId="77777777" w:rsidR="00B67086" w:rsidRPr="00B52379" w:rsidRDefault="00B67086" w:rsidP="00F7743B">
      <w:pPr>
        <w:shd w:val="clear" w:color="auto" w:fill="FFFFFF"/>
        <w:spacing w:after="0" w:line="360" w:lineRule="auto"/>
        <w:jc w:val="both"/>
        <w:rPr>
          <w:rFonts w:ascii="Arial" w:hAnsi="Arial" w:cs="Arial"/>
        </w:rPr>
      </w:pPr>
    </w:p>
    <w:p w14:paraId="172F9B18" w14:textId="77777777" w:rsidR="008C416B" w:rsidRPr="0099546E" w:rsidRDefault="008C416B" w:rsidP="00F7743B">
      <w:pPr>
        <w:spacing w:line="360" w:lineRule="auto"/>
        <w:jc w:val="both"/>
        <w:rPr>
          <w:rFonts w:ascii="Arial" w:hAnsi="Arial" w:cs="Arial"/>
          <w:color w:val="0A0A0A"/>
          <w:shd w:val="clear" w:color="auto" w:fill="FFFFFF"/>
        </w:rPr>
      </w:pPr>
      <w:r w:rsidRPr="0099546E">
        <w:rPr>
          <w:rFonts w:ascii="Arial" w:hAnsi="Arial" w:cs="Arial"/>
          <w:color w:val="0A0A0A"/>
          <w:shd w:val="clear" w:color="auto" w:fill="FFFFFF"/>
        </w:rPr>
        <w:t xml:space="preserve">Hagell, A., Shah, R., </w:t>
      </w:r>
      <w:proofErr w:type="spellStart"/>
      <w:r w:rsidRPr="0099546E">
        <w:rPr>
          <w:rFonts w:ascii="Arial" w:hAnsi="Arial" w:cs="Arial"/>
          <w:color w:val="0A0A0A"/>
          <w:shd w:val="clear" w:color="auto" w:fill="FFFFFF"/>
        </w:rPr>
        <w:t>Vostanis</w:t>
      </w:r>
      <w:proofErr w:type="spellEnd"/>
      <w:r w:rsidRPr="0099546E">
        <w:rPr>
          <w:rFonts w:ascii="Arial" w:hAnsi="Arial" w:cs="Arial"/>
          <w:color w:val="0A0A0A"/>
          <w:shd w:val="clear" w:color="auto" w:fill="FFFFFF"/>
        </w:rPr>
        <w:t>, P., Berridge, D. and Hargreaves, D. (201</w:t>
      </w:r>
      <w:r>
        <w:rPr>
          <w:rFonts w:ascii="Arial" w:hAnsi="Arial" w:cs="Arial"/>
          <w:color w:val="0A0A0A"/>
          <w:shd w:val="clear" w:color="auto" w:fill="FFFFFF"/>
        </w:rPr>
        <w:t>8</w:t>
      </w:r>
      <w:r w:rsidRPr="0099546E">
        <w:rPr>
          <w:rFonts w:ascii="Arial" w:hAnsi="Arial" w:cs="Arial"/>
          <w:color w:val="0A0A0A"/>
          <w:shd w:val="clear" w:color="auto" w:fill="FFFFFF"/>
        </w:rPr>
        <w:t xml:space="preserve">) Trends in adolescent mental health and help-seeking. London: Nuffield Foundation. Available at: </w:t>
      </w:r>
      <w:hyperlink r:id="rId21" w:history="1">
        <w:r w:rsidRPr="0074638B">
          <w:rPr>
            <w:rStyle w:val="Hyperlink"/>
            <w:rFonts w:ascii="Arial" w:hAnsi="Arial" w:cs="Arial"/>
            <w:shd w:val="clear" w:color="auto" w:fill="FFFFFF"/>
          </w:rPr>
          <w:t>The-social-determinants-of -young-peoples-health_0.pdf</w:t>
        </w:r>
      </w:hyperlink>
      <w:r>
        <w:rPr>
          <w:rFonts w:ascii="Arial" w:hAnsi="Arial" w:cs="Arial"/>
          <w:color w:val="0A0A0A"/>
          <w:shd w:val="clear" w:color="auto" w:fill="FFFFFF"/>
        </w:rPr>
        <w:t xml:space="preserve">. </w:t>
      </w:r>
      <w:r w:rsidRPr="0099546E">
        <w:rPr>
          <w:rFonts w:ascii="Arial" w:hAnsi="Arial" w:cs="Arial"/>
          <w:color w:val="0A0A0A"/>
          <w:shd w:val="clear" w:color="auto" w:fill="FFFFFF"/>
        </w:rPr>
        <w:t>(Accessed: 8 March 2026).</w:t>
      </w:r>
    </w:p>
    <w:p w14:paraId="234403F5" w14:textId="0A6A6033" w:rsidR="00942E89" w:rsidRDefault="008C416B" w:rsidP="00F7743B">
      <w:pPr>
        <w:shd w:val="clear" w:color="auto" w:fill="FFFFFF"/>
        <w:spacing w:after="0" w:line="360" w:lineRule="auto"/>
        <w:jc w:val="both"/>
        <w:rPr>
          <w:rFonts w:ascii="Arial" w:hAnsi="Arial" w:cs="Arial"/>
        </w:rPr>
      </w:pPr>
      <w:r w:rsidRPr="00B52379">
        <w:rPr>
          <w:rFonts w:ascii="Arial" w:hAnsi="Arial" w:cs="Arial"/>
          <w:color w:val="0A0A0A"/>
          <w:shd w:val="clear" w:color="auto" w:fill="FFFFFF"/>
        </w:rPr>
        <w:t>Harden, A. (2010) 'Mixed-methods systematic reviews', </w:t>
      </w:r>
      <w:r w:rsidRPr="00B52379">
        <w:rPr>
          <w:rStyle w:val="Emphasis"/>
          <w:rFonts w:ascii="Arial" w:hAnsi="Arial" w:cs="Arial"/>
          <w:color w:val="0A0A0A"/>
          <w:shd w:val="clear" w:color="auto" w:fill="FFFFFF"/>
        </w:rPr>
        <w:t>International Journal of Social Research Methodology</w:t>
      </w:r>
      <w:r w:rsidRPr="00B52379">
        <w:rPr>
          <w:rFonts w:ascii="Arial" w:hAnsi="Arial" w:cs="Arial"/>
          <w:color w:val="0A0A0A"/>
          <w:shd w:val="clear" w:color="auto" w:fill="FFFFFF"/>
        </w:rPr>
        <w:t xml:space="preserve">, 13(3), pp. 209–221. </w:t>
      </w:r>
      <w:r w:rsidRPr="00B52379">
        <w:rPr>
          <w:rFonts w:ascii="Arial" w:hAnsi="Arial" w:cs="Arial"/>
        </w:rPr>
        <w:t xml:space="preserve">Available at: </w:t>
      </w:r>
      <w:hyperlink r:id="rId22" w:history="1">
        <w:r w:rsidRPr="00B52379">
          <w:rPr>
            <w:rStyle w:val="Hyperlink"/>
            <w:rFonts w:ascii="Arial" w:hAnsi="Arial" w:cs="Arial"/>
            <w:color w:val="auto"/>
          </w:rPr>
          <w:t>https://doi.org/10.1080/13645570903187182</w:t>
        </w:r>
      </w:hyperlink>
      <w:r w:rsidRPr="00B52379">
        <w:rPr>
          <w:rFonts w:ascii="Arial" w:hAnsi="Arial" w:cs="Arial"/>
        </w:rPr>
        <w:t xml:space="preserve">. </w:t>
      </w:r>
    </w:p>
    <w:p w14:paraId="4B8A7FAF" w14:textId="77777777" w:rsidR="00F7743B" w:rsidRPr="00F7743B" w:rsidRDefault="00F7743B" w:rsidP="00F7743B">
      <w:pPr>
        <w:shd w:val="clear" w:color="auto" w:fill="FFFFFF"/>
        <w:spacing w:after="0" w:line="360" w:lineRule="auto"/>
        <w:jc w:val="both"/>
        <w:rPr>
          <w:rFonts w:ascii="Arial" w:hAnsi="Arial" w:cs="Arial"/>
        </w:rPr>
      </w:pPr>
    </w:p>
    <w:p w14:paraId="5B6ACF93" w14:textId="77777777" w:rsidR="008C416B" w:rsidRPr="00B52379" w:rsidRDefault="008C416B" w:rsidP="00F7743B">
      <w:pPr>
        <w:spacing w:line="360" w:lineRule="auto"/>
        <w:jc w:val="both"/>
        <w:rPr>
          <w:rFonts w:ascii="Arial" w:hAnsi="Arial" w:cs="Arial"/>
        </w:rPr>
      </w:pPr>
      <w:r w:rsidRPr="00B52379">
        <w:rPr>
          <w:rFonts w:ascii="Arial" w:hAnsi="Arial" w:cs="Arial"/>
          <w:color w:val="0A0A0A"/>
          <w:shd w:val="clear" w:color="auto" w:fill="FFFFFF"/>
        </w:rPr>
        <w:t>Higgins, J.P.T., Thomas, J., Chandler, J., Cumpston, M., Li, T., Page, M.J. and Welch, V.A. (eds) (2019) </w:t>
      </w:r>
      <w:r w:rsidRPr="00B52379">
        <w:rPr>
          <w:rStyle w:val="Emphasis"/>
          <w:rFonts w:ascii="Arial" w:hAnsi="Arial" w:cs="Arial"/>
          <w:color w:val="0A0A0A"/>
          <w:shd w:val="clear" w:color="auto" w:fill="FFFFFF"/>
        </w:rPr>
        <w:t>Cochrane handbook for systematic reviews of interventions</w:t>
      </w:r>
      <w:r w:rsidRPr="00B52379">
        <w:rPr>
          <w:rFonts w:ascii="Arial" w:hAnsi="Arial" w:cs="Arial"/>
          <w:color w:val="0A0A0A"/>
          <w:shd w:val="clear" w:color="auto" w:fill="FFFFFF"/>
        </w:rPr>
        <w:t xml:space="preserve">. 2nd </w:t>
      </w:r>
      <w:proofErr w:type="spellStart"/>
      <w:r w:rsidRPr="00B52379">
        <w:rPr>
          <w:rFonts w:ascii="Arial" w:hAnsi="Arial" w:cs="Arial"/>
          <w:color w:val="0A0A0A"/>
          <w:shd w:val="clear" w:color="auto" w:fill="FFFFFF"/>
        </w:rPr>
        <w:t>edn</w:t>
      </w:r>
      <w:proofErr w:type="spellEnd"/>
      <w:r w:rsidRPr="00B52379">
        <w:rPr>
          <w:rFonts w:ascii="Arial" w:hAnsi="Arial" w:cs="Arial"/>
          <w:color w:val="0A0A0A"/>
          <w:shd w:val="clear" w:color="auto" w:fill="FFFFFF"/>
        </w:rPr>
        <w:t>. London: John Wiley &amp; Sons. Available at: https://</w:t>
      </w:r>
      <w:r w:rsidRPr="00B52379">
        <w:rPr>
          <w:rFonts w:ascii="Arial" w:hAnsi="Arial" w:cs="Arial"/>
          <w:color w:val="5B616B"/>
          <w:shd w:val="clear" w:color="auto" w:fill="FFFFFF"/>
        </w:rPr>
        <w:t>doi: 10.1002/14651858.ED000142.</w:t>
      </w:r>
    </w:p>
    <w:p w14:paraId="79E429E1" w14:textId="64EDA2DD" w:rsidR="00942E89" w:rsidRPr="00B52379" w:rsidRDefault="008C416B" w:rsidP="00F7743B">
      <w:pPr>
        <w:spacing w:line="360" w:lineRule="auto"/>
        <w:jc w:val="both"/>
        <w:rPr>
          <w:rFonts w:ascii="Arial" w:hAnsi="Arial" w:cs="Arial"/>
        </w:rPr>
      </w:pPr>
      <w:r w:rsidRPr="00B52379">
        <w:rPr>
          <w:rFonts w:ascii="Arial" w:hAnsi="Arial" w:cs="Arial"/>
          <w:color w:val="0A0A0A"/>
          <w:shd w:val="clear" w:color="auto" w:fill="FFFFFF"/>
        </w:rPr>
        <w:t xml:space="preserve">Hopewell, S., Loudon, K., Clarke, M., Oxman, A.D. and </w:t>
      </w:r>
      <w:proofErr w:type="spellStart"/>
      <w:r w:rsidRPr="00B52379">
        <w:rPr>
          <w:rFonts w:ascii="Arial" w:hAnsi="Arial" w:cs="Arial"/>
          <w:color w:val="0A0A0A"/>
          <w:shd w:val="clear" w:color="auto" w:fill="FFFFFF"/>
        </w:rPr>
        <w:t>Dickersin</w:t>
      </w:r>
      <w:proofErr w:type="spellEnd"/>
      <w:r w:rsidRPr="00B52379">
        <w:rPr>
          <w:rFonts w:ascii="Arial" w:hAnsi="Arial" w:cs="Arial"/>
          <w:color w:val="0A0A0A"/>
          <w:shd w:val="clear" w:color="auto" w:fill="FFFFFF"/>
        </w:rPr>
        <w:t>, K. (2007) 'Publication bias in clinical trials', </w:t>
      </w:r>
      <w:r w:rsidRPr="00B52379">
        <w:rPr>
          <w:rStyle w:val="Emphasis"/>
          <w:rFonts w:ascii="Arial" w:hAnsi="Arial" w:cs="Arial"/>
          <w:color w:val="0A0A0A"/>
          <w:shd w:val="clear" w:color="auto" w:fill="FFFFFF"/>
        </w:rPr>
        <w:t>The Lancet</w:t>
      </w:r>
      <w:r w:rsidRPr="00B52379">
        <w:rPr>
          <w:rFonts w:ascii="Arial" w:hAnsi="Arial" w:cs="Arial"/>
          <w:color w:val="0A0A0A"/>
          <w:shd w:val="clear" w:color="auto" w:fill="FFFFFF"/>
        </w:rPr>
        <w:t xml:space="preserve">, 370(9590), pp. 1639–1640. Available at: </w:t>
      </w:r>
      <w:hyperlink r:id="rId23" w:history="1">
        <w:r w:rsidRPr="00B52379">
          <w:rPr>
            <w:rStyle w:val="Hyperlink"/>
            <w:rFonts w:ascii="Arial" w:hAnsi="Arial" w:cs="Arial"/>
          </w:rPr>
          <w:t>https://doi.org/10.1016/S0140-6736(07)61699-2</w:t>
        </w:r>
      </w:hyperlink>
      <w:r w:rsidRPr="00B52379">
        <w:rPr>
          <w:rFonts w:ascii="Arial" w:hAnsi="Arial" w:cs="Arial"/>
        </w:rPr>
        <w:t xml:space="preserve">. </w:t>
      </w:r>
    </w:p>
    <w:p w14:paraId="29158BC8" w14:textId="36C158CB" w:rsidR="00942E89" w:rsidRPr="00F7743B" w:rsidRDefault="008C416B" w:rsidP="00F7743B">
      <w:pPr>
        <w:spacing w:line="360" w:lineRule="auto"/>
        <w:jc w:val="both"/>
        <w:rPr>
          <w:rFonts w:ascii="Segoe UI" w:hAnsi="Segoe UI" w:cs="Segoe UI"/>
          <w:color w:val="5B616B"/>
          <w:shd w:val="clear" w:color="auto" w:fill="FFFFFF"/>
        </w:rPr>
      </w:pPr>
      <w:r w:rsidRPr="0099546E">
        <w:rPr>
          <w:rFonts w:ascii="Arial" w:hAnsi="Arial" w:cs="Arial"/>
          <w:color w:val="0A0A0A"/>
          <w:shd w:val="clear" w:color="auto" w:fill="FFFFFF"/>
        </w:rPr>
        <w:t>Kazdin, A.E. (2019) 'Annual Research Review: Expanding mental health services through novel models of intervention delivery', Journal of Child Psychology and Psychiatry, 60(4), pp. 455–472.</w:t>
      </w:r>
      <w:r>
        <w:rPr>
          <w:rFonts w:ascii="Arial" w:hAnsi="Arial" w:cs="Arial"/>
          <w:color w:val="0A0A0A"/>
          <w:shd w:val="clear" w:color="auto" w:fill="FFFFFF"/>
        </w:rPr>
        <w:t xml:space="preserve"> Available at: </w:t>
      </w:r>
      <w:r>
        <w:rPr>
          <w:rFonts w:ascii="Segoe UI" w:hAnsi="Segoe UI" w:cs="Segoe UI"/>
          <w:color w:val="212121"/>
          <w:shd w:val="clear" w:color="auto" w:fill="FFFFFF"/>
        </w:rPr>
        <w:t> </w:t>
      </w:r>
      <w:proofErr w:type="spellStart"/>
      <w:r>
        <w:rPr>
          <w:rStyle w:val="citation-doi"/>
          <w:rFonts w:ascii="Segoe UI" w:hAnsi="Segoe UI" w:cs="Segoe UI"/>
          <w:color w:val="5B616B"/>
          <w:shd w:val="clear" w:color="auto" w:fill="FFFFFF"/>
        </w:rPr>
        <w:t>doi</w:t>
      </w:r>
      <w:proofErr w:type="spellEnd"/>
      <w:r>
        <w:rPr>
          <w:rStyle w:val="citation-doi"/>
          <w:rFonts w:ascii="Segoe UI" w:hAnsi="Segoe UI" w:cs="Segoe UI"/>
          <w:color w:val="5B616B"/>
          <w:shd w:val="clear" w:color="auto" w:fill="FFFFFF"/>
        </w:rPr>
        <w:t>: 10.1111/jcpp.12937.</w:t>
      </w:r>
    </w:p>
    <w:p w14:paraId="0AD53A44" w14:textId="61646D45" w:rsidR="00942E89" w:rsidRPr="00B52379" w:rsidRDefault="008C416B" w:rsidP="00F7743B">
      <w:pPr>
        <w:spacing w:line="360" w:lineRule="auto"/>
        <w:jc w:val="both"/>
        <w:rPr>
          <w:rFonts w:ascii="Arial" w:hAnsi="Arial" w:cs="Arial"/>
        </w:rPr>
      </w:pPr>
      <w:r w:rsidRPr="00B52379">
        <w:rPr>
          <w:rFonts w:ascii="Arial" w:hAnsi="Arial" w:cs="Arial"/>
          <w:color w:val="0A0A0A"/>
          <w:shd w:val="clear" w:color="auto" w:fill="FFFFFF"/>
        </w:rPr>
        <w:t>Lorenc, T., Petticrew, M., Welch, V. and Tugwell, P. (2013) 'What types of interventions generate inequalities?', </w:t>
      </w:r>
      <w:r w:rsidRPr="00B52379">
        <w:rPr>
          <w:rStyle w:val="Emphasis"/>
          <w:rFonts w:ascii="Arial" w:hAnsi="Arial" w:cs="Arial"/>
          <w:color w:val="0A0A0A"/>
          <w:shd w:val="clear" w:color="auto" w:fill="FFFFFF"/>
        </w:rPr>
        <w:t>Journal of Epidemiology &amp; Community Health</w:t>
      </w:r>
      <w:r w:rsidRPr="00B52379">
        <w:rPr>
          <w:rFonts w:ascii="Arial" w:hAnsi="Arial" w:cs="Arial"/>
          <w:color w:val="0A0A0A"/>
          <w:shd w:val="clear" w:color="auto" w:fill="FFFFFF"/>
        </w:rPr>
        <w:t>, 67(2), pp. 190–193.</w:t>
      </w:r>
      <w:r w:rsidRPr="00B52379">
        <w:rPr>
          <w:rFonts w:ascii="Arial" w:hAnsi="Arial" w:cs="Arial"/>
        </w:rPr>
        <w:t xml:space="preserve"> </w:t>
      </w:r>
      <w:hyperlink r:id="rId24">
        <w:r w:rsidRPr="41DEBD8A">
          <w:rPr>
            <w:rStyle w:val="Hyperlink"/>
            <w:rFonts w:ascii="Arial" w:hAnsi="Arial" w:cs="Arial"/>
            <w:color w:val="auto"/>
          </w:rPr>
          <w:t>https://doi.org/10.1136/jech-2012-201257</w:t>
        </w:r>
      </w:hyperlink>
      <w:r w:rsidRPr="00B52379">
        <w:rPr>
          <w:rFonts w:ascii="Arial" w:hAnsi="Arial" w:cs="Arial"/>
        </w:rPr>
        <w:t xml:space="preserve">. </w:t>
      </w:r>
    </w:p>
    <w:p w14:paraId="4F9A625B" w14:textId="77777777" w:rsidR="008C416B" w:rsidRDefault="008C416B" w:rsidP="00F7743B">
      <w:pPr>
        <w:spacing w:line="360" w:lineRule="auto"/>
        <w:jc w:val="both"/>
        <w:rPr>
          <w:rFonts w:ascii="Arial" w:hAnsi="Arial" w:cs="Arial"/>
        </w:rPr>
      </w:pPr>
      <w:r w:rsidRPr="00B52379">
        <w:rPr>
          <w:rFonts w:ascii="Arial" w:hAnsi="Arial" w:cs="Arial"/>
          <w:color w:val="0A0A0A"/>
          <w:shd w:val="clear" w:color="auto" w:fill="FFFFFF"/>
        </w:rPr>
        <w:t>Moher, D., Liberati, A., Tetzlaff, J. and Altman, D.G. (2009) 'Preferred reporting items for systematic reviews and meta-analyses: the PRISMA statement', </w:t>
      </w:r>
      <w:r w:rsidRPr="00B52379">
        <w:rPr>
          <w:rStyle w:val="Emphasis"/>
          <w:rFonts w:ascii="Arial" w:hAnsi="Arial" w:cs="Arial"/>
          <w:color w:val="0A0A0A"/>
          <w:shd w:val="clear" w:color="auto" w:fill="FFFFFF"/>
        </w:rPr>
        <w:t>PLoS Medicine</w:t>
      </w:r>
      <w:r w:rsidRPr="00B52379">
        <w:rPr>
          <w:rFonts w:ascii="Arial" w:hAnsi="Arial" w:cs="Arial"/>
          <w:color w:val="0A0A0A"/>
          <w:shd w:val="clear" w:color="auto" w:fill="FFFFFF"/>
        </w:rPr>
        <w:t>, 6(7)</w:t>
      </w:r>
      <w:bookmarkStart w:id="26" w:name="_Int_5APdiAnS"/>
      <w:r w:rsidRPr="00B52379">
        <w:rPr>
          <w:rFonts w:ascii="Arial" w:hAnsi="Arial" w:cs="Arial"/>
          <w:color w:val="0A0A0A"/>
          <w:shd w:val="clear" w:color="auto" w:fill="FFFFFF"/>
        </w:rPr>
        <w:t xml:space="preserve">. </w:t>
      </w:r>
      <w:r w:rsidRPr="00B52379">
        <w:rPr>
          <w:rFonts w:ascii="Arial" w:hAnsi="Arial" w:cs="Arial"/>
        </w:rPr>
        <w:t xml:space="preserve"> </w:t>
      </w:r>
      <w:bookmarkEnd w:id="26"/>
      <w:r w:rsidRPr="00B52379">
        <w:rPr>
          <w:rFonts w:ascii="Arial" w:hAnsi="Arial" w:cs="Arial"/>
        </w:rPr>
        <w:t xml:space="preserve">Available at: </w:t>
      </w:r>
      <w:hyperlink r:id="rId25">
        <w:r w:rsidRPr="00B52379">
          <w:rPr>
            <w:rStyle w:val="Hyperlink"/>
            <w:rFonts w:ascii="Arial" w:hAnsi="Arial" w:cs="Arial"/>
            <w:color w:val="auto"/>
          </w:rPr>
          <w:t>https://doi.org/10.1371/journal.pmed.1000097</w:t>
        </w:r>
      </w:hyperlink>
      <w:r w:rsidRPr="00B52379">
        <w:rPr>
          <w:rFonts w:ascii="Arial" w:hAnsi="Arial" w:cs="Arial"/>
        </w:rPr>
        <w:t xml:space="preserve">. </w:t>
      </w:r>
    </w:p>
    <w:p w14:paraId="278C3B1B" w14:textId="77777777" w:rsidR="00942E89" w:rsidRPr="00B52379" w:rsidRDefault="00942E89" w:rsidP="00F7743B">
      <w:pPr>
        <w:spacing w:line="360" w:lineRule="auto"/>
        <w:jc w:val="both"/>
        <w:rPr>
          <w:rFonts w:ascii="Arial" w:hAnsi="Arial" w:cs="Arial"/>
        </w:rPr>
      </w:pPr>
    </w:p>
    <w:p w14:paraId="0724CD34" w14:textId="3BD53671" w:rsidR="00942E89" w:rsidRPr="00B52379" w:rsidRDefault="008C416B" w:rsidP="00F7743B">
      <w:pPr>
        <w:spacing w:line="360" w:lineRule="auto"/>
        <w:jc w:val="both"/>
        <w:rPr>
          <w:rFonts w:ascii="Arial" w:hAnsi="Arial" w:cs="Arial"/>
        </w:rPr>
      </w:pPr>
      <w:r w:rsidRPr="00B52379">
        <w:rPr>
          <w:rFonts w:ascii="Arial" w:hAnsi="Arial" w:cs="Arial"/>
          <w:color w:val="0A0A0A"/>
          <w:shd w:val="clear" w:color="auto" w:fill="FFFFFF"/>
        </w:rPr>
        <w:lastRenderedPageBreak/>
        <w:t xml:space="preserve">Morrison, A., Polisena, J., Husereau, D., Moulton, K., Clark, M., Fiander, M., Mierzwinski-Urban, M., Clifford, T., Hutton, B. and </w:t>
      </w:r>
      <w:proofErr w:type="spellStart"/>
      <w:r w:rsidRPr="00B52379">
        <w:rPr>
          <w:rFonts w:ascii="Arial" w:hAnsi="Arial" w:cs="Arial"/>
          <w:color w:val="0A0A0A"/>
          <w:shd w:val="clear" w:color="auto" w:fill="FFFFFF"/>
        </w:rPr>
        <w:t>Garritty</w:t>
      </w:r>
      <w:proofErr w:type="spellEnd"/>
      <w:r w:rsidRPr="00B52379">
        <w:rPr>
          <w:rFonts w:ascii="Arial" w:hAnsi="Arial" w:cs="Arial"/>
          <w:color w:val="0A0A0A"/>
          <w:shd w:val="clear" w:color="auto" w:fill="FFFFFF"/>
        </w:rPr>
        <w:t>, C. (2012) 'The effect of English-language restriction on systematic review-based meta-analyses', </w:t>
      </w:r>
      <w:r w:rsidRPr="00B52379">
        <w:rPr>
          <w:rStyle w:val="Emphasis"/>
          <w:rFonts w:ascii="Arial" w:hAnsi="Arial" w:cs="Arial"/>
          <w:color w:val="0A0A0A"/>
          <w:shd w:val="clear" w:color="auto" w:fill="FFFFFF"/>
        </w:rPr>
        <w:t>Journal of Clinical Epidemiology</w:t>
      </w:r>
      <w:r w:rsidRPr="00B52379">
        <w:rPr>
          <w:rFonts w:ascii="Arial" w:hAnsi="Arial" w:cs="Arial"/>
          <w:color w:val="0A0A0A"/>
          <w:shd w:val="clear" w:color="auto" w:fill="FFFFFF"/>
        </w:rPr>
        <w:t xml:space="preserve">, 65(1), pp. 1–9. </w:t>
      </w:r>
      <w:r w:rsidRPr="00B52379">
        <w:rPr>
          <w:rFonts w:ascii="Arial" w:hAnsi="Arial" w:cs="Arial"/>
        </w:rPr>
        <w:t xml:space="preserve">Available at: </w:t>
      </w:r>
      <w:hyperlink r:id="rId26">
        <w:r w:rsidRPr="00B52379">
          <w:rPr>
            <w:rStyle w:val="Hyperlink"/>
            <w:rFonts w:ascii="Arial" w:hAnsi="Arial" w:cs="Arial"/>
            <w:color w:val="auto"/>
          </w:rPr>
          <w:t>https://doi.org/10.1016/j.jclinepi.2011.03.014</w:t>
        </w:r>
      </w:hyperlink>
      <w:r w:rsidRPr="00B52379">
        <w:rPr>
          <w:rFonts w:ascii="Arial" w:hAnsi="Arial" w:cs="Arial"/>
        </w:rPr>
        <w:t xml:space="preserve">. </w:t>
      </w:r>
    </w:p>
    <w:p w14:paraId="35ACCC43" w14:textId="410894FA" w:rsidR="00942E89" w:rsidRPr="0099546E" w:rsidRDefault="008C416B" w:rsidP="00F7743B">
      <w:pPr>
        <w:spacing w:line="360" w:lineRule="auto"/>
        <w:jc w:val="both"/>
        <w:rPr>
          <w:rFonts w:ascii="Arial" w:hAnsi="Arial" w:cs="Arial"/>
          <w:color w:val="0A0A0A"/>
          <w:shd w:val="clear" w:color="auto" w:fill="FFFFFF"/>
        </w:rPr>
      </w:pPr>
      <w:r w:rsidRPr="0099546E">
        <w:rPr>
          <w:rFonts w:ascii="Arial" w:hAnsi="Arial" w:cs="Arial"/>
          <w:color w:val="0A0A0A"/>
          <w:shd w:val="clear" w:color="auto" w:fill="FFFFFF"/>
        </w:rPr>
        <w:t xml:space="preserve">National Centre for Social Research (2022) Mental Health of Children and Young People in England 2022: wave 3 follow up to the 2017 survey. London: NHS England. Available at: </w:t>
      </w:r>
      <w:hyperlink r:id="rId27" w:history="1">
        <w:r w:rsidRPr="00A90911">
          <w:rPr>
            <w:rStyle w:val="Hyperlink"/>
            <w:rFonts w:ascii="Arial" w:hAnsi="Arial" w:cs="Arial"/>
            <w:shd w:val="clear" w:color="auto" w:fill="FFFFFF"/>
          </w:rPr>
          <w:t>https:</w:t>
        </w:r>
      </w:hyperlink>
      <w:r w:rsidRPr="0097056D">
        <w:t xml:space="preserve"> </w:t>
      </w:r>
      <w:hyperlink r:id="rId28" w:history="1">
        <w:r w:rsidRPr="0097056D">
          <w:rPr>
            <w:rStyle w:val="Hyperlink"/>
            <w:rFonts w:ascii="Arial" w:hAnsi="Arial" w:cs="Arial"/>
            <w:shd w:val="clear" w:color="auto" w:fill="FFFFFF"/>
          </w:rPr>
          <w:t>Mental Health of Children and Young People in England 2022 - wave 3 follow up to the 2017 survey - NHS England Digital</w:t>
        </w:r>
      </w:hyperlink>
      <w:r>
        <w:rPr>
          <w:rFonts w:ascii="Arial" w:hAnsi="Arial" w:cs="Arial"/>
          <w:color w:val="0A0A0A"/>
          <w:shd w:val="clear" w:color="auto" w:fill="FFFFFF"/>
        </w:rPr>
        <w:t xml:space="preserve">. </w:t>
      </w:r>
      <w:r w:rsidRPr="0099546E">
        <w:rPr>
          <w:rFonts w:ascii="Arial" w:hAnsi="Arial" w:cs="Arial"/>
          <w:color w:val="0A0A0A"/>
          <w:shd w:val="clear" w:color="auto" w:fill="FFFFFF"/>
        </w:rPr>
        <w:t xml:space="preserve"> (Accessed: 8 March 2026).</w:t>
      </w:r>
    </w:p>
    <w:p w14:paraId="61EF0C43" w14:textId="77777777" w:rsidR="008C416B" w:rsidRPr="00B52379" w:rsidRDefault="008C416B" w:rsidP="00F7743B">
      <w:pPr>
        <w:spacing w:line="360" w:lineRule="auto"/>
        <w:jc w:val="both"/>
        <w:rPr>
          <w:rFonts w:ascii="Arial" w:hAnsi="Arial" w:cs="Arial"/>
        </w:rPr>
      </w:pPr>
      <w:r w:rsidRPr="00B52379">
        <w:rPr>
          <w:rFonts w:ascii="Arial" w:hAnsi="Arial" w:cs="Arial"/>
          <w:color w:val="0A0A0A"/>
          <w:shd w:val="clear" w:color="auto" w:fill="FFFFFF"/>
        </w:rPr>
        <w:t>NHS Digital (2022) </w:t>
      </w:r>
      <w:r w:rsidRPr="00B52379">
        <w:rPr>
          <w:rStyle w:val="Emphasis"/>
          <w:rFonts w:ascii="Arial" w:hAnsi="Arial" w:cs="Arial"/>
          <w:color w:val="0A0A0A"/>
          <w:shd w:val="clear" w:color="auto" w:fill="FFFFFF"/>
        </w:rPr>
        <w:t>Mental health of children and young people in England 2022</w:t>
      </w:r>
      <w:r w:rsidRPr="00B52379">
        <w:rPr>
          <w:rFonts w:ascii="Arial" w:hAnsi="Arial" w:cs="Arial"/>
          <w:color w:val="0A0A0A"/>
          <w:shd w:val="clear" w:color="auto" w:fill="FFFFFF"/>
        </w:rPr>
        <w:t xml:space="preserve">. Available at: </w:t>
      </w:r>
      <w:hyperlink r:id="rId29" w:history="1">
        <w:r w:rsidRPr="00B52379">
          <w:rPr>
            <w:rStyle w:val="Hyperlink"/>
            <w:rFonts w:ascii="Arial" w:hAnsi="Arial" w:cs="Arial"/>
            <w:shd w:val="clear" w:color="auto" w:fill="FFFFFF"/>
          </w:rPr>
          <w:t>https://digital.nhs.uk</w:t>
        </w:r>
      </w:hyperlink>
      <w:r w:rsidRPr="00B52379">
        <w:rPr>
          <w:rFonts w:ascii="Arial" w:hAnsi="Arial" w:cs="Arial"/>
          <w:color w:val="0A0A0A"/>
          <w:shd w:val="clear" w:color="auto" w:fill="FFFFFF"/>
        </w:rPr>
        <w:t>.  (Accessed: 8 March 2026).</w:t>
      </w:r>
    </w:p>
    <w:p w14:paraId="2AB64F04" w14:textId="77777777" w:rsidR="008C416B" w:rsidRPr="00B52379" w:rsidRDefault="008C416B" w:rsidP="00F7743B">
      <w:pPr>
        <w:spacing w:line="360" w:lineRule="auto"/>
        <w:jc w:val="both"/>
        <w:rPr>
          <w:rFonts w:ascii="Arial" w:hAnsi="Arial" w:cs="Arial"/>
          <w:color w:val="0A0A0A"/>
          <w:shd w:val="clear" w:color="auto" w:fill="FFFFFF"/>
        </w:rPr>
      </w:pPr>
      <w:r w:rsidRPr="00B52379">
        <w:rPr>
          <w:rFonts w:ascii="Arial" w:hAnsi="Arial" w:cs="Arial"/>
          <w:color w:val="0A0A0A"/>
          <w:shd w:val="clear" w:color="auto" w:fill="FFFFFF"/>
        </w:rPr>
        <w:t>NHS England (2019) </w:t>
      </w:r>
      <w:r w:rsidRPr="00B52379">
        <w:rPr>
          <w:rStyle w:val="Emphasis"/>
          <w:rFonts w:ascii="Arial" w:hAnsi="Arial" w:cs="Arial"/>
          <w:color w:val="0A0A0A"/>
          <w:shd w:val="clear" w:color="auto" w:fill="FFFFFF"/>
        </w:rPr>
        <w:t>The NHS Long Term Plan</w:t>
      </w:r>
      <w:r w:rsidRPr="00B52379">
        <w:rPr>
          <w:rFonts w:ascii="Arial" w:hAnsi="Arial" w:cs="Arial"/>
          <w:color w:val="0A0A0A"/>
          <w:shd w:val="clear" w:color="auto" w:fill="FFFFFF"/>
        </w:rPr>
        <w:t xml:space="preserve">. Available at: </w:t>
      </w:r>
      <w:hyperlink r:id="rId30" w:history="1">
        <w:r w:rsidRPr="00B52379">
          <w:rPr>
            <w:rStyle w:val="Hyperlink"/>
            <w:rFonts w:ascii="Arial" w:hAnsi="Arial" w:cs="Arial"/>
            <w:shd w:val="clear" w:color="auto" w:fill="FFFFFF"/>
          </w:rPr>
          <w:t>https://www.longtermplan.nhs.uk</w:t>
        </w:r>
      </w:hyperlink>
      <w:r w:rsidRPr="00B52379">
        <w:rPr>
          <w:rFonts w:ascii="Arial" w:hAnsi="Arial" w:cs="Arial"/>
          <w:color w:val="0A0A0A"/>
          <w:shd w:val="clear" w:color="auto" w:fill="FFFFFF"/>
        </w:rPr>
        <w:t>.  (Accessed: 8 March 2026).</w:t>
      </w:r>
    </w:p>
    <w:p w14:paraId="7F16CD57" w14:textId="48B0D66A" w:rsidR="008C416B" w:rsidRPr="00160F58" w:rsidRDefault="008C416B" w:rsidP="00160F58">
      <w:pPr>
        <w:spacing w:line="360" w:lineRule="auto"/>
        <w:jc w:val="both"/>
        <w:rPr>
          <w:rFonts w:ascii="Arial" w:hAnsi="Arial" w:cs="Arial"/>
          <w:color w:val="0A0A0A"/>
          <w:shd w:val="clear" w:color="auto" w:fill="FFFFFF"/>
        </w:rPr>
      </w:pPr>
      <w:r w:rsidRPr="00B52379">
        <w:rPr>
          <w:rFonts w:ascii="Arial" w:hAnsi="Arial" w:cs="Arial"/>
          <w:color w:val="0A0A0A"/>
          <w:shd w:val="clear" w:color="auto" w:fill="FFFFFF"/>
        </w:rPr>
        <w:t>NHS England (2023) </w:t>
      </w:r>
      <w:r w:rsidRPr="00B52379">
        <w:rPr>
          <w:rStyle w:val="Emphasis"/>
          <w:rFonts w:ascii="Arial" w:hAnsi="Arial" w:cs="Arial"/>
          <w:color w:val="0A0A0A"/>
          <w:shd w:val="clear" w:color="auto" w:fill="FFFFFF"/>
        </w:rPr>
        <w:t>CAMHS access and waiting times</w:t>
      </w:r>
      <w:r w:rsidRPr="00B52379">
        <w:rPr>
          <w:rFonts w:ascii="Arial" w:hAnsi="Arial" w:cs="Arial"/>
          <w:color w:val="0A0A0A"/>
          <w:shd w:val="clear" w:color="auto" w:fill="FFFFFF"/>
        </w:rPr>
        <w:t xml:space="preserve">. Available at: </w:t>
      </w:r>
      <w:hyperlink r:id="rId31" w:history="1">
        <w:r w:rsidRPr="00B52379">
          <w:rPr>
            <w:rStyle w:val="Hyperlink"/>
            <w:rFonts w:ascii="Arial" w:hAnsi="Arial" w:cs="Arial"/>
            <w:shd w:val="clear" w:color="auto" w:fill="FFFFFF"/>
          </w:rPr>
          <w:t>https://www.england.nhs.uk</w:t>
        </w:r>
      </w:hyperlink>
      <w:r w:rsidRPr="00B52379">
        <w:rPr>
          <w:rFonts w:ascii="Arial" w:hAnsi="Arial" w:cs="Arial"/>
          <w:color w:val="0A0A0A"/>
          <w:shd w:val="clear" w:color="auto" w:fill="FFFFFF"/>
        </w:rPr>
        <w:t>.  (Accessed: 8 March 2026).</w:t>
      </w:r>
    </w:p>
    <w:p w14:paraId="28D074A6" w14:textId="77777777" w:rsidR="008C416B" w:rsidRPr="0099546E" w:rsidRDefault="008C416B" w:rsidP="00F7743B">
      <w:pPr>
        <w:spacing w:line="360" w:lineRule="auto"/>
        <w:jc w:val="both"/>
        <w:rPr>
          <w:rFonts w:ascii="Arial" w:hAnsi="Arial" w:cs="Arial"/>
          <w:color w:val="0A0A0A"/>
          <w:shd w:val="clear" w:color="auto" w:fill="FFFFFF"/>
        </w:rPr>
      </w:pPr>
      <w:r w:rsidRPr="0099546E">
        <w:rPr>
          <w:rFonts w:ascii="Arial" w:hAnsi="Arial" w:cs="Arial"/>
          <w:color w:val="0A0A0A"/>
          <w:shd w:val="clear" w:color="auto" w:fill="FFFFFF"/>
        </w:rPr>
        <w:t xml:space="preserve">Nordentoft, M., </w:t>
      </w:r>
      <w:proofErr w:type="spellStart"/>
      <w:r w:rsidRPr="0099546E">
        <w:rPr>
          <w:rFonts w:ascii="Arial" w:hAnsi="Arial" w:cs="Arial"/>
          <w:color w:val="0A0A0A"/>
          <w:shd w:val="clear" w:color="auto" w:fill="FFFFFF"/>
        </w:rPr>
        <w:t>Wahlbeck</w:t>
      </w:r>
      <w:proofErr w:type="spellEnd"/>
      <w:r w:rsidRPr="0099546E">
        <w:rPr>
          <w:rFonts w:ascii="Arial" w:hAnsi="Arial" w:cs="Arial"/>
          <w:color w:val="0A0A0A"/>
          <w:shd w:val="clear" w:color="auto" w:fill="FFFFFF"/>
        </w:rPr>
        <w:t xml:space="preserve">, K., Hällgren, J., Westman, J., Osby, U., </w:t>
      </w:r>
      <w:proofErr w:type="spellStart"/>
      <w:r w:rsidRPr="0099546E">
        <w:rPr>
          <w:rFonts w:ascii="Arial" w:hAnsi="Arial" w:cs="Arial"/>
          <w:color w:val="0A0A0A"/>
          <w:shd w:val="clear" w:color="auto" w:fill="FFFFFF"/>
        </w:rPr>
        <w:t>Alinaghizadeh</w:t>
      </w:r>
      <w:proofErr w:type="spellEnd"/>
      <w:r w:rsidRPr="0099546E">
        <w:rPr>
          <w:rFonts w:ascii="Arial" w:hAnsi="Arial" w:cs="Arial"/>
          <w:color w:val="0A0A0A"/>
          <w:shd w:val="clear" w:color="auto" w:fill="FFFFFF"/>
        </w:rPr>
        <w:t>, H., Gissler, M. and Laursen, T.M. (2015) 'Excess mortality, causes of death and life expectancy in 270,770 patients with recent onset of mental disorders in Denmark, Finland and Sweden', PLoS ONE, 8(1), e55176.</w:t>
      </w:r>
      <w:r>
        <w:rPr>
          <w:rFonts w:ascii="Arial" w:hAnsi="Arial" w:cs="Arial"/>
          <w:color w:val="0A0A0A"/>
          <w:shd w:val="clear" w:color="auto" w:fill="FFFFFF"/>
        </w:rPr>
        <w:t xml:space="preserve"> Available at: </w:t>
      </w:r>
      <w:hyperlink r:id="rId32" w:history="1">
        <w:r w:rsidRPr="003814DD">
          <w:rPr>
            <w:rStyle w:val="Hyperlink"/>
            <w:rFonts w:ascii="Arial" w:hAnsi="Arial" w:cs="Arial"/>
            <w:shd w:val="clear" w:color="auto" w:fill="FFFFFF"/>
          </w:rPr>
          <w:t>https://doi.org/10.1371/journal.pone.0055176</w:t>
        </w:r>
      </w:hyperlink>
      <w:r>
        <w:rPr>
          <w:rFonts w:ascii="Arial" w:hAnsi="Arial" w:cs="Arial"/>
          <w:color w:val="0A0A0A"/>
          <w:shd w:val="clear" w:color="auto" w:fill="FFFFFF"/>
        </w:rPr>
        <w:t>.</w:t>
      </w:r>
      <w:r w:rsidRPr="00FC5C90">
        <w:t xml:space="preserve"> </w:t>
      </w:r>
    </w:p>
    <w:p w14:paraId="1654ECAA" w14:textId="07D0DFDC" w:rsidR="00160F58" w:rsidRPr="00B52379" w:rsidRDefault="008C416B" w:rsidP="00F7743B">
      <w:pPr>
        <w:shd w:val="clear" w:color="auto" w:fill="FFFFFF"/>
        <w:spacing w:after="0" w:line="360" w:lineRule="auto"/>
        <w:jc w:val="both"/>
        <w:rPr>
          <w:rFonts w:ascii="Arial" w:eastAsia="Times New Roman" w:hAnsi="Arial" w:cs="Arial"/>
          <w:color w:val="0A0A0A"/>
          <w:kern w:val="0"/>
          <w:lang w:eastAsia="en-GB"/>
          <w14:ligatures w14:val="none"/>
        </w:rPr>
      </w:pPr>
      <w:r w:rsidRPr="006E54B7">
        <w:rPr>
          <w:rFonts w:ascii="Arial" w:eastAsia="Times New Roman" w:hAnsi="Arial" w:cs="Arial"/>
          <w:color w:val="0A0A0A"/>
          <w:kern w:val="0"/>
          <w:lang w:eastAsia="en-GB"/>
          <w14:ligatures w14:val="none"/>
        </w:rPr>
        <w:t>Office for Health Improvement and Disparities (2022) </w:t>
      </w:r>
      <w:r w:rsidRPr="006E54B7">
        <w:rPr>
          <w:rFonts w:ascii="Arial" w:eastAsia="Times New Roman" w:hAnsi="Arial" w:cs="Arial"/>
          <w:i/>
          <w:iCs/>
          <w:color w:val="0A0A0A"/>
          <w:kern w:val="0"/>
          <w:lang w:eastAsia="en-GB"/>
          <w14:ligatures w14:val="none"/>
        </w:rPr>
        <w:t>Children and young people’s mental health and wellbeing profiling tool</w:t>
      </w:r>
      <w:r w:rsidRPr="006E54B7">
        <w:rPr>
          <w:rFonts w:ascii="Arial" w:eastAsia="Times New Roman" w:hAnsi="Arial" w:cs="Arial"/>
          <w:color w:val="0A0A0A"/>
          <w:kern w:val="0"/>
          <w:lang w:eastAsia="en-GB"/>
          <w14:ligatures w14:val="none"/>
        </w:rPr>
        <w:t xml:space="preserve">. Available at: </w:t>
      </w:r>
      <w:r w:rsidRPr="00814A63">
        <w:rPr>
          <w:rFonts w:ascii="Arial" w:eastAsia="Times New Roman" w:hAnsi="Arial" w:cs="Arial"/>
          <w:color w:val="0A0A0A"/>
          <w:kern w:val="0"/>
          <w:lang w:eastAsia="en-GB"/>
          <w14:ligatures w14:val="none"/>
        </w:rPr>
        <w:t>https://www</w:t>
      </w:r>
      <w:r>
        <w:rPr>
          <w:rFonts w:ascii="Arial" w:eastAsia="Times New Roman" w:hAnsi="Arial" w:cs="Arial"/>
          <w:color w:val="0A0A0A"/>
          <w:kern w:val="0"/>
          <w:lang w:eastAsia="en-GB"/>
          <w14:ligatures w14:val="none"/>
        </w:rPr>
        <w:t>.</w:t>
      </w:r>
      <w:hyperlink r:id="rId33" w:history="1">
        <w:r w:rsidRPr="00814A63">
          <w:rPr>
            <w:rStyle w:val="Hyperlink"/>
            <w:rFonts w:ascii="Arial" w:eastAsia="Times New Roman" w:hAnsi="Arial" w:cs="Arial"/>
            <w:kern w:val="0"/>
            <w:lang w:eastAsia="en-GB"/>
            <w14:ligatures w14:val="none"/>
          </w:rPr>
          <w:t>Perinatal, children and young people's mental health | Fingertips | Department of Health and Social Care</w:t>
        </w:r>
      </w:hyperlink>
      <w:r w:rsidRPr="006E54B7">
        <w:rPr>
          <w:rFonts w:ascii="Arial" w:eastAsia="Times New Roman" w:hAnsi="Arial" w:cs="Arial"/>
          <w:color w:val="0A0A0A"/>
          <w:kern w:val="0"/>
          <w:lang w:eastAsia="en-GB"/>
          <w14:ligatures w14:val="none"/>
        </w:rPr>
        <w:t xml:space="preserve"> (Accessed: 8 March 2026).</w:t>
      </w:r>
    </w:p>
    <w:p w14:paraId="47805DEA" w14:textId="28F7937C" w:rsidR="001876B8" w:rsidRPr="00B52379" w:rsidRDefault="008C416B" w:rsidP="00F7743B">
      <w:pPr>
        <w:spacing w:line="360" w:lineRule="auto"/>
        <w:jc w:val="both"/>
        <w:rPr>
          <w:rFonts w:ascii="Arial" w:hAnsi="Arial" w:cs="Arial"/>
        </w:rPr>
      </w:pPr>
      <w:r w:rsidRPr="00B52379">
        <w:rPr>
          <w:rFonts w:ascii="Arial" w:hAnsi="Arial" w:cs="Arial"/>
          <w:color w:val="0A0A0A"/>
          <w:shd w:val="clear" w:color="auto" w:fill="FFFFFF"/>
        </w:rPr>
        <w:t>Paez, A. (2017) 'Grey literature: an important resource in systematic reviews', </w:t>
      </w:r>
      <w:r w:rsidRPr="00B52379">
        <w:rPr>
          <w:rStyle w:val="Emphasis"/>
          <w:rFonts w:ascii="Arial" w:hAnsi="Arial" w:cs="Arial"/>
          <w:color w:val="0A0A0A"/>
          <w:shd w:val="clear" w:color="auto" w:fill="FFFFFF"/>
        </w:rPr>
        <w:t>Journal of Evidence-Based Medicine</w:t>
      </w:r>
      <w:r w:rsidRPr="00B52379">
        <w:rPr>
          <w:rFonts w:ascii="Arial" w:hAnsi="Arial" w:cs="Arial"/>
          <w:color w:val="0A0A0A"/>
          <w:shd w:val="clear" w:color="auto" w:fill="FFFFFF"/>
        </w:rPr>
        <w:t xml:space="preserve">, 10(3), pp. 233–240. </w:t>
      </w:r>
      <w:r w:rsidRPr="00B52379">
        <w:rPr>
          <w:rFonts w:ascii="Arial" w:hAnsi="Arial" w:cs="Arial"/>
        </w:rPr>
        <w:t xml:space="preserve">Available at: </w:t>
      </w:r>
      <w:hyperlink r:id="rId34">
        <w:r w:rsidRPr="00B52379">
          <w:rPr>
            <w:rStyle w:val="Hyperlink"/>
            <w:rFonts w:ascii="Arial" w:hAnsi="Arial" w:cs="Arial"/>
            <w:color w:val="auto"/>
          </w:rPr>
          <w:t>https://doi.org/10.1111/jebm.12266</w:t>
        </w:r>
      </w:hyperlink>
      <w:r w:rsidRPr="00B52379">
        <w:rPr>
          <w:rFonts w:ascii="Arial" w:hAnsi="Arial" w:cs="Arial"/>
        </w:rPr>
        <w:t>.</w:t>
      </w:r>
    </w:p>
    <w:p w14:paraId="7A441F19" w14:textId="77777777" w:rsidR="008C416B" w:rsidRPr="00B52379" w:rsidRDefault="008C416B" w:rsidP="00F7743B">
      <w:pPr>
        <w:spacing w:line="360" w:lineRule="auto"/>
        <w:jc w:val="both"/>
        <w:rPr>
          <w:rFonts w:ascii="Arial" w:hAnsi="Arial" w:cs="Arial"/>
        </w:rPr>
      </w:pPr>
      <w:r w:rsidRPr="00B52379">
        <w:rPr>
          <w:rFonts w:ascii="Arial" w:hAnsi="Arial" w:cs="Arial"/>
          <w:color w:val="0A0A0A"/>
          <w:shd w:val="clear" w:color="auto" w:fill="FFFFFF"/>
        </w:rPr>
        <w:t xml:space="preserve">Page, M.J., McKenzie, J.E., Bossuyt, P.M., Boutron, I., Hoffmann, T.C., Mulrow, C.D., Shamseer, L., Tetzlaff, J.M., Akl, E.A., Brennan, S.E., Chou, R., Glanville, J., Grimshaw, J.M., Hróbjartsson, A., Lalu, M.M., Li, T., Loder, E.W., Mayo-Wilson, E., McDonald, S., McGuinness, L.A., Stewart, L.A., Thomas, J., </w:t>
      </w:r>
      <w:proofErr w:type="spellStart"/>
      <w:r w:rsidRPr="00B52379">
        <w:rPr>
          <w:rFonts w:ascii="Arial" w:hAnsi="Arial" w:cs="Arial"/>
          <w:color w:val="0A0A0A"/>
          <w:shd w:val="clear" w:color="auto" w:fill="FFFFFF"/>
        </w:rPr>
        <w:t>Tricco</w:t>
      </w:r>
      <w:proofErr w:type="spellEnd"/>
      <w:r w:rsidRPr="00B52379">
        <w:rPr>
          <w:rFonts w:ascii="Arial" w:hAnsi="Arial" w:cs="Arial"/>
          <w:color w:val="0A0A0A"/>
          <w:shd w:val="clear" w:color="auto" w:fill="FFFFFF"/>
        </w:rPr>
        <w:t xml:space="preserve">, A.C., Welch, V.A., </w:t>
      </w:r>
      <w:r w:rsidRPr="00B52379">
        <w:rPr>
          <w:rFonts w:ascii="Arial" w:hAnsi="Arial" w:cs="Arial"/>
          <w:color w:val="0A0A0A"/>
          <w:shd w:val="clear" w:color="auto" w:fill="FFFFFF"/>
        </w:rPr>
        <w:lastRenderedPageBreak/>
        <w:t>Whiting, P. and Moher, D. (2021) 'The PRISMA 2020 statement: an updated guideline for reporting systematic reviews', </w:t>
      </w:r>
      <w:r w:rsidRPr="00B52379">
        <w:rPr>
          <w:rStyle w:val="Emphasis"/>
          <w:rFonts w:ascii="Arial" w:hAnsi="Arial" w:cs="Arial"/>
          <w:color w:val="0A0A0A"/>
          <w:shd w:val="clear" w:color="auto" w:fill="FFFFFF"/>
        </w:rPr>
        <w:t>BMJ</w:t>
      </w:r>
      <w:r w:rsidRPr="00B52379">
        <w:rPr>
          <w:rFonts w:ascii="Arial" w:hAnsi="Arial" w:cs="Arial"/>
          <w:color w:val="0A0A0A"/>
          <w:shd w:val="clear" w:color="auto" w:fill="FFFFFF"/>
        </w:rPr>
        <w:t xml:space="preserve">, 372, n71. </w:t>
      </w:r>
      <w:r w:rsidRPr="00B52379">
        <w:rPr>
          <w:rFonts w:ascii="Arial" w:hAnsi="Arial" w:cs="Arial"/>
        </w:rPr>
        <w:br/>
        <w:t xml:space="preserve">Available at: </w:t>
      </w:r>
      <w:hyperlink r:id="rId35" w:history="1">
        <w:r w:rsidRPr="00B52379">
          <w:rPr>
            <w:rStyle w:val="Hyperlink"/>
            <w:rFonts w:ascii="Arial" w:hAnsi="Arial" w:cs="Arial"/>
            <w:color w:val="auto"/>
          </w:rPr>
          <w:t>https://doi.org/10.1136/bmj.n71</w:t>
        </w:r>
      </w:hyperlink>
      <w:r w:rsidRPr="00B52379">
        <w:rPr>
          <w:rFonts w:ascii="Arial" w:hAnsi="Arial" w:cs="Arial"/>
        </w:rPr>
        <w:t>.</w:t>
      </w:r>
    </w:p>
    <w:p w14:paraId="226A025D" w14:textId="77777777" w:rsidR="008C416B" w:rsidRPr="00B52379" w:rsidRDefault="008C416B" w:rsidP="00F7743B">
      <w:pPr>
        <w:shd w:val="clear" w:color="auto" w:fill="FFFFFF"/>
        <w:spacing w:after="0" w:line="360" w:lineRule="auto"/>
        <w:jc w:val="both"/>
        <w:rPr>
          <w:rFonts w:ascii="Arial" w:eastAsia="Times New Roman" w:hAnsi="Arial" w:cs="Arial"/>
          <w:color w:val="0A0A0A"/>
          <w:kern w:val="0"/>
          <w:lang w:eastAsia="en-GB"/>
          <w14:ligatures w14:val="none"/>
        </w:rPr>
      </w:pPr>
      <w:r w:rsidRPr="005B7845">
        <w:rPr>
          <w:rFonts w:ascii="Arial" w:eastAsia="Times New Roman" w:hAnsi="Arial" w:cs="Arial"/>
          <w:color w:val="0A0A0A"/>
          <w:kern w:val="0"/>
          <w:lang w:eastAsia="en-GB"/>
          <w14:ligatures w14:val="none"/>
        </w:rPr>
        <w:t xml:space="preserve">Patel, V., Saxena, S., Lund, C., Kohrt, B., Kieling, C., Belfer, M., </w:t>
      </w:r>
      <w:proofErr w:type="spellStart"/>
      <w:r w:rsidRPr="005B7845">
        <w:rPr>
          <w:rFonts w:ascii="Arial" w:eastAsia="Times New Roman" w:hAnsi="Arial" w:cs="Arial"/>
          <w:color w:val="0A0A0A"/>
          <w:kern w:val="0"/>
          <w:lang w:eastAsia="en-GB"/>
          <w14:ligatures w14:val="none"/>
        </w:rPr>
        <w:t>Barkane</w:t>
      </w:r>
      <w:proofErr w:type="spellEnd"/>
      <w:r w:rsidRPr="005B7845">
        <w:rPr>
          <w:rFonts w:ascii="Arial" w:eastAsia="Times New Roman" w:hAnsi="Arial" w:cs="Arial"/>
          <w:color w:val="0A0A0A"/>
          <w:kern w:val="0"/>
          <w:lang w:eastAsia="en-GB"/>
          <w14:ligatures w14:val="none"/>
        </w:rPr>
        <w:t>, J., Chisholm, D., Collins, P.Y., Cooper, J.L., Eaton, J., Herrman, H., Hosman, C.M.H., Kopelman, H., Layard, R., Medina-Mora, M.E., Saraceno, B., Srinath, S., Thornicroft, G. and Vickery, B. (2018) 'The Lancet Commission on global mental health and sustainable development', </w:t>
      </w:r>
      <w:r w:rsidRPr="005B7845">
        <w:rPr>
          <w:rFonts w:ascii="Arial" w:eastAsia="Times New Roman" w:hAnsi="Arial" w:cs="Arial"/>
          <w:i/>
          <w:iCs/>
          <w:color w:val="0A0A0A"/>
          <w:kern w:val="0"/>
          <w:lang w:eastAsia="en-GB"/>
          <w14:ligatures w14:val="none"/>
        </w:rPr>
        <w:t>The Lancet</w:t>
      </w:r>
      <w:r w:rsidRPr="005B7845">
        <w:rPr>
          <w:rFonts w:ascii="Arial" w:eastAsia="Times New Roman" w:hAnsi="Arial" w:cs="Arial"/>
          <w:color w:val="0A0A0A"/>
          <w:kern w:val="0"/>
          <w:lang w:eastAsia="en-GB"/>
          <w14:ligatures w14:val="none"/>
        </w:rPr>
        <w:t xml:space="preserve">, 392(10157), pp. 1553–1598. </w:t>
      </w:r>
      <w:r w:rsidRPr="00B52379">
        <w:rPr>
          <w:rFonts w:ascii="Arial" w:hAnsi="Arial" w:cs="Arial"/>
        </w:rPr>
        <w:br/>
        <w:t xml:space="preserve">Available at: </w:t>
      </w:r>
      <w:hyperlink r:id="rId36" w:history="1">
        <w:r w:rsidRPr="00B52379">
          <w:rPr>
            <w:rStyle w:val="Hyperlink"/>
            <w:rFonts w:ascii="Arial" w:hAnsi="Arial" w:cs="Arial"/>
            <w:color w:val="auto"/>
          </w:rPr>
          <w:t>https://doi.org/10.1016/S0140-6736(18)31612-X</w:t>
        </w:r>
      </w:hyperlink>
      <w:r w:rsidRPr="00B52379">
        <w:rPr>
          <w:rFonts w:ascii="Arial" w:hAnsi="Arial" w:cs="Arial"/>
        </w:rPr>
        <w:t xml:space="preserve">. </w:t>
      </w:r>
    </w:p>
    <w:p w14:paraId="57E95C10" w14:textId="77777777" w:rsidR="008C416B" w:rsidRPr="00B52379" w:rsidRDefault="008C416B" w:rsidP="00F7743B">
      <w:pPr>
        <w:spacing w:line="360" w:lineRule="auto"/>
        <w:jc w:val="both"/>
        <w:rPr>
          <w:rFonts w:ascii="Arial" w:hAnsi="Arial" w:cs="Arial"/>
        </w:rPr>
      </w:pPr>
      <w:r w:rsidRPr="00B52379">
        <w:rPr>
          <w:rFonts w:ascii="Arial" w:hAnsi="Arial" w:cs="Arial"/>
          <w:color w:val="0A0A0A"/>
          <w:shd w:val="clear" w:color="auto" w:fill="FFFFFF"/>
        </w:rPr>
        <w:t>Pears, R. and Shields, G. (2022) </w:t>
      </w:r>
      <w:r w:rsidRPr="00B52379">
        <w:rPr>
          <w:rStyle w:val="Emphasis"/>
          <w:rFonts w:ascii="Arial" w:hAnsi="Arial" w:cs="Arial"/>
          <w:color w:val="0A0A0A"/>
          <w:shd w:val="clear" w:color="auto" w:fill="FFFFFF"/>
        </w:rPr>
        <w:t>Cite them right: the essential referencing guide</w:t>
      </w:r>
      <w:r w:rsidRPr="00B52379">
        <w:rPr>
          <w:rFonts w:ascii="Arial" w:hAnsi="Arial" w:cs="Arial"/>
          <w:color w:val="0A0A0A"/>
          <w:shd w:val="clear" w:color="auto" w:fill="FFFFFF"/>
        </w:rPr>
        <w:t xml:space="preserve">. 12th </w:t>
      </w:r>
      <w:proofErr w:type="spellStart"/>
      <w:r w:rsidRPr="00B52379">
        <w:rPr>
          <w:rFonts w:ascii="Arial" w:hAnsi="Arial" w:cs="Arial"/>
          <w:color w:val="0A0A0A"/>
          <w:shd w:val="clear" w:color="auto" w:fill="FFFFFF"/>
        </w:rPr>
        <w:t>edn</w:t>
      </w:r>
      <w:proofErr w:type="spellEnd"/>
      <w:r w:rsidRPr="00B52379">
        <w:rPr>
          <w:rFonts w:ascii="Arial" w:hAnsi="Arial" w:cs="Arial"/>
          <w:color w:val="0A0A0A"/>
          <w:shd w:val="clear" w:color="auto" w:fill="FFFFFF"/>
        </w:rPr>
        <w:t>. London: Bloomsbury Academic</w:t>
      </w:r>
      <w:bookmarkStart w:id="27" w:name="_Int_m9fvbUY1"/>
      <w:r w:rsidRPr="00B52379">
        <w:rPr>
          <w:rFonts w:ascii="Arial" w:hAnsi="Arial" w:cs="Arial"/>
        </w:rPr>
        <w:t xml:space="preserve">.  </w:t>
      </w:r>
      <w:bookmarkEnd w:id="27"/>
      <w:r w:rsidRPr="00B52379">
        <w:rPr>
          <w:rFonts w:ascii="Arial" w:hAnsi="Arial" w:cs="Arial"/>
        </w:rPr>
        <w:t xml:space="preserve">Available at: https://www. </w:t>
      </w:r>
      <w:hyperlink r:id="rId37">
        <w:r w:rsidRPr="00B52379">
          <w:rPr>
            <w:rStyle w:val="Hyperlink"/>
            <w:rFonts w:ascii="Arial" w:hAnsi="Arial" w:cs="Arial"/>
            <w:color w:val="auto"/>
          </w:rPr>
          <w:t>Cite Them Right (2022) ‘Cite . - Google Search</w:t>
        </w:r>
      </w:hyperlink>
      <w:r w:rsidRPr="00B52379">
        <w:rPr>
          <w:rFonts w:ascii="Arial" w:hAnsi="Arial" w:cs="Arial"/>
        </w:rPr>
        <w:t>. (Accessed: 5 March 2026).</w:t>
      </w:r>
    </w:p>
    <w:p w14:paraId="257F9F3B" w14:textId="7568E498" w:rsidR="008C416B" w:rsidRPr="00160F58" w:rsidRDefault="008C416B" w:rsidP="00F7743B">
      <w:pPr>
        <w:spacing w:line="360" w:lineRule="auto"/>
        <w:jc w:val="both"/>
        <w:rPr>
          <w:rFonts w:ascii="Arial" w:hAnsi="Arial" w:cs="Arial"/>
          <w:color w:val="0A0A0A"/>
          <w:shd w:val="clear" w:color="auto" w:fill="FFFFFF"/>
        </w:rPr>
      </w:pPr>
      <w:r w:rsidRPr="0099546E">
        <w:rPr>
          <w:rFonts w:ascii="Arial" w:hAnsi="Arial" w:cs="Arial"/>
          <w:color w:val="0A0A0A"/>
          <w:shd w:val="clear" w:color="auto" w:fill="FFFFFF"/>
        </w:rPr>
        <w:t>Petticrew, M. and Roberts, H. (2006) Systematic reviews in the social sciences: a practical guide. Oxford: Blackwell Publishing.</w:t>
      </w:r>
      <w:r>
        <w:rPr>
          <w:rFonts w:ascii="Arial" w:hAnsi="Arial" w:cs="Arial"/>
          <w:color w:val="0A0A0A"/>
          <w:shd w:val="clear" w:color="auto" w:fill="FFFFFF"/>
        </w:rPr>
        <w:t xml:space="preserve"> Available at:</w:t>
      </w:r>
      <w:r w:rsidRPr="00FC5C90">
        <w:t xml:space="preserve"> </w:t>
      </w:r>
      <w:r w:rsidRPr="00FC5C90">
        <w:rPr>
          <w:rFonts w:ascii="Arial" w:hAnsi="Arial" w:cs="Arial"/>
          <w:color w:val="0A0A0A"/>
          <w:shd w:val="clear" w:color="auto" w:fill="FFFFFF"/>
        </w:rPr>
        <w:t>https://www</w:t>
      </w:r>
      <w:r>
        <w:rPr>
          <w:rFonts w:ascii="Arial" w:hAnsi="Arial" w:cs="Arial"/>
          <w:color w:val="0A0A0A"/>
          <w:shd w:val="clear" w:color="auto" w:fill="FFFFFF"/>
        </w:rPr>
        <w:t xml:space="preserve"> </w:t>
      </w:r>
      <w:hyperlink r:id="rId38" w:history="1">
        <w:r w:rsidRPr="00FC5C90">
          <w:rPr>
            <w:rStyle w:val="Hyperlink"/>
            <w:rFonts w:ascii="Arial" w:hAnsi="Arial" w:cs="Arial"/>
            <w:shd w:val="clear" w:color="auto" w:fill="FFFFFF"/>
          </w:rPr>
          <w:t>Systematic reviews in the social sciences: a practical guide</w:t>
        </w:r>
      </w:hyperlink>
      <w:r>
        <w:rPr>
          <w:rFonts w:ascii="Arial" w:hAnsi="Arial" w:cs="Arial"/>
          <w:color w:val="0A0A0A"/>
          <w:shd w:val="clear" w:color="auto" w:fill="FFFFFF"/>
        </w:rPr>
        <w:t>.</w:t>
      </w:r>
      <w:r w:rsidRPr="00FC5C90">
        <w:t xml:space="preserve"> </w:t>
      </w:r>
      <w:r w:rsidRPr="00FC5C90">
        <w:rPr>
          <w:rFonts w:ascii="Arial" w:hAnsi="Arial" w:cs="Arial"/>
          <w:color w:val="0A0A0A"/>
          <w:shd w:val="clear" w:color="auto" w:fill="FFFFFF"/>
        </w:rPr>
        <w:t>(Accessed: 8 March 2026)</w:t>
      </w:r>
      <w:r w:rsidRPr="00B52379">
        <w:rPr>
          <w:rFonts w:ascii="Arial" w:hAnsi="Arial" w:cs="Arial"/>
        </w:rPr>
        <w:br/>
      </w:r>
      <w:r w:rsidRPr="00B52379">
        <w:rPr>
          <w:rFonts w:ascii="Arial" w:hAnsi="Arial" w:cs="Arial"/>
          <w:color w:val="0A0A0A"/>
          <w:shd w:val="clear" w:color="auto" w:fill="FFFFFF"/>
        </w:rPr>
        <w:t>Public Health England (2021) </w:t>
      </w:r>
      <w:r w:rsidRPr="00B52379">
        <w:rPr>
          <w:rStyle w:val="Emphasis"/>
          <w:rFonts w:ascii="Arial" w:hAnsi="Arial" w:cs="Arial"/>
          <w:color w:val="0A0A0A"/>
          <w:shd w:val="clear" w:color="auto" w:fill="FFFFFF"/>
        </w:rPr>
        <w:t>Improving young people’s health and wellbeing: a framework for public health</w:t>
      </w:r>
      <w:bookmarkStart w:id="28" w:name="_Int_w00lXNC6"/>
      <w:r w:rsidRPr="00B52379">
        <w:rPr>
          <w:rFonts w:ascii="Arial" w:hAnsi="Arial" w:cs="Arial"/>
          <w:color w:val="0A0A0A"/>
          <w:shd w:val="clear" w:color="auto" w:fill="FFFFFF"/>
        </w:rPr>
        <w:t xml:space="preserve">.  </w:t>
      </w:r>
      <w:bookmarkEnd w:id="28"/>
      <w:r w:rsidRPr="00B52379">
        <w:rPr>
          <w:rFonts w:ascii="Arial" w:hAnsi="Arial" w:cs="Arial"/>
        </w:rPr>
        <w:t xml:space="preserve">Available at: </w:t>
      </w:r>
      <w:hyperlink r:id="rId39">
        <w:r w:rsidRPr="41DEBD8A">
          <w:rPr>
            <w:rStyle w:val="Hyperlink"/>
            <w:rFonts w:ascii="Arial" w:hAnsi="Arial" w:cs="Arial"/>
            <w:color w:val="auto"/>
          </w:rPr>
          <w:t>https://www.gov.uk/government</w:t>
        </w:r>
      </w:hyperlink>
      <w:r w:rsidRPr="00B52379">
        <w:rPr>
          <w:rFonts w:ascii="Arial" w:hAnsi="Arial" w:cs="Arial"/>
        </w:rPr>
        <w:t>. (Accessed: 8 March 2026).</w:t>
      </w:r>
    </w:p>
    <w:p w14:paraId="2C0C62AA" w14:textId="77777777" w:rsidR="008C416B" w:rsidRPr="00B52379" w:rsidRDefault="008C416B" w:rsidP="00F7743B">
      <w:pPr>
        <w:spacing w:line="360" w:lineRule="auto"/>
        <w:jc w:val="both"/>
        <w:rPr>
          <w:rFonts w:ascii="Arial" w:hAnsi="Arial" w:cs="Arial"/>
        </w:rPr>
      </w:pPr>
      <w:r w:rsidRPr="00B52379">
        <w:rPr>
          <w:rFonts w:ascii="Arial" w:hAnsi="Arial" w:cs="Arial"/>
          <w:color w:val="0A0A0A"/>
          <w:shd w:val="clear" w:color="auto" w:fill="FFFFFF"/>
        </w:rPr>
        <w:t xml:space="preserve">Radez, J., Reardon, T., Creswell, C., Lawrence, P.J., </w:t>
      </w:r>
      <w:proofErr w:type="spellStart"/>
      <w:r w:rsidRPr="00B52379">
        <w:rPr>
          <w:rFonts w:ascii="Arial" w:hAnsi="Arial" w:cs="Arial"/>
          <w:color w:val="0A0A0A"/>
          <w:shd w:val="clear" w:color="auto" w:fill="FFFFFF"/>
        </w:rPr>
        <w:t>Evdoka</w:t>
      </w:r>
      <w:proofErr w:type="spellEnd"/>
      <w:r w:rsidRPr="00B52379">
        <w:rPr>
          <w:rFonts w:ascii="Arial" w:hAnsi="Arial" w:cs="Arial"/>
          <w:color w:val="0A0A0A"/>
          <w:shd w:val="clear" w:color="auto" w:fill="FFFFFF"/>
        </w:rPr>
        <w:t>-Burton, G. and Waite, P. (2020) 'Why do children and adolescents (not) seek and access professional help for their mental health problems? A systematic review of qualitative and quantitative studies', </w:t>
      </w:r>
      <w:r w:rsidRPr="00B52379">
        <w:rPr>
          <w:rStyle w:val="Emphasis"/>
          <w:rFonts w:ascii="Arial" w:hAnsi="Arial" w:cs="Arial"/>
          <w:color w:val="0A0A0A"/>
          <w:shd w:val="clear" w:color="auto" w:fill="FFFFFF"/>
        </w:rPr>
        <w:t>European Child &amp; Adolescent Psychiatry</w:t>
      </w:r>
      <w:r w:rsidRPr="00B52379">
        <w:rPr>
          <w:rFonts w:ascii="Arial" w:hAnsi="Arial" w:cs="Arial"/>
          <w:color w:val="0A0A0A"/>
          <w:shd w:val="clear" w:color="auto" w:fill="FFFFFF"/>
        </w:rPr>
        <w:t xml:space="preserve">, 30(2), pp. 183–211. </w:t>
      </w:r>
      <w:r w:rsidRPr="00B52379">
        <w:rPr>
          <w:rFonts w:ascii="Arial" w:hAnsi="Arial" w:cs="Arial"/>
        </w:rPr>
        <w:t xml:space="preserve">Available at: </w:t>
      </w:r>
      <w:hyperlink r:id="rId40" w:history="1">
        <w:r w:rsidRPr="00B52379">
          <w:rPr>
            <w:rStyle w:val="Hyperlink"/>
            <w:rFonts w:ascii="Arial" w:hAnsi="Arial" w:cs="Arial"/>
            <w:color w:val="auto"/>
          </w:rPr>
          <w:t>https://doi.org/10.1007/s00787-020-01576-2</w:t>
        </w:r>
      </w:hyperlink>
      <w:r w:rsidRPr="00B52379">
        <w:rPr>
          <w:rFonts w:ascii="Arial" w:hAnsi="Arial" w:cs="Arial"/>
        </w:rPr>
        <w:t xml:space="preserve">. </w:t>
      </w:r>
    </w:p>
    <w:p w14:paraId="7231F17E" w14:textId="77777777" w:rsidR="008C416B" w:rsidRPr="00B52379" w:rsidRDefault="008C416B" w:rsidP="00F7743B">
      <w:pPr>
        <w:spacing w:line="360" w:lineRule="auto"/>
        <w:jc w:val="both"/>
        <w:rPr>
          <w:rFonts w:ascii="Arial" w:hAnsi="Arial" w:cs="Arial"/>
        </w:rPr>
      </w:pPr>
      <w:r w:rsidRPr="00B52379">
        <w:rPr>
          <w:rFonts w:ascii="Arial" w:hAnsi="Arial" w:cs="Arial"/>
          <w:color w:val="0A0A0A"/>
          <w:shd w:val="clear" w:color="auto" w:fill="FFFFFF"/>
        </w:rPr>
        <w:t>Radez, J., Reardon, T., Creswell, C., Orchard, F. and Waite, P. (2021) 'Adolescents' perceived barriers and facilitators to seeking and accessing professional help for anxiety and depressive disorders', </w:t>
      </w:r>
      <w:r w:rsidRPr="00B52379">
        <w:rPr>
          <w:rStyle w:val="Emphasis"/>
          <w:rFonts w:ascii="Arial" w:hAnsi="Arial" w:cs="Arial"/>
          <w:color w:val="0A0A0A"/>
          <w:shd w:val="clear" w:color="auto" w:fill="FFFFFF"/>
        </w:rPr>
        <w:t>Child and Adolescent Mental Health</w:t>
      </w:r>
      <w:r w:rsidRPr="00B52379">
        <w:rPr>
          <w:rFonts w:ascii="Arial" w:hAnsi="Arial" w:cs="Arial"/>
          <w:color w:val="0A0A0A"/>
          <w:shd w:val="clear" w:color="auto" w:fill="FFFFFF"/>
        </w:rPr>
        <w:t>, 26(3), pp. 190–200.</w:t>
      </w:r>
      <w:r w:rsidRPr="00B52379">
        <w:rPr>
          <w:rFonts w:ascii="Arial" w:hAnsi="Arial" w:cs="Arial"/>
        </w:rPr>
        <w:t xml:space="preserve">Available at: </w:t>
      </w:r>
      <w:hyperlink r:id="rId41" w:history="1">
        <w:r w:rsidRPr="00B52379">
          <w:rPr>
            <w:rStyle w:val="Hyperlink"/>
            <w:rFonts w:ascii="Arial" w:hAnsi="Arial" w:cs="Arial"/>
            <w:color w:val="auto"/>
          </w:rPr>
          <w:t>https://doi.org/10.1111/camh.12433</w:t>
        </w:r>
      </w:hyperlink>
      <w:r w:rsidRPr="00B52379">
        <w:rPr>
          <w:rFonts w:ascii="Arial" w:hAnsi="Arial" w:cs="Arial"/>
        </w:rPr>
        <w:t xml:space="preserve">. </w:t>
      </w:r>
    </w:p>
    <w:p w14:paraId="010A5188" w14:textId="77777777" w:rsidR="008C416B" w:rsidRPr="0099546E" w:rsidRDefault="008C416B" w:rsidP="00F7743B">
      <w:pPr>
        <w:spacing w:line="360" w:lineRule="auto"/>
        <w:jc w:val="both"/>
        <w:rPr>
          <w:rFonts w:ascii="Arial" w:hAnsi="Arial" w:cs="Arial"/>
          <w:color w:val="0A0A0A"/>
          <w:shd w:val="clear" w:color="auto" w:fill="FFFFFF"/>
        </w:rPr>
      </w:pPr>
      <w:r w:rsidRPr="0099546E">
        <w:rPr>
          <w:rFonts w:ascii="Arial" w:hAnsi="Arial" w:cs="Arial"/>
          <w:color w:val="0A0A0A"/>
          <w:shd w:val="clear" w:color="auto" w:fill="FFFFFF"/>
        </w:rPr>
        <w:t>Reardon, T., Harvey, K., Young, B., O'Brien, D. and Creswell, C. (2017) 'Barriers and facilitators to help-seeking for mental health problems in children and adolescents: a systematic review of qualitative studies', European Child &amp; Adolescent Psychiatry, 26(6), pp. 623–647.</w:t>
      </w:r>
      <w:r>
        <w:rPr>
          <w:rFonts w:ascii="Arial" w:hAnsi="Arial" w:cs="Arial"/>
          <w:color w:val="0A0A0A"/>
          <w:shd w:val="clear" w:color="auto" w:fill="FFFFFF"/>
        </w:rPr>
        <w:t xml:space="preserve"> Available at:</w:t>
      </w:r>
      <w:r w:rsidRPr="00567D9A">
        <w:rPr>
          <w:rFonts w:ascii="Roboto" w:hAnsi="Roboto"/>
          <w:color w:val="555555"/>
          <w:sz w:val="21"/>
          <w:szCs w:val="21"/>
          <w:shd w:val="clear" w:color="auto" w:fill="FFFFFF"/>
        </w:rPr>
        <w:t xml:space="preserve"> DOI: </w:t>
      </w:r>
      <w:r w:rsidRPr="00567D9A">
        <w:t>DOI:</w:t>
      </w:r>
      <w:hyperlink r:id="rId42" w:tgtFrame="_blank" w:history="1">
        <w:r w:rsidRPr="00567D9A">
          <w:rPr>
            <w:rStyle w:val="Hyperlink"/>
          </w:rPr>
          <w:t>10.1007/s00787-016-0930-6</w:t>
        </w:r>
      </w:hyperlink>
    </w:p>
    <w:p w14:paraId="03E69179" w14:textId="77777777" w:rsidR="008C416B" w:rsidRPr="00B52379" w:rsidRDefault="008C416B" w:rsidP="00F7743B">
      <w:pPr>
        <w:spacing w:line="360" w:lineRule="auto"/>
        <w:jc w:val="both"/>
        <w:rPr>
          <w:rFonts w:ascii="Arial" w:hAnsi="Arial" w:cs="Arial"/>
          <w:color w:val="0A0A0A"/>
          <w:shd w:val="clear" w:color="auto" w:fill="FFFFFF"/>
        </w:rPr>
      </w:pPr>
      <w:r w:rsidRPr="0099546E">
        <w:rPr>
          <w:rFonts w:ascii="Arial" w:hAnsi="Arial" w:cs="Arial"/>
          <w:color w:val="0A0A0A"/>
          <w:shd w:val="clear" w:color="auto" w:fill="FFFFFF"/>
        </w:rPr>
        <w:lastRenderedPageBreak/>
        <w:t xml:space="preserve">Stonewall (2018) LGBT in Britain: Health Report. London: Stonewall. Available at: </w:t>
      </w:r>
      <w:hyperlink r:id="rId43" w:history="1">
        <w:r w:rsidRPr="00A90911">
          <w:rPr>
            <w:rStyle w:val="Hyperlink"/>
            <w:rFonts w:ascii="Arial" w:hAnsi="Arial" w:cs="Arial"/>
            <w:shd w:val="clear" w:color="auto" w:fill="FFFFFF"/>
          </w:rPr>
          <w:t>https://www.stonewall.org.uk</w:t>
        </w:r>
      </w:hyperlink>
      <w:r>
        <w:rPr>
          <w:rFonts w:ascii="Arial" w:hAnsi="Arial" w:cs="Arial"/>
          <w:color w:val="0A0A0A"/>
          <w:shd w:val="clear" w:color="auto" w:fill="FFFFFF"/>
        </w:rPr>
        <w:t xml:space="preserve">. </w:t>
      </w:r>
      <w:r w:rsidRPr="0099546E">
        <w:rPr>
          <w:rFonts w:ascii="Arial" w:hAnsi="Arial" w:cs="Arial"/>
          <w:color w:val="0A0A0A"/>
          <w:shd w:val="clear" w:color="auto" w:fill="FFFFFF"/>
        </w:rPr>
        <w:t xml:space="preserve"> (Accessed: 8 March 2026)</w:t>
      </w:r>
    </w:p>
    <w:p w14:paraId="3F6771E0" w14:textId="77777777" w:rsidR="008C416B" w:rsidRPr="00B52379" w:rsidRDefault="008C416B" w:rsidP="00F7743B">
      <w:pPr>
        <w:spacing w:line="360" w:lineRule="auto"/>
        <w:jc w:val="both"/>
        <w:rPr>
          <w:rFonts w:ascii="Arial" w:hAnsi="Arial" w:cs="Arial"/>
        </w:rPr>
      </w:pPr>
      <w:r w:rsidRPr="00B52379">
        <w:rPr>
          <w:rFonts w:ascii="Arial" w:hAnsi="Arial" w:cs="Arial"/>
        </w:rPr>
        <w:t xml:space="preserve">Thomas, J. and Harden, A. (2008) ‘Methods for the thematic synthesis of qualitative research’, </w:t>
      </w:r>
      <w:r w:rsidRPr="00B52379">
        <w:rPr>
          <w:rFonts w:ascii="Arial" w:hAnsi="Arial" w:cs="Arial"/>
          <w:i/>
          <w:iCs/>
        </w:rPr>
        <w:t>BMC Medical Research Methodology</w:t>
      </w:r>
      <w:r w:rsidRPr="00B52379">
        <w:rPr>
          <w:rFonts w:ascii="Arial" w:hAnsi="Arial" w:cs="Arial"/>
        </w:rPr>
        <w:t>, 8(45), pp. 1–10.</w:t>
      </w:r>
      <w:r w:rsidRPr="00B52379">
        <w:rPr>
          <w:rFonts w:ascii="Arial" w:hAnsi="Arial" w:cs="Arial"/>
        </w:rPr>
        <w:br/>
        <w:t xml:space="preserve">Available at: </w:t>
      </w:r>
      <w:hyperlink r:id="rId44" w:history="1">
        <w:r w:rsidRPr="00B52379">
          <w:rPr>
            <w:rStyle w:val="Hyperlink"/>
            <w:rFonts w:ascii="Arial" w:hAnsi="Arial" w:cs="Arial"/>
            <w:color w:val="auto"/>
          </w:rPr>
          <w:t>https://doi.org/10.1186/1471-2288-8-45</w:t>
        </w:r>
      </w:hyperlink>
      <w:r w:rsidRPr="00B52379">
        <w:rPr>
          <w:rFonts w:ascii="Arial" w:hAnsi="Arial" w:cs="Arial"/>
        </w:rPr>
        <w:t xml:space="preserve">. </w:t>
      </w:r>
    </w:p>
    <w:p w14:paraId="7E887612" w14:textId="77777777" w:rsidR="008C416B" w:rsidRPr="00B52379" w:rsidRDefault="008C416B" w:rsidP="00F7743B">
      <w:pPr>
        <w:spacing w:line="360" w:lineRule="auto"/>
        <w:jc w:val="both"/>
        <w:rPr>
          <w:rFonts w:ascii="Arial" w:hAnsi="Arial" w:cs="Arial"/>
        </w:rPr>
      </w:pPr>
      <w:r w:rsidRPr="00B52379">
        <w:rPr>
          <w:rFonts w:ascii="Arial" w:hAnsi="Arial" w:cs="Arial"/>
          <w:color w:val="0A0A0A"/>
          <w:shd w:val="clear" w:color="auto" w:fill="FFFFFF"/>
        </w:rPr>
        <w:t xml:space="preserve">Velasco, A., Cruz, I., Billings, J., Tuomainen, H. and Singh, S.P. (2020) 'What are the barriers to help-seeking for mental health problems in the </w:t>
      </w:r>
      <w:bookmarkStart w:id="29" w:name="_Int_ZBFA1dDR"/>
      <w:r w:rsidRPr="00B52379">
        <w:rPr>
          <w:rFonts w:ascii="Arial" w:hAnsi="Arial" w:cs="Arial"/>
          <w:color w:val="0A0A0A"/>
          <w:shd w:val="clear" w:color="auto" w:fill="FFFFFF"/>
        </w:rPr>
        <w:t>early stages</w:t>
      </w:r>
      <w:bookmarkEnd w:id="29"/>
      <w:r w:rsidRPr="00B52379">
        <w:rPr>
          <w:rFonts w:ascii="Arial" w:hAnsi="Arial" w:cs="Arial"/>
          <w:color w:val="0A0A0A"/>
          <w:shd w:val="clear" w:color="auto" w:fill="FFFFFF"/>
        </w:rPr>
        <w:t xml:space="preserve"> of psychosis? A systematic review and thematic synthesis, </w:t>
      </w:r>
      <w:r w:rsidRPr="00B52379">
        <w:rPr>
          <w:rStyle w:val="Emphasis"/>
          <w:rFonts w:ascii="Arial" w:hAnsi="Arial" w:cs="Arial"/>
          <w:color w:val="0A0A0A"/>
          <w:shd w:val="clear" w:color="auto" w:fill="FFFFFF"/>
        </w:rPr>
        <w:t>European Child &amp; Adolescent Psychiatry</w:t>
      </w:r>
      <w:r w:rsidRPr="00B52379">
        <w:rPr>
          <w:rFonts w:ascii="Arial" w:hAnsi="Arial" w:cs="Arial"/>
          <w:color w:val="0A0A0A"/>
          <w:shd w:val="clear" w:color="auto" w:fill="FFFFFF"/>
        </w:rPr>
        <w:t xml:space="preserve">, 29(11), pp. 1475–1491. </w:t>
      </w:r>
      <w:r w:rsidRPr="00B52379">
        <w:rPr>
          <w:rFonts w:ascii="Arial" w:hAnsi="Arial" w:cs="Arial"/>
        </w:rPr>
        <w:t xml:space="preserve">Available at: </w:t>
      </w:r>
      <w:hyperlink r:id="rId45">
        <w:r w:rsidRPr="41DEBD8A">
          <w:rPr>
            <w:rStyle w:val="Hyperlink"/>
            <w:rFonts w:ascii="Arial" w:hAnsi="Arial" w:cs="Arial"/>
            <w:color w:val="auto"/>
          </w:rPr>
          <w:t>https://doi.org/10.1007/s00787-019-01307-0</w:t>
        </w:r>
      </w:hyperlink>
      <w:r w:rsidRPr="00B52379">
        <w:rPr>
          <w:rFonts w:ascii="Arial" w:hAnsi="Arial" w:cs="Arial"/>
        </w:rPr>
        <w:t xml:space="preserve">. </w:t>
      </w:r>
    </w:p>
    <w:p w14:paraId="54268D5E" w14:textId="77777777" w:rsidR="008C416B" w:rsidRPr="00B52379" w:rsidRDefault="008C416B" w:rsidP="00F7743B">
      <w:pPr>
        <w:spacing w:line="360" w:lineRule="auto"/>
        <w:jc w:val="both"/>
        <w:rPr>
          <w:rFonts w:ascii="Arial" w:hAnsi="Arial" w:cs="Arial"/>
        </w:rPr>
      </w:pPr>
      <w:r w:rsidRPr="00B52379">
        <w:rPr>
          <w:rFonts w:ascii="Arial" w:hAnsi="Arial" w:cs="Arial"/>
          <w:color w:val="0A0A0A"/>
          <w:shd w:val="clear" w:color="auto" w:fill="FFFFFF"/>
        </w:rPr>
        <w:t>World Health Organisation (2021) </w:t>
      </w:r>
      <w:r w:rsidRPr="00B52379">
        <w:rPr>
          <w:rStyle w:val="Emphasis"/>
          <w:rFonts w:ascii="Arial" w:hAnsi="Arial" w:cs="Arial"/>
          <w:color w:val="0A0A0A"/>
          <w:shd w:val="clear" w:color="auto" w:fill="FFFFFF"/>
        </w:rPr>
        <w:t>Adolescent mental health</w:t>
      </w:r>
      <w:r w:rsidRPr="00B52379">
        <w:rPr>
          <w:rFonts w:ascii="Arial" w:hAnsi="Arial" w:cs="Arial"/>
          <w:color w:val="0A0A0A"/>
          <w:shd w:val="clear" w:color="auto" w:fill="FFFFFF"/>
        </w:rPr>
        <w:t xml:space="preserve">. Available at: </w:t>
      </w:r>
      <w:hyperlink r:id="rId46" w:history="1">
        <w:r w:rsidRPr="00B52379">
          <w:rPr>
            <w:rStyle w:val="Hyperlink"/>
            <w:rFonts w:ascii="Arial" w:hAnsi="Arial" w:cs="Arial"/>
            <w:shd w:val="clear" w:color="auto" w:fill="FFFFFF"/>
          </w:rPr>
          <w:t>https://www.who.int</w:t>
        </w:r>
      </w:hyperlink>
      <w:r w:rsidRPr="00B52379">
        <w:rPr>
          <w:rFonts w:ascii="Arial" w:hAnsi="Arial" w:cs="Arial"/>
          <w:color w:val="0A0A0A"/>
          <w:shd w:val="clear" w:color="auto" w:fill="FFFFFF"/>
        </w:rPr>
        <w:t>.  (Accessed: 8 March 2026).</w:t>
      </w:r>
    </w:p>
    <w:p w14:paraId="660A40AA" w14:textId="77777777" w:rsidR="008C416B" w:rsidRPr="00B52379" w:rsidRDefault="008C416B" w:rsidP="00F7743B">
      <w:pPr>
        <w:spacing w:line="360" w:lineRule="auto"/>
        <w:jc w:val="both"/>
        <w:rPr>
          <w:rFonts w:ascii="Arial" w:hAnsi="Arial" w:cs="Arial"/>
          <w:color w:val="0A0A0A"/>
          <w:shd w:val="clear" w:color="auto" w:fill="FFFFFF"/>
        </w:rPr>
      </w:pPr>
      <w:r w:rsidRPr="00B52379">
        <w:rPr>
          <w:rFonts w:ascii="Arial" w:hAnsi="Arial" w:cs="Arial"/>
          <w:color w:val="0A0A0A"/>
          <w:shd w:val="clear" w:color="auto" w:fill="FFFFFF"/>
        </w:rPr>
        <w:t>World Health Organisation (2022) </w:t>
      </w:r>
      <w:r w:rsidRPr="00B52379">
        <w:rPr>
          <w:rStyle w:val="Emphasis"/>
          <w:rFonts w:ascii="Arial" w:hAnsi="Arial" w:cs="Arial"/>
          <w:color w:val="0A0A0A"/>
          <w:shd w:val="clear" w:color="auto" w:fill="FFFFFF"/>
        </w:rPr>
        <w:t>Ethics and mental health research</w:t>
      </w:r>
      <w:r w:rsidRPr="00B52379">
        <w:rPr>
          <w:rFonts w:ascii="Arial" w:hAnsi="Arial" w:cs="Arial"/>
          <w:color w:val="0A0A0A"/>
          <w:shd w:val="clear" w:color="auto" w:fill="FFFFFF"/>
        </w:rPr>
        <w:t xml:space="preserve">. Available at: </w:t>
      </w:r>
      <w:hyperlink r:id="rId47" w:history="1">
        <w:r w:rsidRPr="00B52379">
          <w:rPr>
            <w:rStyle w:val="Hyperlink"/>
            <w:rFonts w:ascii="Arial" w:hAnsi="Arial" w:cs="Arial"/>
            <w:shd w:val="clear" w:color="auto" w:fill="FFFFFF"/>
          </w:rPr>
          <w:t>https://www.who.int</w:t>
        </w:r>
      </w:hyperlink>
      <w:r w:rsidRPr="00B52379">
        <w:rPr>
          <w:rFonts w:ascii="Arial" w:hAnsi="Arial" w:cs="Arial"/>
          <w:color w:val="0A0A0A"/>
          <w:shd w:val="clear" w:color="auto" w:fill="FFFFFF"/>
        </w:rPr>
        <w:t>.  (Accessed: 8 March 2026).</w:t>
      </w:r>
    </w:p>
    <w:p w14:paraId="325F9AB7" w14:textId="77777777" w:rsidR="008C416B" w:rsidRPr="008E0EA2" w:rsidRDefault="008C416B" w:rsidP="00F7743B">
      <w:pPr>
        <w:shd w:val="clear" w:color="auto" w:fill="FFFFFF"/>
        <w:spacing w:after="0" w:line="360" w:lineRule="auto"/>
        <w:jc w:val="both"/>
        <w:rPr>
          <w:rFonts w:ascii="Arial" w:eastAsia="Times New Roman" w:hAnsi="Arial" w:cs="Arial"/>
          <w:color w:val="0A0A0A"/>
          <w:kern w:val="0"/>
          <w:lang w:eastAsia="en-GB"/>
          <w14:ligatures w14:val="none"/>
        </w:rPr>
      </w:pPr>
      <w:r w:rsidRPr="008E0EA2">
        <w:rPr>
          <w:rFonts w:ascii="Arial" w:eastAsia="Times New Roman" w:hAnsi="Arial" w:cs="Arial"/>
          <w:color w:val="0A0A0A"/>
          <w:kern w:val="0"/>
          <w:lang w:eastAsia="en-GB"/>
          <w14:ligatures w14:val="none"/>
        </w:rPr>
        <w:t>Young Minds (2022) </w:t>
      </w:r>
      <w:r w:rsidRPr="008E0EA2">
        <w:rPr>
          <w:rFonts w:ascii="Arial" w:eastAsia="Times New Roman" w:hAnsi="Arial" w:cs="Arial"/>
          <w:i/>
          <w:iCs/>
          <w:color w:val="0A0A0A"/>
          <w:kern w:val="0"/>
          <w:lang w:eastAsia="en-GB"/>
          <w14:ligatures w14:val="none"/>
        </w:rPr>
        <w:t>Mental health statistics</w:t>
      </w:r>
      <w:r w:rsidRPr="008E0EA2">
        <w:rPr>
          <w:rFonts w:ascii="Arial" w:eastAsia="Times New Roman" w:hAnsi="Arial" w:cs="Arial"/>
          <w:color w:val="0A0A0A"/>
          <w:kern w:val="0"/>
          <w:lang w:eastAsia="en-GB"/>
          <w14:ligatures w14:val="none"/>
        </w:rPr>
        <w:t xml:space="preserve">. </w:t>
      </w:r>
      <w:r w:rsidRPr="00B52379">
        <w:rPr>
          <w:rFonts w:ascii="Arial" w:eastAsia="Times New Roman" w:hAnsi="Arial" w:cs="Arial"/>
          <w:color w:val="0A0A0A"/>
          <w:kern w:val="0"/>
          <w:lang w:eastAsia="en-GB"/>
          <w14:ligatures w14:val="none"/>
        </w:rPr>
        <w:t xml:space="preserve">Available at: </w:t>
      </w:r>
      <w:hyperlink r:id="rId48" w:history="1">
        <w:r w:rsidRPr="00B52379">
          <w:rPr>
            <w:rStyle w:val="Hyperlink"/>
            <w:rFonts w:ascii="Arial" w:eastAsia="Times New Roman" w:hAnsi="Arial" w:cs="Arial"/>
            <w:kern w:val="0"/>
            <w:lang w:eastAsia="en-GB"/>
            <w14:ligatures w14:val="none"/>
          </w:rPr>
          <w:t>https://www.youngminds.org.uk</w:t>
        </w:r>
      </w:hyperlink>
      <w:r w:rsidRPr="00B52379">
        <w:rPr>
          <w:rFonts w:ascii="Arial" w:eastAsia="Times New Roman" w:hAnsi="Arial" w:cs="Arial"/>
          <w:color w:val="0A0A0A"/>
          <w:kern w:val="0"/>
          <w:lang w:eastAsia="en-GB"/>
          <w14:ligatures w14:val="none"/>
        </w:rPr>
        <w:t xml:space="preserve">.  </w:t>
      </w:r>
      <w:r w:rsidRPr="008E0EA2">
        <w:rPr>
          <w:rFonts w:ascii="Arial" w:eastAsia="Times New Roman" w:hAnsi="Arial" w:cs="Arial"/>
          <w:color w:val="0A0A0A"/>
          <w:kern w:val="0"/>
          <w:lang w:eastAsia="en-GB"/>
          <w14:ligatures w14:val="none"/>
        </w:rPr>
        <w:t>(Accessed: 8 March 2026).</w:t>
      </w:r>
    </w:p>
    <w:p w14:paraId="0F2B8953" w14:textId="77777777" w:rsidR="008E0EA2" w:rsidRPr="00B52379" w:rsidRDefault="008E0EA2" w:rsidP="00B52379">
      <w:pPr>
        <w:spacing w:line="276" w:lineRule="auto"/>
        <w:jc w:val="both"/>
        <w:rPr>
          <w:rFonts w:ascii="Arial" w:hAnsi="Arial" w:cs="Arial"/>
        </w:rPr>
      </w:pPr>
    </w:p>
    <w:p w14:paraId="43FE2C7E" w14:textId="77777777" w:rsidR="00FE0ED4" w:rsidRPr="00B52379" w:rsidRDefault="00FE0ED4" w:rsidP="00B52379">
      <w:pPr>
        <w:jc w:val="both"/>
        <w:rPr>
          <w:rFonts w:ascii="Arial" w:hAnsi="Arial" w:cs="Arial"/>
        </w:rPr>
      </w:pPr>
    </w:p>
    <w:sectPr w:rsidR="00FE0ED4" w:rsidRPr="00B52379">
      <w:footerReference w:type="default" r:id="rId4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99BF58" w14:textId="77777777" w:rsidR="006F26E7" w:rsidRDefault="006F26E7" w:rsidP="00924C96">
      <w:pPr>
        <w:spacing w:after="0" w:line="240" w:lineRule="auto"/>
      </w:pPr>
      <w:r>
        <w:separator/>
      </w:r>
    </w:p>
  </w:endnote>
  <w:endnote w:type="continuationSeparator" w:id="0">
    <w:p w14:paraId="76D39151" w14:textId="77777777" w:rsidR="006F26E7" w:rsidRDefault="006F26E7" w:rsidP="00924C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8772143"/>
      <w:docPartObj>
        <w:docPartGallery w:val="Page Numbers (Bottom of Page)"/>
        <w:docPartUnique/>
      </w:docPartObj>
    </w:sdtPr>
    <w:sdtEndPr>
      <w:rPr>
        <w:noProof/>
      </w:rPr>
    </w:sdtEndPr>
    <w:sdtContent>
      <w:p w14:paraId="3712DFBD" w14:textId="67BE21C6" w:rsidR="00924C96" w:rsidRDefault="00924C96">
        <w:pPr>
          <w:pStyle w:val="Footer"/>
        </w:pPr>
        <w:r>
          <w:fldChar w:fldCharType="begin"/>
        </w:r>
        <w:r>
          <w:instrText xml:space="preserve"> PAGE   \* MERGEFORMAT </w:instrText>
        </w:r>
        <w:r>
          <w:fldChar w:fldCharType="separate"/>
        </w:r>
        <w:r>
          <w:rPr>
            <w:noProof/>
          </w:rPr>
          <w:t>2</w:t>
        </w:r>
        <w:r>
          <w:rPr>
            <w:noProof/>
          </w:rPr>
          <w:fldChar w:fldCharType="end"/>
        </w:r>
      </w:p>
    </w:sdtContent>
  </w:sdt>
  <w:p w14:paraId="2ADB62AA" w14:textId="77777777" w:rsidR="00924C96" w:rsidRDefault="00924C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C18B53" w14:textId="77777777" w:rsidR="006F26E7" w:rsidRDefault="006F26E7" w:rsidP="00924C96">
      <w:pPr>
        <w:spacing w:after="0" w:line="240" w:lineRule="auto"/>
      </w:pPr>
      <w:r>
        <w:separator/>
      </w:r>
    </w:p>
  </w:footnote>
  <w:footnote w:type="continuationSeparator" w:id="0">
    <w:p w14:paraId="5CDCC2D9" w14:textId="77777777" w:rsidR="006F26E7" w:rsidRDefault="006F26E7" w:rsidP="00924C96">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Y7rxyEYEGk+h8X" int2:id="C6OdvD8Z">
      <int2:state int2:value="Rejected" int2:type="spell"/>
    </int2:textHash>
    <int2:textHash int2:hashCode="3AbL1NpNMFMGtu" int2:id="E9bgWGEA">
      <int2:state int2:value="Rejected" int2:type="spell"/>
    </int2:textHash>
    <int2:textHash int2:hashCode="TVNRLLhH2I+2zh" int2:id="Mmlhe5qf">
      <int2:state int2:value="Rejected" int2:type="spell"/>
    </int2:textHash>
    <int2:textHash int2:hashCode="YeCX3hN1ZWUQBf" int2:id="SBjV8iTe">
      <int2:state int2:value="Rejected" int2:type="spell"/>
    </int2:textHash>
    <int2:textHash int2:hashCode="ytJlWmKZb4jLpw" int2:id="SwUByYbW">
      <int2:state int2:value="Rejected" int2:type="spell"/>
    </int2:textHash>
    <int2:textHash int2:hashCode="yEtf2OxKrixIDq" int2:id="WkBO2UHa">
      <int2:state int2:value="Rejected" int2:type="spell"/>
    </int2:textHash>
    <int2:textHash int2:hashCode="SOVj8UjcBNizHJ" int2:id="bCMSJYZJ">
      <int2:state int2:value="Rejected" int2:type="spell"/>
    </int2:textHash>
    <int2:textHash int2:hashCode="DYb4U5PDloBdLr" int2:id="bVRUjDP9">
      <int2:state int2:value="Rejected" int2:type="spell"/>
    </int2:textHash>
    <int2:textHash int2:hashCode="/oeC+A/0KnH015" int2:id="d1NUwHXy">
      <int2:state int2:value="Rejected" int2:type="spell"/>
    </int2:textHash>
    <int2:textHash int2:hashCode="K4j0m1ZvAFgi3j" int2:id="fBwRBYDN">
      <int2:state int2:value="Rejected" int2:type="spell"/>
    </int2:textHash>
    <int2:textHash int2:hashCode="QsFP/CrOEoLCsR" int2:id="faZQeB0G">
      <int2:state int2:value="Rejected" int2:type="spell"/>
    </int2:textHash>
    <int2:textHash int2:hashCode="eEpvyNTKt+TM0b" int2:id="lF6YXcm0">
      <int2:state int2:value="Rejected" int2:type="spell"/>
    </int2:textHash>
    <int2:textHash int2:hashCode="Utp4RuOW/zjNZy" int2:id="myuKAiOn">
      <int2:state int2:value="Rejected" int2:type="spell"/>
    </int2:textHash>
    <int2:textHash int2:hashCode="d641AWf+MwzAGx" int2:id="pHs8kdDk">
      <int2:state int2:value="Rejected" int2:type="spell"/>
    </int2:textHash>
    <int2:bookmark int2:bookmarkName="_Int_w00lXNC6" int2:invalidationBookmarkName="" int2:hashCode="RoHRJMxsS3O6q/" int2:id="8xQrOorI">
      <int2:state int2:value="Rejected" int2:type="style"/>
    </int2:bookmark>
    <int2:bookmark int2:bookmarkName="_Int_kVADH5g3" int2:invalidationBookmarkName="" int2:hashCode="43K/JlIt1QZTyM" int2:id="BaNl0vpa">
      <int2:state int2:value="Rejected" int2:type="style"/>
    </int2:bookmark>
    <int2:bookmark int2:bookmarkName="_Int_wrgQzPzq" int2:invalidationBookmarkName="" int2:hashCode="XJJ8xaGXCOTpxM" int2:id="SNrwM7Qj">
      <int2:state int2:value="Rejected" int2:type="style"/>
    </int2:bookmark>
    <int2:bookmark int2:bookmarkName="_Int_Oq29ewfD" int2:invalidationBookmarkName="" int2:hashCode="C6SzXJxOM6ab1b" int2:id="WPMmjMnJ">
      <int2:state int2:value="Rejected" int2:type="style"/>
    </int2:bookmark>
    <int2:bookmark int2:bookmarkName="_Int_qqRBskdN" int2:invalidationBookmarkName="" int2:hashCode="RoHRJMxsS3O6q/" int2:id="aRGyLcQE">
      <int2:state int2:value="Rejected" int2:type="style"/>
    </int2:bookmark>
    <int2:bookmark int2:bookmarkName="_Int_wCDO1KzJ" int2:invalidationBookmarkName="" int2:hashCode="051uur3qTsy1Ie" int2:id="av9c4lIl">
      <int2:state int2:value="Rejected" int2:type="style"/>
    </int2:bookmark>
    <int2:bookmark int2:bookmarkName="_Int_5APdiAnS" int2:invalidationBookmarkName="" int2:hashCode="RoHRJMxsS3O6q/" int2:id="kSL2H0sd">
      <int2:state int2:value="Rejected" int2:type="style"/>
    </int2:bookmark>
    <int2:bookmark int2:bookmarkName="_Int_ZBFA1dDR" int2:invalidationBookmarkName="" int2:hashCode="5E7KMl5sxfIPS2" int2:id="qT4ontXL">
      <int2:state int2:value="Rejected" int2:type="style"/>
    </int2:bookmark>
    <int2:bookmark int2:bookmarkName="_Int_m9fvbUY1" int2:invalidationBookmarkName="" int2:hashCode="RoHRJMxsS3O6q/" int2:id="xkBR1sYk">
      <int2:state int2:value="Rejected" int2:type="style"/>
    </int2:bookmark>
  </int2:observations>
  <int2:intelligenceSettings>
    <int2:extLst>
      <oel:ext uri="74B372B9-2EFF-4315-9A3F-32BA87CA82B1">
        <int2:goals int2:version="1" int2:formality="1"/>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8B10C0"/>
    <w:multiLevelType w:val="multilevel"/>
    <w:tmpl w:val="9FF896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FE26F4"/>
    <w:multiLevelType w:val="multilevel"/>
    <w:tmpl w:val="2FC03C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24A7FF9"/>
    <w:multiLevelType w:val="multilevel"/>
    <w:tmpl w:val="785CEA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7480EBD"/>
    <w:multiLevelType w:val="hybridMultilevel"/>
    <w:tmpl w:val="47B2EA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8387BAB"/>
    <w:multiLevelType w:val="multilevel"/>
    <w:tmpl w:val="53DEE1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E1F76C7"/>
    <w:multiLevelType w:val="multilevel"/>
    <w:tmpl w:val="E5AA34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F6D0182"/>
    <w:multiLevelType w:val="multilevel"/>
    <w:tmpl w:val="037858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0F417CF"/>
    <w:multiLevelType w:val="multilevel"/>
    <w:tmpl w:val="3408A4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1AB6FFD"/>
    <w:multiLevelType w:val="multilevel"/>
    <w:tmpl w:val="1F008E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2033210"/>
    <w:multiLevelType w:val="multilevel"/>
    <w:tmpl w:val="A64AE5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2242582"/>
    <w:multiLevelType w:val="multilevel"/>
    <w:tmpl w:val="2C4238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4EA0C82"/>
    <w:multiLevelType w:val="multilevel"/>
    <w:tmpl w:val="1E96C7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C0F289E"/>
    <w:multiLevelType w:val="multilevel"/>
    <w:tmpl w:val="F98291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1A8650F"/>
    <w:multiLevelType w:val="multilevel"/>
    <w:tmpl w:val="71683F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4D5328D"/>
    <w:multiLevelType w:val="multilevel"/>
    <w:tmpl w:val="327C32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5EB5DE4"/>
    <w:multiLevelType w:val="multilevel"/>
    <w:tmpl w:val="58D43B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62911E8"/>
    <w:multiLevelType w:val="multilevel"/>
    <w:tmpl w:val="5D9449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8486A1D"/>
    <w:multiLevelType w:val="multilevel"/>
    <w:tmpl w:val="77241C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9884AA3"/>
    <w:multiLevelType w:val="multilevel"/>
    <w:tmpl w:val="1D1408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DFF1C90"/>
    <w:multiLevelType w:val="multilevel"/>
    <w:tmpl w:val="056C5D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E632F47"/>
    <w:multiLevelType w:val="multilevel"/>
    <w:tmpl w:val="CC30DE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F18F16B"/>
    <w:multiLevelType w:val="hybridMultilevel"/>
    <w:tmpl w:val="7EDEA060"/>
    <w:lvl w:ilvl="0" w:tplc="1B5E3578">
      <w:start w:val="1"/>
      <w:numFmt w:val="bullet"/>
      <w:lvlText w:val=""/>
      <w:lvlJc w:val="left"/>
      <w:pPr>
        <w:ind w:left="720" w:hanging="360"/>
      </w:pPr>
      <w:rPr>
        <w:rFonts w:ascii="Symbol" w:hAnsi="Symbol" w:hint="default"/>
      </w:rPr>
    </w:lvl>
    <w:lvl w:ilvl="1" w:tplc="C6287C64">
      <w:start w:val="1"/>
      <w:numFmt w:val="bullet"/>
      <w:lvlText w:val="o"/>
      <w:lvlJc w:val="left"/>
      <w:pPr>
        <w:ind w:left="1440" w:hanging="360"/>
      </w:pPr>
      <w:rPr>
        <w:rFonts w:ascii="Courier New" w:hAnsi="Courier New" w:hint="default"/>
      </w:rPr>
    </w:lvl>
    <w:lvl w:ilvl="2" w:tplc="7AB4C832">
      <w:start w:val="1"/>
      <w:numFmt w:val="bullet"/>
      <w:lvlText w:val=""/>
      <w:lvlJc w:val="left"/>
      <w:pPr>
        <w:ind w:left="2160" w:hanging="360"/>
      </w:pPr>
      <w:rPr>
        <w:rFonts w:ascii="Wingdings" w:hAnsi="Wingdings" w:hint="default"/>
      </w:rPr>
    </w:lvl>
    <w:lvl w:ilvl="3" w:tplc="E016697A">
      <w:start w:val="1"/>
      <w:numFmt w:val="bullet"/>
      <w:lvlText w:val=""/>
      <w:lvlJc w:val="left"/>
      <w:pPr>
        <w:ind w:left="2880" w:hanging="360"/>
      </w:pPr>
      <w:rPr>
        <w:rFonts w:ascii="Symbol" w:hAnsi="Symbol" w:hint="default"/>
      </w:rPr>
    </w:lvl>
    <w:lvl w:ilvl="4" w:tplc="0ADC0106">
      <w:start w:val="1"/>
      <w:numFmt w:val="bullet"/>
      <w:lvlText w:val="o"/>
      <w:lvlJc w:val="left"/>
      <w:pPr>
        <w:ind w:left="3600" w:hanging="360"/>
      </w:pPr>
      <w:rPr>
        <w:rFonts w:ascii="Courier New" w:hAnsi="Courier New" w:hint="default"/>
      </w:rPr>
    </w:lvl>
    <w:lvl w:ilvl="5" w:tplc="92CAE32C">
      <w:start w:val="1"/>
      <w:numFmt w:val="bullet"/>
      <w:lvlText w:val=""/>
      <w:lvlJc w:val="left"/>
      <w:pPr>
        <w:ind w:left="4320" w:hanging="360"/>
      </w:pPr>
      <w:rPr>
        <w:rFonts w:ascii="Wingdings" w:hAnsi="Wingdings" w:hint="default"/>
      </w:rPr>
    </w:lvl>
    <w:lvl w:ilvl="6" w:tplc="D55845C6">
      <w:start w:val="1"/>
      <w:numFmt w:val="bullet"/>
      <w:lvlText w:val=""/>
      <w:lvlJc w:val="left"/>
      <w:pPr>
        <w:ind w:left="5040" w:hanging="360"/>
      </w:pPr>
      <w:rPr>
        <w:rFonts w:ascii="Symbol" w:hAnsi="Symbol" w:hint="default"/>
      </w:rPr>
    </w:lvl>
    <w:lvl w:ilvl="7" w:tplc="23ACF2FE">
      <w:start w:val="1"/>
      <w:numFmt w:val="bullet"/>
      <w:lvlText w:val="o"/>
      <w:lvlJc w:val="left"/>
      <w:pPr>
        <w:ind w:left="5760" w:hanging="360"/>
      </w:pPr>
      <w:rPr>
        <w:rFonts w:ascii="Courier New" w:hAnsi="Courier New" w:hint="default"/>
      </w:rPr>
    </w:lvl>
    <w:lvl w:ilvl="8" w:tplc="916205FA">
      <w:start w:val="1"/>
      <w:numFmt w:val="bullet"/>
      <w:lvlText w:val=""/>
      <w:lvlJc w:val="left"/>
      <w:pPr>
        <w:ind w:left="6480" w:hanging="360"/>
      </w:pPr>
      <w:rPr>
        <w:rFonts w:ascii="Wingdings" w:hAnsi="Wingdings" w:hint="default"/>
      </w:rPr>
    </w:lvl>
  </w:abstractNum>
  <w:abstractNum w:abstractNumId="22" w15:restartNumberingAfterBreak="0">
    <w:nsid w:val="41BB664B"/>
    <w:multiLevelType w:val="multilevel"/>
    <w:tmpl w:val="41E66B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31245F3"/>
    <w:multiLevelType w:val="hybridMultilevel"/>
    <w:tmpl w:val="7340BC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70B3915"/>
    <w:multiLevelType w:val="multilevel"/>
    <w:tmpl w:val="3DAA13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DC70862"/>
    <w:multiLevelType w:val="multilevel"/>
    <w:tmpl w:val="9C8647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F6819EB"/>
    <w:multiLevelType w:val="multilevel"/>
    <w:tmpl w:val="1CC88D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FE959BE"/>
    <w:multiLevelType w:val="multilevel"/>
    <w:tmpl w:val="15D295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249742D"/>
    <w:multiLevelType w:val="multilevel"/>
    <w:tmpl w:val="635EA9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37867BF"/>
    <w:multiLevelType w:val="multilevel"/>
    <w:tmpl w:val="8970F7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3A6A2B6"/>
    <w:multiLevelType w:val="hybridMultilevel"/>
    <w:tmpl w:val="16762778"/>
    <w:lvl w:ilvl="0" w:tplc="9374671E">
      <w:start w:val="1"/>
      <w:numFmt w:val="bullet"/>
      <w:lvlText w:val=""/>
      <w:lvlJc w:val="left"/>
      <w:pPr>
        <w:ind w:left="720" w:hanging="360"/>
      </w:pPr>
      <w:rPr>
        <w:rFonts w:ascii="Symbol" w:hAnsi="Symbol" w:hint="default"/>
      </w:rPr>
    </w:lvl>
    <w:lvl w:ilvl="1" w:tplc="650A8B40">
      <w:start w:val="1"/>
      <w:numFmt w:val="bullet"/>
      <w:lvlText w:val="o"/>
      <w:lvlJc w:val="left"/>
      <w:pPr>
        <w:ind w:left="1440" w:hanging="360"/>
      </w:pPr>
      <w:rPr>
        <w:rFonts w:ascii="Courier New" w:hAnsi="Courier New" w:hint="default"/>
      </w:rPr>
    </w:lvl>
    <w:lvl w:ilvl="2" w:tplc="9C9236AE">
      <w:start w:val="1"/>
      <w:numFmt w:val="bullet"/>
      <w:lvlText w:val=""/>
      <w:lvlJc w:val="left"/>
      <w:pPr>
        <w:ind w:left="2160" w:hanging="360"/>
      </w:pPr>
      <w:rPr>
        <w:rFonts w:ascii="Wingdings" w:hAnsi="Wingdings" w:hint="default"/>
      </w:rPr>
    </w:lvl>
    <w:lvl w:ilvl="3" w:tplc="3D24F8E8">
      <w:start w:val="1"/>
      <w:numFmt w:val="bullet"/>
      <w:lvlText w:val=""/>
      <w:lvlJc w:val="left"/>
      <w:pPr>
        <w:ind w:left="2880" w:hanging="360"/>
      </w:pPr>
      <w:rPr>
        <w:rFonts w:ascii="Symbol" w:hAnsi="Symbol" w:hint="default"/>
      </w:rPr>
    </w:lvl>
    <w:lvl w:ilvl="4" w:tplc="606A27CC">
      <w:start w:val="1"/>
      <w:numFmt w:val="bullet"/>
      <w:lvlText w:val="o"/>
      <w:lvlJc w:val="left"/>
      <w:pPr>
        <w:ind w:left="3600" w:hanging="360"/>
      </w:pPr>
      <w:rPr>
        <w:rFonts w:ascii="Courier New" w:hAnsi="Courier New" w:hint="default"/>
      </w:rPr>
    </w:lvl>
    <w:lvl w:ilvl="5" w:tplc="14A2021A">
      <w:start w:val="1"/>
      <w:numFmt w:val="bullet"/>
      <w:lvlText w:val=""/>
      <w:lvlJc w:val="left"/>
      <w:pPr>
        <w:ind w:left="4320" w:hanging="360"/>
      </w:pPr>
      <w:rPr>
        <w:rFonts w:ascii="Wingdings" w:hAnsi="Wingdings" w:hint="default"/>
      </w:rPr>
    </w:lvl>
    <w:lvl w:ilvl="6" w:tplc="1F86BDA0">
      <w:start w:val="1"/>
      <w:numFmt w:val="bullet"/>
      <w:lvlText w:val=""/>
      <w:lvlJc w:val="left"/>
      <w:pPr>
        <w:ind w:left="5040" w:hanging="360"/>
      </w:pPr>
      <w:rPr>
        <w:rFonts w:ascii="Symbol" w:hAnsi="Symbol" w:hint="default"/>
      </w:rPr>
    </w:lvl>
    <w:lvl w:ilvl="7" w:tplc="49604F0A">
      <w:start w:val="1"/>
      <w:numFmt w:val="bullet"/>
      <w:lvlText w:val="o"/>
      <w:lvlJc w:val="left"/>
      <w:pPr>
        <w:ind w:left="5760" w:hanging="360"/>
      </w:pPr>
      <w:rPr>
        <w:rFonts w:ascii="Courier New" w:hAnsi="Courier New" w:hint="default"/>
      </w:rPr>
    </w:lvl>
    <w:lvl w:ilvl="8" w:tplc="CB365B1E">
      <w:start w:val="1"/>
      <w:numFmt w:val="bullet"/>
      <w:lvlText w:val=""/>
      <w:lvlJc w:val="left"/>
      <w:pPr>
        <w:ind w:left="6480" w:hanging="360"/>
      </w:pPr>
      <w:rPr>
        <w:rFonts w:ascii="Wingdings" w:hAnsi="Wingdings" w:hint="default"/>
      </w:rPr>
    </w:lvl>
  </w:abstractNum>
  <w:abstractNum w:abstractNumId="31" w15:restartNumberingAfterBreak="0">
    <w:nsid w:val="54160C5F"/>
    <w:multiLevelType w:val="multilevel"/>
    <w:tmpl w:val="8938A4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A3C6964"/>
    <w:multiLevelType w:val="multilevel"/>
    <w:tmpl w:val="C90C4A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A594635"/>
    <w:multiLevelType w:val="multilevel"/>
    <w:tmpl w:val="598A66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DE84CE7"/>
    <w:multiLevelType w:val="multilevel"/>
    <w:tmpl w:val="027CBC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F1A45AB"/>
    <w:multiLevelType w:val="multilevel"/>
    <w:tmpl w:val="F3C68E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FF175B7"/>
    <w:multiLevelType w:val="multilevel"/>
    <w:tmpl w:val="5FFA6F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60E6717"/>
    <w:multiLevelType w:val="multilevel"/>
    <w:tmpl w:val="56185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80020D9"/>
    <w:multiLevelType w:val="multilevel"/>
    <w:tmpl w:val="9D0675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C4E3032"/>
    <w:multiLevelType w:val="multilevel"/>
    <w:tmpl w:val="70E0A8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CE840B2"/>
    <w:multiLevelType w:val="multilevel"/>
    <w:tmpl w:val="372E55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6D231A8C"/>
    <w:multiLevelType w:val="hybridMultilevel"/>
    <w:tmpl w:val="202814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1A3B27"/>
    <w:multiLevelType w:val="multilevel"/>
    <w:tmpl w:val="2E18A2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0F375A2"/>
    <w:multiLevelType w:val="multilevel"/>
    <w:tmpl w:val="3B78D1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5661D26"/>
    <w:multiLevelType w:val="multilevel"/>
    <w:tmpl w:val="EC529F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5B02ED7"/>
    <w:multiLevelType w:val="multilevel"/>
    <w:tmpl w:val="633A1A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7F829A4"/>
    <w:multiLevelType w:val="multilevel"/>
    <w:tmpl w:val="5FB06D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792C68CD"/>
    <w:multiLevelType w:val="multilevel"/>
    <w:tmpl w:val="8BF831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22578263">
    <w:abstractNumId w:val="10"/>
  </w:num>
  <w:num w:numId="2" w16cid:durableId="2074230738">
    <w:abstractNumId w:val="31"/>
  </w:num>
  <w:num w:numId="3" w16cid:durableId="170606578">
    <w:abstractNumId w:val="8"/>
  </w:num>
  <w:num w:numId="4" w16cid:durableId="1961571160">
    <w:abstractNumId w:val="46"/>
  </w:num>
  <w:num w:numId="5" w16cid:durableId="59602901">
    <w:abstractNumId w:val="37"/>
  </w:num>
  <w:num w:numId="6" w16cid:durableId="995183483">
    <w:abstractNumId w:val="35"/>
  </w:num>
  <w:num w:numId="7" w16cid:durableId="2134010600">
    <w:abstractNumId w:val="47"/>
  </w:num>
  <w:num w:numId="8" w16cid:durableId="927345467">
    <w:abstractNumId w:val="14"/>
  </w:num>
  <w:num w:numId="9" w16cid:durableId="297956065">
    <w:abstractNumId w:val="13"/>
  </w:num>
  <w:num w:numId="10" w16cid:durableId="644746494">
    <w:abstractNumId w:val="44"/>
  </w:num>
  <w:num w:numId="11" w16cid:durableId="1404641687">
    <w:abstractNumId w:val="39"/>
  </w:num>
  <w:num w:numId="12" w16cid:durableId="1534223209">
    <w:abstractNumId w:val="32"/>
  </w:num>
  <w:num w:numId="13" w16cid:durableId="1383405646">
    <w:abstractNumId w:val="1"/>
  </w:num>
  <w:num w:numId="14" w16cid:durableId="396629114">
    <w:abstractNumId w:val="6"/>
  </w:num>
  <w:num w:numId="15" w16cid:durableId="1279990649">
    <w:abstractNumId w:val="26"/>
  </w:num>
  <w:num w:numId="16" w16cid:durableId="1818257862">
    <w:abstractNumId w:val="15"/>
  </w:num>
  <w:num w:numId="17" w16cid:durableId="1742294657">
    <w:abstractNumId w:val="7"/>
  </w:num>
  <w:num w:numId="18" w16cid:durableId="536548662">
    <w:abstractNumId w:val="34"/>
  </w:num>
  <w:num w:numId="19" w16cid:durableId="375203454">
    <w:abstractNumId w:val="43"/>
  </w:num>
  <w:num w:numId="20" w16cid:durableId="1309288103">
    <w:abstractNumId w:val="33"/>
  </w:num>
  <w:num w:numId="21" w16cid:durableId="913588521">
    <w:abstractNumId w:val="42"/>
  </w:num>
  <w:num w:numId="22" w16cid:durableId="1349598940">
    <w:abstractNumId w:val="9"/>
  </w:num>
  <w:num w:numId="23" w16cid:durableId="1015153376">
    <w:abstractNumId w:val="24"/>
  </w:num>
  <w:num w:numId="24" w16cid:durableId="1553928189">
    <w:abstractNumId w:val="38"/>
  </w:num>
  <w:num w:numId="25" w16cid:durableId="360472185">
    <w:abstractNumId w:val="12"/>
  </w:num>
  <w:num w:numId="26" w16cid:durableId="140779632">
    <w:abstractNumId w:val="2"/>
  </w:num>
  <w:num w:numId="27" w16cid:durableId="123426426">
    <w:abstractNumId w:val="11"/>
  </w:num>
  <w:num w:numId="28" w16cid:durableId="143818036">
    <w:abstractNumId w:val="22"/>
  </w:num>
  <w:num w:numId="29" w16cid:durableId="146745132">
    <w:abstractNumId w:val="5"/>
  </w:num>
  <w:num w:numId="30" w16cid:durableId="197084981">
    <w:abstractNumId w:val="0"/>
  </w:num>
  <w:num w:numId="31" w16cid:durableId="1620143672">
    <w:abstractNumId w:val="4"/>
  </w:num>
  <w:num w:numId="32" w16cid:durableId="86385204">
    <w:abstractNumId w:val="16"/>
  </w:num>
  <w:num w:numId="33" w16cid:durableId="113135146">
    <w:abstractNumId w:val="27"/>
  </w:num>
  <w:num w:numId="34" w16cid:durableId="1130515973">
    <w:abstractNumId w:val="45"/>
  </w:num>
  <w:num w:numId="35" w16cid:durableId="876504158">
    <w:abstractNumId w:val="36"/>
  </w:num>
  <w:num w:numId="36" w16cid:durableId="1335035942">
    <w:abstractNumId w:val="18"/>
  </w:num>
  <w:num w:numId="37" w16cid:durableId="885684000">
    <w:abstractNumId w:val="20"/>
  </w:num>
  <w:num w:numId="38" w16cid:durableId="918440319">
    <w:abstractNumId w:val="25"/>
  </w:num>
  <w:num w:numId="39" w16cid:durableId="1452935299">
    <w:abstractNumId w:val="29"/>
  </w:num>
  <w:num w:numId="40" w16cid:durableId="886994112">
    <w:abstractNumId w:val="40"/>
  </w:num>
  <w:num w:numId="41" w16cid:durableId="531724468">
    <w:abstractNumId w:val="19"/>
  </w:num>
  <w:num w:numId="42" w16cid:durableId="1277982341">
    <w:abstractNumId w:val="28"/>
  </w:num>
  <w:num w:numId="43" w16cid:durableId="1059208442">
    <w:abstractNumId w:val="3"/>
  </w:num>
  <w:num w:numId="44" w16cid:durableId="1019048348">
    <w:abstractNumId w:val="23"/>
  </w:num>
  <w:num w:numId="45" w16cid:durableId="1976442650">
    <w:abstractNumId w:val="41"/>
  </w:num>
  <w:num w:numId="46" w16cid:durableId="1103651779">
    <w:abstractNumId w:val="17"/>
  </w:num>
  <w:num w:numId="47" w16cid:durableId="706760541">
    <w:abstractNumId w:val="30"/>
  </w:num>
  <w:num w:numId="48" w16cid:durableId="1401707666">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09EB"/>
    <w:rsid w:val="00000346"/>
    <w:rsid w:val="000026D4"/>
    <w:rsid w:val="000044E5"/>
    <w:rsid w:val="0001013A"/>
    <w:rsid w:val="00020944"/>
    <w:rsid w:val="00025379"/>
    <w:rsid w:val="00037E2B"/>
    <w:rsid w:val="00040AB1"/>
    <w:rsid w:val="0005329F"/>
    <w:rsid w:val="000629EF"/>
    <w:rsid w:val="00073909"/>
    <w:rsid w:val="00085980"/>
    <w:rsid w:val="000869EE"/>
    <w:rsid w:val="000A3CD7"/>
    <w:rsid w:val="000B1032"/>
    <w:rsid w:val="000B3C00"/>
    <w:rsid w:val="000B6FD4"/>
    <w:rsid w:val="000C2380"/>
    <w:rsid w:val="000D2944"/>
    <w:rsid w:val="000D3B37"/>
    <w:rsid w:val="000E4EA5"/>
    <w:rsid w:val="000E7AD7"/>
    <w:rsid w:val="000F1E9D"/>
    <w:rsid w:val="00101743"/>
    <w:rsid w:val="00123BF2"/>
    <w:rsid w:val="00124808"/>
    <w:rsid w:val="001258F1"/>
    <w:rsid w:val="001378FC"/>
    <w:rsid w:val="00140320"/>
    <w:rsid w:val="001431D7"/>
    <w:rsid w:val="00144A91"/>
    <w:rsid w:val="001457CE"/>
    <w:rsid w:val="001504C6"/>
    <w:rsid w:val="001535C8"/>
    <w:rsid w:val="00155ADC"/>
    <w:rsid w:val="00160F58"/>
    <w:rsid w:val="00162546"/>
    <w:rsid w:val="0016451D"/>
    <w:rsid w:val="001745CE"/>
    <w:rsid w:val="0017483A"/>
    <w:rsid w:val="001847F8"/>
    <w:rsid w:val="001866D9"/>
    <w:rsid w:val="001876B8"/>
    <w:rsid w:val="001876BD"/>
    <w:rsid w:val="00190343"/>
    <w:rsid w:val="001905F3"/>
    <w:rsid w:val="001949FD"/>
    <w:rsid w:val="001A51CF"/>
    <w:rsid w:val="001A6A28"/>
    <w:rsid w:val="001B11FE"/>
    <w:rsid w:val="001C0C35"/>
    <w:rsid w:val="001C1499"/>
    <w:rsid w:val="001C2D50"/>
    <w:rsid w:val="001C31F3"/>
    <w:rsid w:val="001D5650"/>
    <w:rsid w:val="001E315B"/>
    <w:rsid w:val="001E5934"/>
    <w:rsid w:val="001E5B63"/>
    <w:rsid w:val="001F1A51"/>
    <w:rsid w:val="001F4E36"/>
    <w:rsid w:val="00205A0C"/>
    <w:rsid w:val="00213504"/>
    <w:rsid w:val="00214A19"/>
    <w:rsid w:val="0022135B"/>
    <w:rsid w:val="00221F8F"/>
    <w:rsid w:val="00230A38"/>
    <w:rsid w:val="00231FC3"/>
    <w:rsid w:val="00234A4D"/>
    <w:rsid w:val="00262858"/>
    <w:rsid w:val="0026357C"/>
    <w:rsid w:val="00271725"/>
    <w:rsid w:val="00273DDA"/>
    <w:rsid w:val="0028346C"/>
    <w:rsid w:val="002A22CC"/>
    <w:rsid w:val="002A58C8"/>
    <w:rsid w:val="002A672D"/>
    <w:rsid w:val="002B2500"/>
    <w:rsid w:val="002B5247"/>
    <w:rsid w:val="002B796F"/>
    <w:rsid w:val="002C07E6"/>
    <w:rsid w:val="002C7031"/>
    <w:rsid w:val="002D02B7"/>
    <w:rsid w:val="002D350C"/>
    <w:rsid w:val="002D5A6A"/>
    <w:rsid w:val="002D7273"/>
    <w:rsid w:val="002E1CB5"/>
    <w:rsid w:val="002F2695"/>
    <w:rsid w:val="002F50BD"/>
    <w:rsid w:val="002F68FF"/>
    <w:rsid w:val="002F7A72"/>
    <w:rsid w:val="003017ED"/>
    <w:rsid w:val="0030243A"/>
    <w:rsid w:val="00306900"/>
    <w:rsid w:val="00312C25"/>
    <w:rsid w:val="00320AF8"/>
    <w:rsid w:val="0032424F"/>
    <w:rsid w:val="00337F19"/>
    <w:rsid w:val="003461EE"/>
    <w:rsid w:val="00363DA1"/>
    <w:rsid w:val="00365E18"/>
    <w:rsid w:val="0036767C"/>
    <w:rsid w:val="003718DA"/>
    <w:rsid w:val="003814DD"/>
    <w:rsid w:val="003955B8"/>
    <w:rsid w:val="00396E04"/>
    <w:rsid w:val="003A4164"/>
    <w:rsid w:val="003A7663"/>
    <w:rsid w:val="003B3A82"/>
    <w:rsid w:val="003B6BE6"/>
    <w:rsid w:val="003D56B6"/>
    <w:rsid w:val="003D647B"/>
    <w:rsid w:val="003E0B9C"/>
    <w:rsid w:val="003F19DF"/>
    <w:rsid w:val="004023B5"/>
    <w:rsid w:val="00417C89"/>
    <w:rsid w:val="00420676"/>
    <w:rsid w:val="00421BD1"/>
    <w:rsid w:val="004251CD"/>
    <w:rsid w:val="0043246C"/>
    <w:rsid w:val="004412B7"/>
    <w:rsid w:val="004449AD"/>
    <w:rsid w:val="0044675B"/>
    <w:rsid w:val="00450CBE"/>
    <w:rsid w:val="00463CE9"/>
    <w:rsid w:val="00487265"/>
    <w:rsid w:val="004A3AFC"/>
    <w:rsid w:val="004A3D6E"/>
    <w:rsid w:val="004B1594"/>
    <w:rsid w:val="004B44DD"/>
    <w:rsid w:val="004B5645"/>
    <w:rsid w:val="004C35D8"/>
    <w:rsid w:val="004C4D89"/>
    <w:rsid w:val="004D512D"/>
    <w:rsid w:val="004D6A1C"/>
    <w:rsid w:val="004D702A"/>
    <w:rsid w:val="004E417D"/>
    <w:rsid w:val="004F736D"/>
    <w:rsid w:val="00500A8B"/>
    <w:rsid w:val="00514A8F"/>
    <w:rsid w:val="005224F6"/>
    <w:rsid w:val="00530F50"/>
    <w:rsid w:val="0053157C"/>
    <w:rsid w:val="005367A8"/>
    <w:rsid w:val="00537757"/>
    <w:rsid w:val="005464D8"/>
    <w:rsid w:val="005512E7"/>
    <w:rsid w:val="0055391B"/>
    <w:rsid w:val="005549CC"/>
    <w:rsid w:val="0056707D"/>
    <w:rsid w:val="00567D9A"/>
    <w:rsid w:val="005861BD"/>
    <w:rsid w:val="00587193"/>
    <w:rsid w:val="005908B4"/>
    <w:rsid w:val="00591F8A"/>
    <w:rsid w:val="00595619"/>
    <w:rsid w:val="00595DA8"/>
    <w:rsid w:val="005A19EA"/>
    <w:rsid w:val="005B0E9F"/>
    <w:rsid w:val="005B703E"/>
    <w:rsid w:val="005B749C"/>
    <w:rsid w:val="005B7845"/>
    <w:rsid w:val="005C03E3"/>
    <w:rsid w:val="005D3370"/>
    <w:rsid w:val="005D3ED7"/>
    <w:rsid w:val="005D3EF8"/>
    <w:rsid w:val="005D4B72"/>
    <w:rsid w:val="005E008C"/>
    <w:rsid w:val="005F4DAA"/>
    <w:rsid w:val="005F50D1"/>
    <w:rsid w:val="005F7375"/>
    <w:rsid w:val="00600FF1"/>
    <w:rsid w:val="00606D1B"/>
    <w:rsid w:val="00607D00"/>
    <w:rsid w:val="0061036B"/>
    <w:rsid w:val="00622326"/>
    <w:rsid w:val="00622465"/>
    <w:rsid w:val="00631CD5"/>
    <w:rsid w:val="006463AC"/>
    <w:rsid w:val="006568F5"/>
    <w:rsid w:val="00664BCA"/>
    <w:rsid w:val="00666B4C"/>
    <w:rsid w:val="00667CDF"/>
    <w:rsid w:val="00671B22"/>
    <w:rsid w:val="00674781"/>
    <w:rsid w:val="006753EA"/>
    <w:rsid w:val="006759C5"/>
    <w:rsid w:val="0068203B"/>
    <w:rsid w:val="00683E11"/>
    <w:rsid w:val="00692EE3"/>
    <w:rsid w:val="006953A6"/>
    <w:rsid w:val="006A0FAC"/>
    <w:rsid w:val="006A55BA"/>
    <w:rsid w:val="006B13A2"/>
    <w:rsid w:val="006B3912"/>
    <w:rsid w:val="006B3C52"/>
    <w:rsid w:val="006B5F44"/>
    <w:rsid w:val="006B6A8A"/>
    <w:rsid w:val="006C00C1"/>
    <w:rsid w:val="006C1B8B"/>
    <w:rsid w:val="006D0CC6"/>
    <w:rsid w:val="006D0E64"/>
    <w:rsid w:val="006E049A"/>
    <w:rsid w:val="006E54B7"/>
    <w:rsid w:val="006F26E7"/>
    <w:rsid w:val="006F34CD"/>
    <w:rsid w:val="006F3A2D"/>
    <w:rsid w:val="00702CA8"/>
    <w:rsid w:val="00713AA0"/>
    <w:rsid w:val="00717155"/>
    <w:rsid w:val="00726A2B"/>
    <w:rsid w:val="00737B94"/>
    <w:rsid w:val="00742549"/>
    <w:rsid w:val="0074638B"/>
    <w:rsid w:val="007609CA"/>
    <w:rsid w:val="00763EEA"/>
    <w:rsid w:val="007663D8"/>
    <w:rsid w:val="00767D27"/>
    <w:rsid w:val="00780450"/>
    <w:rsid w:val="00781D23"/>
    <w:rsid w:val="00785E62"/>
    <w:rsid w:val="00787AFB"/>
    <w:rsid w:val="00792B54"/>
    <w:rsid w:val="007930CF"/>
    <w:rsid w:val="007A3D0F"/>
    <w:rsid w:val="007A65CA"/>
    <w:rsid w:val="007B3A5A"/>
    <w:rsid w:val="007B5622"/>
    <w:rsid w:val="007C7C16"/>
    <w:rsid w:val="007D682E"/>
    <w:rsid w:val="007E68EE"/>
    <w:rsid w:val="007F1898"/>
    <w:rsid w:val="007F60CF"/>
    <w:rsid w:val="00803652"/>
    <w:rsid w:val="00805241"/>
    <w:rsid w:val="00814A63"/>
    <w:rsid w:val="00817AE8"/>
    <w:rsid w:val="00825C75"/>
    <w:rsid w:val="0083095D"/>
    <w:rsid w:val="00836EFF"/>
    <w:rsid w:val="008412D0"/>
    <w:rsid w:val="00847501"/>
    <w:rsid w:val="0085126D"/>
    <w:rsid w:val="00856D01"/>
    <w:rsid w:val="00870041"/>
    <w:rsid w:val="00883E84"/>
    <w:rsid w:val="00886EB4"/>
    <w:rsid w:val="008A445A"/>
    <w:rsid w:val="008B50CF"/>
    <w:rsid w:val="008C18CD"/>
    <w:rsid w:val="008C416B"/>
    <w:rsid w:val="008C472B"/>
    <w:rsid w:val="008C6B65"/>
    <w:rsid w:val="008D0D52"/>
    <w:rsid w:val="008D618C"/>
    <w:rsid w:val="008E0EA2"/>
    <w:rsid w:val="008E2DB9"/>
    <w:rsid w:val="008F52EA"/>
    <w:rsid w:val="00907009"/>
    <w:rsid w:val="00910533"/>
    <w:rsid w:val="00914E50"/>
    <w:rsid w:val="009233DE"/>
    <w:rsid w:val="00924C96"/>
    <w:rsid w:val="009256FB"/>
    <w:rsid w:val="00925C26"/>
    <w:rsid w:val="009307DE"/>
    <w:rsid w:val="00931A6C"/>
    <w:rsid w:val="00937540"/>
    <w:rsid w:val="00942E89"/>
    <w:rsid w:val="0095736E"/>
    <w:rsid w:val="00957F47"/>
    <w:rsid w:val="00967905"/>
    <w:rsid w:val="0097056D"/>
    <w:rsid w:val="00973B7A"/>
    <w:rsid w:val="00975B62"/>
    <w:rsid w:val="0099546E"/>
    <w:rsid w:val="009A1B34"/>
    <w:rsid w:val="009A2672"/>
    <w:rsid w:val="009B1601"/>
    <w:rsid w:val="009C1B29"/>
    <w:rsid w:val="009C3371"/>
    <w:rsid w:val="009C4B16"/>
    <w:rsid w:val="009E26A0"/>
    <w:rsid w:val="009F09EB"/>
    <w:rsid w:val="009F6920"/>
    <w:rsid w:val="009F7DFB"/>
    <w:rsid w:val="00A004BF"/>
    <w:rsid w:val="00A157D2"/>
    <w:rsid w:val="00A3236F"/>
    <w:rsid w:val="00A409E5"/>
    <w:rsid w:val="00A43A8E"/>
    <w:rsid w:val="00A5560F"/>
    <w:rsid w:val="00A93601"/>
    <w:rsid w:val="00A94C25"/>
    <w:rsid w:val="00AA496C"/>
    <w:rsid w:val="00AA6318"/>
    <w:rsid w:val="00AB0594"/>
    <w:rsid w:val="00AB77DE"/>
    <w:rsid w:val="00AC009A"/>
    <w:rsid w:val="00AD1A26"/>
    <w:rsid w:val="00AD2AB6"/>
    <w:rsid w:val="00AE3E4E"/>
    <w:rsid w:val="00B013FA"/>
    <w:rsid w:val="00B072BD"/>
    <w:rsid w:val="00B10F8D"/>
    <w:rsid w:val="00B11FF6"/>
    <w:rsid w:val="00B12375"/>
    <w:rsid w:val="00B13F3A"/>
    <w:rsid w:val="00B2213C"/>
    <w:rsid w:val="00B36FB9"/>
    <w:rsid w:val="00B429BC"/>
    <w:rsid w:val="00B52379"/>
    <w:rsid w:val="00B6526F"/>
    <w:rsid w:val="00B67086"/>
    <w:rsid w:val="00B6733F"/>
    <w:rsid w:val="00B764F9"/>
    <w:rsid w:val="00B8677C"/>
    <w:rsid w:val="00B914D2"/>
    <w:rsid w:val="00B94AA8"/>
    <w:rsid w:val="00B97D2C"/>
    <w:rsid w:val="00BA2E5E"/>
    <w:rsid w:val="00BB31F1"/>
    <w:rsid w:val="00BD7E05"/>
    <w:rsid w:val="00BE5F80"/>
    <w:rsid w:val="00BF2376"/>
    <w:rsid w:val="00BF48BB"/>
    <w:rsid w:val="00C1317D"/>
    <w:rsid w:val="00C26EEE"/>
    <w:rsid w:val="00C34C92"/>
    <w:rsid w:val="00C35398"/>
    <w:rsid w:val="00C50BEC"/>
    <w:rsid w:val="00C50D2C"/>
    <w:rsid w:val="00C52BDA"/>
    <w:rsid w:val="00C61FC8"/>
    <w:rsid w:val="00C6574D"/>
    <w:rsid w:val="00C67A6E"/>
    <w:rsid w:val="00C70677"/>
    <w:rsid w:val="00C7320F"/>
    <w:rsid w:val="00C80160"/>
    <w:rsid w:val="00CB6557"/>
    <w:rsid w:val="00CC4559"/>
    <w:rsid w:val="00CC45CF"/>
    <w:rsid w:val="00CD07DF"/>
    <w:rsid w:val="00CD7289"/>
    <w:rsid w:val="00CE2210"/>
    <w:rsid w:val="00CE34C7"/>
    <w:rsid w:val="00CE3549"/>
    <w:rsid w:val="00D047EF"/>
    <w:rsid w:val="00D11CCD"/>
    <w:rsid w:val="00D16652"/>
    <w:rsid w:val="00D26CB5"/>
    <w:rsid w:val="00D34175"/>
    <w:rsid w:val="00D43B09"/>
    <w:rsid w:val="00D5369E"/>
    <w:rsid w:val="00D72F16"/>
    <w:rsid w:val="00D73BA0"/>
    <w:rsid w:val="00D873E3"/>
    <w:rsid w:val="00D922B9"/>
    <w:rsid w:val="00D94949"/>
    <w:rsid w:val="00D94B75"/>
    <w:rsid w:val="00DA1133"/>
    <w:rsid w:val="00DA4F41"/>
    <w:rsid w:val="00DC0236"/>
    <w:rsid w:val="00DD08AB"/>
    <w:rsid w:val="00DD3C2A"/>
    <w:rsid w:val="00DE56EE"/>
    <w:rsid w:val="00DF01DC"/>
    <w:rsid w:val="00DF0C28"/>
    <w:rsid w:val="00DF48F4"/>
    <w:rsid w:val="00DF4C38"/>
    <w:rsid w:val="00DF5043"/>
    <w:rsid w:val="00E04398"/>
    <w:rsid w:val="00E10895"/>
    <w:rsid w:val="00E10BC3"/>
    <w:rsid w:val="00E14883"/>
    <w:rsid w:val="00E268E1"/>
    <w:rsid w:val="00E3486D"/>
    <w:rsid w:val="00E44034"/>
    <w:rsid w:val="00E53A98"/>
    <w:rsid w:val="00E672EE"/>
    <w:rsid w:val="00E76AC7"/>
    <w:rsid w:val="00E83C5E"/>
    <w:rsid w:val="00E84502"/>
    <w:rsid w:val="00E9302B"/>
    <w:rsid w:val="00E93B40"/>
    <w:rsid w:val="00EA31AB"/>
    <w:rsid w:val="00EA3804"/>
    <w:rsid w:val="00EA468C"/>
    <w:rsid w:val="00EA7319"/>
    <w:rsid w:val="00EB02C8"/>
    <w:rsid w:val="00EB19AF"/>
    <w:rsid w:val="00EB4113"/>
    <w:rsid w:val="00EC1A44"/>
    <w:rsid w:val="00EC3EC8"/>
    <w:rsid w:val="00EC51E4"/>
    <w:rsid w:val="00EC5E40"/>
    <w:rsid w:val="00EC6EE8"/>
    <w:rsid w:val="00ED0F44"/>
    <w:rsid w:val="00EE06E6"/>
    <w:rsid w:val="00EE780D"/>
    <w:rsid w:val="00F03981"/>
    <w:rsid w:val="00F23987"/>
    <w:rsid w:val="00F26911"/>
    <w:rsid w:val="00F31A16"/>
    <w:rsid w:val="00F33127"/>
    <w:rsid w:val="00F345B8"/>
    <w:rsid w:val="00F40B54"/>
    <w:rsid w:val="00F55064"/>
    <w:rsid w:val="00F6018C"/>
    <w:rsid w:val="00F64CCE"/>
    <w:rsid w:val="00F67687"/>
    <w:rsid w:val="00F71032"/>
    <w:rsid w:val="00F76D70"/>
    <w:rsid w:val="00F7743B"/>
    <w:rsid w:val="00F818A8"/>
    <w:rsid w:val="00F82D29"/>
    <w:rsid w:val="00F859E2"/>
    <w:rsid w:val="00F87355"/>
    <w:rsid w:val="00F93209"/>
    <w:rsid w:val="00F937D8"/>
    <w:rsid w:val="00FA0C7A"/>
    <w:rsid w:val="00FA7D9B"/>
    <w:rsid w:val="00FB28BD"/>
    <w:rsid w:val="00FC13B7"/>
    <w:rsid w:val="00FC13E7"/>
    <w:rsid w:val="00FC1A8F"/>
    <w:rsid w:val="00FC280E"/>
    <w:rsid w:val="00FC5C90"/>
    <w:rsid w:val="00FC5CCB"/>
    <w:rsid w:val="00FC6DC6"/>
    <w:rsid w:val="00FC7CD0"/>
    <w:rsid w:val="00FD5735"/>
    <w:rsid w:val="00FD6172"/>
    <w:rsid w:val="00FE0ED4"/>
    <w:rsid w:val="00FE5022"/>
    <w:rsid w:val="00FF048A"/>
    <w:rsid w:val="00FF65E9"/>
    <w:rsid w:val="00FF73E9"/>
    <w:rsid w:val="020B7591"/>
    <w:rsid w:val="02CFB211"/>
    <w:rsid w:val="02F6E012"/>
    <w:rsid w:val="034FBD0E"/>
    <w:rsid w:val="040C2665"/>
    <w:rsid w:val="0492A530"/>
    <w:rsid w:val="0569A999"/>
    <w:rsid w:val="05A3C98C"/>
    <w:rsid w:val="061C5E57"/>
    <w:rsid w:val="065AEA1E"/>
    <w:rsid w:val="065F1C51"/>
    <w:rsid w:val="06AE1CED"/>
    <w:rsid w:val="06B13145"/>
    <w:rsid w:val="07245801"/>
    <w:rsid w:val="079A99EA"/>
    <w:rsid w:val="07F228EC"/>
    <w:rsid w:val="09007C99"/>
    <w:rsid w:val="0905A919"/>
    <w:rsid w:val="0981EFDC"/>
    <w:rsid w:val="0A6CF12B"/>
    <w:rsid w:val="0A719673"/>
    <w:rsid w:val="0A9DE7CB"/>
    <w:rsid w:val="0AC9B724"/>
    <w:rsid w:val="0B81BE9B"/>
    <w:rsid w:val="0BCBE03D"/>
    <w:rsid w:val="0CB20761"/>
    <w:rsid w:val="0D3326FB"/>
    <w:rsid w:val="0D855AD7"/>
    <w:rsid w:val="0F6FC65A"/>
    <w:rsid w:val="0FDF4882"/>
    <w:rsid w:val="1018E893"/>
    <w:rsid w:val="109117A6"/>
    <w:rsid w:val="10D34142"/>
    <w:rsid w:val="10EC1853"/>
    <w:rsid w:val="114561E1"/>
    <w:rsid w:val="124A7231"/>
    <w:rsid w:val="125853AB"/>
    <w:rsid w:val="1270E0C3"/>
    <w:rsid w:val="12D2AB5E"/>
    <w:rsid w:val="12F303E8"/>
    <w:rsid w:val="13422913"/>
    <w:rsid w:val="1392F9BA"/>
    <w:rsid w:val="1640B61A"/>
    <w:rsid w:val="167629D9"/>
    <w:rsid w:val="16B2B8FA"/>
    <w:rsid w:val="16BEA68C"/>
    <w:rsid w:val="17115E26"/>
    <w:rsid w:val="19289B83"/>
    <w:rsid w:val="194A07E0"/>
    <w:rsid w:val="1A7D03B2"/>
    <w:rsid w:val="1AC8DCA0"/>
    <w:rsid w:val="1B3EC292"/>
    <w:rsid w:val="1C2FE5DE"/>
    <w:rsid w:val="1C40BC13"/>
    <w:rsid w:val="1D04CCD5"/>
    <w:rsid w:val="1D4BEB09"/>
    <w:rsid w:val="1DE99ADE"/>
    <w:rsid w:val="1E5E9FD1"/>
    <w:rsid w:val="1EF7ACF4"/>
    <w:rsid w:val="1FE0B194"/>
    <w:rsid w:val="2071C7E6"/>
    <w:rsid w:val="2092E79E"/>
    <w:rsid w:val="218AC939"/>
    <w:rsid w:val="2210E163"/>
    <w:rsid w:val="223E8DE7"/>
    <w:rsid w:val="227A0938"/>
    <w:rsid w:val="22848C3A"/>
    <w:rsid w:val="22AE0E72"/>
    <w:rsid w:val="23481A9C"/>
    <w:rsid w:val="23F87A7B"/>
    <w:rsid w:val="2430610D"/>
    <w:rsid w:val="246A6999"/>
    <w:rsid w:val="251A2DAD"/>
    <w:rsid w:val="251F79A5"/>
    <w:rsid w:val="25791B03"/>
    <w:rsid w:val="25AA0BD8"/>
    <w:rsid w:val="27DBE62E"/>
    <w:rsid w:val="27FF1D04"/>
    <w:rsid w:val="28DE48B7"/>
    <w:rsid w:val="29222160"/>
    <w:rsid w:val="29A1A77E"/>
    <w:rsid w:val="2B69EC65"/>
    <w:rsid w:val="2B992B30"/>
    <w:rsid w:val="2BF2B210"/>
    <w:rsid w:val="2CF3A60A"/>
    <w:rsid w:val="2D73497C"/>
    <w:rsid w:val="2D73549D"/>
    <w:rsid w:val="2DEFF3EF"/>
    <w:rsid w:val="2E1C184F"/>
    <w:rsid w:val="2FA2C284"/>
    <w:rsid w:val="30AA53B0"/>
    <w:rsid w:val="30D2617C"/>
    <w:rsid w:val="31A85B10"/>
    <w:rsid w:val="340D0BAD"/>
    <w:rsid w:val="34E944C3"/>
    <w:rsid w:val="3514DD47"/>
    <w:rsid w:val="3533A121"/>
    <w:rsid w:val="357F6050"/>
    <w:rsid w:val="3AF63366"/>
    <w:rsid w:val="3AFF1AE0"/>
    <w:rsid w:val="3C076E0A"/>
    <w:rsid w:val="3C0CA93E"/>
    <w:rsid w:val="3C81071E"/>
    <w:rsid w:val="3E10C571"/>
    <w:rsid w:val="3E949DAC"/>
    <w:rsid w:val="407FC22D"/>
    <w:rsid w:val="4131E9A0"/>
    <w:rsid w:val="417893C8"/>
    <w:rsid w:val="41DEBD8A"/>
    <w:rsid w:val="4286FC9D"/>
    <w:rsid w:val="42ABAAD0"/>
    <w:rsid w:val="43231027"/>
    <w:rsid w:val="4363EE24"/>
    <w:rsid w:val="44EE16FB"/>
    <w:rsid w:val="45D1B283"/>
    <w:rsid w:val="464033A7"/>
    <w:rsid w:val="4662A6AC"/>
    <w:rsid w:val="470A0DE3"/>
    <w:rsid w:val="47B5C361"/>
    <w:rsid w:val="4801FBE4"/>
    <w:rsid w:val="48BEAB79"/>
    <w:rsid w:val="48D62072"/>
    <w:rsid w:val="491530BE"/>
    <w:rsid w:val="495FC465"/>
    <w:rsid w:val="4988073F"/>
    <w:rsid w:val="499E8B94"/>
    <w:rsid w:val="4B95A9BE"/>
    <w:rsid w:val="4B9E5654"/>
    <w:rsid w:val="4DA26DAB"/>
    <w:rsid w:val="4DC3DF5E"/>
    <w:rsid w:val="4E02BAFE"/>
    <w:rsid w:val="4E5394D7"/>
    <w:rsid w:val="4ECF3BA7"/>
    <w:rsid w:val="4ED27703"/>
    <w:rsid w:val="4F6AE88B"/>
    <w:rsid w:val="51795829"/>
    <w:rsid w:val="556C38DE"/>
    <w:rsid w:val="559636B1"/>
    <w:rsid w:val="55D35921"/>
    <w:rsid w:val="570E0F0F"/>
    <w:rsid w:val="5720B91D"/>
    <w:rsid w:val="57A92458"/>
    <w:rsid w:val="5842635B"/>
    <w:rsid w:val="58D65C0C"/>
    <w:rsid w:val="59FAEA37"/>
    <w:rsid w:val="5B69843A"/>
    <w:rsid w:val="5D8E5FA4"/>
    <w:rsid w:val="5E6B76D2"/>
    <w:rsid w:val="5FAF2B5C"/>
    <w:rsid w:val="5FC49BEB"/>
    <w:rsid w:val="6026D72E"/>
    <w:rsid w:val="607AEB44"/>
    <w:rsid w:val="60CE665C"/>
    <w:rsid w:val="6150A5F4"/>
    <w:rsid w:val="6229C0B6"/>
    <w:rsid w:val="6436939A"/>
    <w:rsid w:val="64C7AC14"/>
    <w:rsid w:val="64FAEFDA"/>
    <w:rsid w:val="65851A13"/>
    <w:rsid w:val="6651DDB8"/>
    <w:rsid w:val="67C44FD0"/>
    <w:rsid w:val="685344E0"/>
    <w:rsid w:val="68E2D1B2"/>
    <w:rsid w:val="69352664"/>
    <w:rsid w:val="6A06488F"/>
    <w:rsid w:val="6A8C6977"/>
    <w:rsid w:val="6ACF3453"/>
    <w:rsid w:val="6B6D5EF5"/>
    <w:rsid w:val="6C3B7DBE"/>
    <w:rsid w:val="6CF5BD2B"/>
    <w:rsid w:val="6E10FE48"/>
    <w:rsid w:val="6E5B146D"/>
    <w:rsid w:val="6EECE431"/>
    <w:rsid w:val="6FEBC396"/>
    <w:rsid w:val="710CC35A"/>
    <w:rsid w:val="7173CAEC"/>
    <w:rsid w:val="71A24F42"/>
    <w:rsid w:val="71AD9CBF"/>
    <w:rsid w:val="7262D1C9"/>
    <w:rsid w:val="729F3123"/>
    <w:rsid w:val="72C7D3E7"/>
    <w:rsid w:val="7375C4FF"/>
    <w:rsid w:val="74310F80"/>
    <w:rsid w:val="753B8EA4"/>
    <w:rsid w:val="75682B75"/>
    <w:rsid w:val="75D872B7"/>
    <w:rsid w:val="76372CE3"/>
    <w:rsid w:val="76F62F6A"/>
    <w:rsid w:val="77767823"/>
    <w:rsid w:val="777F999D"/>
    <w:rsid w:val="77A0203D"/>
    <w:rsid w:val="78074B23"/>
    <w:rsid w:val="78226046"/>
    <w:rsid w:val="78FC8962"/>
    <w:rsid w:val="79E2AB00"/>
    <w:rsid w:val="7A07DE60"/>
    <w:rsid w:val="7A41D684"/>
    <w:rsid w:val="7AAF2C29"/>
    <w:rsid w:val="7AF4C0D2"/>
    <w:rsid w:val="7B14AEDD"/>
    <w:rsid w:val="7C24F194"/>
    <w:rsid w:val="7C9D45CD"/>
    <w:rsid w:val="7CAA61D6"/>
    <w:rsid w:val="7D2C2068"/>
    <w:rsid w:val="7DFA1D91"/>
    <w:rsid w:val="7FED72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70C7E6A"/>
  <w15:chartTrackingRefBased/>
  <w15:docId w15:val="{9F99732C-2028-436C-BB42-46C25F15DA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6EB4"/>
  </w:style>
  <w:style w:type="paragraph" w:styleId="Heading1">
    <w:name w:val="heading 1"/>
    <w:basedOn w:val="Normal"/>
    <w:next w:val="Normal"/>
    <w:link w:val="Heading1Char"/>
    <w:uiPriority w:val="9"/>
    <w:qFormat/>
    <w:rsid w:val="009F09E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F09E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F09E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F09E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F09E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F09E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F09E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F09E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F09E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09E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F09E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F09E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F09E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F09E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F09E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F09E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F09E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F09EB"/>
    <w:rPr>
      <w:rFonts w:eastAsiaTheme="majorEastAsia" w:cstheme="majorBidi"/>
      <w:color w:val="272727" w:themeColor="text1" w:themeTint="D8"/>
    </w:rPr>
  </w:style>
  <w:style w:type="paragraph" w:styleId="Title">
    <w:name w:val="Title"/>
    <w:basedOn w:val="Normal"/>
    <w:next w:val="Normal"/>
    <w:link w:val="TitleChar"/>
    <w:uiPriority w:val="10"/>
    <w:qFormat/>
    <w:rsid w:val="009F09E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F09E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F09E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F09E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F09EB"/>
    <w:pPr>
      <w:spacing w:before="160"/>
      <w:jc w:val="center"/>
    </w:pPr>
    <w:rPr>
      <w:i/>
      <w:iCs/>
      <w:color w:val="404040" w:themeColor="text1" w:themeTint="BF"/>
    </w:rPr>
  </w:style>
  <w:style w:type="character" w:customStyle="1" w:styleId="QuoteChar">
    <w:name w:val="Quote Char"/>
    <w:basedOn w:val="DefaultParagraphFont"/>
    <w:link w:val="Quote"/>
    <w:uiPriority w:val="29"/>
    <w:rsid w:val="009F09EB"/>
    <w:rPr>
      <w:i/>
      <w:iCs/>
      <w:color w:val="404040" w:themeColor="text1" w:themeTint="BF"/>
    </w:rPr>
  </w:style>
  <w:style w:type="paragraph" w:styleId="ListParagraph">
    <w:name w:val="List Paragraph"/>
    <w:basedOn w:val="Normal"/>
    <w:uiPriority w:val="34"/>
    <w:qFormat/>
    <w:rsid w:val="009F09EB"/>
    <w:pPr>
      <w:ind w:left="720"/>
      <w:contextualSpacing/>
    </w:pPr>
  </w:style>
  <w:style w:type="character" w:styleId="IntenseEmphasis">
    <w:name w:val="Intense Emphasis"/>
    <w:basedOn w:val="DefaultParagraphFont"/>
    <w:uiPriority w:val="21"/>
    <w:qFormat/>
    <w:rsid w:val="009F09EB"/>
    <w:rPr>
      <w:i/>
      <w:iCs/>
      <w:color w:val="0F4761" w:themeColor="accent1" w:themeShade="BF"/>
    </w:rPr>
  </w:style>
  <w:style w:type="paragraph" w:styleId="IntenseQuote">
    <w:name w:val="Intense Quote"/>
    <w:basedOn w:val="Normal"/>
    <w:next w:val="Normal"/>
    <w:link w:val="IntenseQuoteChar"/>
    <w:uiPriority w:val="30"/>
    <w:qFormat/>
    <w:rsid w:val="009F09E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F09EB"/>
    <w:rPr>
      <w:i/>
      <w:iCs/>
      <w:color w:val="0F4761" w:themeColor="accent1" w:themeShade="BF"/>
    </w:rPr>
  </w:style>
  <w:style w:type="character" w:styleId="IntenseReference">
    <w:name w:val="Intense Reference"/>
    <w:basedOn w:val="DefaultParagraphFont"/>
    <w:uiPriority w:val="32"/>
    <w:qFormat/>
    <w:rsid w:val="009F09EB"/>
    <w:rPr>
      <w:b/>
      <w:bCs/>
      <w:smallCaps/>
      <w:color w:val="0F4761" w:themeColor="accent1" w:themeShade="BF"/>
      <w:spacing w:val="5"/>
    </w:rPr>
  </w:style>
  <w:style w:type="character" w:styleId="Hyperlink">
    <w:name w:val="Hyperlink"/>
    <w:basedOn w:val="DefaultParagraphFont"/>
    <w:uiPriority w:val="99"/>
    <w:unhideWhenUsed/>
    <w:rsid w:val="00631CD5"/>
    <w:rPr>
      <w:color w:val="467886" w:themeColor="hyperlink"/>
      <w:u w:val="single"/>
    </w:rPr>
  </w:style>
  <w:style w:type="character" w:styleId="UnresolvedMention">
    <w:name w:val="Unresolved Mention"/>
    <w:basedOn w:val="DefaultParagraphFont"/>
    <w:uiPriority w:val="99"/>
    <w:semiHidden/>
    <w:unhideWhenUsed/>
    <w:rsid w:val="00631CD5"/>
    <w:rPr>
      <w:color w:val="605E5C"/>
      <w:shd w:val="clear" w:color="auto" w:fill="E1DFDD"/>
    </w:rPr>
  </w:style>
  <w:style w:type="character" w:styleId="FollowedHyperlink">
    <w:name w:val="FollowedHyperlink"/>
    <w:basedOn w:val="DefaultParagraphFont"/>
    <w:uiPriority w:val="99"/>
    <w:semiHidden/>
    <w:unhideWhenUsed/>
    <w:rsid w:val="00E10BC3"/>
    <w:rPr>
      <w:color w:val="96607D" w:themeColor="followedHyperlink"/>
      <w:u w:val="single"/>
    </w:rPr>
  </w:style>
  <w:style w:type="paragraph" w:styleId="TOCHeading">
    <w:name w:val="TOC Heading"/>
    <w:basedOn w:val="Heading1"/>
    <w:next w:val="Normal"/>
    <w:uiPriority w:val="39"/>
    <w:unhideWhenUsed/>
    <w:qFormat/>
    <w:rsid w:val="00213504"/>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213504"/>
    <w:pPr>
      <w:spacing w:after="100"/>
    </w:pPr>
  </w:style>
  <w:style w:type="paragraph" w:styleId="TOC2">
    <w:name w:val="toc 2"/>
    <w:basedOn w:val="Normal"/>
    <w:next w:val="Normal"/>
    <w:autoRedefine/>
    <w:uiPriority w:val="39"/>
    <w:unhideWhenUsed/>
    <w:rsid w:val="00213504"/>
    <w:pPr>
      <w:spacing w:after="100"/>
      <w:ind w:left="240"/>
    </w:pPr>
  </w:style>
  <w:style w:type="paragraph" w:styleId="TOC3">
    <w:name w:val="toc 3"/>
    <w:basedOn w:val="Normal"/>
    <w:next w:val="Normal"/>
    <w:autoRedefine/>
    <w:uiPriority w:val="39"/>
    <w:unhideWhenUsed/>
    <w:rsid w:val="00213504"/>
    <w:pPr>
      <w:spacing w:after="100"/>
      <w:ind w:left="480"/>
    </w:pPr>
  </w:style>
  <w:style w:type="character" w:styleId="SubtleEmphasis">
    <w:name w:val="Subtle Emphasis"/>
    <w:basedOn w:val="DefaultParagraphFont"/>
    <w:uiPriority w:val="19"/>
    <w:qFormat/>
    <w:rsid w:val="00C7320F"/>
    <w:rPr>
      <w:i/>
      <w:iCs/>
      <w:color w:val="404040" w:themeColor="text1" w:themeTint="BF"/>
    </w:rPr>
  </w:style>
  <w:style w:type="paragraph" w:styleId="Header">
    <w:name w:val="header"/>
    <w:basedOn w:val="Normal"/>
    <w:link w:val="HeaderChar"/>
    <w:uiPriority w:val="99"/>
    <w:unhideWhenUsed/>
    <w:rsid w:val="00924C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4C96"/>
  </w:style>
  <w:style w:type="paragraph" w:styleId="Footer">
    <w:name w:val="footer"/>
    <w:basedOn w:val="Normal"/>
    <w:link w:val="FooterChar"/>
    <w:uiPriority w:val="99"/>
    <w:unhideWhenUsed/>
    <w:rsid w:val="00924C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4C96"/>
  </w:style>
  <w:style w:type="character" w:styleId="Emphasis">
    <w:name w:val="Emphasis"/>
    <w:basedOn w:val="DefaultParagraphFont"/>
    <w:uiPriority w:val="20"/>
    <w:qFormat/>
    <w:rsid w:val="00D922B9"/>
    <w:rPr>
      <w:i/>
      <w:iCs/>
    </w:rPr>
  </w:style>
  <w:style w:type="character" w:customStyle="1" w:styleId="citation-doi">
    <w:name w:val="citation-doi"/>
    <w:basedOn w:val="DefaultParagraphFont"/>
    <w:rsid w:val="00B072B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86/1471-2288-9-59" TargetMode="External"/><Relationship Id="rId18" Type="http://schemas.openxmlformats.org/officeDocument/2006/relationships/hyperlink" Target="https://doi.org/10.1186/s13690-024-01240-5" TargetMode="External"/><Relationship Id="rId26" Type="http://schemas.openxmlformats.org/officeDocument/2006/relationships/hyperlink" Target="https://doi.org/10.1016/j.jclinepi.2011.03.014" TargetMode="External"/><Relationship Id="rId39" Type="http://schemas.openxmlformats.org/officeDocument/2006/relationships/hyperlink" Target="https://www.gov.uk/government" TargetMode="External"/><Relationship Id="rId21" Type="http://schemas.openxmlformats.org/officeDocument/2006/relationships/hyperlink" Target="https://www.health.org.uk/sites/default/files/The-social-determinants-of%20-young-peoples-health_0.pdf" TargetMode="External"/><Relationship Id="rId34" Type="http://schemas.openxmlformats.org/officeDocument/2006/relationships/hyperlink" Target="https://doi.org/10.1111/jebm.12266" TargetMode="External"/><Relationship Id="rId42" Type="http://schemas.openxmlformats.org/officeDocument/2006/relationships/hyperlink" Target="https://doi.org/10.1007/s00787-016-0930-6?urlappend=%3Futm_source%3Dresearchgate.net%26utm_medium%3Darticle" TargetMode="External"/><Relationship Id="rId47" Type="http://schemas.openxmlformats.org/officeDocument/2006/relationships/hyperlink" Target="https://www.who.int" TargetMode="External"/><Relationship Id="rId50"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doi.org/10.1080/26895269.2022.2129597" TargetMode="External"/><Relationship Id="rId29" Type="http://schemas.openxmlformats.org/officeDocument/2006/relationships/hyperlink" Target="https://digital.nhs.uk" TargetMode="External"/><Relationship Id="rId11" Type="http://schemas.openxmlformats.org/officeDocument/2006/relationships/image" Target="media/image1.png"/><Relationship Id="rId24" Type="http://schemas.openxmlformats.org/officeDocument/2006/relationships/hyperlink" Target="https://doi.org/10.1136/jech-2012-201257" TargetMode="External"/><Relationship Id="rId32" Type="http://schemas.openxmlformats.org/officeDocument/2006/relationships/hyperlink" Target="https://doi.org/10.1371/journal.pone.0055176" TargetMode="External"/><Relationship Id="rId37" Type="http://schemas.openxmlformats.org/officeDocument/2006/relationships/hyperlink" Target="https://www.google.com/search?q=Cite+Them+Right+%282022%29+%E2%80%98Cite+Them+Right%3A+The+essential+referencing+guide.+12th+edn.%E2%80%99+London%3A+Macmillan.+&amp;sca_esv=629d06c477996cae&amp;source=hp&amp;ei=fjataZv9MsC0hbIPk8bH6Qw&amp;iflsig=AFdpzrgAAAAAaa1Ejl5LJjEYGU-_PvaVFVadIAjlhm8K&amp;ved=0ahUKEwibtKOm9I-TAxVAWkEAHRPjMc0Q4dUDCCg&amp;uact=5&amp;oq=Cite+Them+Right+%282022%29+%E2%80%98Cite+Them+Right%3A+The+essential+referencing+guide.+12th+edn.%E2%80%99+London%3A+Macmillan.+&amp;gs_lp=Egdnd3Mtd2l6ImxDaXRlIFRoZW0gUmlnaHQgKDIwMjIpIOKAmENpdGUgVGhlbSBSaWdodDogVGhlIGVzc2VudGlhbCByZWZlcmVuY2luZyBndWlkZS4gMTJ0aCBlZG4u4oCZIExvbmRvbjogTWFjbWlsbGFuLiBIAFAAWABwAHgAkAEAmAEAoAEAqgEAuAEDyAEA-AEC-AEBmAIAoAIAmAMAkgcAoAcAsgcAuAcAwgcAyAcAgAgA&amp;sclient=gws-wiz" TargetMode="External"/><Relationship Id="rId40" Type="http://schemas.openxmlformats.org/officeDocument/2006/relationships/hyperlink" Target="https://doi.org/10.1007/s00787-020-01576-2" TargetMode="External"/><Relationship Id="rId45" Type="http://schemas.openxmlformats.org/officeDocument/2006/relationships/hyperlink" Target="https://doi.org/10.1007/s00787-019-01307-0" TargetMode="External"/><Relationship Id="rId5" Type="http://schemas.openxmlformats.org/officeDocument/2006/relationships/numbering" Target="numbering.xml"/><Relationship Id="rId15" Type="http://schemas.openxmlformats.org/officeDocument/2006/relationships/hyperlink" Target="https://uk.sagepub.com" TargetMode="External"/><Relationship Id="rId23" Type="http://schemas.openxmlformats.org/officeDocument/2006/relationships/hyperlink" Target="https://doi.org/10.1016/S0140-6736(07)61699-2" TargetMode="External"/><Relationship Id="rId28" Type="http://schemas.openxmlformats.org/officeDocument/2006/relationships/hyperlink" Target="https://digital.nhs.uk/data-and-information/publications/statistical/mental-health-of-children-and-young-people-in-england/2022-follow-up-to-the-2017-survey" TargetMode="External"/><Relationship Id="rId36" Type="http://schemas.openxmlformats.org/officeDocument/2006/relationships/hyperlink" Target="https://doi.org/10.1016/S0140-6736(18)31612-X" TargetMode="External"/><Relationship Id="rId49"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discovery.ucl.ac.uk/id/eprint/10091565" TargetMode="External"/><Relationship Id="rId31" Type="http://schemas.openxmlformats.org/officeDocument/2006/relationships/hyperlink" Target="https://www.england.nhs.uk" TargetMode="External"/><Relationship Id="rId44" Type="http://schemas.openxmlformats.org/officeDocument/2006/relationships/hyperlink" Target="https://doi.org/10.1186/1471-2288-8-45" TargetMode="External"/><Relationship Id="rId52" Type="http://schemas.microsoft.com/office/2020/10/relationships/intelligence" Target="intelligence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org/10.12968/bjon.2019.28.15.1008" TargetMode="External"/><Relationship Id="rId22" Type="http://schemas.openxmlformats.org/officeDocument/2006/relationships/hyperlink" Target="https://doi.org/10.1080/13645570903187182" TargetMode="External"/><Relationship Id="rId27" Type="http://schemas.openxmlformats.org/officeDocument/2006/relationships/hyperlink" Target="https://digital.nhs.uk" TargetMode="External"/><Relationship Id="rId30" Type="http://schemas.openxmlformats.org/officeDocument/2006/relationships/hyperlink" Target="https://www.longtermplan.nhs.uk" TargetMode="External"/><Relationship Id="rId35" Type="http://schemas.openxmlformats.org/officeDocument/2006/relationships/hyperlink" Target="https://doi.org/10.1136/bmj.n71" TargetMode="External"/><Relationship Id="rId43" Type="http://schemas.openxmlformats.org/officeDocument/2006/relationships/hyperlink" Target="https://www.stonewall.org.uk" TargetMode="External"/><Relationship Id="rId48" Type="http://schemas.openxmlformats.org/officeDocument/2006/relationships/hyperlink" Target="https://www.youngminds.org.uk" TargetMode="External"/><Relationship Id="rId8" Type="http://schemas.openxmlformats.org/officeDocument/2006/relationships/webSettings" Target="webSettings.xml"/><Relationship Id="rId51" Type="http://schemas.openxmlformats.org/officeDocument/2006/relationships/theme" Target="theme/theme1.xml"/><Relationship Id="rId3" Type="http://schemas.openxmlformats.org/officeDocument/2006/relationships/customXml" Target="../customXml/item3.xml"/><Relationship Id="rId12" Type="http://schemas.openxmlformats.org/officeDocument/2006/relationships/hyperlink" Target="https://doi.org/10.2307/2137284" TargetMode="External"/><Relationship Id="rId17" Type="http://schemas.openxmlformats.org/officeDocument/2006/relationships/hyperlink" Target="https://www.bps.org.uk" TargetMode="External"/><Relationship Id="rId25" Type="http://schemas.openxmlformats.org/officeDocument/2006/relationships/hyperlink" Target="https://doi.org/10.1371/journal.pmed.1000097" TargetMode="External"/><Relationship Id="rId33" Type="http://schemas.openxmlformats.org/officeDocument/2006/relationships/hyperlink" Target="https://fingertips.phe.org.uk/profile/perinatal-cyp-mental-health" TargetMode="External"/><Relationship Id="rId38" Type="http://schemas.openxmlformats.org/officeDocument/2006/relationships/hyperlink" Target="https://researchonline.lshtm.ac.uk/id/eprint/6982/" TargetMode="External"/><Relationship Id="rId46" Type="http://schemas.openxmlformats.org/officeDocument/2006/relationships/hyperlink" Target="https://www.who.int" TargetMode="External"/><Relationship Id="rId20" Type="http://schemas.openxmlformats.org/officeDocument/2006/relationships/hyperlink" Target="https://doi.org/10.1186/1471-244X-10-113" TargetMode="External"/><Relationship Id="rId41" Type="http://schemas.openxmlformats.org/officeDocument/2006/relationships/hyperlink" Target="https://doi.org/10.1111/camh.12433" TargetMode="External"/><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a450a3cc-050d-4aca-8a4e-543025a63de0"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03FE60FBA00DFD4EA0E1E66DCDED4993" ma:contentTypeVersion="14" ma:contentTypeDescription="Create a new document." ma:contentTypeScope="" ma:versionID="9b5ad346d6f0b33135b7021c44cf9371">
  <xsd:schema xmlns:xsd="http://www.w3.org/2001/XMLSchema" xmlns:xs="http://www.w3.org/2001/XMLSchema" xmlns:p="http://schemas.microsoft.com/office/2006/metadata/properties" xmlns:ns3="a450a3cc-050d-4aca-8a4e-543025a63de0" xmlns:ns4="461f81f1-dbc4-4122-adb0-1c0e154b8134" targetNamespace="http://schemas.microsoft.com/office/2006/metadata/properties" ma:root="true" ma:fieldsID="d8af36fc3d66252be965342922f212eb" ns3:_="" ns4:_="">
    <xsd:import namespace="a450a3cc-050d-4aca-8a4e-543025a63de0"/>
    <xsd:import namespace="461f81f1-dbc4-4122-adb0-1c0e154b813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element ref="ns3:MediaServiceDateTaken" minOccurs="0"/>
                <xsd:element ref="ns3:MediaServiceSystemTags" minOccurs="0"/>
                <xsd:element ref="ns3:MediaServiceOCR" minOccurs="0"/>
                <xsd:element ref="ns3:MediaServiceGenerationTime" minOccurs="0"/>
                <xsd:element ref="ns3:MediaServiceEventHashCode"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450a3cc-050d-4aca-8a4e-543025a63de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_activity" ma:index="14"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Location" ma:index="21"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61f81f1-dbc4-4122-adb0-1c0e154b813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6C95E38-0BB9-4096-850B-8067D35BF2B1}">
  <ds:schemaRefs>
    <ds:schemaRef ds:uri="http://schemas.microsoft.com/office/2006/metadata/properties"/>
    <ds:schemaRef ds:uri="http://schemas.microsoft.com/office/infopath/2007/PartnerControls"/>
    <ds:schemaRef ds:uri="a450a3cc-050d-4aca-8a4e-543025a63de0"/>
  </ds:schemaRefs>
</ds:datastoreItem>
</file>

<file path=customXml/itemProps2.xml><?xml version="1.0" encoding="utf-8"?>
<ds:datastoreItem xmlns:ds="http://schemas.openxmlformats.org/officeDocument/2006/customXml" ds:itemID="{3AEB71A1-8D9E-4167-BB9F-C41A3E7DD445}">
  <ds:schemaRefs>
    <ds:schemaRef ds:uri="http://schemas.openxmlformats.org/officeDocument/2006/bibliography"/>
  </ds:schemaRefs>
</ds:datastoreItem>
</file>

<file path=customXml/itemProps3.xml><?xml version="1.0" encoding="utf-8"?>
<ds:datastoreItem xmlns:ds="http://schemas.openxmlformats.org/officeDocument/2006/customXml" ds:itemID="{2F468989-AAE4-49D3-AC7D-7A68BD5B663C}">
  <ds:schemaRefs>
    <ds:schemaRef ds:uri="http://schemas.microsoft.com/sharepoint/v3/contenttype/forms"/>
  </ds:schemaRefs>
</ds:datastoreItem>
</file>

<file path=customXml/itemProps4.xml><?xml version="1.0" encoding="utf-8"?>
<ds:datastoreItem xmlns:ds="http://schemas.openxmlformats.org/officeDocument/2006/customXml" ds:itemID="{5745631B-116B-4D91-9F3D-1A9B2F40F6C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450a3cc-050d-4aca-8a4e-543025a63de0"/>
    <ds:schemaRef ds:uri="461f81f1-dbc4-4122-adb0-1c0e154b813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5293</Words>
  <Characters>30175</Characters>
  <Application>Microsoft Office Word</Application>
  <DocSecurity>0</DocSecurity>
  <Lines>251</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35398</CharactersWithSpaces>
  <SharedDoc>false</SharedDoc>
  <HLinks>
    <vt:vector size="348" baseType="variant">
      <vt:variant>
        <vt:i4>7012415</vt:i4>
      </vt:variant>
      <vt:variant>
        <vt:i4>237</vt:i4>
      </vt:variant>
      <vt:variant>
        <vt:i4>0</vt:i4>
      </vt:variant>
      <vt:variant>
        <vt:i4>5</vt:i4>
      </vt:variant>
      <vt:variant>
        <vt:lpwstr>https://www.youngminds.org.uk/</vt:lpwstr>
      </vt:variant>
      <vt:variant>
        <vt:lpwstr/>
      </vt:variant>
      <vt:variant>
        <vt:i4>5177413</vt:i4>
      </vt:variant>
      <vt:variant>
        <vt:i4>234</vt:i4>
      </vt:variant>
      <vt:variant>
        <vt:i4>0</vt:i4>
      </vt:variant>
      <vt:variant>
        <vt:i4>5</vt:i4>
      </vt:variant>
      <vt:variant>
        <vt:lpwstr>https://www.who.int/</vt:lpwstr>
      </vt:variant>
      <vt:variant>
        <vt:lpwstr/>
      </vt:variant>
      <vt:variant>
        <vt:i4>5177413</vt:i4>
      </vt:variant>
      <vt:variant>
        <vt:i4>231</vt:i4>
      </vt:variant>
      <vt:variant>
        <vt:i4>0</vt:i4>
      </vt:variant>
      <vt:variant>
        <vt:i4>5</vt:i4>
      </vt:variant>
      <vt:variant>
        <vt:lpwstr>https://www.who.int/</vt:lpwstr>
      </vt:variant>
      <vt:variant>
        <vt:lpwstr/>
      </vt:variant>
      <vt:variant>
        <vt:i4>3014715</vt:i4>
      </vt:variant>
      <vt:variant>
        <vt:i4>228</vt:i4>
      </vt:variant>
      <vt:variant>
        <vt:i4>0</vt:i4>
      </vt:variant>
      <vt:variant>
        <vt:i4>5</vt:i4>
      </vt:variant>
      <vt:variant>
        <vt:lpwstr>https://doi.org/10.1007/s00787-019-01307-0</vt:lpwstr>
      </vt:variant>
      <vt:variant>
        <vt:lpwstr/>
      </vt:variant>
      <vt:variant>
        <vt:i4>2162800</vt:i4>
      </vt:variant>
      <vt:variant>
        <vt:i4>225</vt:i4>
      </vt:variant>
      <vt:variant>
        <vt:i4>0</vt:i4>
      </vt:variant>
      <vt:variant>
        <vt:i4>5</vt:i4>
      </vt:variant>
      <vt:variant>
        <vt:lpwstr>https://doi.org/10.1186/1471-2288-8-45</vt:lpwstr>
      </vt:variant>
      <vt:variant>
        <vt:lpwstr/>
      </vt:variant>
      <vt:variant>
        <vt:i4>5242953</vt:i4>
      </vt:variant>
      <vt:variant>
        <vt:i4>222</vt:i4>
      </vt:variant>
      <vt:variant>
        <vt:i4>0</vt:i4>
      </vt:variant>
      <vt:variant>
        <vt:i4>5</vt:i4>
      </vt:variant>
      <vt:variant>
        <vt:lpwstr>https://www.stonewall.org.uk/</vt:lpwstr>
      </vt:variant>
      <vt:variant>
        <vt:lpwstr/>
      </vt:variant>
      <vt:variant>
        <vt:i4>7274532</vt:i4>
      </vt:variant>
      <vt:variant>
        <vt:i4>219</vt:i4>
      </vt:variant>
      <vt:variant>
        <vt:i4>0</vt:i4>
      </vt:variant>
      <vt:variant>
        <vt:i4>5</vt:i4>
      </vt:variant>
      <vt:variant>
        <vt:lpwstr>https://doi.org/10.1007/s00787-016-0930-6?urlappend=%3Futm_source%3Dresearchgate.net%26utm_medium%3Darticle</vt:lpwstr>
      </vt:variant>
      <vt:variant>
        <vt:lpwstr/>
      </vt:variant>
      <vt:variant>
        <vt:i4>2949243</vt:i4>
      </vt:variant>
      <vt:variant>
        <vt:i4>216</vt:i4>
      </vt:variant>
      <vt:variant>
        <vt:i4>0</vt:i4>
      </vt:variant>
      <vt:variant>
        <vt:i4>5</vt:i4>
      </vt:variant>
      <vt:variant>
        <vt:lpwstr>https://doi.org/10.1111/camh.12433</vt:lpwstr>
      </vt:variant>
      <vt:variant>
        <vt:lpwstr/>
      </vt:variant>
      <vt:variant>
        <vt:i4>2228287</vt:i4>
      </vt:variant>
      <vt:variant>
        <vt:i4>213</vt:i4>
      </vt:variant>
      <vt:variant>
        <vt:i4>0</vt:i4>
      </vt:variant>
      <vt:variant>
        <vt:i4>5</vt:i4>
      </vt:variant>
      <vt:variant>
        <vt:lpwstr>https://doi.org/10.1007/s00787-020-01576-2</vt:lpwstr>
      </vt:variant>
      <vt:variant>
        <vt:lpwstr/>
      </vt:variant>
      <vt:variant>
        <vt:i4>131082</vt:i4>
      </vt:variant>
      <vt:variant>
        <vt:i4>210</vt:i4>
      </vt:variant>
      <vt:variant>
        <vt:i4>0</vt:i4>
      </vt:variant>
      <vt:variant>
        <vt:i4>5</vt:i4>
      </vt:variant>
      <vt:variant>
        <vt:lpwstr>https://www.gov.uk/government</vt:lpwstr>
      </vt:variant>
      <vt:variant>
        <vt:lpwstr/>
      </vt:variant>
      <vt:variant>
        <vt:i4>3014697</vt:i4>
      </vt:variant>
      <vt:variant>
        <vt:i4>207</vt:i4>
      </vt:variant>
      <vt:variant>
        <vt:i4>0</vt:i4>
      </vt:variant>
      <vt:variant>
        <vt:i4>5</vt:i4>
      </vt:variant>
      <vt:variant>
        <vt:lpwstr>https://researchonline.lshtm.ac.uk/id/eprint/6982/</vt:lpwstr>
      </vt:variant>
      <vt:variant>
        <vt:lpwstr/>
      </vt:variant>
      <vt:variant>
        <vt:i4>7143433</vt:i4>
      </vt:variant>
      <vt:variant>
        <vt:i4>204</vt:i4>
      </vt:variant>
      <vt:variant>
        <vt:i4>0</vt:i4>
      </vt:variant>
      <vt:variant>
        <vt:i4>5</vt:i4>
      </vt:variant>
      <vt:variant>
        <vt:lpwstr>https://www.google.com/search?q=Cite+Them+Right+%282022%29+%E2%80%98Cite+Them+Right%3A+The+essential+referencing+guide.+12th+edn.%E2%80%99+London%3A+Macmillan.+&amp;sca_esv=629d06c477996cae&amp;source=hp&amp;ei=fjataZv9MsC0hbIPk8bH6Qw&amp;iflsig=AFdpzrgAAAAAaa1Ejl5LJjEYGU-_PvaVFVadIAjlhm8K&amp;ved=0ahUKEwibtKOm9I-TAxVAWkEAHRPjMc0Q4dUDCCg&amp;uact=5&amp;oq=Cite+Them+Right+%282022%29+%E2%80%98Cite+Them+Right%3A+The+essential+referencing+guide.+12th+edn.%E2%80%99+London%3A+Macmillan.+&amp;gs_lp=Egdnd3Mtd2l6ImxDaXRlIFRoZW0gUmlnaHQgKDIwMjIpIOKAmENpdGUgVGhlbSBSaWdodDogVGhlIGVzc2VudGlhbCByZWZlcmVuY2luZyBndWlkZS4gMTJ0aCBlZG4u4oCZIExvbmRvbjogTWFjbWlsbGFuLiBIAFAAWABwAHgAkAEAmAEAoAEAqgEAuAEDyAEA-AEC-AEBmAIAoAIAmAMAkgcAoAcAsgcAuAcAwgcAyAcAgAgA&amp;sclient=gws-wiz</vt:lpwstr>
      </vt:variant>
      <vt:variant>
        <vt:lpwstr/>
      </vt:variant>
      <vt:variant>
        <vt:i4>983052</vt:i4>
      </vt:variant>
      <vt:variant>
        <vt:i4>201</vt:i4>
      </vt:variant>
      <vt:variant>
        <vt:i4>0</vt:i4>
      </vt:variant>
      <vt:variant>
        <vt:i4>5</vt:i4>
      </vt:variant>
      <vt:variant>
        <vt:lpwstr>https://doi.org/10.1016/S0140-6736(18)31612-X</vt:lpwstr>
      </vt:variant>
      <vt:variant>
        <vt:lpwstr/>
      </vt:variant>
      <vt:variant>
        <vt:i4>6553659</vt:i4>
      </vt:variant>
      <vt:variant>
        <vt:i4>198</vt:i4>
      </vt:variant>
      <vt:variant>
        <vt:i4>0</vt:i4>
      </vt:variant>
      <vt:variant>
        <vt:i4>5</vt:i4>
      </vt:variant>
      <vt:variant>
        <vt:lpwstr>https://doi.org/10.1136/bmj.n71</vt:lpwstr>
      </vt:variant>
      <vt:variant>
        <vt:lpwstr/>
      </vt:variant>
      <vt:variant>
        <vt:i4>3080312</vt:i4>
      </vt:variant>
      <vt:variant>
        <vt:i4>195</vt:i4>
      </vt:variant>
      <vt:variant>
        <vt:i4>0</vt:i4>
      </vt:variant>
      <vt:variant>
        <vt:i4>5</vt:i4>
      </vt:variant>
      <vt:variant>
        <vt:lpwstr>https://doi.org/10.1111/jebm.12266</vt:lpwstr>
      </vt:variant>
      <vt:variant>
        <vt:lpwstr/>
      </vt:variant>
      <vt:variant>
        <vt:i4>1179716</vt:i4>
      </vt:variant>
      <vt:variant>
        <vt:i4>192</vt:i4>
      </vt:variant>
      <vt:variant>
        <vt:i4>0</vt:i4>
      </vt:variant>
      <vt:variant>
        <vt:i4>5</vt:i4>
      </vt:variant>
      <vt:variant>
        <vt:lpwstr>https://fingertips.phe.org.uk/profile/perinatal-cyp-mental-health</vt:lpwstr>
      </vt:variant>
      <vt:variant>
        <vt:lpwstr/>
      </vt:variant>
      <vt:variant>
        <vt:i4>5111879</vt:i4>
      </vt:variant>
      <vt:variant>
        <vt:i4>189</vt:i4>
      </vt:variant>
      <vt:variant>
        <vt:i4>0</vt:i4>
      </vt:variant>
      <vt:variant>
        <vt:i4>5</vt:i4>
      </vt:variant>
      <vt:variant>
        <vt:lpwstr>https://doi.org/10.1371/journal.pone.0055176</vt:lpwstr>
      </vt:variant>
      <vt:variant>
        <vt:lpwstr/>
      </vt:variant>
      <vt:variant>
        <vt:i4>2555951</vt:i4>
      </vt:variant>
      <vt:variant>
        <vt:i4>186</vt:i4>
      </vt:variant>
      <vt:variant>
        <vt:i4>0</vt:i4>
      </vt:variant>
      <vt:variant>
        <vt:i4>5</vt:i4>
      </vt:variant>
      <vt:variant>
        <vt:lpwstr>https://www.england.nhs.uk/</vt:lpwstr>
      </vt:variant>
      <vt:variant>
        <vt:lpwstr/>
      </vt:variant>
      <vt:variant>
        <vt:i4>852054</vt:i4>
      </vt:variant>
      <vt:variant>
        <vt:i4>183</vt:i4>
      </vt:variant>
      <vt:variant>
        <vt:i4>0</vt:i4>
      </vt:variant>
      <vt:variant>
        <vt:i4>5</vt:i4>
      </vt:variant>
      <vt:variant>
        <vt:lpwstr>https://www.longtermplan.nhs.uk/</vt:lpwstr>
      </vt:variant>
      <vt:variant>
        <vt:lpwstr/>
      </vt:variant>
      <vt:variant>
        <vt:i4>7536691</vt:i4>
      </vt:variant>
      <vt:variant>
        <vt:i4>180</vt:i4>
      </vt:variant>
      <vt:variant>
        <vt:i4>0</vt:i4>
      </vt:variant>
      <vt:variant>
        <vt:i4>5</vt:i4>
      </vt:variant>
      <vt:variant>
        <vt:lpwstr>https://digital.nhs.uk/</vt:lpwstr>
      </vt:variant>
      <vt:variant>
        <vt:lpwstr/>
      </vt:variant>
      <vt:variant>
        <vt:i4>4259924</vt:i4>
      </vt:variant>
      <vt:variant>
        <vt:i4>177</vt:i4>
      </vt:variant>
      <vt:variant>
        <vt:i4>0</vt:i4>
      </vt:variant>
      <vt:variant>
        <vt:i4>5</vt:i4>
      </vt:variant>
      <vt:variant>
        <vt:lpwstr>https://digital.nhs.uk/data-and-information/publications/statistical/mental-health-of-children-and-young-people-in-england/2022-follow-up-to-the-2017-survey</vt:lpwstr>
      </vt:variant>
      <vt:variant>
        <vt:lpwstr/>
      </vt:variant>
      <vt:variant>
        <vt:i4>7536691</vt:i4>
      </vt:variant>
      <vt:variant>
        <vt:i4>174</vt:i4>
      </vt:variant>
      <vt:variant>
        <vt:i4>0</vt:i4>
      </vt:variant>
      <vt:variant>
        <vt:i4>5</vt:i4>
      </vt:variant>
      <vt:variant>
        <vt:lpwstr>https://digital.nhs.uk/</vt:lpwstr>
      </vt:variant>
      <vt:variant>
        <vt:lpwstr/>
      </vt:variant>
      <vt:variant>
        <vt:i4>2097198</vt:i4>
      </vt:variant>
      <vt:variant>
        <vt:i4>171</vt:i4>
      </vt:variant>
      <vt:variant>
        <vt:i4>0</vt:i4>
      </vt:variant>
      <vt:variant>
        <vt:i4>5</vt:i4>
      </vt:variant>
      <vt:variant>
        <vt:lpwstr>https://doi.org/10.1016/j.jclinepi.2011.03.014</vt:lpwstr>
      </vt:variant>
      <vt:variant>
        <vt:lpwstr/>
      </vt:variant>
      <vt:variant>
        <vt:i4>4784199</vt:i4>
      </vt:variant>
      <vt:variant>
        <vt:i4>168</vt:i4>
      </vt:variant>
      <vt:variant>
        <vt:i4>0</vt:i4>
      </vt:variant>
      <vt:variant>
        <vt:i4>5</vt:i4>
      </vt:variant>
      <vt:variant>
        <vt:lpwstr>https://doi.org/10.1371/journal.pmed.1000097</vt:lpwstr>
      </vt:variant>
      <vt:variant>
        <vt:lpwstr/>
      </vt:variant>
      <vt:variant>
        <vt:i4>393293</vt:i4>
      </vt:variant>
      <vt:variant>
        <vt:i4>165</vt:i4>
      </vt:variant>
      <vt:variant>
        <vt:i4>0</vt:i4>
      </vt:variant>
      <vt:variant>
        <vt:i4>5</vt:i4>
      </vt:variant>
      <vt:variant>
        <vt:lpwstr>https://doi.org/10.1136/jech-2012-201257</vt:lpwstr>
      </vt:variant>
      <vt:variant>
        <vt:lpwstr/>
      </vt:variant>
      <vt:variant>
        <vt:i4>393229</vt:i4>
      </vt:variant>
      <vt:variant>
        <vt:i4>162</vt:i4>
      </vt:variant>
      <vt:variant>
        <vt:i4>0</vt:i4>
      </vt:variant>
      <vt:variant>
        <vt:i4>5</vt:i4>
      </vt:variant>
      <vt:variant>
        <vt:lpwstr>https://doi.org/10.1016/S0140-6736(07)61699-2</vt:lpwstr>
      </vt:variant>
      <vt:variant>
        <vt:lpwstr/>
      </vt:variant>
      <vt:variant>
        <vt:i4>1507420</vt:i4>
      </vt:variant>
      <vt:variant>
        <vt:i4>159</vt:i4>
      </vt:variant>
      <vt:variant>
        <vt:i4>0</vt:i4>
      </vt:variant>
      <vt:variant>
        <vt:i4>5</vt:i4>
      </vt:variant>
      <vt:variant>
        <vt:lpwstr>https://doi.org/10.1080/13645570903187182</vt:lpwstr>
      </vt:variant>
      <vt:variant>
        <vt:lpwstr/>
      </vt:variant>
      <vt:variant>
        <vt:i4>6094901</vt:i4>
      </vt:variant>
      <vt:variant>
        <vt:i4>156</vt:i4>
      </vt:variant>
      <vt:variant>
        <vt:i4>0</vt:i4>
      </vt:variant>
      <vt:variant>
        <vt:i4>5</vt:i4>
      </vt:variant>
      <vt:variant>
        <vt:lpwstr>https://www.health.org.uk/sites/default/files/The-social-determinants-of -young-peoples-health_0.pdf</vt:lpwstr>
      </vt:variant>
      <vt:variant>
        <vt:lpwstr/>
      </vt:variant>
      <vt:variant>
        <vt:i4>458775</vt:i4>
      </vt:variant>
      <vt:variant>
        <vt:i4>153</vt:i4>
      </vt:variant>
      <vt:variant>
        <vt:i4>0</vt:i4>
      </vt:variant>
      <vt:variant>
        <vt:i4>5</vt:i4>
      </vt:variant>
      <vt:variant>
        <vt:lpwstr>https://doi.org/10.1186/1471-244X-10-113</vt:lpwstr>
      </vt:variant>
      <vt:variant>
        <vt:lpwstr/>
      </vt:variant>
      <vt:variant>
        <vt:i4>8257588</vt:i4>
      </vt:variant>
      <vt:variant>
        <vt:i4>150</vt:i4>
      </vt:variant>
      <vt:variant>
        <vt:i4>0</vt:i4>
      </vt:variant>
      <vt:variant>
        <vt:i4>5</vt:i4>
      </vt:variant>
      <vt:variant>
        <vt:lpwstr>https://discovery.ucl.ac.uk/id/eprint/10091565</vt:lpwstr>
      </vt:variant>
      <vt:variant>
        <vt:lpwstr/>
      </vt:variant>
      <vt:variant>
        <vt:i4>3080254</vt:i4>
      </vt:variant>
      <vt:variant>
        <vt:i4>147</vt:i4>
      </vt:variant>
      <vt:variant>
        <vt:i4>0</vt:i4>
      </vt:variant>
      <vt:variant>
        <vt:i4>5</vt:i4>
      </vt:variant>
      <vt:variant>
        <vt:lpwstr>https://doi.org/10.1186/s13690-024-01240-5</vt:lpwstr>
      </vt:variant>
      <vt:variant>
        <vt:lpwstr/>
      </vt:variant>
      <vt:variant>
        <vt:i4>2162732</vt:i4>
      </vt:variant>
      <vt:variant>
        <vt:i4>144</vt:i4>
      </vt:variant>
      <vt:variant>
        <vt:i4>0</vt:i4>
      </vt:variant>
      <vt:variant>
        <vt:i4>5</vt:i4>
      </vt:variant>
      <vt:variant>
        <vt:lpwstr>https://www.bps.org.uk/</vt:lpwstr>
      </vt:variant>
      <vt:variant>
        <vt:lpwstr/>
      </vt:variant>
      <vt:variant>
        <vt:i4>74</vt:i4>
      </vt:variant>
      <vt:variant>
        <vt:i4>141</vt:i4>
      </vt:variant>
      <vt:variant>
        <vt:i4>0</vt:i4>
      </vt:variant>
      <vt:variant>
        <vt:i4>5</vt:i4>
      </vt:variant>
      <vt:variant>
        <vt:lpwstr>https://doi.org/10.1080/26895269.2022.2129597</vt:lpwstr>
      </vt:variant>
      <vt:variant>
        <vt:lpwstr/>
      </vt:variant>
      <vt:variant>
        <vt:i4>7471147</vt:i4>
      </vt:variant>
      <vt:variant>
        <vt:i4>138</vt:i4>
      </vt:variant>
      <vt:variant>
        <vt:i4>0</vt:i4>
      </vt:variant>
      <vt:variant>
        <vt:i4>5</vt:i4>
      </vt:variant>
      <vt:variant>
        <vt:lpwstr>https://uk.sagepub.com/</vt:lpwstr>
      </vt:variant>
      <vt:variant>
        <vt:lpwstr/>
      </vt:variant>
      <vt:variant>
        <vt:i4>983119</vt:i4>
      </vt:variant>
      <vt:variant>
        <vt:i4>135</vt:i4>
      </vt:variant>
      <vt:variant>
        <vt:i4>0</vt:i4>
      </vt:variant>
      <vt:variant>
        <vt:i4>5</vt:i4>
      </vt:variant>
      <vt:variant>
        <vt:lpwstr>https://doi.org/10.12968/bjon.2019.28.15.1008</vt:lpwstr>
      </vt:variant>
      <vt:variant>
        <vt:lpwstr/>
      </vt:variant>
      <vt:variant>
        <vt:i4>2949232</vt:i4>
      </vt:variant>
      <vt:variant>
        <vt:i4>132</vt:i4>
      </vt:variant>
      <vt:variant>
        <vt:i4>0</vt:i4>
      </vt:variant>
      <vt:variant>
        <vt:i4>5</vt:i4>
      </vt:variant>
      <vt:variant>
        <vt:lpwstr>https://doi.org/10.1186/1471-2288-9-59</vt:lpwstr>
      </vt:variant>
      <vt:variant>
        <vt:lpwstr/>
      </vt:variant>
      <vt:variant>
        <vt:i4>3014765</vt:i4>
      </vt:variant>
      <vt:variant>
        <vt:i4>129</vt:i4>
      </vt:variant>
      <vt:variant>
        <vt:i4>0</vt:i4>
      </vt:variant>
      <vt:variant>
        <vt:i4>5</vt:i4>
      </vt:variant>
      <vt:variant>
        <vt:lpwstr>https://doi.org/10.2307/2137284</vt:lpwstr>
      </vt:variant>
      <vt:variant>
        <vt:lpwstr/>
      </vt:variant>
      <vt:variant>
        <vt:i4>1179704</vt:i4>
      </vt:variant>
      <vt:variant>
        <vt:i4>122</vt:i4>
      </vt:variant>
      <vt:variant>
        <vt:i4>0</vt:i4>
      </vt:variant>
      <vt:variant>
        <vt:i4>5</vt:i4>
      </vt:variant>
      <vt:variant>
        <vt:lpwstr/>
      </vt:variant>
      <vt:variant>
        <vt:lpwstr>_Toc225185736</vt:lpwstr>
      </vt:variant>
      <vt:variant>
        <vt:i4>1179704</vt:i4>
      </vt:variant>
      <vt:variant>
        <vt:i4>116</vt:i4>
      </vt:variant>
      <vt:variant>
        <vt:i4>0</vt:i4>
      </vt:variant>
      <vt:variant>
        <vt:i4>5</vt:i4>
      </vt:variant>
      <vt:variant>
        <vt:lpwstr/>
      </vt:variant>
      <vt:variant>
        <vt:lpwstr>_Toc225185735</vt:lpwstr>
      </vt:variant>
      <vt:variant>
        <vt:i4>1179704</vt:i4>
      </vt:variant>
      <vt:variant>
        <vt:i4>110</vt:i4>
      </vt:variant>
      <vt:variant>
        <vt:i4>0</vt:i4>
      </vt:variant>
      <vt:variant>
        <vt:i4>5</vt:i4>
      </vt:variant>
      <vt:variant>
        <vt:lpwstr/>
      </vt:variant>
      <vt:variant>
        <vt:lpwstr>_Toc225185734</vt:lpwstr>
      </vt:variant>
      <vt:variant>
        <vt:i4>1179704</vt:i4>
      </vt:variant>
      <vt:variant>
        <vt:i4>104</vt:i4>
      </vt:variant>
      <vt:variant>
        <vt:i4>0</vt:i4>
      </vt:variant>
      <vt:variant>
        <vt:i4>5</vt:i4>
      </vt:variant>
      <vt:variant>
        <vt:lpwstr/>
      </vt:variant>
      <vt:variant>
        <vt:lpwstr>_Toc225185733</vt:lpwstr>
      </vt:variant>
      <vt:variant>
        <vt:i4>1179704</vt:i4>
      </vt:variant>
      <vt:variant>
        <vt:i4>98</vt:i4>
      </vt:variant>
      <vt:variant>
        <vt:i4>0</vt:i4>
      </vt:variant>
      <vt:variant>
        <vt:i4>5</vt:i4>
      </vt:variant>
      <vt:variant>
        <vt:lpwstr/>
      </vt:variant>
      <vt:variant>
        <vt:lpwstr>_Toc225185732</vt:lpwstr>
      </vt:variant>
      <vt:variant>
        <vt:i4>1179704</vt:i4>
      </vt:variant>
      <vt:variant>
        <vt:i4>92</vt:i4>
      </vt:variant>
      <vt:variant>
        <vt:i4>0</vt:i4>
      </vt:variant>
      <vt:variant>
        <vt:i4>5</vt:i4>
      </vt:variant>
      <vt:variant>
        <vt:lpwstr/>
      </vt:variant>
      <vt:variant>
        <vt:lpwstr>_Toc225185731</vt:lpwstr>
      </vt:variant>
      <vt:variant>
        <vt:i4>1179704</vt:i4>
      </vt:variant>
      <vt:variant>
        <vt:i4>86</vt:i4>
      </vt:variant>
      <vt:variant>
        <vt:i4>0</vt:i4>
      </vt:variant>
      <vt:variant>
        <vt:i4>5</vt:i4>
      </vt:variant>
      <vt:variant>
        <vt:lpwstr/>
      </vt:variant>
      <vt:variant>
        <vt:lpwstr>_Toc225185730</vt:lpwstr>
      </vt:variant>
      <vt:variant>
        <vt:i4>1245240</vt:i4>
      </vt:variant>
      <vt:variant>
        <vt:i4>80</vt:i4>
      </vt:variant>
      <vt:variant>
        <vt:i4>0</vt:i4>
      </vt:variant>
      <vt:variant>
        <vt:i4>5</vt:i4>
      </vt:variant>
      <vt:variant>
        <vt:lpwstr/>
      </vt:variant>
      <vt:variant>
        <vt:lpwstr>_Toc225185729</vt:lpwstr>
      </vt:variant>
      <vt:variant>
        <vt:i4>1245240</vt:i4>
      </vt:variant>
      <vt:variant>
        <vt:i4>74</vt:i4>
      </vt:variant>
      <vt:variant>
        <vt:i4>0</vt:i4>
      </vt:variant>
      <vt:variant>
        <vt:i4>5</vt:i4>
      </vt:variant>
      <vt:variant>
        <vt:lpwstr/>
      </vt:variant>
      <vt:variant>
        <vt:lpwstr>_Toc225185728</vt:lpwstr>
      </vt:variant>
      <vt:variant>
        <vt:i4>1245240</vt:i4>
      </vt:variant>
      <vt:variant>
        <vt:i4>68</vt:i4>
      </vt:variant>
      <vt:variant>
        <vt:i4>0</vt:i4>
      </vt:variant>
      <vt:variant>
        <vt:i4>5</vt:i4>
      </vt:variant>
      <vt:variant>
        <vt:lpwstr/>
      </vt:variant>
      <vt:variant>
        <vt:lpwstr>_Toc225185727</vt:lpwstr>
      </vt:variant>
      <vt:variant>
        <vt:i4>1245240</vt:i4>
      </vt:variant>
      <vt:variant>
        <vt:i4>62</vt:i4>
      </vt:variant>
      <vt:variant>
        <vt:i4>0</vt:i4>
      </vt:variant>
      <vt:variant>
        <vt:i4>5</vt:i4>
      </vt:variant>
      <vt:variant>
        <vt:lpwstr/>
      </vt:variant>
      <vt:variant>
        <vt:lpwstr>_Toc225185726</vt:lpwstr>
      </vt:variant>
      <vt:variant>
        <vt:i4>1245240</vt:i4>
      </vt:variant>
      <vt:variant>
        <vt:i4>56</vt:i4>
      </vt:variant>
      <vt:variant>
        <vt:i4>0</vt:i4>
      </vt:variant>
      <vt:variant>
        <vt:i4>5</vt:i4>
      </vt:variant>
      <vt:variant>
        <vt:lpwstr/>
      </vt:variant>
      <vt:variant>
        <vt:lpwstr>_Toc225185725</vt:lpwstr>
      </vt:variant>
      <vt:variant>
        <vt:i4>1245240</vt:i4>
      </vt:variant>
      <vt:variant>
        <vt:i4>50</vt:i4>
      </vt:variant>
      <vt:variant>
        <vt:i4>0</vt:i4>
      </vt:variant>
      <vt:variant>
        <vt:i4>5</vt:i4>
      </vt:variant>
      <vt:variant>
        <vt:lpwstr/>
      </vt:variant>
      <vt:variant>
        <vt:lpwstr>_Toc225185724</vt:lpwstr>
      </vt:variant>
      <vt:variant>
        <vt:i4>1245240</vt:i4>
      </vt:variant>
      <vt:variant>
        <vt:i4>44</vt:i4>
      </vt:variant>
      <vt:variant>
        <vt:i4>0</vt:i4>
      </vt:variant>
      <vt:variant>
        <vt:i4>5</vt:i4>
      </vt:variant>
      <vt:variant>
        <vt:lpwstr/>
      </vt:variant>
      <vt:variant>
        <vt:lpwstr>_Toc225185723</vt:lpwstr>
      </vt:variant>
      <vt:variant>
        <vt:i4>1245240</vt:i4>
      </vt:variant>
      <vt:variant>
        <vt:i4>38</vt:i4>
      </vt:variant>
      <vt:variant>
        <vt:i4>0</vt:i4>
      </vt:variant>
      <vt:variant>
        <vt:i4>5</vt:i4>
      </vt:variant>
      <vt:variant>
        <vt:lpwstr/>
      </vt:variant>
      <vt:variant>
        <vt:lpwstr>_Toc225185722</vt:lpwstr>
      </vt:variant>
      <vt:variant>
        <vt:i4>1245240</vt:i4>
      </vt:variant>
      <vt:variant>
        <vt:i4>32</vt:i4>
      </vt:variant>
      <vt:variant>
        <vt:i4>0</vt:i4>
      </vt:variant>
      <vt:variant>
        <vt:i4>5</vt:i4>
      </vt:variant>
      <vt:variant>
        <vt:lpwstr/>
      </vt:variant>
      <vt:variant>
        <vt:lpwstr>_Toc225185721</vt:lpwstr>
      </vt:variant>
      <vt:variant>
        <vt:i4>1245240</vt:i4>
      </vt:variant>
      <vt:variant>
        <vt:i4>26</vt:i4>
      </vt:variant>
      <vt:variant>
        <vt:i4>0</vt:i4>
      </vt:variant>
      <vt:variant>
        <vt:i4>5</vt:i4>
      </vt:variant>
      <vt:variant>
        <vt:lpwstr/>
      </vt:variant>
      <vt:variant>
        <vt:lpwstr>_Toc225185720</vt:lpwstr>
      </vt:variant>
      <vt:variant>
        <vt:i4>1048632</vt:i4>
      </vt:variant>
      <vt:variant>
        <vt:i4>20</vt:i4>
      </vt:variant>
      <vt:variant>
        <vt:i4>0</vt:i4>
      </vt:variant>
      <vt:variant>
        <vt:i4>5</vt:i4>
      </vt:variant>
      <vt:variant>
        <vt:lpwstr/>
      </vt:variant>
      <vt:variant>
        <vt:lpwstr>_Toc225185719</vt:lpwstr>
      </vt:variant>
      <vt:variant>
        <vt:i4>1048632</vt:i4>
      </vt:variant>
      <vt:variant>
        <vt:i4>14</vt:i4>
      </vt:variant>
      <vt:variant>
        <vt:i4>0</vt:i4>
      </vt:variant>
      <vt:variant>
        <vt:i4>5</vt:i4>
      </vt:variant>
      <vt:variant>
        <vt:lpwstr/>
      </vt:variant>
      <vt:variant>
        <vt:lpwstr>_Toc225185718</vt:lpwstr>
      </vt:variant>
      <vt:variant>
        <vt:i4>1048632</vt:i4>
      </vt:variant>
      <vt:variant>
        <vt:i4>8</vt:i4>
      </vt:variant>
      <vt:variant>
        <vt:i4>0</vt:i4>
      </vt:variant>
      <vt:variant>
        <vt:i4>5</vt:i4>
      </vt:variant>
      <vt:variant>
        <vt:lpwstr/>
      </vt:variant>
      <vt:variant>
        <vt:lpwstr>_Toc225185717</vt:lpwstr>
      </vt:variant>
      <vt:variant>
        <vt:i4>1048632</vt:i4>
      </vt:variant>
      <vt:variant>
        <vt:i4>2</vt:i4>
      </vt:variant>
      <vt:variant>
        <vt:i4>0</vt:i4>
      </vt:variant>
      <vt:variant>
        <vt:i4>5</vt:i4>
      </vt:variant>
      <vt:variant>
        <vt:lpwstr/>
      </vt:variant>
      <vt:variant>
        <vt:lpwstr>_Toc225185716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Rosena Lucy (2210256)</dc:creator>
  <cp:keywords/>
  <dc:description/>
  <cp:lastModifiedBy>Rosena Lucy (2210256)</cp:lastModifiedBy>
  <cp:revision>2</cp:revision>
  <dcterms:created xsi:type="dcterms:W3CDTF">2026-03-23T19:17:00Z</dcterms:created>
  <dcterms:modified xsi:type="dcterms:W3CDTF">2026-03-23T19:17:00Z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0x01010003FE60FBA00DFD4EA0E1E66DCDED4993</vt:lpwstr>
  </property>
  <property fmtid="{D5CDD505-2E9C-101B-9397-08002B2CF9AE}" pid="3" name="GrammarlyDocumentId">
    <vt:lpwstr>076fe11f-d3a8-4689-8195-e836d5361f3c</vt:lpwstr>
  </property>
</Properties>
</file>