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07F32" w14:textId="77777777" w:rsidR="005A0455" w:rsidRPr="003B1E29" w:rsidRDefault="005A0455" w:rsidP="005A0455">
      <w:pPr>
        <w:spacing w:after="165" w:line="360" w:lineRule="auto"/>
        <w:jc w:val="center"/>
        <w:rPr>
          <w:rFonts w:ascii="Calibri" w:eastAsia="Tahoma" w:hAnsi="Calibri" w:cs="Calibri"/>
          <w:b/>
          <w:sz w:val="24"/>
          <w:szCs w:val="24"/>
        </w:rPr>
      </w:pPr>
      <w:r w:rsidRPr="003B1E29">
        <w:rPr>
          <w:rFonts w:ascii="Calibri" w:hAnsi="Calibri" w:cs="Calibri"/>
          <w:b/>
          <w:noProof/>
          <w:sz w:val="24"/>
          <w:szCs w:val="24"/>
        </w:rPr>
        <w:drawing>
          <wp:inline distT="0" distB="0" distL="0" distR="0" wp14:anchorId="68C38CE1" wp14:editId="3100933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5F87E280" w14:textId="7E1B9783" w:rsidR="005A0455" w:rsidRPr="003B1E29" w:rsidRDefault="005A0455" w:rsidP="005A0455">
      <w:pPr>
        <w:spacing w:after="165" w:line="360" w:lineRule="auto"/>
        <w:jc w:val="center"/>
        <w:rPr>
          <w:rFonts w:ascii="Calibri" w:eastAsia="Tahoma" w:hAnsi="Calibri" w:cs="Calibri"/>
          <w:b/>
          <w:sz w:val="24"/>
          <w:szCs w:val="24"/>
        </w:rPr>
      </w:pPr>
      <w:r w:rsidRPr="003B1E29">
        <w:rPr>
          <w:rFonts w:ascii="Calibri" w:eastAsia="Tahoma" w:hAnsi="Calibri" w:cs="Calibri"/>
          <w:b/>
          <w:sz w:val="24"/>
          <w:szCs w:val="24"/>
        </w:rPr>
        <w:t>Student Name – Michelle Bradshaw</w:t>
      </w:r>
    </w:p>
    <w:p w14:paraId="7B09270E" w14:textId="77777777" w:rsidR="005A0455" w:rsidRPr="003B1E29" w:rsidRDefault="005A0455" w:rsidP="005A0455">
      <w:pPr>
        <w:spacing w:after="165" w:line="360" w:lineRule="auto"/>
        <w:jc w:val="center"/>
        <w:rPr>
          <w:rFonts w:ascii="Calibri" w:eastAsia="Tahoma" w:hAnsi="Calibri" w:cs="Calibri"/>
          <w:b/>
          <w:sz w:val="24"/>
          <w:szCs w:val="24"/>
        </w:rPr>
      </w:pPr>
      <w:r w:rsidRPr="003B1E29">
        <w:rPr>
          <w:rFonts w:ascii="Calibri" w:eastAsia="Tahoma" w:hAnsi="Calibri" w:cs="Calibri"/>
          <w:b/>
          <w:sz w:val="24"/>
          <w:szCs w:val="24"/>
        </w:rPr>
        <w:t>Student Number – 2432614</w:t>
      </w:r>
    </w:p>
    <w:p w14:paraId="292C4D22" w14:textId="29AD83A2" w:rsidR="005A0455" w:rsidRPr="003B1E29" w:rsidRDefault="005A0455" w:rsidP="005A0455">
      <w:pPr>
        <w:spacing w:after="165" w:line="360" w:lineRule="auto"/>
        <w:jc w:val="center"/>
        <w:rPr>
          <w:rFonts w:ascii="Calibri" w:eastAsia="Tahoma" w:hAnsi="Calibri" w:cs="Calibri"/>
          <w:b/>
          <w:sz w:val="24"/>
          <w:szCs w:val="24"/>
        </w:rPr>
      </w:pPr>
      <w:r w:rsidRPr="003B1E29">
        <w:rPr>
          <w:rFonts w:ascii="Calibri" w:eastAsia="Tahoma" w:hAnsi="Calibri" w:cs="Calibri"/>
          <w:b/>
          <w:sz w:val="24"/>
          <w:szCs w:val="24"/>
        </w:rPr>
        <w:t>Module Number – BMSK4016</w:t>
      </w:r>
    </w:p>
    <w:p w14:paraId="2397CD5F" w14:textId="3627C551" w:rsidR="005A0455" w:rsidRPr="003B1E29" w:rsidRDefault="005A0455" w:rsidP="005A0455">
      <w:pPr>
        <w:spacing w:after="165" w:line="360" w:lineRule="auto"/>
        <w:jc w:val="center"/>
        <w:rPr>
          <w:rFonts w:ascii="Calibri" w:eastAsia="Tahoma" w:hAnsi="Calibri" w:cs="Calibri"/>
          <w:b/>
          <w:sz w:val="24"/>
          <w:szCs w:val="24"/>
        </w:rPr>
      </w:pPr>
      <w:r w:rsidRPr="003B1E29">
        <w:rPr>
          <w:rFonts w:ascii="Calibri" w:eastAsia="Tahoma" w:hAnsi="Calibri" w:cs="Calibri"/>
          <w:b/>
          <w:sz w:val="24"/>
          <w:szCs w:val="24"/>
        </w:rPr>
        <w:t xml:space="preserve">Module Title - </w:t>
      </w:r>
      <w:r w:rsidRPr="003B1E29">
        <w:rPr>
          <w:rFonts w:ascii="Calibri" w:hAnsi="Calibri" w:cs="Calibri"/>
          <w:b/>
          <w:sz w:val="24"/>
          <w:szCs w:val="24"/>
        </w:rPr>
        <w:t>Developing Professional Practice</w:t>
      </w:r>
    </w:p>
    <w:p w14:paraId="47F00F4D" w14:textId="21C8EB12" w:rsidR="005A0455" w:rsidRPr="005A0455" w:rsidRDefault="005A0455">
      <w:pPr>
        <w:spacing w:after="160" w:line="278" w:lineRule="auto"/>
        <w:rPr>
          <w:rFonts w:ascii="Calibri" w:hAnsi="Calibri" w:cs="Calibri"/>
          <w:sz w:val="24"/>
          <w:szCs w:val="24"/>
        </w:rPr>
      </w:pPr>
      <w:r w:rsidRPr="005A0455">
        <w:rPr>
          <w:rFonts w:ascii="Calibri" w:hAnsi="Calibri" w:cs="Calibri"/>
          <w:sz w:val="24"/>
          <w:szCs w:val="24"/>
        </w:rPr>
        <w:br w:type="page"/>
      </w:r>
    </w:p>
    <w:sdt>
      <w:sdtPr>
        <w:rPr>
          <w:rFonts w:ascii="Calibri" w:eastAsia="Times New Roman" w:hAnsi="Calibri" w:cs="Calibri"/>
          <w:b/>
          <w:bCs/>
          <w:color w:val="000000" w:themeColor="text1"/>
          <w:sz w:val="24"/>
          <w:szCs w:val="24"/>
          <w:lang w:val="en-GB" w:eastAsia="en-GB"/>
        </w:rPr>
        <w:id w:val="1045105918"/>
        <w:docPartObj>
          <w:docPartGallery w:val="Table of Contents"/>
          <w:docPartUnique/>
        </w:docPartObj>
      </w:sdtPr>
      <w:sdtContent>
        <w:p w14:paraId="402B6AAD" w14:textId="77777777" w:rsidR="00A03395" w:rsidRPr="003F5801" w:rsidRDefault="00A03395" w:rsidP="00E05EC4">
          <w:pPr>
            <w:pStyle w:val="TOCHeading"/>
            <w:spacing w:before="0" w:line="360" w:lineRule="auto"/>
            <w:contextualSpacing/>
            <w:jc w:val="both"/>
            <w:rPr>
              <w:rFonts w:ascii="Calibri" w:hAnsi="Calibri" w:cs="Calibri"/>
              <w:b/>
              <w:bCs/>
              <w:color w:val="000000" w:themeColor="text1"/>
              <w:sz w:val="24"/>
              <w:szCs w:val="24"/>
            </w:rPr>
          </w:pPr>
          <w:r w:rsidRPr="00E05EC4">
            <w:rPr>
              <w:rFonts w:ascii="Calibri" w:hAnsi="Calibri" w:cs="Calibri"/>
              <w:b/>
              <w:bCs/>
              <w:color w:val="000000" w:themeColor="text1"/>
              <w:sz w:val="24"/>
              <w:szCs w:val="24"/>
            </w:rPr>
            <w:t>T</w:t>
          </w:r>
          <w:r w:rsidRPr="003F5801">
            <w:rPr>
              <w:rFonts w:ascii="Calibri" w:hAnsi="Calibri" w:cs="Calibri"/>
              <w:b/>
              <w:bCs/>
              <w:color w:val="000000" w:themeColor="text1"/>
              <w:sz w:val="24"/>
              <w:szCs w:val="24"/>
            </w:rPr>
            <w:t>able of Contents</w:t>
          </w:r>
        </w:p>
        <w:p w14:paraId="13F411EF" w14:textId="68E4D9C6" w:rsidR="003F5801" w:rsidRPr="003F5801" w:rsidRDefault="00A03395">
          <w:pPr>
            <w:pStyle w:val="TOC1"/>
            <w:tabs>
              <w:tab w:val="right" w:leader="dot" w:pos="9016"/>
            </w:tabs>
            <w:rPr>
              <w:rFonts w:ascii="Calibri" w:eastAsiaTheme="minorEastAsia" w:hAnsi="Calibri" w:cs="Calibri"/>
              <w:noProof/>
              <w:kern w:val="2"/>
              <w:sz w:val="24"/>
              <w:szCs w:val="24"/>
              <w14:ligatures w14:val="standardContextual"/>
            </w:rPr>
          </w:pPr>
          <w:r w:rsidRPr="003F5801">
            <w:rPr>
              <w:rFonts w:ascii="Calibri" w:hAnsi="Calibri" w:cs="Calibri"/>
              <w:color w:val="000000" w:themeColor="text1"/>
              <w:sz w:val="24"/>
              <w:szCs w:val="24"/>
            </w:rPr>
            <w:fldChar w:fldCharType="begin"/>
          </w:r>
          <w:r w:rsidRPr="003F5801">
            <w:rPr>
              <w:rFonts w:ascii="Calibri" w:hAnsi="Calibri" w:cs="Calibri"/>
              <w:color w:val="000000" w:themeColor="text1"/>
              <w:sz w:val="24"/>
              <w:szCs w:val="24"/>
            </w:rPr>
            <w:instrText xml:space="preserve"> TOC \o "1-3" \h \z \u </w:instrText>
          </w:r>
          <w:r w:rsidRPr="003F5801">
            <w:rPr>
              <w:rFonts w:ascii="Calibri" w:hAnsi="Calibri" w:cs="Calibri"/>
              <w:color w:val="000000" w:themeColor="text1"/>
              <w:sz w:val="24"/>
              <w:szCs w:val="24"/>
            </w:rPr>
            <w:fldChar w:fldCharType="separate"/>
          </w:r>
          <w:hyperlink w:anchor="_Toc214696545" w:history="1">
            <w:r w:rsidR="003F5801" w:rsidRPr="003F5801">
              <w:rPr>
                <w:rStyle w:val="Hyperlink"/>
                <w:rFonts w:ascii="Calibri" w:hAnsi="Calibri" w:cs="Calibri"/>
                <w:noProof/>
                <w:sz w:val="24"/>
                <w:szCs w:val="24"/>
              </w:rPr>
              <w:t>1. Introduction</w:t>
            </w:r>
            <w:r w:rsidR="003F5801" w:rsidRPr="003F5801">
              <w:rPr>
                <w:rFonts w:ascii="Calibri" w:hAnsi="Calibri" w:cs="Calibri"/>
                <w:noProof/>
                <w:webHidden/>
                <w:sz w:val="24"/>
                <w:szCs w:val="24"/>
              </w:rPr>
              <w:tab/>
            </w:r>
            <w:r w:rsidR="003F5801" w:rsidRPr="003F5801">
              <w:rPr>
                <w:rFonts w:ascii="Calibri" w:hAnsi="Calibri" w:cs="Calibri"/>
                <w:noProof/>
                <w:webHidden/>
                <w:sz w:val="24"/>
                <w:szCs w:val="24"/>
              </w:rPr>
              <w:fldChar w:fldCharType="begin"/>
            </w:r>
            <w:r w:rsidR="003F5801" w:rsidRPr="003F5801">
              <w:rPr>
                <w:rFonts w:ascii="Calibri" w:hAnsi="Calibri" w:cs="Calibri"/>
                <w:noProof/>
                <w:webHidden/>
                <w:sz w:val="24"/>
                <w:szCs w:val="24"/>
              </w:rPr>
              <w:instrText xml:space="preserve"> PAGEREF _Toc214696545 \h </w:instrText>
            </w:r>
            <w:r w:rsidR="003F5801" w:rsidRPr="003F5801">
              <w:rPr>
                <w:rFonts w:ascii="Calibri" w:hAnsi="Calibri" w:cs="Calibri"/>
                <w:noProof/>
                <w:webHidden/>
                <w:sz w:val="24"/>
                <w:szCs w:val="24"/>
              </w:rPr>
            </w:r>
            <w:r w:rsidR="003F5801" w:rsidRPr="003F5801">
              <w:rPr>
                <w:rFonts w:ascii="Calibri" w:hAnsi="Calibri" w:cs="Calibri"/>
                <w:noProof/>
                <w:webHidden/>
                <w:sz w:val="24"/>
                <w:szCs w:val="24"/>
              </w:rPr>
              <w:fldChar w:fldCharType="separate"/>
            </w:r>
            <w:r w:rsidR="003F5801" w:rsidRPr="003F5801">
              <w:rPr>
                <w:rFonts w:ascii="Calibri" w:hAnsi="Calibri" w:cs="Calibri"/>
                <w:noProof/>
                <w:webHidden/>
                <w:sz w:val="24"/>
                <w:szCs w:val="24"/>
              </w:rPr>
              <w:t>3</w:t>
            </w:r>
            <w:r w:rsidR="003F5801" w:rsidRPr="003F5801">
              <w:rPr>
                <w:rFonts w:ascii="Calibri" w:hAnsi="Calibri" w:cs="Calibri"/>
                <w:noProof/>
                <w:webHidden/>
                <w:sz w:val="24"/>
                <w:szCs w:val="24"/>
              </w:rPr>
              <w:fldChar w:fldCharType="end"/>
            </w:r>
          </w:hyperlink>
        </w:p>
        <w:p w14:paraId="1560AC82" w14:textId="04A4D68C"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46" w:history="1">
            <w:r w:rsidRPr="003F5801">
              <w:rPr>
                <w:rStyle w:val="Hyperlink"/>
                <w:rFonts w:ascii="Calibri" w:hAnsi="Calibri" w:cs="Calibri"/>
                <w:noProof/>
                <w:sz w:val="24"/>
                <w:szCs w:val="24"/>
              </w:rPr>
              <w:t>2. Case Study Overview</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_Toc214696546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3</w:t>
            </w:r>
            <w:r w:rsidRPr="003F5801">
              <w:rPr>
                <w:rFonts w:ascii="Calibri" w:hAnsi="Calibri" w:cs="Calibri"/>
                <w:noProof/>
                <w:webHidden/>
                <w:sz w:val="24"/>
                <w:szCs w:val="24"/>
              </w:rPr>
              <w:fldChar w:fldCharType="end"/>
            </w:r>
          </w:hyperlink>
        </w:p>
        <w:p w14:paraId="38C6B0EC" w14:textId="76E1B8EE"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47" w:history="1">
            <w:r w:rsidRPr="003F5801">
              <w:rPr>
                <w:rStyle w:val="Hyperlink"/>
                <w:rFonts w:ascii="Calibri" w:hAnsi="Calibri" w:cs="Calibri"/>
                <w:noProof/>
                <w:sz w:val="24"/>
                <w:szCs w:val="24"/>
              </w:rPr>
              <w:t>3. Critical Evaluation of Professional Practice</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_Toc214696547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4</w:t>
            </w:r>
            <w:r w:rsidRPr="003F5801">
              <w:rPr>
                <w:rFonts w:ascii="Calibri" w:hAnsi="Calibri" w:cs="Calibri"/>
                <w:noProof/>
                <w:webHidden/>
                <w:sz w:val="24"/>
                <w:szCs w:val="24"/>
              </w:rPr>
              <w:fldChar w:fldCharType="end"/>
            </w:r>
          </w:hyperlink>
        </w:p>
        <w:p w14:paraId="397E2254" w14:textId="771C1CC8" w:rsidR="003F5801" w:rsidRPr="003F5801" w:rsidRDefault="003F5801">
          <w:pPr>
            <w:pStyle w:val="TOC2"/>
            <w:tabs>
              <w:tab w:val="right" w:leader="dot" w:pos="9016"/>
            </w:tabs>
            <w:rPr>
              <w:rFonts w:ascii="Calibri" w:eastAsiaTheme="minorEastAsia" w:hAnsi="Calibri" w:cs="Calibri"/>
              <w:noProof/>
              <w:kern w:val="2"/>
              <w:sz w:val="24"/>
              <w:szCs w:val="24"/>
              <w14:ligatures w14:val="standardContextual"/>
            </w:rPr>
          </w:pPr>
          <w:hyperlink w:anchor="_Toc214696548" w:history="1">
            <w:r w:rsidRPr="003F5801">
              <w:rPr>
                <w:rStyle w:val="Hyperlink"/>
                <w:rFonts w:ascii="Calibri" w:hAnsi="Calibri" w:cs="Calibri"/>
                <w:noProof/>
                <w:sz w:val="24"/>
                <w:szCs w:val="24"/>
              </w:rPr>
              <w:t>3.1 Self-Management</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_Toc214696548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4</w:t>
            </w:r>
            <w:r w:rsidRPr="003F5801">
              <w:rPr>
                <w:rFonts w:ascii="Calibri" w:hAnsi="Calibri" w:cs="Calibri"/>
                <w:noProof/>
                <w:webHidden/>
                <w:sz w:val="24"/>
                <w:szCs w:val="24"/>
              </w:rPr>
              <w:fldChar w:fldCharType="end"/>
            </w:r>
          </w:hyperlink>
        </w:p>
        <w:p w14:paraId="36F7CD21" w14:textId="01809E78" w:rsidR="003F5801" w:rsidRPr="003F5801" w:rsidRDefault="003F5801">
          <w:pPr>
            <w:pStyle w:val="TOC2"/>
            <w:tabs>
              <w:tab w:val="right" w:leader="dot" w:pos="9016"/>
            </w:tabs>
            <w:rPr>
              <w:rFonts w:ascii="Calibri" w:eastAsiaTheme="minorEastAsia" w:hAnsi="Calibri" w:cs="Calibri"/>
              <w:noProof/>
              <w:kern w:val="2"/>
              <w:sz w:val="24"/>
              <w:szCs w:val="24"/>
              <w14:ligatures w14:val="standardContextual"/>
            </w:rPr>
          </w:pPr>
          <w:hyperlink w:anchor="_Toc214696549" w:history="1">
            <w:r w:rsidRPr="003F5801">
              <w:rPr>
                <w:rStyle w:val="Hyperlink"/>
                <w:rFonts w:ascii="Calibri" w:hAnsi="Calibri" w:cs="Calibri"/>
                <w:noProof/>
                <w:sz w:val="24"/>
                <w:szCs w:val="24"/>
              </w:rPr>
              <w:t>3.2 Personal, Cognitive, and Unconscious Bias</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_Toc214696549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5</w:t>
            </w:r>
            <w:r w:rsidRPr="003F5801">
              <w:rPr>
                <w:rFonts w:ascii="Calibri" w:hAnsi="Calibri" w:cs="Calibri"/>
                <w:noProof/>
                <w:webHidden/>
                <w:sz w:val="24"/>
                <w:szCs w:val="24"/>
              </w:rPr>
              <w:fldChar w:fldCharType="end"/>
            </w:r>
          </w:hyperlink>
        </w:p>
        <w:p w14:paraId="5B8531F2" w14:textId="051C6462" w:rsidR="003F5801" w:rsidRPr="003F5801" w:rsidRDefault="003F5801">
          <w:pPr>
            <w:pStyle w:val="TOC2"/>
            <w:tabs>
              <w:tab w:val="right" w:leader="dot" w:pos="9016"/>
            </w:tabs>
            <w:rPr>
              <w:rFonts w:ascii="Calibri" w:eastAsiaTheme="minorEastAsia" w:hAnsi="Calibri" w:cs="Calibri"/>
              <w:noProof/>
              <w:kern w:val="2"/>
              <w:sz w:val="24"/>
              <w:szCs w:val="24"/>
              <w14:ligatures w14:val="standardContextual"/>
            </w:rPr>
          </w:pPr>
          <w:hyperlink w:anchor="_Toc214696550" w:history="1">
            <w:r w:rsidRPr="003F5801">
              <w:rPr>
                <w:rStyle w:val="Hyperlink"/>
                <w:rFonts w:ascii="Calibri" w:hAnsi="Calibri" w:cs="Calibri"/>
                <w:noProof/>
                <w:sz w:val="24"/>
                <w:szCs w:val="24"/>
              </w:rPr>
              <w:t>3.3 Accountability and Authentic Behaviour</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_Toc214696550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7</w:t>
            </w:r>
            <w:r w:rsidRPr="003F5801">
              <w:rPr>
                <w:rFonts w:ascii="Calibri" w:hAnsi="Calibri" w:cs="Calibri"/>
                <w:noProof/>
                <w:webHidden/>
                <w:sz w:val="24"/>
                <w:szCs w:val="24"/>
              </w:rPr>
              <w:fldChar w:fldCharType="end"/>
            </w:r>
          </w:hyperlink>
        </w:p>
        <w:p w14:paraId="1FD9EB48" w14:textId="1AD6004D" w:rsidR="003F5801" w:rsidRPr="003F5801" w:rsidRDefault="003F5801">
          <w:pPr>
            <w:pStyle w:val="TOC2"/>
            <w:tabs>
              <w:tab w:val="right" w:leader="dot" w:pos="9016"/>
            </w:tabs>
            <w:rPr>
              <w:rFonts w:ascii="Calibri" w:eastAsiaTheme="minorEastAsia" w:hAnsi="Calibri" w:cs="Calibri"/>
              <w:noProof/>
              <w:kern w:val="2"/>
              <w:sz w:val="24"/>
              <w:szCs w:val="24"/>
              <w14:ligatures w14:val="standardContextual"/>
            </w:rPr>
          </w:pPr>
          <w:hyperlink w:anchor="_Toc214696551" w:history="1">
            <w:r w:rsidRPr="003F5801">
              <w:rPr>
                <w:rStyle w:val="Hyperlink"/>
                <w:rFonts w:ascii="Calibri" w:hAnsi="Calibri" w:cs="Calibri"/>
                <w:noProof/>
                <w:sz w:val="24"/>
                <w:szCs w:val="24"/>
              </w:rPr>
              <w:t>3.4 Interpersonal Relationships</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_Toc214696551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7</w:t>
            </w:r>
            <w:r w:rsidRPr="003F5801">
              <w:rPr>
                <w:rFonts w:ascii="Calibri" w:hAnsi="Calibri" w:cs="Calibri"/>
                <w:noProof/>
                <w:webHidden/>
                <w:sz w:val="24"/>
                <w:szCs w:val="24"/>
              </w:rPr>
              <w:fldChar w:fldCharType="end"/>
            </w:r>
          </w:hyperlink>
        </w:p>
        <w:p w14:paraId="0623DEE2" w14:textId="1DD7A13E" w:rsidR="003F5801" w:rsidRPr="003F5801" w:rsidRDefault="003F5801">
          <w:pPr>
            <w:pStyle w:val="TOC2"/>
            <w:tabs>
              <w:tab w:val="right" w:leader="dot" w:pos="9016"/>
            </w:tabs>
            <w:rPr>
              <w:rFonts w:ascii="Calibri" w:eastAsiaTheme="minorEastAsia" w:hAnsi="Calibri" w:cs="Calibri"/>
              <w:noProof/>
              <w:kern w:val="2"/>
              <w:sz w:val="24"/>
              <w:szCs w:val="24"/>
              <w14:ligatures w14:val="standardContextual"/>
            </w:rPr>
          </w:pPr>
          <w:hyperlink w:anchor="_Toc214696552" w:history="1">
            <w:r w:rsidRPr="003F5801">
              <w:rPr>
                <w:rStyle w:val="Hyperlink"/>
                <w:rFonts w:ascii="Calibri" w:hAnsi="Calibri" w:cs="Calibri"/>
                <w:noProof/>
                <w:sz w:val="24"/>
                <w:szCs w:val="24"/>
              </w:rPr>
              <w:t>3.5 Professional Integrity</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_Toc214696552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8</w:t>
            </w:r>
            <w:r w:rsidRPr="003F5801">
              <w:rPr>
                <w:rFonts w:ascii="Calibri" w:hAnsi="Calibri" w:cs="Calibri"/>
                <w:noProof/>
                <w:webHidden/>
                <w:sz w:val="24"/>
                <w:szCs w:val="24"/>
              </w:rPr>
              <w:fldChar w:fldCharType="end"/>
            </w:r>
          </w:hyperlink>
        </w:p>
        <w:p w14:paraId="292A40A5" w14:textId="770AA819"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53" w:history="1">
            <w:r w:rsidRPr="003F5801">
              <w:rPr>
                <w:rStyle w:val="Hyperlink"/>
                <w:rFonts w:ascii="Calibri" w:hAnsi="Calibri" w:cs="Calibri"/>
                <w:noProof/>
                <w:sz w:val="24"/>
                <w:szCs w:val="24"/>
              </w:rPr>
              <w:t>4. Consequences and Impact</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_Toc214696553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9</w:t>
            </w:r>
            <w:r w:rsidRPr="003F5801">
              <w:rPr>
                <w:rFonts w:ascii="Calibri" w:hAnsi="Calibri" w:cs="Calibri"/>
                <w:noProof/>
                <w:webHidden/>
                <w:sz w:val="24"/>
                <w:szCs w:val="24"/>
              </w:rPr>
              <w:fldChar w:fldCharType="end"/>
            </w:r>
          </w:hyperlink>
        </w:p>
        <w:p w14:paraId="54FECACA" w14:textId="17802934"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54" w:history="1">
            <w:r w:rsidRPr="003F5801">
              <w:rPr>
                <w:rStyle w:val="Hyperlink"/>
                <w:rFonts w:ascii="Calibri" w:hAnsi="Calibri" w:cs="Calibri"/>
                <w:noProof/>
                <w:sz w:val="24"/>
                <w:szCs w:val="24"/>
              </w:rPr>
              <w:t>5. Reflective Response</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_Toc214696554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10</w:t>
            </w:r>
            <w:r w:rsidRPr="003F5801">
              <w:rPr>
                <w:rFonts w:ascii="Calibri" w:hAnsi="Calibri" w:cs="Calibri"/>
                <w:noProof/>
                <w:webHidden/>
                <w:sz w:val="24"/>
                <w:szCs w:val="24"/>
              </w:rPr>
              <w:fldChar w:fldCharType="end"/>
            </w:r>
          </w:hyperlink>
        </w:p>
        <w:p w14:paraId="4DB680D9" w14:textId="274DC5FE"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55" w:history="1">
            <w:r w:rsidRPr="003F5801">
              <w:rPr>
                <w:rStyle w:val="Hyperlink"/>
                <w:rFonts w:ascii="Calibri" w:hAnsi="Calibri" w:cs="Calibri"/>
                <w:noProof/>
                <w:sz w:val="24"/>
                <w:szCs w:val="24"/>
              </w:rPr>
              <w:t>6. Personal Development Plan (PDP)</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_Toc214696555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12</w:t>
            </w:r>
            <w:r w:rsidRPr="003F5801">
              <w:rPr>
                <w:rFonts w:ascii="Calibri" w:hAnsi="Calibri" w:cs="Calibri"/>
                <w:noProof/>
                <w:webHidden/>
                <w:sz w:val="24"/>
                <w:szCs w:val="24"/>
              </w:rPr>
              <w:fldChar w:fldCharType="end"/>
            </w:r>
          </w:hyperlink>
        </w:p>
        <w:p w14:paraId="6D79DA06" w14:textId="4923C35E" w:rsidR="003F5801" w:rsidRPr="003F5801" w:rsidRDefault="003F5801">
          <w:pPr>
            <w:pStyle w:val="TOC1"/>
            <w:tabs>
              <w:tab w:val="right" w:leader="dot" w:pos="9016"/>
            </w:tabs>
            <w:rPr>
              <w:rFonts w:ascii="Calibri" w:eastAsiaTheme="minorEastAsia" w:hAnsi="Calibri" w:cs="Calibri"/>
              <w:noProof/>
              <w:kern w:val="2"/>
              <w:sz w:val="24"/>
              <w:szCs w:val="24"/>
              <w14:ligatures w14:val="standardContextual"/>
            </w:rPr>
          </w:pPr>
          <w:hyperlink w:anchor="_Toc214696556" w:history="1">
            <w:r w:rsidRPr="003F5801">
              <w:rPr>
                <w:rStyle w:val="Hyperlink"/>
                <w:rFonts w:ascii="Calibri" w:hAnsi="Calibri" w:cs="Calibri"/>
                <w:noProof/>
                <w:sz w:val="24"/>
                <w:szCs w:val="24"/>
              </w:rPr>
              <w:t>7. Conclusion</w:t>
            </w:r>
            <w:r w:rsidRPr="003F5801">
              <w:rPr>
                <w:rFonts w:ascii="Calibri" w:hAnsi="Calibri" w:cs="Calibri"/>
                <w:noProof/>
                <w:webHidden/>
                <w:sz w:val="24"/>
                <w:szCs w:val="24"/>
              </w:rPr>
              <w:tab/>
            </w:r>
            <w:r w:rsidRPr="003F5801">
              <w:rPr>
                <w:rFonts w:ascii="Calibri" w:hAnsi="Calibri" w:cs="Calibri"/>
                <w:noProof/>
                <w:webHidden/>
                <w:sz w:val="24"/>
                <w:szCs w:val="24"/>
              </w:rPr>
              <w:fldChar w:fldCharType="begin"/>
            </w:r>
            <w:r w:rsidRPr="003F5801">
              <w:rPr>
                <w:rFonts w:ascii="Calibri" w:hAnsi="Calibri" w:cs="Calibri"/>
                <w:noProof/>
                <w:webHidden/>
                <w:sz w:val="24"/>
                <w:szCs w:val="24"/>
              </w:rPr>
              <w:instrText xml:space="preserve"> PAGEREF _Toc214696556 \h </w:instrText>
            </w:r>
            <w:r w:rsidRPr="003F5801">
              <w:rPr>
                <w:rFonts w:ascii="Calibri" w:hAnsi="Calibri" w:cs="Calibri"/>
                <w:noProof/>
                <w:webHidden/>
                <w:sz w:val="24"/>
                <w:szCs w:val="24"/>
              </w:rPr>
            </w:r>
            <w:r w:rsidRPr="003F5801">
              <w:rPr>
                <w:rFonts w:ascii="Calibri" w:hAnsi="Calibri" w:cs="Calibri"/>
                <w:noProof/>
                <w:webHidden/>
                <w:sz w:val="24"/>
                <w:szCs w:val="24"/>
              </w:rPr>
              <w:fldChar w:fldCharType="separate"/>
            </w:r>
            <w:r w:rsidRPr="003F5801">
              <w:rPr>
                <w:rFonts w:ascii="Calibri" w:hAnsi="Calibri" w:cs="Calibri"/>
                <w:noProof/>
                <w:webHidden/>
                <w:sz w:val="24"/>
                <w:szCs w:val="24"/>
              </w:rPr>
              <w:t>13</w:t>
            </w:r>
            <w:r w:rsidRPr="003F5801">
              <w:rPr>
                <w:rFonts w:ascii="Calibri" w:hAnsi="Calibri" w:cs="Calibri"/>
                <w:noProof/>
                <w:webHidden/>
                <w:sz w:val="24"/>
                <w:szCs w:val="24"/>
              </w:rPr>
              <w:fldChar w:fldCharType="end"/>
            </w:r>
          </w:hyperlink>
        </w:p>
        <w:p w14:paraId="13DB18A1" w14:textId="76AE062C" w:rsidR="00A03395" w:rsidRPr="00E05EC4" w:rsidRDefault="00A03395" w:rsidP="00E05EC4">
          <w:pPr>
            <w:spacing w:line="360" w:lineRule="auto"/>
            <w:jc w:val="both"/>
            <w:rPr>
              <w:rFonts w:ascii="Calibri" w:hAnsi="Calibri" w:cs="Calibri"/>
              <w:sz w:val="24"/>
              <w:szCs w:val="24"/>
            </w:rPr>
          </w:pPr>
          <w:r w:rsidRPr="003F5801">
            <w:rPr>
              <w:rFonts w:ascii="Calibri" w:hAnsi="Calibri" w:cs="Calibri"/>
              <w:b/>
              <w:bCs/>
              <w:noProof/>
              <w:color w:val="000000" w:themeColor="text1"/>
              <w:sz w:val="24"/>
              <w:szCs w:val="24"/>
            </w:rPr>
            <w:fldChar w:fldCharType="end"/>
          </w:r>
        </w:p>
      </w:sdtContent>
    </w:sdt>
    <w:p w14:paraId="574C824C" w14:textId="77777777" w:rsidR="00A03395" w:rsidRPr="00E05EC4" w:rsidRDefault="00A03395" w:rsidP="00E05EC4">
      <w:pPr>
        <w:spacing w:line="360" w:lineRule="auto"/>
        <w:jc w:val="both"/>
        <w:rPr>
          <w:rFonts w:ascii="Calibri" w:hAnsi="Calibri" w:cs="Calibri"/>
          <w:sz w:val="24"/>
          <w:szCs w:val="24"/>
        </w:rPr>
      </w:pPr>
    </w:p>
    <w:p w14:paraId="2D2F8516" w14:textId="77777777" w:rsidR="00A03395" w:rsidRPr="00E05EC4" w:rsidRDefault="00A03395" w:rsidP="00E05EC4">
      <w:pPr>
        <w:spacing w:line="360" w:lineRule="auto"/>
        <w:jc w:val="both"/>
        <w:rPr>
          <w:rFonts w:ascii="Calibri" w:hAnsi="Calibri" w:cs="Calibri"/>
          <w:sz w:val="24"/>
          <w:szCs w:val="24"/>
        </w:rPr>
      </w:pPr>
    </w:p>
    <w:p w14:paraId="131170EA" w14:textId="77777777" w:rsidR="00A03395" w:rsidRPr="00E05EC4" w:rsidRDefault="00A03395" w:rsidP="00E05EC4">
      <w:pPr>
        <w:spacing w:line="360" w:lineRule="auto"/>
        <w:jc w:val="both"/>
        <w:rPr>
          <w:rFonts w:ascii="Calibri" w:hAnsi="Calibri" w:cs="Calibri"/>
          <w:sz w:val="24"/>
          <w:szCs w:val="24"/>
        </w:rPr>
      </w:pPr>
    </w:p>
    <w:p w14:paraId="1F258545" w14:textId="77777777" w:rsidR="00A03395" w:rsidRPr="00E05EC4" w:rsidRDefault="00A03395" w:rsidP="00E05EC4">
      <w:pPr>
        <w:spacing w:line="360" w:lineRule="auto"/>
        <w:jc w:val="both"/>
        <w:rPr>
          <w:rFonts w:ascii="Calibri" w:hAnsi="Calibri" w:cs="Calibri"/>
          <w:sz w:val="24"/>
          <w:szCs w:val="24"/>
        </w:rPr>
      </w:pPr>
      <w:r w:rsidRPr="00E05EC4">
        <w:rPr>
          <w:rFonts w:ascii="Calibri" w:hAnsi="Calibri" w:cs="Calibri"/>
          <w:sz w:val="24"/>
          <w:szCs w:val="24"/>
        </w:rPr>
        <w:br w:type="page"/>
      </w:r>
    </w:p>
    <w:p w14:paraId="7D766DBF" w14:textId="77777777" w:rsidR="00A03395" w:rsidRPr="00E05EC4" w:rsidRDefault="00A03395" w:rsidP="00E05EC4">
      <w:pPr>
        <w:pStyle w:val="Heading1"/>
        <w:rPr>
          <w:rFonts w:ascii="Calibri" w:hAnsi="Calibri" w:cs="Calibri"/>
        </w:rPr>
      </w:pPr>
      <w:bookmarkStart w:id="0" w:name="_Toc214696545"/>
      <w:r w:rsidRPr="00E05EC4">
        <w:rPr>
          <w:rFonts w:ascii="Calibri" w:hAnsi="Calibri" w:cs="Calibri"/>
        </w:rPr>
        <w:lastRenderedPageBreak/>
        <w:t>1. Introduction</w:t>
      </w:r>
      <w:bookmarkEnd w:id="0"/>
    </w:p>
    <w:p w14:paraId="435D35BE" w14:textId="5D2D892A"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As a salon owner of Honey-Love Aesthetics, professional practice is the backbone of how I lead my business, safeguard client trust, and develop my team. In leadership and management, good practice is not only about complying with standards it is about creating the right culture</w:t>
      </w:r>
      <w:r w:rsidR="00034C9F">
        <w:rPr>
          <w:rFonts w:ascii="Calibri" w:hAnsi="Calibri" w:cs="Calibri"/>
          <w:sz w:val="24"/>
          <w:szCs w:val="24"/>
        </w:rPr>
        <w:t xml:space="preserve"> </w:t>
      </w:r>
      <w:r w:rsidRPr="00E05EC4">
        <w:rPr>
          <w:rFonts w:ascii="Calibri" w:hAnsi="Calibri" w:cs="Calibri"/>
          <w:sz w:val="24"/>
          <w:szCs w:val="24"/>
        </w:rPr>
        <w:t xml:space="preserve">one that aligns behaviours, decisions, and relationships to clear values so work gets done ethically, efficiently, and inclusively (Hughes-Wegner, </w:t>
      </w:r>
      <w:proofErr w:type="spellStart"/>
      <w:r w:rsidRPr="00E05EC4">
        <w:rPr>
          <w:rFonts w:ascii="Calibri" w:hAnsi="Calibri" w:cs="Calibri"/>
          <w:sz w:val="24"/>
          <w:szCs w:val="24"/>
        </w:rPr>
        <w:t>DeMark</w:t>
      </w:r>
      <w:proofErr w:type="spellEnd"/>
      <w:r w:rsidRPr="00E05EC4">
        <w:rPr>
          <w:rFonts w:ascii="Calibri" w:hAnsi="Calibri" w:cs="Calibri"/>
          <w:sz w:val="24"/>
          <w:szCs w:val="24"/>
        </w:rPr>
        <w:t xml:space="preserve">, et al., 2024). The purpose of this report is to critically examine and evaluate the professional processes and activities in the "SMART Engineering" case study, highlighting what constitutes a good leader under stress and what occurs when there </w:t>
      </w:r>
      <w:proofErr w:type="gramStart"/>
      <w:r w:rsidRPr="00E05EC4">
        <w:rPr>
          <w:rFonts w:ascii="Calibri" w:hAnsi="Calibri" w:cs="Calibri"/>
          <w:sz w:val="24"/>
          <w:szCs w:val="24"/>
        </w:rPr>
        <w:t>is</w:t>
      </w:r>
      <w:proofErr w:type="gramEnd"/>
      <w:r w:rsidRPr="00E05EC4">
        <w:rPr>
          <w:rFonts w:ascii="Calibri" w:hAnsi="Calibri" w:cs="Calibri"/>
          <w:sz w:val="24"/>
          <w:szCs w:val="24"/>
        </w:rPr>
        <w:t xml:space="preserve"> prejudice, poor communication, and negligence. I will examine and contemplate the five principles of professional practice: personal, cognitive, and unconscious bias self-management accountability and authentic behaviour</w:t>
      </w:r>
      <w:r w:rsidR="00034C9F">
        <w:rPr>
          <w:rFonts w:ascii="Calibri" w:hAnsi="Calibri" w:cs="Calibri"/>
          <w:sz w:val="24"/>
          <w:szCs w:val="24"/>
        </w:rPr>
        <w:t xml:space="preserve"> </w:t>
      </w:r>
      <w:r w:rsidRPr="00E05EC4">
        <w:rPr>
          <w:rFonts w:ascii="Calibri" w:hAnsi="Calibri" w:cs="Calibri"/>
          <w:sz w:val="24"/>
          <w:szCs w:val="24"/>
        </w:rPr>
        <w:t>interpersonal relationships and professional integrity, considering their impact on outcomes, culture, and reputation. Even if the case is technical, I will learn things that I can apply to my own profession by comparing it to a salon where clients come in, where safety, collaboration, and trust are of utmost importance. The final part of the report will feature a thorough personal development plan that I will follow to become a better leader, reduce bias, promote teamwork, and consistently behave with honesty when working with customers, colleagues, and the public.</w:t>
      </w:r>
    </w:p>
    <w:p w14:paraId="69E38F84" w14:textId="77777777" w:rsidR="00A03395" w:rsidRPr="00E05EC4" w:rsidRDefault="00A03395" w:rsidP="00E05EC4">
      <w:pPr>
        <w:spacing w:line="360" w:lineRule="auto"/>
        <w:jc w:val="both"/>
        <w:rPr>
          <w:rFonts w:ascii="Calibri" w:hAnsi="Calibri" w:cs="Calibri"/>
          <w:sz w:val="24"/>
          <w:szCs w:val="24"/>
          <w:lang w:val="en-US"/>
        </w:rPr>
      </w:pPr>
    </w:p>
    <w:p w14:paraId="5A059E75" w14:textId="77777777" w:rsidR="00A03395" w:rsidRPr="00E05EC4" w:rsidRDefault="00A03395" w:rsidP="00E05EC4">
      <w:pPr>
        <w:pStyle w:val="Heading1"/>
        <w:rPr>
          <w:rFonts w:ascii="Calibri" w:hAnsi="Calibri" w:cs="Calibri"/>
        </w:rPr>
      </w:pPr>
      <w:bookmarkStart w:id="1" w:name="_Toc214696546"/>
      <w:r w:rsidRPr="00E05EC4">
        <w:rPr>
          <w:rFonts w:ascii="Calibri" w:hAnsi="Calibri" w:cs="Calibri"/>
        </w:rPr>
        <w:t>2. Case Study Overview</w:t>
      </w:r>
      <w:bookmarkEnd w:id="1"/>
    </w:p>
    <w:p w14:paraId="249CD0BD"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This case study focuses on SMART Engineering, as it has brought together experts from various fields to develop key components for an upcoming electric automobile. Dr Alice Parker, a well-known engineer with a distinguished reputation and a career spanning over 30 years, </w:t>
      </w:r>
      <w:proofErr w:type="gramStart"/>
      <w:r w:rsidRPr="00E05EC4">
        <w:rPr>
          <w:rFonts w:ascii="Calibri" w:hAnsi="Calibri" w:cs="Calibri"/>
          <w:sz w:val="24"/>
          <w:szCs w:val="24"/>
          <w:lang w:val="en-US"/>
        </w:rPr>
        <w:t>was in charge of</w:t>
      </w:r>
      <w:proofErr w:type="gramEnd"/>
      <w:r w:rsidRPr="00E05EC4">
        <w:rPr>
          <w:rFonts w:ascii="Calibri" w:hAnsi="Calibri" w:cs="Calibri"/>
          <w:sz w:val="24"/>
          <w:szCs w:val="24"/>
          <w:lang w:val="en-US"/>
        </w:rPr>
        <w:t xml:space="preserve"> one of the workstreams for this project. She moved from Prague to the UK to get her PhD and worked at SMART Engineering for five years. There were three women and four men in the engineering group </w:t>
      </w:r>
      <w:r w:rsidRPr="00E05EC4">
        <w:rPr>
          <w:rFonts w:ascii="Calibri" w:hAnsi="Calibri" w:cs="Calibri"/>
          <w:sz w:val="24"/>
          <w:szCs w:val="24"/>
        </w:rPr>
        <w:t>(Jarnagin, 2021)</w:t>
      </w:r>
      <w:r w:rsidRPr="00E05EC4">
        <w:rPr>
          <w:rFonts w:ascii="Calibri" w:hAnsi="Calibri" w:cs="Calibri"/>
          <w:sz w:val="24"/>
          <w:szCs w:val="24"/>
          <w:lang w:val="en-US"/>
        </w:rPr>
        <w:t xml:space="preserve">. Alice's wife was one of the guys who started at the same time. People were quiet and uncomfortable when the pair came into a room, and there was a general sense of unease. These were early signs of a society that struggled to accept diversity and inclusion. By mid-November 2022, the crew was already significantly behind schedule, and the deadline was approaching quickly. When higher-ups initially stated they would never provide the money and then failed to follow through on their promise, things deteriorated significantly. The effectiveness of coordinated leadership was </w:t>
      </w:r>
      <w:r w:rsidRPr="00E05EC4">
        <w:rPr>
          <w:rFonts w:ascii="Calibri" w:hAnsi="Calibri" w:cs="Calibri"/>
          <w:sz w:val="24"/>
          <w:szCs w:val="24"/>
          <w:lang w:val="en-US"/>
        </w:rPr>
        <w:lastRenderedPageBreak/>
        <w:t>further compromised when, despite Alice's diligent efforts, management succumbed to pressure and started unanticipated visits to the factory floor to gather information.</w:t>
      </w:r>
    </w:p>
    <w:p w14:paraId="2F009B28"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Designers, marketers, and engineers are all part of the larger group. Dr Alice Parker, the engineering lead, her wife, also an engineer, and James Parker, the team leader and chair of meetings, are all important members </w:t>
      </w:r>
      <w:r w:rsidRPr="00E05EC4">
        <w:rPr>
          <w:rFonts w:ascii="Calibri" w:hAnsi="Calibri" w:cs="Calibri"/>
          <w:sz w:val="24"/>
          <w:szCs w:val="24"/>
        </w:rPr>
        <w:t xml:space="preserve">(Hughes-Wegner, DeMaria, </w:t>
      </w:r>
      <w:r w:rsidRPr="00E05EC4">
        <w:rPr>
          <w:rFonts w:ascii="Calibri" w:hAnsi="Calibri" w:cs="Calibri"/>
          <w:i/>
          <w:iCs/>
          <w:sz w:val="24"/>
          <w:szCs w:val="24"/>
        </w:rPr>
        <w:t>et al.</w:t>
      </w:r>
      <w:r w:rsidRPr="00E05EC4">
        <w:rPr>
          <w:rFonts w:ascii="Calibri" w:hAnsi="Calibri" w:cs="Calibri"/>
          <w:sz w:val="24"/>
          <w:szCs w:val="24"/>
        </w:rPr>
        <w:t>, 2024)</w:t>
      </w:r>
      <w:r w:rsidRPr="00E05EC4">
        <w:rPr>
          <w:rFonts w:ascii="Calibri" w:hAnsi="Calibri" w:cs="Calibri"/>
          <w:sz w:val="24"/>
          <w:szCs w:val="24"/>
          <w:lang w:val="en-US"/>
        </w:rPr>
        <w:t xml:space="preserve">. There was a clear pattern of gendered ignoring during team meetings: male peers would publicly praise the work of women engineers, but women engineers were not asked to discuss their work or ideas. One of Alice's male colleagues asked her for her progress report so he could bring it up at the next meeting. Many of the staff had worked in marketing or energy, two sectors that drew individuals with similar interests. Alice, on the other hand, had been the chief engineer on an offshore oil rig for a long time, but her ideas about prospective risks were often ignored and </w:t>
      </w:r>
      <w:proofErr w:type="spellStart"/>
      <w:r w:rsidRPr="00E05EC4">
        <w:rPr>
          <w:rFonts w:ascii="Calibri" w:hAnsi="Calibri" w:cs="Calibri"/>
          <w:sz w:val="24"/>
          <w:szCs w:val="24"/>
          <w:lang w:val="en-US"/>
        </w:rPr>
        <w:t>underutilised</w:t>
      </w:r>
      <w:proofErr w:type="spellEnd"/>
      <w:r w:rsidRPr="00E05EC4">
        <w:rPr>
          <w:rFonts w:ascii="Calibri" w:hAnsi="Calibri" w:cs="Calibri"/>
          <w:sz w:val="24"/>
          <w:szCs w:val="24"/>
          <w:lang w:val="en-US"/>
        </w:rPr>
        <w:t>.</w:t>
      </w:r>
    </w:p>
    <w:p w14:paraId="454D25B9"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The principal cause of conflict in professional practice arises from a confluence of poor interpersonal </w:t>
      </w:r>
      <w:proofErr w:type="spellStart"/>
      <w:r w:rsidRPr="00E05EC4">
        <w:rPr>
          <w:rFonts w:ascii="Calibri" w:hAnsi="Calibri" w:cs="Calibri"/>
          <w:sz w:val="24"/>
          <w:szCs w:val="24"/>
          <w:lang w:val="en-US"/>
        </w:rPr>
        <w:t>behaviour</w:t>
      </w:r>
      <w:proofErr w:type="spellEnd"/>
      <w:r w:rsidRPr="00E05EC4">
        <w:rPr>
          <w:rFonts w:ascii="Calibri" w:hAnsi="Calibri" w:cs="Calibri"/>
          <w:sz w:val="24"/>
          <w:szCs w:val="24"/>
          <w:lang w:val="en-US"/>
        </w:rPr>
        <w:t xml:space="preserve"> that undermines trust, diminishes responsibility, and </w:t>
      </w:r>
      <w:proofErr w:type="spellStart"/>
      <w:r w:rsidRPr="00E05EC4">
        <w:rPr>
          <w:rFonts w:ascii="Calibri" w:hAnsi="Calibri" w:cs="Calibri"/>
          <w:sz w:val="24"/>
          <w:szCs w:val="24"/>
          <w:lang w:val="en-US"/>
        </w:rPr>
        <w:t>harbours</w:t>
      </w:r>
      <w:proofErr w:type="spellEnd"/>
      <w:r w:rsidRPr="00E05EC4">
        <w:rPr>
          <w:rFonts w:ascii="Calibri" w:hAnsi="Calibri" w:cs="Calibri"/>
          <w:sz w:val="24"/>
          <w:szCs w:val="24"/>
          <w:lang w:val="en-US"/>
        </w:rPr>
        <w:t xml:space="preserve"> entrenched biases, both conscious and unconscious. It exhibits insufficient self-management in the face of stress </w:t>
      </w:r>
      <w:r w:rsidRPr="00E05EC4">
        <w:rPr>
          <w:rFonts w:ascii="Calibri" w:hAnsi="Calibri" w:cs="Calibri"/>
          <w:sz w:val="24"/>
          <w:szCs w:val="24"/>
        </w:rPr>
        <w:t>(Riley, 2021)</w:t>
      </w:r>
      <w:r w:rsidRPr="00E05EC4">
        <w:rPr>
          <w:rFonts w:ascii="Calibri" w:hAnsi="Calibri" w:cs="Calibri"/>
          <w:sz w:val="24"/>
          <w:szCs w:val="24"/>
          <w:lang w:val="en-US"/>
        </w:rPr>
        <w:t>. The actions of high management circumventing established reporting structures and their hesitance to meet resource requirements undermine genuine leadership and clear responsibility. When it was time to discuss their work, female engineers felt uneasy and unsafe because of gender prejudice, unfair credit distribution, and team cliques. The ultimate result was a collapse in professional ethics and culture. Alice, who had much experience, felt she had to go, and her wife, the only surviving female and homosexual engineer in the field, did the same. These differences put the project's future in jeopardy and revealed that SMART Engineering had serious issues with its commitment to responsible and inclusive work.</w:t>
      </w:r>
    </w:p>
    <w:p w14:paraId="3BACFC08" w14:textId="77777777" w:rsidR="00A03395" w:rsidRPr="00E05EC4" w:rsidRDefault="00A03395" w:rsidP="00E05EC4">
      <w:pPr>
        <w:spacing w:line="360" w:lineRule="auto"/>
        <w:jc w:val="both"/>
        <w:rPr>
          <w:rFonts w:ascii="Calibri" w:hAnsi="Calibri" w:cs="Calibri"/>
          <w:sz w:val="24"/>
          <w:szCs w:val="24"/>
          <w:lang w:val="en-US"/>
        </w:rPr>
      </w:pPr>
    </w:p>
    <w:p w14:paraId="764D7FDE" w14:textId="77777777" w:rsidR="00A03395" w:rsidRPr="00E05EC4" w:rsidRDefault="00A03395" w:rsidP="00E05EC4">
      <w:pPr>
        <w:pStyle w:val="Heading1"/>
        <w:rPr>
          <w:rFonts w:ascii="Calibri" w:hAnsi="Calibri" w:cs="Calibri"/>
        </w:rPr>
      </w:pPr>
      <w:bookmarkStart w:id="2" w:name="_Toc214696547"/>
      <w:r w:rsidRPr="00E05EC4">
        <w:rPr>
          <w:rFonts w:ascii="Calibri" w:hAnsi="Calibri" w:cs="Calibri"/>
        </w:rPr>
        <w:t>3. Critical Evaluation of Professional Practice</w:t>
      </w:r>
      <w:bookmarkEnd w:id="2"/>
    </w:p>
    <w:p w14:paraId="162F53FF" w14:textId="77777777" w:rsidR="00A03395" w:rsidRPr="00E05EC4" w:rsidRDefault="00A03395" w:rsidP="00E05EC4">
      <w:pPr>
        <w:pStyle w:val="Heading2"/>
        <w:rPr>
          <w:rFonts w:ascii="Calibri" w:hAnsi="Calibri" w:cs="Calibri"/>
        </w:rPr>
      </w:pPr>
      <w:bookmarkStart w:id="3" w:name="_Toc214696548"/>
      <w:r w:rsidRPr="00E05EC4">
        <w:rPr>
          <w:rFonts w:ascii="Calibri" w:hAnsi="Calibri" w:cs="Calibri"/>
        </w:rPr>
        <w:t>3.1 Self-Management</w:t>
      </w:r>
      <w:bookmarkEnd w:id="3"/>
    </w:p>
    <w:p w14:paraId="30B62A4A"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The SMART Engineering project failed primarily because individuals at different levels did not manage themselves equally effectively. As the December 20, 2022, deadline neared, critical-path jobs were not well secured because upper-level managers frequently requested updates without warning and were unable to convert verbal commitments into planned, measurable resource measures </w:t>
      </w:r>
      <w:r w:rsidRPr="00E05EC4">
        <w:rPr>
          <w:rFonts w:ascii="Calibri" w:hAnsi="Calibri" w:cs="Calibri"/>
          <w:sz w:val="24"/>
          <w:szCs w:val="24"/>
        </w:rPr>
        <w:t>(</w:t>
      </w:r>
      <w:proofErr w:type="spellStart"/>
      <w:r w:rsidRPr="00E05EC4">
        <w:rPr>
          <w:rFonts w:ascii="Calibri" w:hAnsi="Calibri" w:cs="Calibri"/>
          <w:sz w:val="24"/>
          <w:szCs w:val="24"/>
        </w:rPr>
        <w:t>Kaneri</w:t>
      </w:r>
      <w:proofErr w:type="spellEnd"/>
      <w:r w:rsidRPr="00E05EC4">
        <w:rPr>
          <w:rFonts w:ascii="Calibri" w:hAnsi="Calibri" w:cs="Calibri"/>
          <w:sz w:val="24"/>
          <w:szCs w:val="24"/>
        </w:rPr>
        <w:t xml:space="preserve"> </w:t>
      </w:r>
      <w:r w:rsidRPr="00E05EC4">
        <w:rPr>
          <w:rFonts w:ascii="Calibri" w:hAnsi="Calibri" w:cs="Calibri"/>
          <w:i/>
          <w:iCs/>
          <w:sz w:val="24"/>
          <w:szCs w:val="24"/>
        </w:rPr>
        <w:t>et al.</w:t>
      </w:r>
      <w:r w:rsidRPr="00E05EC4">
        <w:rPr>
          <w:rFonts w:ascii="Calibri" w:hAnsi="Calibri" w:cs="Calibri"/>
          <w:sz w:val="24"/>
          <w:szCs w:val="24"/>
        </w:rPr>
        <w:t>, 2023)</w:t>
      </w:r>
      <w:r w:rsidRPr="00E05EC4">
        <w:rPr>
          <w:rFonts w:ascii="Calibri" w:hAnsi="Calibri" w:cs="Calibri"/>
          <w:sz w:val="24"/>
          <w:szCs w:val="24"/>
          <w:lang w:val="en-US"/>
        </w:rPr>
        <w:t xml:space="preserve">. Because there was not enough structure, </w:t>
      </w:r>
      <w:r w:rsidRPr="00E05EC4">
        <w:rPr>
          <w:rFonts w:ascii="Calibri" w:hAnsi="Calibri" w:cs="Calibri"/>
          <w:sz w:val="24"/>
          <w:szCs w:val="24"/>
          <w:lang w:val="en-US"/>
        </w:rPr>
        <w:lastRenderedPageBreak/>
        <w:t xml:space="preserve">stress levels went up, and decisions took longer to make. This was evident in knee-jerk responses, such as giving more weight to well-known voices than to experts in the </w:t>
      </w:r>
      <w:proofErr w:type="gramStart"/>
      <w:r w:rsidRPr="00E05EC4">
        <w:rPr>
          <w:rFonts w:ascii="Calibri" w:hAnsi="Calibri" w:cs="Calibri"/>
          <w:sz w:val="24"/>
          <w:szCs w:val="24"/>
          <w:lang w:val="en-US"/>
        </w:rPr>
        <w:t>field, and</w:t>
      </w:r>
      <w:proofErr w:type="gramEnd"/>
      <w:r w:rsidRPr="00E05EC4">
        <w:rPr>
          <w:rFonts w:ascii="Calibri" w:hAnsi="Calibri" w:cs="Calibri"/>
          <w:sz w:val="24"/>
          <w:szCs w:val="24"/>
          <w:lang w:val="en-US"/>
        </w:rPr>
        <w:t xml:space="preserve"> failing to consider the technological lead in data flows. Because the performers appeared to have trouble controlling their emotions, which showed up as defensiveness, avoidance, and whispering instead of open debate, the team </w:t>
      </w:r>
      <w:proofErr w:type="spellStart"/>
      <w:r w:rsidRPr="00E05EC4">
        <w:rPr>
          <w:rFonts w:ascii="Calibri" w:hAnsi="Calibri" w:cs="Calibri"/>
          <w:sz w:val="24"/>
          <w:szCs w:val="24"/>
          <w:lang w:val="en-US"/>
        </w:rPr>
        <w:t>prioritised</w:t>
      </w:r>
      <w:proofErr w:type="spellEnd"/>
      <w:r w:rsidRPr="00E05EC4">
        <w:rPr>
          <w:rFonts w:ascii="Calibri" w:hAnsi="Calibri" w:cs="Calibri"/>
          <w:sz w:val="24"/>
          <w:szCs w:val="24"/>
          <w:lang w:val="en-US"/>
        </w:rPr>
        <w:t xml:space="preserve"> managing impressions ahead of risk, quality, and scope. There was no regular plan-do-review cycle, which made it harder for lead physician Alice Parker to keep the ship on track for her delivery. Therefore, she had to learn how to navigate an uncertain reality so that others would not misinterpret her intellectual contributions. This protective position seemed sensible given the situation, but it made it very hard for people to </w:t>
      </w:r>
      <w:proofErr w:type="spellStart"/>
      <w:r w:rsidRPr="00E05EC4">
        <w:rPr>
          <w:rFonts w:ascii="Calibri" w:hAnsi="Calibri" w:cs="Calibri"/>
          <w:sz w:val="24"/>
          <w:szCs w:val="24"/>
          <w:lang w:val="en-US"/>
        </w:rPr>
        <w:t>criticise</w:t>
      </w:r>
      <w:proofErr w:type="spellEnd"/>
      <w:r w:rsidRPr="00E05EC4">
        <w:rPr>
          <w:rFonts w:ascii="Calibri" w:hAnsi="Calibri" w:cs="Calibri"/>
          <w:sz w:val="24"/>
          <w:szCs w:val="24"/>
          <w:lang w:val="en-US"/>
        </w:rPr>
        <w:t xml:space="preserve"> one another and work together. In effect, time, emotion, and responsibility management all degraded together: there was no clear sprint structure, no shared burn-down view, no agreed-upon escalation path for resource gaps, and no psychological safety to surface concerns early </w:t>
      </w:r>
      <w:r w:rsidRPr="00E05EC4">
        <w:rPr>
          <w:rFonts w:ascii="Calibri" w:hAnsi="Calibri" w:cs="Calibri"/>
          <w:sz w:val="24"/>
          <w:szCs w:val="24"/>
        </w:rPr>
        <w:t xml:space="preserve">(Wara </w:t>
      </w:r>
      <w:r w:rsidRPr="00E05EC4">
        <w:rPr>
          <w:rFonts w:ascii="Calibri" w:hAnsi="Calibri" w:cs="Calibri"/>
          <w:i/>
          <w:iCs/>
          <w:sz w:val="24"/>
          <w:szCs w:val="24"/>
        </w:rPr>
        <w:t>et al.</w:t>
      </w:r>
      <w:r w:rsidRPr="00E05EC4">
        <w:rPr>
          <w:rFonts w:ascii="Calibri" w:hAnsi="Calibri" w:cs="Calibri"/>
          <w:sz w:val="24"/>
          <w:szCs w:val="24"/>
        </w:rPr>
        <w:t>, 2021)</w:t>
      </w:r>
      <w:r w:rsidRPr="00E05EC4">
        <w:rPr>
          <w:rFonts w:ascii="Calibri" w:hAnsi="Calibri" w:cs="Calibri"/>
          <w:sz w:val="24"/>
          <w:szCs w:val="24"/>
          <w:lang w:val="en-US"/>
        </w:rPr>
        <w:t>.</w:t>
      </w:r>
    </w:p>
    <w:p w14:paraId="57812BC1" w14:textId="2CDEAD6A"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Compared with my own practice at Honey-Love Aesthetics, I </w:t>
      </w:r>
      <w:proofErr w:type="spellStart"/>
      <w:r w:rsidRPr="00E05EC4">
        <w:rPr>
          <w:rFonts w:ascii="Calibri" w:hAnsi="Calibri" w:cs="Calibri"/>
          <w:sz w:val="24"/>
          <w:szCs w:val="24"/>
          <w:lang w:val="en-US"/>
        </w:rPr>
        <w:t>recognise</w:t>
      </w:r>
      <w:proofErr w:type="spellEnd"/>
      <w:r w:rsidRPr="00E05EC4">
        <w:rPr>
          <w:rFonts w:ascii="Calibri" w:hAnsi="Calibri" w:cs="Calibri"/>
          <w:sz w:val="24"/>
          <w:szCs w:val="24"/>
          <w:lang w:val="en-US"/>
        </w:rPr>
        <w:t xml:space="preserve"> the same pressures but rely on deliberate routines to prevent them from dictating outcomes. I block time weekly for clinical governance, stock checks, and consent-form audits so urgent bookings cannot displace essentials I use a digital calendar with </w:t>
      </w:r>
      <w:proofErr w:type="spellStart"/>
      <w:r w:rsidRPr="00E05EC4">
        <w:rPr>
          <w:rFonts w:ascii="Calibri" w:hAnsi="Calibri" w:cs="Calibri"/>
          <w:sz w:val="24"/>
          <w:szCs w:val="24"/>
          <w:lang w:val="en-US"/>
        </w:rPr>
        <w:t>colour</w:t>
      </w:r>
      <w:proofErr w:type="spellEnd"/>
      <w:r w:rsidRPr="00E05EC4">
        <w:rPr>
          <w:rFonts w:ascii="Calibri" w:hAnsi="Calibri" w:cs="Calibri"/>
          <w:sz w:val="24"/>
          <w:szCs w:val="24"/>
          <w:lang w:val="en-US"/>
        </w:rPr>
        <w:t>-coded sessions for procedures, aftercare calls, and business administration and I run a simple Kanban “to do, doing, done"</w:t>
      </w:r>
      <w:r w:rsidR="00D867CF">
        <w:rPr>
          <w:rFonts w:ascii="Calibri" w:hAnsi="Calibri" w:cs="Calibri"/>
          <w:sz w:val="24"/>
          <w:szCs w:val="24"/>
          <w:lang w:val="en-US"/>
        </w:rPr>
        <w:t xml:space="preserve"> </w:t>
      </w:r>
      <w:r w:rsidRPr="00E05EC4">
        <w:rPr>
          <w:rFonts w:ascii="Calibri" w:hAnsi="Calibri" w:cs="Calibri"/>
          <w:sz w:val="24"/>
          <w:szCs w:val="24"/>
          <w:lang w:val="en-US"/>
        </w:rPr>
        <w:t>for compliance tasks and marketing campaigns. When emotions run high</w:t>
      </w:r>
      <w:r w:rsidR="00D867CF">
        <w:rPr>
          <w:rFonts w:ascii="Calibri" w:hAnsi="Calibri" w:cs="Calibri"/>
          <w:sz w:val="24"/>
          <w:szCs w:val="24"/>
          <w:lang w:val="en-US"/>
        </w:rPr>
        <w:t xml:space="preserve"> </w:t>
      </w:r>
      <w:r w:rsidRPr="00E05EC4">
        <w:rPr>
          <w:rFonts w:ascii="Calibri" w:hAnsi="Calibri" w:cs="Calibri"/>
          <w:sz w:val="24"/>
          <w:szCs w:val="24"/>
          <w:lang w:val="en-US"/>
        </w:rPr>
        <w:t>for example, if a client is anxious about injectables or a renter has a scheduling conflict</w:t>
      </w:r>
      <w:r w:rsidR="00D867CF">
        <w:rPr>
          <w:rFonts w:ascii="Calibri" w:hAnsi="Calibri" w:cs="Calibri"/>
          <w:sz w:val="24"/>
          <w:szCs w:val="24"/>
          <w:lang w:val="en-US"/>
        </w:rPr>
        <w:t xml:space="preserve"> </w:t>
      </w:r>
      <w:r w:rsidRPr="00E05EC4">
        <w:rPr>
          <w:rFonts w:ascii="Calibri" w:hAnsi="Calibri" w:cs="Calibri"/>
          <w:sz w:val="24"/>
          <w:szCs w:val="24"/>
          <w:lang w:val="en-US"/>
        </w:rPr>
        <w:t xml:space="preserve">I apply a short mindfulness pause (three slow breaths, name the feeling, restate the goal) and then move to facts, options, and next steps, which keeps decisions proportional and transparent </w:t>
      </w:r>
      <w:r w:rsidRPr="00E05EC4">
        <w:rPr>
          <w:rFonts w:ascii="Calibri" w:hAnsi="Calibri" w:cs="Calibri"/>
          <w:sz w:val="24"/>
          <w:szCs w:val="24"/>
        </w:rPr>
        <w:t>(Streat, 2022)</w:t>
      </w:r>
      <w:r w:rsidRPr="00E05EC4">
        <w:rPr>
          <w:rFonts w:ascii="Calibri" w:hAnsi="Calibri" w:cs="Calibri"/>
          <w:sz w:val="24"/>
          <w:szCs w:val="24"/>
          <w:lang w:val="en-US"/>
        </w:rPr>
        <w:t xml:space="preserve">. Responsibilities are written, not assumed: renters sign service-level expectations for hygiene, timing, and client handovers. I retain accountability for adverse-event protocols and safeguarding. Any resourcing promise (new device, training, or </w:t>
      </w:r>
      <w:proofErr w:type="spellStart"/>
      <w:r w:rsidRPr="00E05EC4">
        <w:rPr>
          <w:rFonts w:ascii="Calibri" w:hAnsi="Calibri" w:cs="Calibri"/>
          <w:sz w:val="24"/>
          <w:szCs w:val="24"/>
          <w:lang w:val="en-US"/>
        </w:rPr>
        <w:t>rota</w:t>
      </w:r>
      <w:proofErr w:type="spellEnd"/>
      <w:r w:rsidRPr="00E05EC4">
        <w:rPr>
          <w:rFonts w:ascii="Calibri" w:hAnsi="Calibri" w:cs="Calibri"/>
          <w:sz w:val="24"/>
          <w:szCs w:val="24"/>
          <w:lang w:val="en-US"/>
        </w:rPr>
        <w:t xml:space="preserve"> change) is logged with an owner and a date. These habits do not remove pressure, but they convert it into visible work, protect focus time, and preserve trust</w:t>
      </w:r>
      <w:r w:rsidR="00D867CF">
        <w:rPr>
          <w:rFonts w:ascii="Calibri" w:hAnsi="Calibri" w:cs="Calibri"/>
          <w:sz w:val="24"/>
          <w:szCs w:val="24"/>
          <w:lang w:val="en-US"/>
        </w:rPr>
        <w:t xml:space="preserve"> </w:t>
      </w:r>
      <w:r w:rsidRPr="00E05EC4">
        <w:rPr>
          <w:rFonts w:ascii="Calibri" w:hAnsi="Calibri" w:cs="Calibri"/>
          <w:sz w:val="24"/>
          <w:szCs w:val="24"/>
          <w:lang w:val="en-US"/>
        </w:rPr>
        <w:t xml:space="preserve">precisely what SMART Engineering lacked when stress rose. Informal, biased shortcuts replaced </w:t>
      </w:r>
      <w:proofErr w:type="spellStart"/>
      <w:r w:rsidRPr="00E05EC4">
        <w:rPr>
          <w:rFonts w:ascii="Calibri" w:hAnsi="Calibri" w:cs="Calibri"/>
          <w:sz w:val="24"/>
          <w:szCs w:val="24"/>
          <w:lang w:val="en-US"/>
        </w:rPr>
        <w:t>organised</w:t>
      </w:r>
      <w:proofErr w:type="spellEnd"/>
      <w:r w:rsidRPr="00E05EC4">
        <w:rPr>
          <w:rFonts w:ascii="Calibri" w:hAnsi="Calibri" w:cs="Calibri"/>
          <w:sz w:val="24"/>
          <w:szCs w:val="24"/>
          <w:lang w:val="en-US"/>
        </w:rPr>
        <w:t>, reflective self-management.</w:t>
      </w:r>
    </w:p>
    <w:p w14:paraId="117860E9" w14:textId="77777777" w:rsidR="00A03395" w:rsidRPr="00E05EC4" w:rsidRDefault="00A03395" w:rsidP="00E05EC4">
      <w:pPr>
        <w:spacing w:line="360" w:lineRule="auto"/>
        <w:jc w:val="both"/>
        <w:rPr>
          <w:rFonts w:ascii="Calibri" w:hAnsi="Calibri" w:cs="Calibri"/>
          <w:sz w:val="24"/>
          <w:szCs w:val="24"/>
          <w:lang w:val="en-US"/>
        </w:rPr>
      </w:pPr>
    </w:p>
    <w:p w14:paraId="522A7D4C" w14:textId="77777777" w:rsidR="00A03395" w:rsidRPr="00E05EC4" w:rsidRDefault="00A03395" w:rsidP="00E05EC4">
      <w:pPr>
        <w:pStyle w:val="Heading2"/>
        <w:rPr>
          <w:rFonts w:ascii="Calibri" w:hAnsi="Calibri" w:cs="Calibri"/>
        </w:rPr>
      </w:pPr>
      <w:bookmarkStart w:id="4" w:name="_Toc214696549"/>
      <w:r w:rsidRPr="00E05EC4">
        <w:rPr>
          <w:rFonts w:ascii="Calibri" w:hAnsi="Calibri" w:cs="Calibri"/>
        </w:rPr>
        <w:t>3.2 Personal, Cognitive, and Unconscious Bias</w:t>
      </w:r>
      <w:bookmarkEnd w:id="4"/>
    </w:p>
    <w:p w14:paraId="43159E5B"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 xml:space="preserve">There were numerous prejudices in the SMART Engineering example, which exacerbated the situation. Dr Alice Parker and other women engineers faced sexism at work, </w:t>
      </w:r>
      <w:r w:rsidRPr="00E05EC4">
        <w:rPr>
          <w:rFonts w:ascii="Calibri" w:hAnsi="Calibri" w:cs="Calibri"/>
          <w:sz w:val="24"/>
          <w:szCs w:val="24"/>
        </w:rPr>
        <w:lastRenderedPageBreak/>
        <w:t xml:space="preserve">as their male coworkers often took over their jobs and meetings were held in a different room, which conveyed a message about who was in charge. The workers demonstrated a strong preference for other workers whom they considered </w:t>
      </w:r>
      <w:proofErr w:type="gramStart"/>
      <w:r w:rsidRPr="00E05EC4">
        <w:rPr>
          <w:rFonts w:ascii="Calibri" w:hAnsi="Calibri" w:cs="Calibri"/>
          <w:sz w:val="24"/>
          <w:szCs w:val="24"/>
        </w:rPr>
        <w:t>similar to</w:t>
      </w:r>
      <w:proofErr w:type="gramEnd"/>
      <w:r w:rsidRPr="00E05EC4">
        <w:rPr>
          <w:rFonts w:ascii="Calibri" w:hAnsi="Calibri" w:cs="Calibri"/>
          <w:sz w:val="24"/>
          <w:szCs w:val="24"/>
        </w:rPr>
        <w:t xml:space="preserve"> themselves by forming a clique based on shared interests, such as home energy and marketing. Therefore, nobody realised that Alice was knowledgeable in offshore engineering, although it is evident that it is essential in addressing complex risks (</w:t>
      </w:r>
      <w:proofErr w:type="spellStart"/>
      <w:r w:rsidRPr="00E05EC4">
        <w:rPr>
          <w:rFonts w:ascii="Calibri" w:hAnsi="Calibri" w:cs="Calibri"/>
          <w:sz w:val="24"/>
          <w:szCs w:val="24"/>
        </w:rPr>
        <w:t>Rambe</w:t>
      </w:r>
      <w:proofErr w:type="spellEnd"/>
      <w:r w:rsidRPr="00E05EC4">
        <w:rPr>
          <w:rFonts w:ascii="Calibri" w:hAnsi="Calibri" w:cs="Calibri"/>
          <w:sz w:val="24"/>
          <w:szCs w:val="24"/>
        </w:rPr>
        <w:t xml:space="preserve">, </w:t>
      </w:r>
      <w:proofErr w:type="spellStart"/>
      <w:r w:rsidRPr="00E05EC4">
        <w:rPr>
          <w:rFonts w:ascii="Calibri" w:hAnsi="Calibri" w:cs="Calibri"/>
          <w:sz w:val="24"/>
          <w:szCs w:val="24"/>
        </w:rPr>
        <w:t>Mpiti</w:t>
      </w:r>
      <w:proofErr w:type="spellEnd"/>
      <w:r w:rsidRPr="00E05EC4">
        <w:rPr>
          <w:rFonts w:ascii="Calibri" w:hAnsi="Calibri" w:cs="Calibri"/>
          <w:sz w:val="24"/>
          <w:szCs w:val="24"/>
        </w:rPr>
        <w:t xml:space="preserve"> and </w:t>
      </w:r>
      <w:proofErr w:type="spellStart"/>
      <w:r w:rsidRPr="00E05EC4">
        <w:rPr>
          <w:rFonts w:ascii="Calibri" w:hAnsi="Calibri" w:cs="Calibri"/>
          <w:sz w:val="24"/>
          <w:szCs w:val="24"/>
        </w:rPr>
        <w:t>Khaola</w:t>
      </w:r>
      <w:proofErr w:type="spellEnd"/>
      <w:r w:rsidRPr="00E05EC4">
        <w:rPr>
          <w:rFonts w:ascii="Calibri" w:hAnsi="Calibri" w:cs="Calibri"/>
          <w:sz w:val="24"/>
          <w:szCs w:val="24"/>
        </w:rPr>
        <w:t>, 2022). Culture also had an impact. For example, Alice, a Czech professional working in the UK, heard talks that may have been xenophobic or heteronormative, as well as general social cooling. When higher-ups selected informal updates from people they perceived as part of the organisation over official reporting channels, they created an echo chamber that strengthened existing hierarchies and prejudices against change. These biases polluted justice and the decision-making process by determining who could and could not be heard, checked, and given precedence.</w:t>
      </w:r>
    </w:p>
    <w:p w14:paraId="2F68E96B" w14:textId="6BDECA8E"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The company's reputation and finances suffered, with real-world consequences including project delays, poor leadership, and the unnecessary departure of two highly skilled engineers. The incorrect individual got credit, psychological well-being was put at risk, and important warnings from the best source were not taken seriously (Cauchi and Falzon, 2023). I do not think of prejudice reduction as a distinct thing</w:t>
      </w:r>
      <w:r w:rsidR="00D867CF">
        <w:rPr>
          <w:rFonts w:ascii="Calibri" w:hAnsi="Calibri" w:cs="Calibri"/>
          <w:sz w:val="24"/>
          <w:szCs w:val="24"/>
        </w:rPr>
        <w:t xml:space="preserve"> </w:t>
      </w:r>
      <w:r w:rsidRPr="00E05EC4">
        <w:rPr>
          <w:rFonts w:ascii="Calibri" w:hAnsi="Calibri" w:cs="Calibri"/>
          <w:sz w:val="24"/>
          <w:szCs w:val="24"/>
        </w:rPr>
        <w:t>I incorporate it into my regular salon job. Instead of going with my gut, I carefully consider all the various consequences before deciding who to hire to rent chairs, how to allocate premium booking slots, or how to handle customer complaints. I cannot be more flexible with customers I know or styles I like, as I standardise consultations and aftercare via regular recordings and scheduling. I want to encourage different points of view by rotating who speaks first in team meetings.</w:t>
      </w:r>
    </w:p>
    <w:p w14:paraId="66CF77F9" w14:textId="77777777" w:rsidR="00A03395" w:rsidRPr="00E05EC4" w:rsidRDefault="00A03395" w:rsidP="00E05EC4">
      <w:pPr>
        <w:spacing w:line="360" w:lineRule="auto"/>
        <w:ind w:firstLine="720"/>
        <w:jc w:val="both"/>
        <w:rPr>
          <w:rFonts w:ascii="Calibri" w:hAnsi="Calibri" w:cs="Calibri"/>
          <w:color w:val="000000" w:themeColor="text1"/>
          <w:sz w:val="24"/>
          <w:szCs w:val="24"/>
        </w:rPr>
      </w:pPr>
      <w:r w:rsidRPr="00E05EC4">
        <w:rPr>
          <w:rFonts w:ascii="Calibri" w:hAnsi="Calibri" w:cs="Calibri"/>
          <w:sz w:val="24"/>
          <w:szCs w:val="24"/>
        </w:rPr>
        <w:t xml:space="preserve">The group members might feel more relaxed after the most self-confident person speaks. I also have a small notepad on which I write my thoughts after the hard talks. This helps me prevent confirmation bias and halo effects by forcing me to reflect on what I saw, what I thought, and what evidence I may have overlooked. I also attend such designs every month. I oppose heteronormative and culturally biased beliefs by ensuring that client records are written in common pronouns, that advertising material consists of a diverse population of clients, and that microaggressions are promptly addressed with explicit boundaries. Such actions will not turn everyone into a perfect person, yet they will help identify prejudice, establish clear standards, and maintain the tenants, customers, and equity of the company (Hughes-Wegner, </w:t>
      </w:r>
      <w:proofErr w:type="spellStart"/>
      <w:r w:rsidRPr="00E05EC4">
        <w:rPr>
          <w:rFonts w:ascii="Calibri" w:hAnsi="Calibri" w:cs="Calibri"/>
          <w:sz w:val="24"/>
          <w:szCs w:val="24"/>
        </w:rPr>
        <w:t>DeMark</w:t>
      </w:r>
      <w:proofErr w:type="spellEnd"/>
      <w:r w:rsidRPr="00E05EC4">
        <w:rPr>
          <w:rFonts w:ascii="Calibri" w:hAnsi="Calibri" w:cs="Calibri"/>
          <w:sz w:val="24"/>
          <w:szCs w:val="24"/>
        </w:rPr>
        <w:t xml:space="preserve">, </w:t>
      </w:r>
      <w:r w:rsidRPr="00E05EC4">
        <w:rPr>
          <w:rFonts w:ascii="Calibri" w:hAnsi="Calibri" w:cs="Calibri"/>
          <w:i/>
          <w:iCs/>
          <w:sz w:val="24"/>
          <w:szCs w:val="24"/>
        </w:rPr>
        <w:t>et al.</w:t>
      </w:r>
      <w:r w:rsidRPr="00E05EC4">
        <w:rPr>
          <w:rFonts w:ascii="Calibri" w:hAnsi="Calibri" w:cs="Calibri"/>
          <w:sz w:val="24"/>
          <w:szCs w:val="24"/>
        </w:rPr>
        <w:t>, 2024).</w:t>
      </w:r>
    </w:p>
    <w:p w14:paraId="403A7DF3" w14:textId="77777777" w:rsidR="00A03395" w:rsidRPr="00E05EC4" w:rsidRDefault="00A03395" w:rsidP="00E05EC4">
      <w:pPr>
        <w:spacing w:line="360" w:lineRule="auto"/>
        <w:jc w:val="both"/>
        <w:rPr>
          <w:rFonts w:ascii="Calibri" w:hAnsi="Calibri" w:cs="Calibri"/>
          <w:sz w:val="24"/>
          <w:szCs w:val="24"/>
          <w:lang w:val="en-US"/>
        </w:rPr>
      </w:pPr>
    </w:p>
    <w:p w14:paraId="1EFE9BBC" w14:textId="77777777" w:rsidR="00A03395" w:rsidRPr="00E05EC4" w:rsidRDefault="00A03395" w:rsidP="00E05EC4">
      <w:pPr>
        <w:pStyle w:val="Heading2"/>
        <w:rPr>
          <w:rFonts w:ascii="Calibri" w:hAnsi="Calibri" w:cs="Calibri"/>
        </w:rPr>
      </w:pPr>
      <w:bookmarkStart w:id="5" w:name="_Toc214696550"/>
      <w:r w:rsidRPr="00E05EC4">
        <w:rPr>
          <w:rFonts w:ascii="Calibri" w:hAnsi="Calibri" w:cs="Calibri"/>
        </w:rPr>
        <w:t xml:space="preserve">3.3 Accountability and Authentic </w:t>
      </w:r>
      <w:proofErr w:type="spellStart"/>
      <w:r w:rsidRPr="00E05EC4">
        <w:rPr>
          <w:rFonts w:ascii="Calibri" w:hAnsi="Calibri" w:cs="Calibri"/>
        </w:rPr>
        <w:t>Behaviour</w:t>
      </w:r>
      <w:bookmarkEnd w:id="5"/>
      <w:proofErr w:type="spellEnd"/>
    </w:p>
    <w:p w14:paraId="28A94793" w14:textId="382EE011"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People did not take responsibility in the SMART Engineering case they diluted it. The lack of trust caused by the potential breach of promises by top management made it difficult to determine the exact cause of the delays. This put pressure on the schedules and the group. Team leader James Parker failed to correct the misattribution and ensure that women were given equal time to speak during meetings when their voices were not represented. This demonstrated that he was a bad role model in inclusive practice (Streat, 2022). Some of Dr Alice Parker's male colleagues were too weak and unscrupulous to steal her updates and claim them as their own. In this manner, they would be profiting from her efforts without crediting her. This was made much worse when top-level management started addressing workers face-to-face rather than through Alice. This resulted in contradictory accounts rather than a straightforward strategy.</w:t>
      </w:r>
    </w:p>
    <w:p w14:paraId="012BA8CC"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Alice aspired to be a leader, but she lacked the resources and support to achieve her goal. She did not wish to share her work, as she was attempting to shield herself against various integrity violations, rather than feeling responsible for them (</w:t>
      </w:r>
      <w:proofErr w:type="spellStart"/>
      <w:r w:rsidRPr="00E05EC4">
        <w:rPr>
          <w:rFonts w:ascii="Calibri" w:hAnsi="Calibri" w:cs="Calibri"/>
          <w:sz w:val="24"/>
          <w:szCs w:val="24"/>
        </w:rPr>
        <w:t>Kaneri</w:t>
      </w:r>
      <w:proofErr w:type="spellEnd"/>
      <w:r w:rsidRPr="00E05EC4">
        <w:rPr>
          <w:rFonts w:ascii="Calibri" w:hAnsi="Calibri" w:cs="Calibri"/>
          <w:sz w:val="24"/>
          <w:szCs w:val="24"/>
        </w:rPr>
        <w:t xml:space="preserve"> </w:t>
      </w:r>
      <w:r w:rsidRPr="00E05EC4">
        <w:rPr>
          <w:rFonts w:ascii="Calibri" w:hAnsi="Calibri" w:cs="Calibri"/>
          <w:i/>
          <w:iCs/>
          <w:sz w:val="24"/>
          <w:szCs w:val="24"/>
        </w:rPr>
        <w:t>et al.</w:t>
      </w:r>
      <w:r w:rsidRPr="00E05EC4">
        <w:rPr>
          <w:rFonts w:ascii="Calibri" w:hAnsi="Calibri" w:cs="Calibri"/>
          <w:sz w:val="24"/>
          <w:szCs w:val="24"/>
        </w:rPr>
        <w:t xml:space="preserve">, 2023). I strive to ensure that every person at Honey-Love Aesthetics is aware of their responsibilities and who </w:t>
      </w:r>
      <w:proofErr w:type="gramStart"/>
      <w:r w:rsidRPr="00E05EC4">
        <w:rPr>
          <w:rFonts w:ascii="Calibri" w:hAnsi="Calibri" w:cs="Calibri"/>
          <w:sz w:val="24"/>
          <w:szCs w:val="24"/>
        </w:rPr>
        <w:t>is in charge of</w:t>
      </w:r>
      <w:proofErr w:type="gramEnd"/>
      <w:r w:rsidRPr="00E05EC4">
        <w:rPr>
          <w:rFonts w:ascii="Calibri" w:hAnsi="Calibri" w:cs="Calibri"/>
          <w:sz w:val="24"/>
          <w:szCs w:val="24"/>
        </w:rPr>
        <w:t xml:space="preserve"> each area. To monitor governance, I review event logs, stock variations, and consent audits, and follow up on concerns every week. I complete the loop at the end of the review by assigning tasks and due dates to them. To clarify matters, I have established standard operating procedures (SOPs) for treatments and cleaning. I also conduct brief retrospectives after busy periods to identify errors and determine ways to fix them. Three times a year, the chair rental providers receive an overview of what the customers said (including anonymous forms and their intentions to make things better). I will always have a target and inform the team about the progress at team huddles before making any changes to training, equipment, or schedules. It promotes free discussion and development, as all people can view the records (</w:t>
      </w:r>
      <w:proofErr w:type="spellStart"/>
      <w:r w:rsidRPr="00E05EC4">
        <w:rPr>
          <w:rFonts w:ascii="Calibri" w:hAnsi="Calibri" w:cs="Calibri"/>
          <w:sz w:val="24"/>
          <w:szCs w:val="24"/>
        </w:rPr>
        <w:t>Kaneri</w:t>
      </w:r>
      <w:proofErr w:type="spellEnd"/>
      <w:r w:rsidRPr="00E05EC4">
        <w:rPr>
          <w:rFonts w:ascii="Calibri" w:hAnsi="Calibri" w:cs="Calibri"/>
          <w:sz w:val="24"/>
          <w:szCs w:val="24"/>
        </w:rPr>
        <w:t xml:space="preserve"> </w:t>
      </w:r>
      <w:r w:rsidRPr="00E05EC4">
        <w:rPr>
          <w:rFonts w:ascii="Calibri" w:hAnsi="Calibri" w:cs="Calibri"/>
          <w:i/>
          <w:iCs/>
          <w:sz w:val="24"/>
          <w:szCs w:val="24"/>
        </w:rPr>
        <w:t>et al.</w:t>
      </w:r>
      <w:r w:rsidRPr="00E05EC4">
        <w:rPr>
          <w:rFonts w:ascii="Calibri" w:hAnsi="Calibri" w:cs="Calibri"/>
          <w:sz w:val="24"/>
          <w:szCs w:val="24"/>
        </w:rPr>
        <w:t>, 2023).</w:t>
      </w:r>
    </w:p>
    <w:p w14:paraId="02F75E26" w14:textId="77777777" w:rsidR="00A03395" w:rsidRPr="00E05EC4" w:rsidRDefault="00A03395" w:rsidP="00E05EC4">
      <w:pPr>
        <w:spacing w:line="360" w:lineRule="auto"/>
        <w:jc w:val="both"/>
        <w:rPr>
          <w:rFonts w:ascii="Calibri" w:hAnsi="Calibri" w:cs="Calibri"/>
          <w:sz w:val="24"/>
          <w:szCs w:val="24"/>
          <w:lang w:val="en-US"/>
        </w:rPr>
      </w:pPr>
    </w:p>
    <w:p w14:paraId="66E38895" w14:textId="77777777" w:rsidR="00A03395" w:rsidRPr="00E05EC4" w:rsidRDefault="00A03395" w:rsidP="00E05EC4">
      <w:pPr>
        <w:pStyle w:val="Heading2"/>
        <w:rPr>
          <w:rFonts w:ascii="Calibri" w:hAnsi="Calibri" w:cs="Calibri"/>
        </w:rPr>
      </w:pPr>
      <w:bookmarkStart w:id="6" w:name="_Toc214696551"/>
      <w:r w:rsidRPr="00E05EC4">
        <w:rPr>
          <w:rFonts w:ascii="Calibri" w:hAnsi="Calibri" w:cs="Calibri"/>
        </w:rPr>
        <w:t>3.4 Interpersonal Relationships</w:t>
      </w:r>
      <w:bookmarkEnd w:id="6"/>
    </w:p>
    <w:p w14:paraId="41FBAAFC"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 xml:space="preserve">In SMART Engineering, individuals were not on good terms, as there were no guidelines for talking, collaborating, or expressing sympathy. When Dr Alice Parker and her wife entered the room, the other guests were uninterested or even unsupportive, and the </w:t>
      </w:r>
      <w:r w:rsidRPr="00E05EC4">
        <w:rPr>
          <w:rFonts w:ascii="Calibri" w:hAnsi="Calibri" w:cs="Calibri"/>
          <w:sz w:val="24"/>
          <w:szCs w:val="24"/>
        </w:rPr>
        <w:lastRenderedPageBreak/>
        <w:t xml:space="preserve">discussion came to a halt. The moment male colleagues started discussing the performance of women at work in meetings, they felt excluded from the company and struggled to collaborate in their quest to find solutions. Individuals were also defensive and transactional when working together, as they withheld information to prevent loss of credit. This reduced the pace of what would otherwise have been a fast process due to interdependencies (Wara </w:t>
      </w:r>
      <w:r w:rsidRPr="00E05EC4">
        <w:rPr>
          <w:rFonts w:ascii="Calibri" w:hAnsi="Calibri" w:cs="Calibri"/>
          <w:i/>
          <w:iCs/>
          <w:sz w:val="24"/>
          <w:szCs w:val="24"/>
        </w:rPr>
        <w:t>et al.</w:t>
      </w:r>
      <w:r w:rsidRPr="00E05EC4">
        <w:rPr>
          <w:rFonts w:ascii="Calibri" w:hAnsi="Calibri" w:cs="Calibri"/>
          <w:sz w:val="24"/>
          <w:szCs w:val="24"/>
        </w:rPr>
        <w:t xml:space="preserve">, 2021). </w:t>
      </w:r>
    </w:p>
    <w:p w14:paraId="6EDB5186"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 xml:space="preserve">The actions of senior managers on the factory floor made it less apparent what the role of </w:t>
      </w:r>
      <w:proofErr w:type="gramStart"/>
      <w:r w:rsidRPr="00E05EC4">
        <w:rPr>
          <w:rFonts w:ascii="Calibri" w:hAnsi="Calibri" w:cs="Calibri"/>
          <w:sz w:val="24"/>
          <w:szCs w:val="24"/>
        </w:rPr>
        <w:t>each individual</w:t>
      </w:r>
      <w:proofErr w:type="gramEnd"/>
      <w:r w:rsidRPr="00E05EC4">
        <w:rPr>
          <w:rFonts w:ascii="Calibri" w:hAnsi="Calibri" w:cs="Calibri"/>
          <w:sz w:val="24"/>
          <w:szCs w:val="24"/>
        </w:rPr>
        <w:t xml:space="preserve"> was, and it was less safe to speak out. James Parker conducted meetings without ensuring that each person got an opportunity to speak. Their leadership style provided little assistance in addressing the issue. The system's emotional intelligence was quite low. It did not take perspective, did not identify pressure, and did not set up repairs following misattribution.</w:t>
      </w:r>
    </w:p>
    <w:p w14:paraId="6ED3628F"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People tended to retreat inside and focus on familiar voices and affinity groups when they were stressed out. They did this to shield themselves from what they saw as threats. I want trusting other people to be a normal aspect of our work at Honey-Love Aesthetics, not just something we hope to do someday (Riley, 2021). To counteract dominance effects, I open huddles by outlining pressures (such as product delays or particularly busy days) and asking quieter team members for their initial ideas on how to cope with them. I employ open handoff protocols so that everyone is aware of who spoke to the customer and what was agreed upon. When I am stressed and want to settle down and avoid getting angry, I like to have short repair discussions that focus on impact rather than purpose. I do not hoard information, as I believe in "credit in public, critique in private," and I also tutor others at various times. Partnerships can handle stress and learn to work together even when they disagree or have limited time, provided their members consistently do these things and keep their commitments (Cauchi and Falzon, 2023).</w:t>
      </w:r>
    </w:p>
    <w:p w14:paraId="3E7902E8" w14:textId="77777777" w:rsidR="00A03395" w:rsidRPr="00E05EC4" w:rsidRDefault="00A03395" w:rsidP="00E05EC4">
      <w:pPr>
        <w:spacing w:line="360" w:lineRule="auto"/>
        <w:jc w:val="both"/>
        <w:rPr>
          <w:rFonts w:ascii="Calibri" w:hAnsi="Calibri" w:cs="Calibri"/>
          <w:sz w:val="24"/>
          <w:szCs w:val="24"/>
          <w:lang w:val="en-US"/>
        </w:rPr>
      </w:pPr>
    </w:p>
    <w:p w14:paraId="43715AF8" w14:textId="77777777" w:rsidR="00A03395" w:rsidRPr="00E05EC4" w:rsidRDefault="00A03395" w:rsidP="00E05EC4">
      <w:pPr>
        <w:pStyle w:val="Heading2"/>
        <w:rPr>
          <w:rFonts w:ascii="Calibri" w:hAnsi="Calibri" w:cs="Calibri"/>
        </w:rPr>
      </w:pPr>
      <w:bookmarkStart w:id="7" w:name="_Toc214696552"/>
      <w:r w:rsidRPr="00E05EC4">
        <w:rPr>
          <w:rFonts w:ascii="Calibri" w:hAnsi="Calibri" w:cs="Calibri"/>
        </w:rPr>
        <w:t>3.5 Professional Integrity</w:t>
      </w:r>
      <w:bookmarkEnd w:id="7"/>
    </w:p>
    <w:p w14:paraId="6EBBAA04"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In the SMART Engineering case, there were several times when people were not honest. Upper management failed to provide the promised resources and did not inform the project lead, which violated the following ethical rules: there was no clear and consistent story. It was disrespectful and dishonest for males to repeat what women said in meetings. Because leaders did nothing and failed to establish a fair process, confidence was lost. This </w:t>
      </w:r>
      <w:r w:rsidRPr="00E05EC4">
        <w:rPr>
          <w:rFonts w:ascii="Calibri" w:hAnsi="Calibri" w:cs="Calibri"/>
          <w:sz w:val="24"/>
          <w:szCs w:val="24"/>
          <w:lang w:val="en-US"/>
        </w:rPr>
        <w:lastRenderedPageBreak/>
        <w:t xml:space="preserve">went against the very principles of </w:t>
      </w:r>
      <w:proofErr w:type="gramStart"/>
      <w:r w:rsidRPr="00E05EC4">
        <w:rPr>
          <w:rFonts w:ascii="Calibri" w:hAnsi="Calibri" w:cs="Calibri"/>
          <w:sz w:val="24"/>
          <w:szCs w:val="24"/>
          <w:lang w:val="en-US"/>
        </w:rPr>
        <w:t>the majority of</w:t>
      </w:r>
      <w:proofErr w:type="gramEnd"/>
      <w:r w:rsidRPr="00E05EC4">
        <w:rPr>
          <w:rFonts w:ascii="Calibri" w:hAnsi="Calibri" w:cs="Calibri"/>
          <w:sz w:val="24"/>
          <w:szCs w:val="24"/>
          <w:lang w:val="en-US"/>
        </w:rPr>
        <w:t xml:space="preserve"> professional norms, which are to be truthful and fair to colleagues and accountable for one's actions </w:t>
      </w:r>
      <w:r w:rsidRPr="00E05EC4">
        <w:rPr>
          <w:rFonts w:ascii="Calibri" w:hAnsi="Calibri" w:cs="Calibri"/>
          <w:sz w:val="24"/>
          <w:szCs w:val="24"/>
        </w:rPr>
        <w:t>(</w:t>
      </w:r>
      <w:proofErr w:type="spellStart"/>
      <w:r w:rsidRPr="00E05EC4">
        <w:rPr>
          <w:rFonts w:ascii="Calibri" w:hAnsi="Calibri" w:cs="Calibri"/>
          <w:sz w:val="24"/>
          <w:szCs w:val="24"/>
        </w:rPr>
        <w:t>Rambe</w:t>
      </w:r>
      <w:proofErr w:type="spellEnd"/>
      <w:r w:rsidRPr="00E05EC4">
        <w:rPr>
          <w:rFonts w:ascii="Calibri" w:hAnsi="Calibri" w:cs="Calibri"/>
          <w:sz w:val="24"/>
          <w:szCs w:val="24"/>
        </w:rPr>
        <w:t xml:space="preserve">, </w:t>
      </w:r>
      <w:proofErr w:type="spellStart"/>
      <w:r w:rsidRPr="00E05EC4">
        <w:rPr>
          <w:rFonts w:ascii="Calibri" w:hAnsi="Calibri" w:cs="Calibri"/>
          <w:sz w:val="24"/>
          <w:szCs w:val="24"/>
        </w:rPr>
        <w:t>Mpiti</w:t>
      </w:r>
      <w:proofErr w:type="spellEnd"/>
      <w:r w:rsidRPr="00E05EC4">
        <w:rPr>
          <w:rFonts w:ascii="Calibri" w:hAnsi="Calibri" w:cs="Calibri"/>
          <w:sz w:val="24"/>
          <w:szCs w:val="24"/>
        </w:rPr>
        <w:t xml:space="preserve"> and </w:t>
      </w:r>
      <w:proofErr w:type="spellStart"/>
      <w:r w:rsidRPr="00E05EC4">
        <w:rPr>
          <w:rFonts w:ascii="Calibri" w:hAnsi="Calibri" w:cs="Calibri"/>
          <w:sz w:val="24"/>
          <w:szCs w:val="24"/>
        </w:rPr>
        <w:t>Khaola</w:t>
      </w:r>
      <w:proofErr w:type="spellEnd"/>
      <w:r w:rsidRPr="00E05EC4">
        <w:rPr>
          <w:rFonts w:ascii="Calibri" w:hAnsi="Calibri" w:cs="Calibri"/>
          <w:sz w:val="24"/>
          <w:szCs w:val="24"/>
        </w:rPr>
        <w:t>, 2022)</w:t>
      </w:r>
      <w:r w:rsidRPr="00E05EC4">
        <w:rPr>
          <w:rFonts w:ascii="Calibri" w:hAnsi="Calibri" w:cs="Calibri"/>
          <w:sz w:val="24"/>
          <w:szCs w:val="24"/>
          <w:lang w:val="en-US"/>
        </w:rPr>
        <w:t xml:space="preserve">. Some bad decisions </w:t>
      </w:r>
      <w:proofErr w:type="spellStart"/>
      <w:r w:rsidRPr="00E05EC4">
        <w:rPr>
          <w:rFonts w:ascii="Calibri" w:hAnsi="Calibri" w:cs="Calibri"/>
          <w:sz w:val="24"/>
          <w:szCs w:val="24"/>
          <w:lang w:val="en-US"/>
        </w:rPr>
        <w:t>prioritise</w:t>
      </w:r>
      <w:proofErr w:type="spellEnd"/>
      <w:r w:rsidRPr="00E05EC4">
        <w:rPr>
          <w:rFonts w:ascii="Calibri" w:hAnsi="Calibri" w:cs="Calibri"/>
          <w:sz w:val="24"/>
          <w:szCs w:val="24"/>
          <w:lang w:val="en-US"/>
        </w:rPr>
        <w:t xml:space="preserve"> appearance over facts in proclaiming progress, being sucked into gossip and downplaying the significance of prejudice and conflict of interest. Two of the senior engineers had resigned since they believed that there would be an integrity lapse that would negatively affect the firm.</w:t>
      </w:r>
    </w:p>
    <w:p w14:paraId="3076580F" w14:textId="77777777"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 xml:space="preserve">Furthermore, integrity is a requirement in aesthetics, and not a luxury. I monitor all the advantages and disadvantages of every consultation and consent procedure. I also ensure that a licensed holder performs the dispensing and supervision of any given medicine under the supervision of a licensed prescriber. To protect the privacy of individuals, I ensure that I follow infection-prevention rules, establish channels for reporting unpleasant incidents, and maintain records of what transpired </w:t>
      </w:r>
      <w:r w:rsidRPr="00E05EC4">
        <w:rPr>
          <w:rFonts w:ascii="Calibri" w:hAnsi="Calibri" w:cs="Calibri"/>
          <w:sz w:val="24"/>
          <w:szCs w:val="24"/>
        </w:rPr>
        <w:t>(Adams, 2022)</w:t>
      </w:r>
      <w:r w:rsidRPr="00E05EC4">
        <w:rPr>
          <w:rFonts w:ascii="Calibri" w:hAnsi="Calibri" w:cs="Calibri"/>
          <w:sz w:val="24"/>
          <w:szCs w:val="24"/>
          <w:lang w:val="en-US"/>
        </w:rPr>
        <w:t xml:space="preserve">. Marketing does not tell lies or exaggerate things as they are, such as the costs, dangers, or even the anticipated outcomes. I draw a line between business incentives and clinical decision-making, provide cooling-off periods, and offer feedback and complaint channels that I indeed follow. With my chair renters, I set and review standards on hygiene, punctuality, and client handovers, and I address breaches promptly and privately. By making decisions auditable, credit visible, and communication candid, I strive to </w:t>
      </w:r>
      <w:proofErr w:type="spellStart"/>
      <w:r w:rsidRPr="00E05EC4">
        <w:rPr>
          <w:rFonts w:ascii="Calibri" w:hAnsi="Calibri" w:cs="Calibri"/>
          <w:sz w:val="24"/>
          <w:szCs w:val="24"/>
          <w:lang w:val="en-US"/>
        </w:rPr>
        <w:t>instil</w:t>
      </w:r>
      <w:proofErr w:type="spellEnd"/>
      <w:r w:rsidRPr="00E05EC4">
        <w:rPr>
          <w:rFonts w:ascii="Calibri" w:hAnsi="Calibri" w:cs="Calibri"/>
          <w:sz w:val="24"/>
          <w:szCs w:val="24"/>
          <w:lang w:val="en-US"/>
        </w:rPr>
        <w:t xml:space="preserve"> integrity in the everyday routines of the salon, ensuring that fairness and safety are protected even when we are busy or under pressure </w:t>
      </w:r>
      <w:r w:rsidRPr="00E05EC4">
        <w:rPr>
          <w:rFonts w:ascii="Calibri" w:hAnsi="Calibri" w:cs="Calibri"/>
          <w:sz w:val="24"/>
          <w:szCs w:val="24"/>
        </w:rPr>
        <w:t xml:space="preserve">(Hughes-Wegner, DeMaria, </w:t>
      </w:r>
      <w:r w:rsidRPr="00E05EC4">
        <w:rPr>
          <w:rFonts w:ascii="Calibri" w:hAnsi="Calibri" w:cs="Calibri"/>
          <w:i/>
          <w:iCs/>
          <w:sz w:val="24"/>
          <w:szCs w:val="24"/>
        </w:rPr>
        <w:t>et al.</w:t>
      </w:r>
      <w:r w:rsidRPr="00E05EC4">
        <w:rPr>
          <w:rFonts w:ascii="Calibri" w:hAnsi="Calibri" w:cs="Calibri"/>
          <w:sz w:val="24"/>
          <w:szCs w:val="24"/>
        </w:rPr>
        <w:t>, 2024)</w:t>
      </w:r>
      <w:r w:rsidRPr="00E05EC4">
        <w:rPr>
          <w:rFonts w:ascii="Calibri" w:hAnsi="Calibri" w:cs="Calibri"/>
          <w:sz w:val="24"/>
          <w:szCs w:val="24"/>
          <w:lang w:val="en-US"/>
        </w:rPr>
        <w:t>.</w:t>
      </w:r>
    </w:p>
    <w:p w14:paraId="471D13FC" w14:textId="77777777" w:rsidR="00A03395" w:rsidRPr="00E05EC4" w:rsidRDefault="00A03395" w:rsidP="00E05EC4">
      <w:pPr>
        <w:spacing w:line="360" w:lineRule="auto"/>
        <w:jc w:val="both"/>
        <w:rPr>
          <w:rFonts w:ascii="Calibri" w:hAnsi="Calibri" w:cs="Calibri"/>
          <w:sz w:val="24"/>
          <w:szCs w:val="24"/>
          <w:lang w:val="en-US"/>
        </w:rPr>
      </w:pPr>
    </w:p>
    <w:p w14:paraId="419490E6" w14:textId="77777777" w:rsidR="00A03395" w:rsidRPr="00E05EC4" w:rsidRDefault="00A03395" w:rsidP="00E05EC4">
      <w:pPr>
        <w:pStyle w:val="Heading1"/>
        <w:rPr>
          <w:rFonts w:ascii="Calibri" w:hAnsi="Calibri" w:cs="Calibri"/>
        </w:rPr>
      </w:pPr>
      <w:bookmarkStart w:id="8" w:name="_Toc214696553"/>
      <w:r w:rsidRPr="00E05EC4">
        <w:rPr>
          <w:rFonts w:ascii="Calibri" w:hAnsi="Calibri" w:cs="Calibri"/>
        </w:rPr>
        <w:t>4. Consequences and Impact</w:t>
      </w:r>
      <w:bookmarkEnd w:id="8"/>
    </w:p>
    <w:p w14:paraId="7B87A609" w14:textId="2AC1DA61"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The actions in the SMART Engineering case touched everyone involved. I can see the immediate harm to employees</w:t>
      </w:r>
      <w:r w:rsidR="00965C17">
        <w:rPr>
          <w:rFonts w:ascii="Calibri" w:hAnsi="Calibri" w:cs="Calibri"/>
          <w:sz w:val="24"/>
          <w:szCs w:val="24"/>
        </w:rPr>
        <w:t xml:space="preserve"> </w:t>
      </w:r>
      <w:r w:rsidRPr="00E05EC4">
        <w:rPr>
          <w:rFonts w:ascii="Calibri" w:hAnsi="Calibri" w:cs="Calibri"/>
          <w:sz w:val="24"/>
          <w:szCs w:val="24"/>
        </w:rPr>
        <w:t>especially Dr Alice Parker and her wife—who were undermined, isolated, and ultimately driven to resign. However, male colleagues were also affected, as their complicity or silence normalised poor practice, frayed trust, and reduced collaboration. Customers and partners were indirectly impacted through schedule slippage, higher costs and potential quality risks in a safety-critical product (</w:t>
      </w:r>
      <w:proofErr w:type="spellStart"/>
      <w:r w:rsidRPr="00E05EC4">
        <w:rPr>
          <w:rFonts w:ascii="Calibri" w:hAnsi="Calibri" w:cs="Calibri"/>
          <w:sz w:val="24"/>
          <w:szCs w:val="24"/>
        </w:rPr>
        <w:t>Kaneri</w:t>
      </w:r>
      <w:proofErr w:type="spellEnd"/>
      <w:r w:rsidRPr="00E05EC4">
        <w:rPr>
          <w:rFonts w:ascii="Calibri" w:hAnsi="Calibri" w:cs="Calibri"/>
          <w:sz w:val="24"/>
          <w:szCs w:val="24"/>
        </w:rPr>
        <w:t xml:space="preserve"> </w:t>
      </w:r>
      <w:r w:rsidRPr="00E05EC4">
        <w:rPr>
          <w:rFonts w:ascii="Calibri" w:hAnsi="Calibri" w:cs="Calibri"/>
          <w:i/>
          <w:iCs/>
          <w:sz w:val="24"/>
          <w:szCs w:val="24"/>
        </w:rPr>
        <w:t>et al.</w:t>
      </w:r>
      <w:r w:rsidRPr="00E05EC4">
        <w:rPr>
          <w:rFonts w:ascii="Calibri" w:hAnsi="Calibri" w:cs="Calibri"/>
          <w:sz w:val="24"/>
          <w:szCs w:val="24"/>
        </w:rPr>
        <w:t xml:space="preserve">, 2023). Organisationally, the project faced missed milestones, duplicated effort, opaque decision trails and escalating reputational risk. In the short term, bias and weak accountability led to delays, rework, and defensive behaviours such as withholding information. Morale declined, </w:t>
      </w:r>
      <w:r w:rsidRPr="00E05EC4">
        <w:rPr>
          <w:rFonts w:ascii="Calibri" w:hAnsi="Calibri" w:cs="Calibri"/>
          <w:sz w:val="24"/>
          <w:szCs w:val="24"/>
        </w:rPr>
        <w:lastRenderedPageBreak/>
        <w:t>meetings became performative, and leadership lost credibility as promised resources evaporated.</w:t>
      </w:r>
    </w:p>
    <w:p w14:paraId="1DF9A959" w14:textId="33F05419"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In the longer term, the firm suffered a drain of expertise and diversity, loss of institutional memory, and a chilling effect on future recruitment and retention</w:t>
      </w:r>
      <w:r w:rsidR="00867C9C">
        <w:rPr>
          <w:rFonts w:ascii="Calibri" w:hAnsi="Calibri" w:cs="Calibri"/>
          <w:sz w:val="24"/>
          <w:szCs w:val="24"/>
        </w:rPr>
        <w:t xml:space="preserve"> </w:t>
      </w:r>
      <w:r w:rsidRPr="00E05EC4">
        <w:rPr>
          <w:rFonts w:ascii="Calibri" w:hAnsi="Calibri" w:cs="Calibri"/>
          <w:sz w:val="24"/>
          <w:szCs w:val="24"/>
        </w:rPr>
        <w:t xml:space="preserve">particularly of women and LGBTQ+ engineers (Wara </w:t>
      </w:r>
      <w:r w:rsidRPr="00E05EC4">
        <w:rPr>
          <w:rFonts w:ascii="Calibri" w:hAnsi="Calibri" w:cs="Calibri"/>
          <w:i/>
          <w:iCs/>
          <w:sz w:val="24"/>
          <w:szCs w:val="24"/>
        </w:rPr>
        <w:t>et al.</w:t>
      </w:r>
      <w:r w:rsidRPr="00E05EC4">
        <w:rPr>
          <w:rFonts w:ascii="Calibri" w:hAnsi="Calibri" w:cs="Calibri"/>
          <w:sz w:val="24"/>
          <w:szCs w:val="24"/>
        </w:rPr>
        <w:t>, 2021). There is also a plausible risk of grievances or legal challenge, negative employer branding, and dampened innovation as affinity groups amplify groupthink. The lessons I draw are practical and preventable: make resource commitments written, time</w:t>
      </w:r>
      <w:r w:rsidR="00E567B7">
        <w:rPr>
          <w:rFonts w:ascii="Calibri" w:hAnsi="Calibri" w:cs="Calibri"/>
          <w:sz w:val="24"/>
          <w:szCs w:val="24"/>
        </w:rPr>
        <w:t xml:space="preserve"> </w:t>
      </w:r>
      <w:r w:rsidRPr="00E05EC4">
        <w:rPr>
          <w:rFonts w:ascii="Calibri" w:hAnsi="Calibri" w:cs="Calibri"/>
          <w:sz w:val="24"/>
          <w:szCs w:val="24"/>
        </w:rPr>
        <w:t>bound and owned preserve a single source of truth with clear reporting lines set explicit meeting norms that protect airtime, attribution and respectful challenge train and measure bystander intervention so leaders and peers interrupt bias in the moment manage perceived conflicts of interest through disclosure and role clarity rather than stigma and use rapid pulse surveys, retrospectives and exit insights to course</w:t>
      </w:r>
      <w:r w:rsidR="00E567B7">
        <w:rPr>
          <w:rFonts w:ascii="Calibri" w:hAnsi="Calibri" w:cs="Calibri"/>
          <w:sz w:val="24"/>
          <w:szCs w:val="24"/>
        </w:rPr>
        <w:t xml:space="preserve"> </w:t>
      </w:r>
      <w:r w:rsidRPr="00E05EC4">
        <w:rPr>
          <w:rFonts w:ascii="Calibri" w:hAnsi="Calibri" w:cs="Calibri"/>
          <w:sz w:val="24"/>
          <w:szCs w:val="24"/>
        </w:rPr>
        <w:t>correct early. In my salon, I embed similar safeguards</w:t>
      </w:r>
      <w:r w:rsidR="00867C9C">
        <w:rPr>
          <w:rFonts w:ascii="Calibri" w:hAnsi="Calibri" w:cs="Calibri"/>
          <w:sz w:val="24"/>
          <w:szCs w:val="24"/>
        </w:rPr>
        <w:t xml:space="preserve"> </w:t>
      </w:r>
      <w:r w:rsidRPr="00E05EC4">
        <w:rPr>
          <w:rFonts w:ascii="Calibri" w:hAnsi="Calibri" w:cs="Calibri"/>
          <w:sz w:val="24"/>
          <w:szCs w:val="24"/>
        </w:rPr>
        <w:t>documented, transparent action logs, named ownership, structured debriefs and zero</w:t>
      </w:r>
      <w:r w:rsidR="00E567B7">
        <w:rPr>
          <w:rFonts w:ascii="Calibri" w:hAnsi="Calibri" w:cs="Calibri"/>
          <w:sz w:val="24"/>
          <w:szCs w:val="24"/>
        </w:rPr>
        <w:t xml:space="preserve"> </w:t>
      </w:r>
      <w:r w:rsidRPr="00E05EC4">
        <w:rPr>
          <w:rFonts w:ascii="Calibri" w:hAnsi="Calibri" w:cs="Calibri"/>
          <w:sz w:val="24"/>
          <w:szCs w:val="24"/>
        </w:rPr>
        <w:t>tolerance clarity on dignity at work</w:t>
      </w:r>
      <w:r w:rsidR="00E567B7">
        <w:rPr>
          <w:rFonts w:ascii="Calibri" w:hAnsi="Calibri" w:cs="Calibri"/>
          <w:sz w:val="24"/>
          <w:szCs w:val="24"/>
        </w:rPr>
        <w:t xml:space="preserve"> </w:t>
      </w:r>
      <w:r w:rsidRPr="00E05EC4">
        <w:rPr>
          <w:rFonts w:ascii="Calibri" w:hAnsi="Calibri" w:cs="Calibri"/>
          <w:sz w:val="24"/>
          <w:szCs w:val="24"/>
        </w:rPr>
        <w:t xml:space="preserve">so that when pressure rises, fairness and quality are protected rather than sacrificed (Rambe, </w:t>
      </w:r>
      <w:proofErr w:type="spellStart"/>
      <w:r w:rsidRPr="00E05EC4">
        <w:rPr>
          <w:rFonts w:ascii="Calibri" w:hAnsi="Calibri" w:cs="Calibri"/>
          <w:sz w:val="24"/>
          <w:szCs w:val="24"/>
        </w:rPr>
        <w:t>Mpiti</w:t>
      </w:r>
      <w:proofErr w:type="spellEnd"/>
      <w:r w:rsidRPr="00E05EC4">
        <w:rPr>
          <w:rFonts w:ascii="Calibri" w:hAnsi="Calibri" w:cs="Calibri"/>
          <w:sz w:val="24"/>
          <w:szCs w:val="24"/>
        </w:rPr>
        <w:t xml:space="preserve"> and </w:t>
      </w:r>
      <w:proofErr w:type="spellStart"/>
      <w:r w:rsidRPr="00E05EC4">
        <w:rPr>
          <w:rFonts w:ascii="Calibri" w:hAnsi="Calibri" w:cs="Calibri"/>
          <w:sz w:val="24"/>
          <w:szCs w:val="24"/>
        </w:rPr>
        <w:t>Khaola</w:t>
      </w:r>
      <w:proofErr w:type="spellEnd"/>
      <w:r w:rsidRPr="00E05EC4">
        <w:rPr>
          <w:rFonts w:ascii="Calibri" w:hAnsi="Calibri" w:cs="Calibri"/>
          <w:sz w:val="24"/>
          <w:szCs w:val="24"/>
        </w:rPr>
        <w:t>, 2022).</w:t>
      </w:r>
    </w:p>
    <w:p w14:paraId="0DE27B66" w14:textId="77777777" w:rsidR="00A03395" w:rsidRPr="00E05EC4" w:rsidRDefault="00A03395" w:rsidP="00E05EC4">
      <w:pPr>
        <w:spacing w:line="360" w:lineRule="auto"/>
        <w:jc w:val="both"/>
        <w:rPr>
          <w:rFonts w:ascii="Calibri" w:hAnsi="Calibri" w:cs="Calibri"/>
          <w:sz w:val="24"/>
          <w:szCs w:val="24"/>
          <w:lang w:val="en-US"/>
        </w:rPr>
      </w:pPr>
    </w:p>
    <w:p w14:paraId="44A4B725" w14:textId="77777777" w:rsidR="00A03395" w:rsidRPr="00E05EC4" w:rsidRDefault="00A03395" w:rsidP="00E05EC4">
      <w:pPr>
        <w:pStyle w:val="Heading1"/>
        <w:rPr>
          <w:rFonts w:ascii="Calibri" w:hAnsi="Calibri" w:cs="Calibri"/>
        </w:rPr>
      </w:pPr>
      <w:bookmarkStart w:id="9" w:name="_Toc214696554"/>
      <w:r w:rsidRPr="00E05EC4">
        <w:rPr>
          <w:rFonts w:ascii="Calibri" w:hAnsi="Calibri" w:cs="Calibri"/>
        </w:rPr>
        <w:t>5. Reflective Response</w:t>
      </w:r>
      <w:bookmarkEnd w:id="9"/>
    </w:p>
    <w:p w14:paraId="7E12DE07" w14:textId="073B6682"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t>In my own professional practice at Honey-Love Aesthetics, I consciously do things differently from what I observed in the SMART Engineering case, especially across the five core areas of professional practice. In terms of self-management, I treat structure and emotional regulation as clinical safety tools, not optional extras. I plan my week in advance, block out time for consultation reviews, stock checks and CPD, and use a digital calendar to separate treatment time, admin and training so that last</w:t>
      </w:r>
      <w:r w:rsidR="00E6747B">
        <w:rPr>
          <w:rFonts w:ascii="Calibri" w:hAnsi="Calibri" w:cs="Calibri"/>
          <w:sz w:val="24"/>
          <w:szCs w:val="24"/>
          <w:lang w:val="en-US"/>
        </w:rPr>
        <w:t xml:space="preserve"> </w:t>
      </w:r>
      <w:r w:rsidRPr="00E05EC4">
        <w:rPr>
          <w:rFonts w:ascii="Calibri" w:hAnsi="Calibri" w:cs="Calibri"/>
          <w:sz w:val="24"/>
          <w:szCs w:val="24"/>
          <w:lang w:val="en-US"/>
        </w:rPr>
        <w:t xml:space="preserve">minute bookings do not erode governance. When I feel pressured, I use brief grounding techniques and return to clinical priorities, which helps me make proportionate decisions instead of reacting defensively. Around personal, cognitive and unconscious bias, I assume I am biased and then design my systems to challenge that. I use </w:t>
      </w:r>
      <w:proofErr w:type="spellStart"/>
      <w:r w:rsidRPr="00E05EC4">
        <w:rPr>
          <w:rFonts w:ascii="Calibri" w:hAnsi="Calibri" w:cs="Calibri"/>
          <w:sz w:val="24"/>
          <w:szCs w:val="24"/>
          <w:lang w:val="en-US"/>
        </w:rPr>
        <w:t>standardised</w:t>
      </w:r>
      <w:proofErr w:type="spellEnd"/>
      <w:r w:rsidRPr="00E05EC4">
        <w:rPr>
          <w:rFonts w:ascii="Calibri" w:hAnsi="Calibri" w:cs="Calibri"/>
          <w:sz w:val="24"/>
          <w:szCs w:val="24"/>
          <w:lang w:val="en-US"/>
        </w:rPr>
        <w:t xml:space="preserve"> consultation forms and eligibility criteria for dermal fillers and Botox so that I do not let appearance, age or likeability influence who I treat or how much I upsell. I also make a point of representing different ages, skin tones and genders in my social media, and I actively challenge comments from clients or colleagues that stereotype beauty or ageing.</w:t>
      </w:r>
    </w:p>
    <w:p w14:paraId="34DCBFB5" w14:textId="76A9166B" w:rsidR="00A03395" w:rsidRPr="00E05EC4" w:rsidRDefault="00A03395" w:rsidP="00E05EC4">
      <w:pPr>
        <w:spacing w:line="360" w:lineRule="auto"/>
        <w:ind w:firstLine="720"/>
        <w:jc w:val="both"/>
        <w:rPr>
          <w:rFonts w:ascii="Calibri" w:hAnsi="Calibri" w:cs="Calibri"/>
          <w:sz w:val="24"/>
          <w:szCs w:val="24"/>
          <w:lang w:val="en-US"/>
        </w:rPr>
      </w:pPr>
      <w:r w:rsidRPr="00E05EC4">
        <w:rPr>
          <w:rFonts w:ascii="Calibri" w:hAnsi="Calibri" w:cs="Calibri"/>
          <w:sz w:val="24"/>
          <w:szCs w:val="24"/>
          <w:lang w:val="en-US"/>
        </w:rPr>
        <w:lastRenderedPageBreak/>
        <w:t xml:space="preserve">Accountability and authentic </w:t>
      </w:r>
      <w:proofErr w:type="spellStart"/>
      <w:r w:rsidRPr="00E05EC4">
        <w:rPr>
          <w:rFonts w:ascii="Calibri" w:hAnsi="Calibri" w:cs="Calibri"/>
          <w:sz w:val="24"/>
          <w:szCs w:val="24"/>
          <w:lang w:val="en-US"/>
        </w:rPr>
        <w:t>behaviour</w:t>
      </w:r>
      <w:proofErr w:type="spellEnd"/>
      <w:r w:rsidRPr="00E05EC4">
        <w:rPr>
          <w:rFonts w:ascii="Calibri" w:hAnsi="Calibri" w:cs="Calibri"/>
          <w:sz w:val="24"/>
          <w:szCs w:val="24"/>
          <w:lang w:val="en-US"/>
        </w:rPr>
        <w:t xml:space="preserve"> are central to how I protect trust. I am clear with clients that, as the prescriber and practitioner, I am ultimately responsible for the procedure, aftercare and complication management, even when I am supervising trainees. I document every treatment, consent discussion and follow-up, and if I make an error, I am honest about it, </w:t>
      </w:r>
      <w:proofErr w:type="spellStart"/>
      <w:r w:rsidRPr="00E05EC4">
        <w:rPr>
          <w:rFonts w:ascii="Calibri" w:hAnsi="Calibri" w:cs="Calibri"/>
          <w:sz w:val="24"/>
          <w:szCs w:val="24"/>
          <w:lang w:val="en-US"/>
        </w:rPr>
        <w:t>apologise</w:t>
      </w:r>
      <w:proofErr w:type="spellEnd"/>
      <w:r w:rsidRPr="00E05EC4">
        <w:rPr>
          <w:rFonts w:ascii="Calibri" w:hAnsi="Calibri" w:cs="Calibri"/>
          <w:sz w:val="24"/>
          <w:szCs w:val="24"/>
          <w:lang w:val="en-US"/>
        </w:rPr>
        <w:t xml:space="preserve">, and explain the corrective steps rather than hiding behind excuses. With trainees, I am transparent about my own learning curve and explain that safe aesthetics sometimes means saying no to a requested treatment. Interpersonally, I try to create the opposite of the tense and exclusionary culture in SMART Engineering. I start each day with a short check-in with staff or chair renters, invite quieter people to share their views on </w:t>
      </w:r>
      <w:proofErr w:type="spellStart"/>
      <w:r w:rsidRPr="00E05EC4">
        <w:rPr>
          <w:rFonts w:ascii="Calibri" w:hAnsi="Calibri" w:cs="Calibri"/>
          <w:sz w:val="24"/>
          <w:szCs w:val="24"/>
          <w:lang w:val="en-US"/>
        </w:rPr>
        <w:t>rotas</w:t>
      </w:r>
      <w:proofErr w:type="spellEnd"/>
      <w:r w:rsidRPr="00E05EC4">
        <w:rPr>
          <w:rFonts w:ascii="Calibri" w:hAnsi="Calibri" w:cs="Calibri"/>
          <w:sz w:val="24"/>
          <w:szCs w:val="24"/>
          <w:lang w:val="en-US"/>
        </w:rPr>
        <w:t xml:space="preserve"> or protocols, and follow the principle “credit in public, correction in private” so that feedback does not humiliate anyone. Finally, professional integrity is </w:t>
      </w:r>
      <w:r w:rsidR="00965C17" w:rsidRPr="00E05EC4">
        <w:rPr>
          <w:rFonts w:ascii="Calibri" w:hAnsi="Calibri" w:cs="Calibri"/>
          <w:sz w:val="24"/>
          <w:szCs w:val="24"/>
          <w:lang w:val="en-US"/>
        </w:rPr>
        <w:t>non</w:t>
      </w:r>
      <w:r w:rsidR="00965C17">
        <w:rPr>
          <w:rFonts w:ascii="Calibri" w:hAnsi="Calibri" w:cs="Calibri"/>
          <w:sz w:val="24"/>
          <w:szCs w:val="24"/>
          <w:lang w:val="en-US"/>
        </w:rPr>
        <w:t>-</w:t>
      </w:r>
      <w:r w:rsidR="00965C17" w:rsidRPr="00E05EC4">
        <w:rPr>
          <w:rFonts w:ascii="Calibri" w:hAnsi="Calibri" w:cs="Calibri"/>
          <w:sz w:val="24"/>
          <w:szCs w:val="24"/>
          <w:lang w:val="en-US"/>
        </w:rPr>
        <w:t>negotiable</w:t>
      </w:r>
      <w:r w:rsidRPr="00E05EC4">
        <w:rPr>
          <w:rFonts w:ascii="Calibri" w:hAnsi="Calibri" w:cs="Calibri"/>
          <w:sz w:val="24"/>
          <w:szCs w:val="24"/>
          <w:lang w:val="en-US"/>
        </w:rPr>
        <w:t>: I only offer treatments I am trained and insured to perform, I do not make unrealistic promises about results, and I separate financial incentives from clinical judgement by giving clients cooling</w:t>
      </w:r>
      <w:r w:rsidR="00E6747B">
        <w:rPr>
          <w:rFonts w:ascii="Calibri" w:hAnsi="Calibri" w:cs="Calibri"/>
          <w:sz w:val="24"/>
          <w:szCs w:val="24"/>
          <w:lang w:val="en-US"/>
        </w:rPr>
        <w:t xml:space="preserve"> </w:t>
      </w:r>
      <w:r w:rsidRPr="00E05EC4">
        <w:rPr>
          <w:rFonts w:ascii="Calibri" w:hAnsi="Calibri" w:cs="Calibri"/>
          <w:sz w:val="24"/>
          <w:szCs w:val="24"/>
          <w:lang w:val="en-US"/>
        </w:rPr>
        <w:t>off periods and clear information about risks and alternatives.</w:t>
      </w:r>
    </w:p>
    <w:p w14:paraId="13B364B0" w14:textId="77777777" w:rsidR="00A03395" w:rsidRPr="00E05EC4" w:rsidRDefault="00A03395" w:rsidP="00E05EC4">
      <w:pPr>
        <w:spacing w:line="360" w:lineRule="auto"/>
        <w:jc w:val="both"/>
        <w:rPr>
          <w:rFonts w:ascii="Calibri" w:hAnsi="Calibri" w:cs="Calibri"/>
          <w:sz w:val="24"/>
          <w:szCs w:val="24"/>
        </w:rPr>
      </w:pPr>
    </w:p>
    <w:p w14:paraId="642A76EC" w14:textId="77777777" w:rsidR="00A03395" w:rsidRPr="00E05EC4" w:rsidRDefault="00A03395" w:rsidP="00E05EC4">
      <w:pPr>
        <w:spacing w:after="160" w:line="360" w:lineRule="auto"/>
        <w:jc w:val="both"/>
        <w:rPr>
          <w:rFonts w:ascii="Calibri" w:hAnsi="Calibri" w:cs="Calibri"/>
          <w:b/>
          <w:bCs/>
          <w:i/>
          <w:iCs/>
          <w:sz w:val="24"/>
          <w:szCs w:val="24"/>
          <w:lang w:val="en-US"/>
        </w:rPr>
      </w:pPr>
      <w:r w:rsidRPr="00E05EC4">
        <w:rPr>
          <w:rFonts w:ascii="Calibri" w:hAnsi="Calibri" w:cs="Calibri"/>
          <w:sz w:val="24"/>
          <w:szCs w:val="24"/>
        </w:rPr>
        <w:br w:type="page"/>
      </w:r>
    </w:p>
    <w:p w14:paraId="4C212469" w14:textId="77777777" w:rsidR="00A03395" w:rsidRPr="00E05EC4" w:rsidRDefault="00A03395" w:rsidP="00E05EC4">
      <w:pPr>
        <w:pStyle w:val="Heading1"/>
        <w:rPr>
          <w:rFonts w:ascii="Calibri" w:hAnsi="Calibri" w:cs="Calibri"/>
        </w:rPr>
      </w:pPr>
      <w:bookmarkStart w:id="10" w:name="_Toc214696555"/>
      <w:r w:rsidRPr="00E05EC4">
        <w:rPr>
          <w:rFonts w:ascii="Calibri" w:hAnsi="Calibri" w:cs="Calibri"/>
        </w:rPr>
        <w:lastRenderedPageBreak/>
        <w:t>6. Personal Development Plan (PDP)</w:t>
      </w:r>
      <w:bookmarkEnd w:id="1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082"/>
        <w:gridCol w:w="1640"/>
        <w:gridCol w:w="1716"/>
        <w:gridCol w:w="2225"/>
        <w:gridCol w:w="829"/>
      </w:tblGrid>
      <w:tr w:rsidR="00557E16" w:rsidRPr="00E05EC4" w14:paraId="30EF0E3D" w14:textId="7777777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7EA078"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Development Area</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ADEEAA5"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Current Skill Level</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DC879E"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Development Objective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4BA3C4"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Action Steps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D6A192"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Resources/Support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013230" w14:textId="77777777" w:rsidR="00A03395" w:rsidRPr="00E05EC4" w:rsidRDefault="00A03395" w:rsidP="00E05EC4">
            <w:pPr>
              <w:spacing w:line="360" w:lineRule="auto"/>
              <w:jc w:val="both"/>
              <w:rPr>
                <w:rFonts w:ascii="Calibri" w:hAnsi="Calibri" w:cs="Calibri"/>
                <w:b/>
                <w:bCs/>
                <w:kern w:val="2"/>
                <w:sz w:val="24"/>
                <w:szCs w:val="24"/>
                <w:lang w:val="en-US" w:eastAsia="en-US"/>
                <w14:ligatures w14:val="standardContextual"/>
              </w:rPr>
            </w:pPr>
            <w:r w:rsidRPr="00E05EC4">
              <w:rPr>
                <w:rFonts w:ascii="Calibri" w:hAnsi="Calibri" w:cs="Calibri"/>
                <w:b/>
                <w:bCs/>
                <w:kern w:val="2"/>
                <w:sz w:val="24"/>
                <w:szCs w:val="24"/>
                <w:lang w:val="en-US" w:eastAsia="en-US"/>
                <w14:ligatures w14:val="standardContextual"/>
              </w:rPr>
              <w:t>Target Date</w:t>
            </w:r>
          </w:p>
        </w:tc>
      </w:tr>
      <w:tr w:rsidR="00557E16" w:rsidRPr="00E05EC4" w14:paraId="6E99884A"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0219D8" w14:textId="5A623258"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Self-Management and</w:t>
            </w:r>
            <w:r w:rsidR="0006008D" w:rsidRPr="00557E16">
              <w:rPr>
                <w:rFonts w:ascii="Calibri" w:hAnsi="Calibri" w:cs="Calibri"/>
                <w:kern w:val="2"/>
                <w:sz w:val="18"/>
                <w:szCs w:val="18"/>
                <w:lang w:val="en-US" w:eastAsia="en-US"/>
                <w14:ligatures w14:val="standardContextual"/>
              </w:rPr>
              <w:t xml:space="preserve"> </w:t>
            </w:r>
            <w:r w:rsidRPr="00557E16">
              <w:rPr>
                <w:rFonts w:ascii="Calibri" w:hAnsi="Calibri" w:cs="Calibri"/>
                <w:kern w:val="2"/>
                <w:sz w:val="18"/>
                <w:szCs w:val="18"/>
                <w:lang w:val="en-US" w:eastAsia="en-US"/>
                <w14:ligatures w14:val="standardContextual"/>
              </w:rPr>
              <w:t>Time Planning</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A64B96"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Intermediate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AE8459"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Improve forward planning so clinical, admin and training time are consistently protected.</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9180F6A" w14:textId="7FB9E0D6"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Block weekly “governance time” in calendar</w:t>
            </w:r>
            <w:r w:rsidR="0006008D" w:rsidRPr="00557E16">
              <w:rPr>
                <w:rFonts w:ascii="Calibri" w:hAnsi="Calibri" w:cs="Calibri"/>
                <w:kern w:val="2"/>
                <w:sz w:val="18"/>
                <w:szCs w:val="18"/>
                <w:lang w:val="en-US" w:eastAsia="en-US"/>
                <w14:ligatures w14:val="standardContextual"/>
              </w:rPr>
              <w:t xml:space="preserve"> </w:t>
            </w:r>
            <w:r w:rsidRPr="00557E16">
              <w:rPr>
                <w:rFonts w:ascii="Calibri" w:hAnsi="Calibri" w:cs="Calibri"/>
                <w:kern w:val="2"/>
                <w:sz w:val="18"/>
                <w:szCs w:val="18"/>
                <w:lang w:val="en-US" w:eastAsia="en-US"/>
                <w14:ligatures w14:val="standardContextual"/>
              </w:rPr>
              <w:t>review diary every Sunday use a simple digital task manager (e.g. Kanban board) to track priorities and deadlines.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14417B" w14:textId="36A24101"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Online time-management course diary app peer salon owner for accountability check-ins.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20DBB6"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March 2026</w:t>
            </w:r>
          </w:p>
        </w:tc>
      </w:tr>
      <w:tr w:rsidR="00557E16" w:rsidRPr="00E05EC4" w14:paraId="563D1BFE"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0E8169"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Personal, Cognitive and Unconscious Bias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875CCE"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Basic–Intermediate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002580"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Reduce unconscious bias in client selection, pricing and training opportunities.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2AB711A" w14:textId="79ECF8D6"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Complete an equality, diversity and inclusion (EDI) course review consultation forms and marketing for biased language keep a short reflection log after tricky cases.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1E9E81" w14:textId="07C5CCE2"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EDI / unconscious bias CPD module professional aesthetics forums supervision with experienced mentor.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FB38D35"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June 2026</w:t>
            </w:r>
          </w:p>
        </w:tc>
      </w:tr>
      <w:tr w:rsidR="00557E16" w:rsidRPr="00E05EC4" w14:paraId="5E28FD47"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67D54A"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Accountability and Authentic Leadership</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6E2E96"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Intermediate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FDD489"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Strengthen transparent decision-making and follow-through as clinic and training lead.</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CF58E9" w14:textId="3871AFFA"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Introduce written action logs for decisions share clear expectations with staff/</w:t>
            </w:r>
            <w:proofErr w:type="gramStart"/>
            <w:r w:rsidRPr="00557E16">
              <w:rPr>
                <w:rFonts w:ascii="Calibri" w:hAnsi="Calibri" w:cs="Calibri"/>
                <w:kern w:val="2"/>
                <w:sz w:val="18"/>
                <w:szCs w:val="18"/>
                <w:lang w:val="en-US" w:eastAsia="en-US"/>
                <w14:ligatures w14:val="standardContextual"/>
              </w:rPr>
              <w:t>trainees</w:t>
            </w:r>
            <w:proofErr w:type="gramEnd"/>
            <w:r w:rsidRPr="00557E16">
              <w:rPr>
                <w:rFonts w:ascii="Calibri" w:hAnsi="Calibri" w:cs="Calibri"/>
                <w:kern w:val="2"/>
                <w:sz w:val="18"/>
                <w:szCs w:val="18"/>
                <w:lang w:val="en-US" w:eastAsia="en-US"/>
                <w14:ligatures w14:val="standardContextual"/>
              </w:rPr>
              <w:t xml:space="preserve"> request feedback twice a year on my reliability and communication.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92A944" w14:textId="421C3A96"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Leadership webinar or workshop feedback forms for staff/trainees occasional coaching session.</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A7463E3"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June 2026</w:t>
            </w:r>
          </w:p>
        </w:tc>
      </w:tr>
      <w:tr w:rsidR="00557E16" w:rsidRPr="00E05EC4" w14:paraId="37E6BD83"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896E1F"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Interpersonal Relationships and Team Culture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529997"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Intermediate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DB1923"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Build a more open, supportive culture for staff, chair renters and trainees.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60210B" w14:textId="4EA7C6F2"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 xml:space="preserve">Start brief weekly huddles agree ground rules for communication </w:t>
            </w:r>
            <w:proofErr w:type="spellStart"/>
            <w:r w:rsidRPr="00557E16">
              <w:rPr>
                <w:rFonts w:ascii="Calibri" w:hAnsi="Calibri" w:cs="Calibri"/>
                <w:kern w:val="2"/>
                <w:sz w:val="18"/>
                <w:szCs w:val="18"/>
                <w:lang w:val="en-US" w:eastAsia="en-US"/>
                <w14:ligatures w14:val="standardContextual"/>
              </w:rPr>
              <w:t>practise</w:t>
            </w:r>
            <w:proofErr w:type="spellEnd"/>
            <w:r w:rsidRPr="00557E16">
              <w:rPr>
                <w:rFonts w:ascii="Calibri" w:hAnsi="Calibri" w:cs="Calibri"/>
                <w:kern w:val="2"/>
                <w:sz w:val="18"/>
                <w:szCs w:val="18"/>
                <w:lang w:val="en-US" w:eastAsia="en-US"/>
                <w14:ligatures w14:val="standardContextual"/>
              </w:rPr>
              <w:t xml:space="preserve"> “credit in public, correction in private” schedule quarterly one-to-one check-ins.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9E067DB" w14:textId="15881E0A"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Communication skills CPD conflict management reading peer support group with other clinic owners.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FD139F"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September 2026</w:t>
            </w:r>
          </w:p>
        </w:tc>
      </w:tr>
      <w:tr w:rsidR="00557E16" w:rsidRPr="00E05EC4" w14:paraId="213C5428"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012315"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lastRenderedPageBreak/>
              <w:t>Professional Integrity and Clinical Governance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ABA3F7"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 xml:space="preserve">Advanced (needs </w:t>
            </w:r>
            <w:proofErr w:type="spellStart"/>
            <w:r w:rsidRPr="00557E16">
              <w:rPr>
                <w:rFonts w:ascii="Calibri" w:hAnsi="Calibri" w:cs="Calibri"/>
                <w:kern w:val="2"/>
                <w:sz w:val="18"/>
                <w:szCs w:val="18"/>
                <w:lang w:val="en-US" w:eastAsia="en-US"/>
                <w14:ligatures w14:val="standardContextual"/>
              </w:rPr>
              <w:t>formalising</w:t>
            </w:r>
            <w:proofErr w:type="spellEnd"/>
            <w:r w:rsidRPr="00557E16">
              <w:rPr>
                <w:rFonts w:ascii="Calibri" w:hAnsi="Calibri" w:cs="Calibri"/>
                <w:kern w:val="2"/>
                <w:sz w:val="18"/>
                <w:szCs w:val="18"/>
                <w:lang w:val="en-US" w:eastAsia="en-US"/>
                <w14:ligatures w14:val="standardContextual"/>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BBDEB36"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proofErr w:type="spellStart"/>
            <w:r w:rsidRPr="00557E16">
              <w:rPr>
                <w:rFonts w:ascii="Calibri" w:hAnsi="Calibri" w:cs="Calibri"/>
                <w:kern w:val="2"/>
                <w:sz w:val="18"/>
                <w:szCs w:val="18"/>
                <w:lang w:val="en-US" w:eastAsia="en-US"/>
                <w14:ligatures w14:val="standardContextual"/>
              </w:rPr>
              <w:t>Formalise</w:t>
            </w:r>
            <w:proofErr w:type="spellEnd"/>
            <w:r w:rsidRPr="00557E16">
              <w:rPr>
                <w:rFonts w:ascii="Calibri" w:hAnsi="Calibri" w:cs="Calibri"/>
                <w:kern w:val="2"/>
                <w:sz w:val="18"/>
                <w:szCs w:val="18"/>
                <w:lang w:val="en-US" w:eastAsia="en-US"/>
                <w14:ligatures w14:val="standardContextual"/>
              </w:rPr>
              <w:t xml:space="preserve"> governance so integrity standards are consistent and auditable.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F53E18" w14:textId="549F1B15"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 xml:space="preserve">Update and </w:t>
            </w:r>
            <w:proofErr w:type="spellStart"/>
            <w:r w:rsidRPr="00557E16">
              <w:rPr>
                <w:rFonts w:ascii="Calibri" w:hAnsi="Calibri" w:cs="Calibri"/>
                <w:kern w:val="2"/>
                <w:sz w:val="18"/>
                <w:szCs w:val="18"/>
                <w:lang w:val="en-US" w:eastAsia="en-US"/>
                <w14:ligatures w14:val="standardContextual"/>
              </w:rPr>
              <w:t>standardise</w:t>
            </w:r>
            <w:proofErr w:type="spellEnd"/>
            <w:r w:rsidRPr="00557E16">
              <w:rPr>
                <w:rFonts w:ascii="Calibri" w:hAnsi="Calibri" w:cs="Calibri"/>
                <w:kern w:val="2"/>
                <w:sz w:val="18"/>
                <w:szCs w:val="18"/>
                <w:lang w:val="en-US" w:eastAsia="en-US"/>
                <w14:ligatures w14:val="standardContextual"/>
              </w:rPr>
              <w:t xml:space="preserve"> SOPs for all treatments</w:t>
            </w:r>
            <w:r w:rsidR="00323F5C" w:rsidRPr="00557E16">
              <w:rPr>
                <w:rFonts w:ascii="Calibri" w:hAnsi="Calibri" w:cs="Calibri"/>
                <w:kern w:val="2"/>
                <w:sz w:val="18"/>
                <w:szCs w:val="18"/>
                <w:lang w:val="en-US" w:eastAsia="en-US"/>
                <w14:ligatures w14:val="standardContextual"/>
              </w:rPr>
              <w:t xml:space="preserve"> </w:t>
            </w:r>
            <w:r w:rsidRPr="00557E16">
              <w:rPr>
                <w:rFonts w:ascii="Calibri" w:hAnsi="Calibri" w:cs="Calibri"/>
                <w:kern w:val="2"/>
                <w:sz w:val="18"/>
                <w:szCs w:val="18"/>
                <w:lang w:val="en-US" w:eastAsia="en-US"/>
                <w14:ligatures w14:val="standardContextual"/>
              </w:rPr>
              <w:t>implement regular consent and notes audits review complication and complaints log every month.</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5C29DB" w14:textId="76DEE132"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Professional body guidelines templates from insurers clinical governance workshops.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0BEC29A"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September 2026</w:t>
            </w:r>
          </w:p>
        </w:tc>
      </w:tr>
      <w:tr w:rsidR="00557E16" w:rsidRPr="00E05EC4" w14:paraId="7B60BE1D"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753D94" w14:textId="50E5EA14"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Training</w:t>
            </w:r>
            <w:r w:rsidR="00557E16">
              <w:rPr>
                <w:rFonts w:ascii="Calibri" w:hAnsi="Calibri" w:cs="Calibri"/>
                <w:kern w:val="2"/>
                <w:sz w:val="18"/>
                <w:szCs w:val="18"/>
                <w:lang w:val="en-US" w:eastAsia="en-US"/>
                <w14:ligatures w14:val="standardContextual"/>
              </w:rPr>
              <w:t xml:space="preserve"> </w:t>
            </w:r>
            <w:r w:rsidRPr="00557E16">
              <w:rPr>
                <w:rFonts w:ascii="Calibri" w:hAnsi="Calibri" w:cs="Calibri"/>
                <w:kern w:val="2"/>
                <w:sz w:val="18"/>
                <w:szCs w:val="18"/>
                <w:lang w:val="en-US" w:eastAsia="en-US"/>
                <w14:ligatures w14:val="standardContextual"/>
              </w:rPr>
              <w:t>and Coaching Skills (as CPD Trainer)</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C80F57"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Intermediate</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013567" w14:textId="77777777"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 xml:space="preserve">Enhance my ability to design and deliver structured aesthetics training </w:t>
            </w:r>
            <w:proofErr w:type="spellStart"/>
            <w:r w:rsidRPr="00557E16">
              <w:rPr>
                <w:rFonts w:ascii="Calibri" w:hAnsi="Calibri" w:cs="Calibri"/>
                <w:kern w:val="2"/>
                <w:sz w:val="18"/>
                <w:szCs w:val="18"/>
                <w:lang w:val="en-US" w:eastAsia="en-US"/>
                <w14:ligatures w14:val="standardContextual"/>
              </w:rPr>
              <w:t>programmes</w:t>
            </w:r>
            <w:proofErr w:type="spellEnd"/>
            <w:r w:rsidRPr="00557E16">
              <w:rPr>
                <w:rFonts w:ascii="Calibri" w:hAnsi="Calibri" w:cs="Calibri"/>
                <w:kern w:val="2"/>
                <w:sz w:val="18"/>
                <w:szCs w:val="18"/>
                <w:lang w:val="en-US" w:eastAsia="en-US"/>
                <w14:ligatures w14:val="standardContextual"/>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6A7E1D" w14:textId="6E026FED"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Map out clear learning outcomes for each course develop standard lesson plans and assessment checklists request written feedback from every cohort and review it.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752C99" w14:textId="2C37F634" w:rsidR="00A03395" w:rsidRPr="00557E16" w:rsidRDefault="00A03395" w:rsidP="00E05EC4">
            <w:pPr>
              <w:spacing w:line="360" w:lineRule="auto"/>
              <w:jc w:val="both"/>
              <w:rPr>
                <w:rFonts w:ascii="Calibri" w:hAnsi="Calibri" w:cs="Calibri"/>
                <w:kern w:val="2"/>
                <w:sz w:val="18"/>
                <w:szCs w:val="18"/>
                <w:lang w:val="en-US" w:eastAsia="en-US"/>
                <w14:ligatures w14:val="standardContextual"/>
              </w:rPr>
            </w:pPr>
            <w:r w:rsidRPr="00557E16">
              <w:rPr>
                <w:rFonts w:ascii="Calibri" w:hAnsi="Calibri" w:cs="Calibri"/>
                <w:kern w:val="2"/>
                <w:sz w:val="18"/>
                <w:szCs w:val="18"/>
                <w:lang w:val="en-US" w:eastAsia="en-US"/>
                <w14:ligatures w14:val="standardContextual"/>
              </w:rPr>
              <w:t>Train-the-trainer course CPD provider standards example curricula from reputable training academies.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3CD269" w14:textId="77777777" w:rsidR="00A03395" w:rsidRPr="00557E16" w:rsidRDefault="00A03395" w:rsidP="00E05EC4">
            <w:pPr>
              <w:spacing w:line="360" w:lineRule="auto"/>
              <w:jc w:val="both"/>
              <w:rPr>
                <w:rFonts w:ascii="Calibri" w:hAnsi="Calibri" w:cs="Calibri"/>
                <w:kern w:val="2"/>
                <w:sz w:val="16"/>
                <w:szCs w:val="16"/>
                <w:lang w:val="en-US" w:eastAsia="en-US"/>
                <w14:ligatures w14:val="standardContextual"/>
              </w:rPr>
            </w:pPr>
            <w:r w:rsidRPr="00557E16">
              <w:rPr>
                <w:rFonts w:ascii="Calibri" w:hAnsi="Calibri" w:cs="Calibri"/>
                <w:kern w:val="2"/>
                <w:sz w:val="16"/>
                <w:szCs w:val="16"/>
                <w:lang w:val="en-US" w:eastAsia="en-US"/>
                <w14:ligatures w14:val="standardContextual"/>
              </w:rPr>
              <w:t>November 2026</w:t>
            </w:r>
          </w:p>
        </w:tc>
      </w:tr>
    </w:tbl>
    <w:p w14:paraId="496A52AC" w14:textId="77777777" w:rsidR="00A03395" w:rsidRPr="00E05EC4" w:rsidRDefault="00A03395" w:rsidP="00E05EC4">
      <w:pPr>
        <w:spacing w:line="360" w:lineRule="auto"/>
        <w:jc w:val="both"/>
        <w:rPr>
          <w:rFonts w:ascii="Calibri" w:hAnsi="Calibri" w:cs="Calibri"/>
          <w:sz w:val="24"/>
          <w:szCs w:val="24"/>
        </w:rPr>
      </w:pPr>
    </w:p>
    <w:p w14:paraId="0EF27F4E" w14:textId="77777777" w:rsidR="00A03395" w:rsidRPr="00E05EC4" w:rsidRDefault="00A03395" w:rsidP="00E05EC4">
      <w:pPr>
        <w:spacing w:line="360" w:lineRule="auto"/>
        <w:jc w:val="both"/>
        <w:rPr>
          <w:rFonts w:ascii="Calibri" w:hAnsi="Calibri" w:cs="Calibri"/>
          <w:sz w:val="24"/>
          <w:szCs w:val="24"/>
        </w:rPr>
      </w:pPr>
    </w:p>
    <w:p w14:paraId="080A9F9E" w14:textId="77777777" w:rsidR="00A03395" w:rsidRPr="00E05EC4" w:rsidRDefault="00A03395" w:rsidP="00E05EC4">
      <w:pPr>
        <w:pStyle w:val="Heading1"/>
        <w:rPr>
          <w:rFonts w:ascii="Calibri" w:hAnsi="Calibri" w:cs="Calibri"/>
        </w:rPr>
      </w:pPr>
      <w:bookmarkStart w:id="11" w:name="_Toc214696556"/>
      <w:r w:rsidRPr="00E05EC4">
        <w:rPr>
          <w:rFonts w:ascii="Calibri" w:hAnsi="Calibri" w:cs="Calibri"/>
        </w:rPr>
        <w:t>7. Conclusion</w:t>
      </w:r>
      <w:bookmarkEnd w:id="11"/>
    </w:p>
    <w:p w14:paraId="1A9A206E" w14:textId="77777777" w:rsidR="00A03395" w:rsidRPr="00E05EC4" w:rsidRDefault="00A03395" w:rsidP="00E05EC4">
      <w:pPr>
        <w:spacing w:line="360" w:lineRule="auto"/>
        <w:ind w:firstLine="720"/>
        <w:jc w:val="both"/>
        <w:rPr>
          <w:rFonts w:ascii="Calibri" w:hAnsi="Calibri" w:cs="Calibri"/>
          <w:sz w:val="24"/>
          <w:szCs w:val="24"/>
        </w:rPr>
      </w:pPr>
      <w:r w:rsidRPr="00E05EC4">
        <w:rPr>
          <w:rFonts w:ascii="Calibri" w:hAnsi="Calibri" w:cs="Calibri"/>
          <w:sz w:val="24"/>
          <w:szCs w:val="24"/>
        </w:rPr>
        <w:t>This evaluation has shown me how easily delivery, belonging and trust can be damaged when prejudice is unchecked, self-management is weak, and accountability and integrity are diluted. Under pressure, I now recognise that I must be even more disciplined about preparation, role clarity and giving everyone fair airtime. Through reflective practice, I step back from daily stress to question my assumptions, review evidence and consider impact. I turn mistakes into learning by strengthening SOPs, inviting honest feedback and planning targeted skills development. I will make sure decisions are transparent and auditable through planned meetings, written ownership of actions and active attention to bias. I will keep reviewing my leadership style, using self-assessment and CPD to stay current and competent. I aim to see situations from others’ perspectives and remain calm, respectful and responsible with clients and colleagues, even when circumstances are difficult.</w:t>
      </w:r>
    </w:p>
    <w:p w14:paraId="25DADFFF" w14:textId="77777777" w:rsidR="00A03395" w:rsidRPr="00E05EC4" w:rsidRDefault="00A03395" w:rsidP="00E05EC4">
      <w:pPr>
        <w:spacing w:line="360" w:lineRule="auto"/>
        <w:jc w:val="both"/>
        <w:rPr>
          <w:rFonts w:ascii="Calibri" w:hAnsi="Calibri" w:cs="Calibri"/>
          <w:sz w:val="24"/>
          <w:szCs w:val="24"/>
        </w:rPr>
      </w:pPr>
    </w:p>
    <w:p w14:paraId="412085A6" w14:textId="5792440A" w:rsidR="00A03395" w:rsidRPr="00E05EC4" w:rsidRDefault="00A03395" w:rsidP="003F5801">
      <w:pPr>
        <w:spacing w:line="360" w:lineRule="auto"/>
        <w:jc w:val="both"/>
        <w:rPr>
          <w:rFonts w:ascii="Calibri" w:hAnsi="Calibri" w:cs="Calibri"/>
          <w:sz w:val="24"/>
          <w:szCs w:val="24"/>
        </w:rPr>
      </w:pPr>
      <w:r w:rsidRPr="00E05EC4">
        <w:rPr>
          <w:rFonts w:ascii="Calibri" w:hAnsi="Calibri" w:cs="Calibri"/>
          <w:sz w:val="24"/>
          <w:szCs w:val="24"/>
        </w:rPr>
        <w:br w:type="page"/>
      </w:r>
      <w:r w:rsidRPr="00E05EC4">
        <w:rPr>
          <w:rFonts w:ascii="Calibri" w:hAnsi="Calibri" w:cs="Calibri"/>
          <w:sz w:val="24"/>
          <w:szCs w:val="24"/>
        </w:rPr>
        <w:lastRenderedPageBreak/>
        <w:t>8. References</w:t>
      </w:r>
    </w:p>
    <w:p w14:paraId="17B4059A" w14:textId="77777777" w:rsidR="00A03395" w:rsidRPr="00E05EC4" w:rsidRDefault="00A03395" w:rsidP="00E05EC4">
      <w:pPr>
        <w:spacing w:line="360" w:lineRule="auto"/>
        <w:jc w:val="both"/>
        <w:rPr>
          <w:rFonts w:ascii="Calibri" w:hAnsi="Calibri" w:cs="Calibri"/>
          <w:sz w:val="24"/>
          <w:szCs w:val="24"/>
        </w:rPr>
      </w:pPr>
    </w:p>
    <w:p w14:paraId="7047A5AE"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Adams, C.T. (2022) </w:t>
      </w:r>
      <w:r w:rsidRPr="00E05EC4">
        <w:rPr>
          <w:rFonts w:ascii="Calibri" w:hAnsi="Calibri" w:cs="Calibri"/>
          <w:i/>
          <w:iCs/>
          <w:sz w:val="24"/>
          <w:szCs w:val="24"/>
          <w:lang w:val="en-US"/>
        </w:rPr>
        <w:t>Business Planning Strategies to Sustain Hair Salons</w:t>
      </w:r>
      <w:r w:rsidRPr="00E05EC4">
        <w:rPr>
          <w:rFonts w:ascii="Calibri" w:hAnsi="Calibri" w:cs="Calibri"/>
          <w:sz w:val="24"/>
          <w:szCs w:val="24"/>
          <w:lang w:val="en-US"/>
        </w:rPr>
        <w:t xml:space="preserve">. PhD Thesis. Walden University. Available at: </w:t>
      </w:r>
      <w:hyperlink r:id="rId9" w:history="1">
        <w:r w:rsidRPr="00E05EC4">
          <w:rPr>
            <w:rStyle w:val="Hyperlink"/>
            <w:rFonts w:ascii="Calibri" w:hAnsi="Calibri" w:cs="Calibri"/>
            <w:sz w:val="24"/>
            <w:szCs w:val="24"/>
            <w:lang w:val="en-US"/>
          </w:rPr>
          <w:t>https://search.proquest.com/openview/f41df45cea0e20489a731fec8a3d419c/1?pq-origsite=gscholarandcbl=18750anddiss=y</w:t>
        </w:r>
      </w:hyperlink>
      <w:r w:rsidRPr="00E05EC4">
        <w:rPr>
          <w:rFonts w:ascii="Calibri" w:hAnsi="Calibri" w:cs="Calibri"/>
          <w:sz w:val="24"/>
          <w:szCs w:val="24"/>
          <w:lang w:val="en-US"/>
        </w:rPr>
        <w:t xml:space="preserve"> (Accessed: 1 November 2025).</w:t>
      </w:r>
    </w:p>
    <w:p w14:paraId="07AC0205"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Cauchi, N. &amp; Falzon, R. (2023) ‘Enhancing wellbeing in beauty salons and spas through the integration of mindfulness and aromatherapy in beauty vocational education: a qualitative narrative inquiry’, </w:t>
      </w:r>
      <w:r w:rsidRPr="00E05EC4">
        <w:rPr>
          <w:rFonts w:ascii="Calibri" w:hAnsi="Calibri" w:cs="Calibri"/>
          <w:i/>
          <w:iCs/>
          <w:sz w:val="24"/>
          <w:szCs w:val="24"/>
          <w:lang w:val="en-US"/>
        </w:rPr>
        <w:t>International Journal of Spa and Wellness</w:t>
      </w:r>
      <w:r w:rsidRPr="00E05EC4">
        <w:rPr>
          <w:rFonts w:ascii="Calibri" w:hAnsi="Calibri" w:cs="Calibri"/>
          <w:sz w:val="24"/>
          <w:szCs w:val="24"/>
          <w:lang w:val="en-US"/>
        </w:rPr>
        <w:t xml:space="preserve">, 6(3), pp. 343–379. Available at: </w:t>
      </w:r>
      <w:hyperlink r:id="rId10" w:history="1">
        <w:r w:rsidRPr="00E05EC4">
          <w:rPr>
            <w:rStyle w:val="Hyperlink"/>
            <w:rFonts w:ascii="Calibri" w:hAnsi="Calibri" w:cs="Calibri"/>
            <w:sz w:val="24"/>
            <w:szCs w:val="24"/>
            <w:lang w:val="en-US"/>
          </w:rPr>
          <w:t>https://doi.org/10.1080/24721735.2023.2266660</w:t>
        </w:r>
      </w:hyperlink>
      <w:r w:rsidRPr="00E05EC4">
        <w:rPr>
          <w:rFonts w:ascii="Calibri" w:hAnsi="Calibri" w:cs="Calibri"/>
          <w:sz w:val="24"/>
          <w:szCs w:val="24"/>
          <w:lang w:val="en-US"/>
        </w:rPr>
        <w:t>.</w:t>
      </w:r>
    </w:p>
    <w:p w14:paraId="6CD62C64"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Hughes-Wegner, A.T., DeMaria, A.L., Schwab-Reese, L.M., Bolen, A., </w:t>
      </w:r>
      <w:proofErr w:type="spellStart"/>
      <w:r w:rsidRPr="00E05EC4">
        <w:rPr>
          <w:rFonts w:ascii="Calibri" w:hAnsi="Calibri" w:cs="Calibri"/>
          <w:sz w:val="24"/>
          <w:szCs w:val="24"/>
          <w:lang w:val="en-US"/>
        </w:rPr>
        <w:t>DeMark</w:t>
      </w:r>
      <w:proofErr w:type="spellEnd"/>
      <w:r w:rsidRPr="00E05EC4">
        <w:rPr>
          <w:rFonts w:ascii="Calibri" w:hAnsi="Calibri" w:cs="Calibri"/>
          <w:sz w:val="24"/>
          <w:szCs w:val="24"/>
          <w:lang w:val="en-US"/>
        </w:rPr>
        <w:t xml:space="preserve">, M.R., </w:t>
      </w:r>
      <w:proofErr w:type="spellStart"/>
      <w:r w:rsidRPr="00E05EC4">
        <w:rPr>
          <w:rFonts w:ascii="Calibri" w:hAnsi="Calibri" w:cs="Calibri"/>
          <w:sz w:val="24"/>
          <w:szCs w:val="24"/>
          <w:lang w:val="en-US"/>
        </w:rPr>
        <w:t>Ucpinar</w:t>
      </w:r>
      <w:proofErr w:type="spellEnd"/>
      <w:r w:rsidRPr="00E05EC4">
        <w:rPr>
          <w:rFonts w:ascii="Calibri" w:hAnsi="Calibri" w:cs="Calibri"/>
          <w:sz w:val="24"/>
          <w:szCs w:val="24"/>
          <w:lang w:val="en-US"/>
        </w:rPr>
        <w:t>, K. &amp; Seigfried-</w:t>
      </w:r>
      <w:proofErr w:type="spellStart"/>
      <w:r w:rsidRPr="00E05EC4">
        <w:rPr>
          <w:rFonts w:ascii="Calibri" w:hAnsi="Calibri" w:cs="Calibri"/>
          <w:sz w:val="24"/>
          <w:szCs w:val="24"/>
          <w:lang w:val="en-US"/>
        </w:rPr>
        <w:t>Spellar</w:t>
      </w:r>
      <w:proofErr w:type="spellEnd"/>
      <w:r w:rsidRPr="00E05EC4">
        <w:rPr>
          <w:rFonts w:ascii="Calibri" w:hAnsi="Calibri" w:cs="Calibri"/>
          <w:sz w:val="24"/>
          <w:szCs w:val="24"/>
          <w:lang w:val="en-US"/>
        </w:rPr>
        <w:t xml:space="preserve">, K.C. (2024) ‘Exploring the role of salon professionals in identifying sex trafficking and violence victims in Indiana’, </w:t>
      </w:r>
      <w:r w:rsidRPr="00E05EC4">
        <w:rPr>
          <w:rFonts w:ascii="Calibri" w:hAnsi="Calibri" w:cs="Calibri"/>
          <w:i/>
          <w:iCs/>
          <w:sz w:val="24"/>
          <w:szCs w:val="24"/>
          <w:lang w:val="en-US"/>
        </w:rPr>
        <w:t>BMC Public Health</w:t>
      </w:r>
      <w:r w:rsidRPr="00E05EC4">
        <w:rPr>
          <w:rFonts w:ascii="Calibri" w:hAnsi="Calibri" w:cs="Calibri"/>
          <w:sz w:val="24"/>
          <w:szCs w:val="24"/>
          <w:lang w:val="en-US"/>
        </w:rPr>
        <w:t xml:space="preserve">, 24(1), p. 2001. Available at: </w:t>
      </w:r>
      <w:hyperlink r:id="rId11" w:history="1">
        <w:r w:rsidRPr="00E05EC4">
          <w:rPr>
            <w:rStyle w:val="Hyperlink"/>
            <w:rFonts w:ascii="Calibri" w:hAnsi="Calibri" w:cs="Calibri"/>
            <w:sz w:val="24"/>
            <w:szCs w:val="24"/>
            <w:lang w:val="en-US"/>
          </w:rPr>
          <w:t>https://doi.org/10.1186/s12889-024-19467-w</w:t>
        </w:r>
      </w:hyperlink>
      <w:r w:rsidRPr="00E05EC4">
        <w:rPr>
          <w:rFonts w:ascii="Calibri" w:hAnsi="Calibri" w:cs="Calibri"/>
          <w:sz w:val="24"/>
          <w:szCs w:val="24"/>
          <w:lang w:val="en-US"/>
        </w:rPr>
        <w:t>.</w:t>
      </w:r>
    </w:p>
    <w:p w14:paraId="6F71E978"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Hughes-Wegner, A.T., </w:t>
      </w:r>
      <w:proofErr w:type="spellStart"/>
      <w:r w:rsidRPr="00E05EC4">
        <w:rPr>
          <w:rFonts w:ascii="Calibri" w:hAnsi="Calibri" w:cs="Calibri"/>
          <w:sz w:val="24"/>
          <w:szCs w:val="24"/>
          <w:lang w:val="en-US"/>
        </w:rPr>
        <w:t>DeMark</w:t>
      </w:r>
      <w:proofErr w:type="spellEnd"/>
      <w:r w:rsidRPr="00E05EC4">
        <w:rPr>
          <w:rFonts w:ascii="Calibri" w:hAnsi="Calibri" w:cs="Calibri"/>
          <w:sz w:val="24"/>
          <w:szCs w:val="24"/>
          <w:lang w:val="en-US"/>
        </w:rPr>
        <w:t>, M.R., Seigfried-</w:t>
      </w:r>
      <w:proofErr w:type="spellStart"/>
      <w:r w:rsidRPr="00E05EC4">
        <w:rPr>
          <w:rFonts w:ascii="Calibri" w:hAnsi="Calibri" w:cs="Calibri"/>
          <w:sz w:val="24"/>
          <w:szCs w:val="24"/>
          <w:lang w:val="en-US"/>
        </w:rPr>
        <w:t>Spellar</w:t>
      </w:r>
      <w:proofErr w:type="spellEnd"/>
      <w:r w:rsidRPr="00E05EC4">
        <w:rPr>
          <w:rFonts w:ascii="Calibri" w:hAnsi="Calibri" w:cs="Calibri"/>
          <w:sz w:val="24"/>
          <w:szCs w:val="24"/>
          <w:lang w:val="en-US"/>
        </w:rPr>
        <w:t xml:space="preserve">, K.C. &amp; DeMaria, A.L. (2024) ‘Empowering Salon Professionals: A Needs Assessment to Understand Training Preferences and Strategies for Addressing Sex Trafficking and Violence’, </w:t>
      </w:r>
      <w:r w:rsidRPr="00E05EC4">
        <w:rPr>
          <w:rFonts w:ascii="Calibri" w:hAnsi="Calibri" w:cs="Calibri"/>
          <w:i/>
          <w:iCs/>
          <w:sz w:val="24"/>
          <w:szCs w:val="24"/>
          <w:lang w:val="en-US"/>
        </w:rPr>
        <w:t>Journal of Human Trafficking</w:t>
      </w:r>
      <w:r w:rsidRPr="00E05EC4">
        <w:rPr>
          <w:rFonts w:ascii="Calibri" w:hAnsi="Calibri" w:cs="Calibri"/>
          <w:sz w:val="24"/>
          <w:szCs w:val="24"/>
          <w:lang w:val="en-US"/>
        </w:rPr>
        <w:t xml:space="preserve">, pp. 1–16. Available at: </w:t>
      </w:r>
      <w:hyperlink r:id="rId12" w:history="1">
        <w:r w:rsidRPr="00E05EC4">
          <w:rPr>
            <w:rStyle w:val="Hyperlink"/>
            <w:rFonts w:ascii="Calibri" w:hAnsi="Calibri" w:cs="Calibri"/>
            <w:sz w:val="24"/>
            <w:szCs w:val="24"/>
            <w:lang w:val="en-US"/>
          </w:rPr>
          <w:t>https://doi.org/10.1080/23322705.2024.2409619</w:t>
        </w:r>
      </w:hyperlink>
      <w:r w:rsidRPr="00E05EC4">
        <w:rPr>
          <w:rFonts w:ascii="Calibri" w:hAnsi="Calibri" w:cs="Calibri"/>
          <w:sz w:val="24"/>
          <w:szCs w:val="24"/>
          <w:lang w:val="en-US"/>
        </w:rPr>
        <w:t>.</w:t>
      </w:r>
    </w:p>
    <w:p w14:paraId="0016853A"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Jarnagin, R.A. (2021) ‘Beauty Salon Establishment in the Twenty-First Century’. Available at: </w:t>
      </w:r>
      <w:hyperlink r:id="rId13" w:history="1">
        <w:r w:rsidRPr="00E05EC4">
          <w:rPr>
            <w:rStyle w:val="Hyperlink"/>
            <w:rFonts w:ascii="Calibri" w:hAnsi="Calibri" w:cs="Calibri"/>
            <w:sz w:val="24"/>
            <w:szCs w:val="24"/>
            <w:lang w:val="en-US"/>
          </w:rPr>
          <w:t>https://scholarworks.calstate.edu/concern/projects/h989r850v</w:t>
        </w:r>
      </w:hyperlink>
      <w:r w:rsidRPr="00E05EC4">
        <w:rPr>
          <w:rFonts w:ascii="Calibri" w:hAnsi="Calibri" w:cs="Calibri"/>
          <w:sz w:val="24"/>
          <w:szCs w:val="24"/>
          <w:lang w:val="en-US"/>
        </w:rPr>
        <w:t xml:space="preserve"> (Accessed: 1 November 2025).</w:t>
      </w:r>
    </w:p>
    <w:p w14:paraId="7B01B372"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proofErr w:type="spellStart"/>
      <w:r w:rsidRPr="00E05EC4">
        <w:rPr>
          <w:rFonts w:ascii="Calibri" w:hAnsi="Calibri" w:cs="Calibri"/>
          <w:sz w:val="24"/>
          <w:szCs w:val="24"/>
          <w:lang w:val="en-US"/>
        </w:rPr>
        <w:t>Kaneri</w:t>
      </w:r>
      <w:proofErr w:type="spellEnd"/>
      <w:r w:rsidRPr="00E05EC4">
        <w:rPr>
          <w:rFonts w:ascii="Calibri" w:hAnsi="Calibri" w:cs="Calibri"/>
          <w:sz w:val="24"/>
          <w:szCs w:val="24"/>
          <w:lang w:val="en-US"/>
        </w:rPr>
        <w:t xml:space="preserve">, P., Lima do Vale, M., Harding, S. &amp; </w:t>
      </w:r>
      <w:proofErr w:type="spellStart"/>
      <w:r w:rsidRPr="00E05EC4">
        <w:rPr>
          <w:rFonts w:ascii="Calibri" w:hAnsi="Calibri" w:cs="Calibri"/>
          <w:sz w:val="24"/>
          <w:szCs w:val="24"/>
          <w:lang w:val="en-US"/>
        </w:rPr>
        <w:t>Molokhia</w:t>
      </w:r>
      <w:proofErr w:type="spellEnd"/>
      <w:r w:rsidRPr="00E05EC4">
        <w:rPr>
          <w:rFonts w:ascii="Calibri" w:hAnsi="Calibri" w:cs="Calibri"/>
          <w:sz w:val="24"/>
          <w:szCs w:val="24"/>
          <w:lang w:val="en-US"/>
        </w:rPr>
        <w:t xml:space="preserve">, M. (2023) ‘A scoping review of the evidence available for the use of salons as health promotion environments, for the prevention and management of non-communicable diseases in women from different ethnic backgrounds’, </w:t>
      </w:r>
      <w:r w:rsidRPr="00E05EC4">
        <w:rPr>
          <w:rFonts w:ascii="Calibri" w:hAnsi="Calibri" w:cs="Calibri"/>
          <w:i/>
          <w:iCs/>
          <w:sz w:val="24"/>
          <w:szCs w:val="24"/>
          <w:lang w:val="en-US"/>
        </w:rPr>
        <w:t>Frontiers in Public Health</w:t>
      </w:r>
      <w:r w:rsidRPr="00E05EC4">
        <w:rPr>
          <w:rFonts w:ascii="Calibri" w:hAnsi="Calibri" w:cs="Calibri"/>
          <w:sz w:val="24"/>
          <w:szCs w:val="24"/>
          <w:lang w:val="en-US"/>
        </w:rPr>
        <w:t>, 11, p. 1161645.</w:t>
      </w:r>
    </w:p>
    <w:p w14:paraId="0B4E1128"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proofErr w:type="spellStart"/>
      <w:r w:rsidRPr="00E05EC4">
        <w:rPr>
          <w:rFonts w:ascii="Calibri" w:hAnsi="Calibri" w:cs="Calibri"/>
          <w:sz w:val="24"/>
          <w:szCs w:val="24"/>
          <w:lang w:val="en-US"/>
        </w:rPr>
        <w:t>Rambe</w:t>
      </w:r>
      <w:proofErr w:type="spellEnd"/>
      <w:r w:rsidRPr="00E05EC4">
        <w:rPr>
          <w:rFonts w:ascii="Calibri" w:hAnsi="Calibri" w:cs="Calibri"/>
          <w:sz w:val="24"/>
          <w:szCs w:val="24"/>
          <w:lang w:val="en-US"/>
        </w:rPr>
        <w:t xml:space="preserve">, P., </w:t>
      </w:r>
      <w:proofErr w:type="spellStart"/>
      <w:r w:rsidRPr="00E05EC4">
        <w:rPr>
          <w:rFonts w:ascii="Calibri" w:hAnsi="Calibri" w:cs="Calibri"/>
          <w:sz w:val="24"/>
          <w:szCs w:val="24"/>
          <w:lang w:val="en-US"/>
        </w:rPr>
        <w:t>Mpiti</w:t>
      </w:r>
      <w:proofErr w:type="spellEnd"/>
      <w:r w:rsidRPr="00E05EC4">
        <w:rPr>
          <w:rFonts w:ascii="Calibri" w:hAnsi="Calibri" w:cs="Calibri"/>
          <w:sz w:val="24"/>
          <w:szCs w:val="24"/>
          <w:lang w:val="en-US"/>
        </w:rPr>
        <w:t xml:space="preserve">, N. &amp; </w:t>
      </w:r>
      <w:proofErr w:type="spellStart"/>
      <w:r w:rsidRPr="00E05EC4">
        <w:rPr>
          <w:rFonts w:ascii="Calibri" w:hAnsi="Calibri" w:cs="Calibri"/>
          <w:sz w:val="24"/>
          <w:szCs w:val="24"/>
          <w:lang w:val="en-US"/>
        </w:rPr>
        <w:t>Khaola</w:t>
      </w:r>
      <w:proofErr w:type="spellEnd"/>
      <w:r w:rsidRPr="00E05EC4">
        <w:rPr>
          <w:rFonts w:ascii="Calibri" w:hAnsi="Calibri" w:cs="Calibri"/>
          <w:sz w:val="24"/>
          <w:szCs w:val="24"/>
          <w:lang w:val="en-US"/>
        </w:rPr>
        <w:t xml:space="preserve">, P. (2022) ‘Technology acquisition and the hair salon performance: The explanatory roles of human resources practices’, </w:t>
      </w:r>
      <w:r w:rsidRPr="00E05EC4">
        <w:rPr>
          <w:rFonts w:ascii="Calibri" w:hAnsi="Calibri" w:cs="Calibri"/>
          <w:i/>
          <w:iCs/>
          <w:sz w:val="24"/>
          <w:szCs w:val="24"/>
          <w:lang w:val="en-US"/>
        </w:rPr>
        <w:t>SA Journal of Human Resource Management</w:t>
      </w:r>
      <w:r w:rsidRPr="00E05EC4">
        <w:rPr>
          <w:rFonts w:ascii="Calibri" w:hAnsi="Calibri" w:cs="Calibri"/>
          <w:sz w:val="24"/>
          <w:szCs w:val="24"/>
          <w:lang w:val="en-US"/>
        </w:rPr>
        <w:t xml:space="preserve">, 20. Available at: </w:t>
      </w:r>
      <w:hyperlink r:id="rId14" w:history="1">
        <w:r w:rsidRPr="00E05EC4">
          <w:rPr>
            <w:rStyle w:val="Hyperlink"/>
            <w:rFonts w:ascii="Calibri" w:hAnsi="Calibri" w:cs="Calibri"/>
            <w:sz w:val="24"/>
            <w:szCs w:val="24"/>
            <w:lang w:val="en-US"/>
          </w:rPr>
          <w:t>https://doi.org/10.4102/sajhrm.v20i0.1822</w:t>
        </w:r>
      </w:hyperlink>
      <w:r w:rsidRPr="00E05EC4">
        <w:rPr>
          <w:rFonts w:ascii="Calibri" w:hAnsi="Calibri" w:cs="Calibri"/>
          <w:sz w:val="24"/>
          <w:szCs w:val="24"/>
          <w:lang w:val="en-US"/>
        </w:rPr>
        <w:t>.</w:t>
      </w:r>
    </w:p>
    <w:p w14:paraId="4CF4ECA5"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Riley, T.L. (2021) </w:t>
      </w:r>
      <w:r w:rsidRPr="00E05EC4">
        <w:rPr>
          <w:rFonts w:ascii="Calibri" w:hAnsi="Calibri" w:cs="Calibri"/>
          <w:i/>
          <w:iCs/>
          <w:sz w:val="24"/>
          <w:szCs w:val="24"/>
          <w:lang w:val="en-US"/>
        </w:rPr>
        <w:t>Small business hair salon owners effective marketing strategies</w:t>
      </w:r>
      <w:r w:rsidRPr="00E05EC4">
        <w:rPr>
          <w:rFonts w:ascii="Calibri" w:hAnsi="Calibri" w:cs="Calibri"/>
          <w:sz w:val="24"/>
          <w:szCs w:val="24"/>
          <w:lang w:val="en-US"/>
        </w:rPr>
        <w:t xml:space="preserve">. PhD Thesis. Walden University. Available at: </w:t>
      </w:r>
      <w:hyperlink r:id="rId15" w:history="1">
        <w:r w:rsidRPr="00E05EC4">
          <w:rPr>
            <w:rStyle w:val="Hyperlink"/>
            <w:rFonts w:ascii="Calibri" w:hAnsi="Calibri" w:cs="Calibri"/>
            <w:sz w:val="24"/>
            <w:szCs w:val="24"/>
            <w:lang w:val="en-US"/>
          </w:rPr>
          <w:t>https://search.proquest.com/openview/50d753ad3da6ea6684a37154e41a45b5/1?pq-origsite=gscholarandcbl=18750anddiss=y</w:t>
        </w:r>
      </w:hyperlink>
      <w:r w:rsidRPr="00E05EC4">
        <w:rPr>
          <w:rFonts w:ascii="Calibri" w:hAnsi="Calibri" w:cs="Calibri"/>
          <w:sz w:val="24"/>
          <w:szCs w:val="24"/>
          <w:lang w:val="en-US"/>
        </w:rPr>
        <w:t xml:space="preserve"> (Accessed: 1 November 2025).</w:t>
      </w:r>
    </w:p>
    <w:p w14:paraId="6B2749DC" w14:textId="77777777" w:rsidR="00A03395" w:rsidRPr="00E05EC4" w:rsidRDefault="00A03395" w:rsidP="00E05EC4">
      <w:pPr>
        <w:spacing w:line="360" w:lineRule="auto"/>
        <w:ind w:left="720" w:hanging="720"/>
        <w:contextualSpacing/>
        <w:jc w:val="both"/>
        <w:rPr>
          <w:rFonts w:ascii="Calibri" w:hAnsi="Calibri" w:cs="Calibri"/>
          <w:sz w:val="24"/>
          <w:szCs w:val="24"/>
          <w:lang w:val="en-US"/>
        </w:rPr>
      </w:pPr>
      <w:r w:rsidRPr="00E05EC4">
        <w:rPr>
          <w:rFonts w:ascii="Calibri" w:hAnsi="Calibri" w:cs="Calibri"/>
          <w:sz w:val="24"/>
          <w:szCs w:val="24"/>
          <w:lang w:val="en-US"/>
        </w:rPr>
        <w:t xml:space="preserve">Streat, B.F. (2022) </w:t>
      </w:r>
      <w:r w:rsidRPr="00E05EC4">
        <w:rPr>
          <w:rFonts w:ascii="Calibri" w:hAnsi="Calibri" w:cs="Calibri"/>
          <w:i/>
          <w:iCs/>
          <w:sz w:val="24"/>
          <w:szCs w:val="24"/>
          <w:lang w:val="en-US"/>
        </w:rPr>
        <w:t>Strategies for Salon Business Owners in the 21st Century</w:t>
      </w:r>
      <w:r w:rsidRPr="00E05EC4">
        <w:rPr>
          <w:rFonts w:ascii="Calibri" w:hAnsi="Calibri" w:cs="Calibri"/>
          <w:sz w:val="24"/>
          <w:szCs w:val="24"/>
          <w:lang w:val="en-US"/>
        </w:rPr>
        <w:t xml:space="preserve">. PhD Thesis. Walden University. Available at: </w:t>
      </w:r>
      <w:hyperlink r:id="rId16" w:history="1">
        <w:r w:rsidRPr="00E05EC4">
          <w:rPr>
            <w:rStyle w:val="Hyperlink"/>
            <w:rFonts w:ascii="Calibri" w:hAnsi="Calibri" w:cs="Calibri"/>
            <w:sz w:val="24"/>
            <w:szCs w:val="24"/>
            <w:lang w:val="en-US"/>
          </w:rPr>
          <w:t>https://search.proquest.com/openview/f0b212bb2ea26587e9e1ff0c996abff7/1?pq-origsite=gscholarandcbl=18750anddiss=y</w:t>
        </w:r>
      </w:hyperlink>
      <w:r w:rsidRPr="00E05EC4">
        <w:rPr>
          <w:rFonts w:ascii="Calibri" w:hAnsi="Calibri" w:cs="Calibri"/>
          <w:sz w:val="24"/>
          <w:szCs w:val="24"/>
          <w:lang w:val="en-US"/>
        </w:rPr>
        <w:t xml:space="preserve"> (Accessed: 1 November 2025).</w:t>
      </w:r>
    </w:p>
    <w:p w14:paraId="5D49678B" w14:textId="77777777" w:rsidR="00A03395" w:rsidRPr="00E05EC4" w:rsidRDefault="00A03395" w:rsidP="00E05EC4">
      <w:pPr>
        <w:spacing w:line="360" w:lineRule="auto"/>
        <w:ind w:left="720" w:hanging="720"/>
        <w:contextualSpacing/>
        <w:jc w:val="both"/>
        <w:rPr>
          <w:rFonts w:ascii="Calibri" w:hAnsi="Calibri" w:cs="Calibri"/>
          <w:sz w:val="24"/>
          <w:szCs w:val="24"/>
        </w:rPr>
      </w:pPr>
      <w:r w:rsidRPr="00E05EC4">
        <w:rPr>
          <w:rFonts w:ascii="Calibri" w:hAnsi="Calibri" w:cs="Calibri"/>
          <w:sz w:val="24"/>
          <w:szCs w:val="24"/>
          <w:lang w:val="en-US"/>
        </w:rPr>
        <w:t xml:space="preserve">Wara, N.J., Psaros, C., Govere, S., Dladla, N., Stuckwisch, A., </w:t>
      </w:r>
      <w:proofErr w:type="spellStart"/>
      <w:r w:rsidRPr="00E05EC4">
        <w:rPr>
          <w:rFonts w:ascii="Calibri" w:hAnsi="Calibri" w:cs="Calibri"/>
          <w:sz w:val="24"/>
          <w:szCs w:val="24"/>
          <w:lang w:val="en-US"/>
        </w:rPr>
        <w:t>Zionts</w:t>
      </w:r>
      <w:proofErr w:type="spellEnd"/>
      <w:r w:rsidRPr="00E05EC4">
        <w:rPr>
          <w:rFonts w:ascii="Calibri" w:hAnsi="Calibri" w:cs="Calibri"/>
          <w:sz w:val="24"/>
          <w:szCs w:val="24"/>
          <w:lang w:val="en-US"/>
        </w:rPr>
        <w:t xml:space="preserve">, D., </w:t>
      </w:r>
      <w:proofErr w:type="spellStart"/>
      <w:r w:rsidRPr="00E05EC4">
        <w:rPr>
          <w:rFonts w:ascii="Calibri" w:hAnsi="Calibri" w:cs="Calibri"/>
          <w:sz w:val="24"/>
          <w:szCs w:val="24"/>
          <w:lang w:val="en-US"/>
        </w:rPr>
        <w:t>Jarolimova</w:t>
      </w:r>
      <w:proofErr w:type="spellEnd"/>
      <w:r w:rsidRPr="00E05EC4">
        <w:rPr>
          <w:rFonts w:ascii="Calibri" w:hAnsi="Calibri" w:cs="Calibri"/>
          <w:sz w:val="24"/>
          <w:szCs w:val="24"/>
          <w:lang w:val="en-US"/>
        </w:rPr>
        <w:t xml:space="preserve">, J. &amp; Bassett, I.V. (2021) ‘Hair salons and stylist–client social relationships as facilitators of community-based contraceptive uptake in KwaZulu-Natal, South Africa: a qualitative analysis’, </w:t>
      </w:r>
      <w:r w:rsidRPr="00E05EC4">
        <w:rPr>
          <w:rFonts w:ascii="Calibri" w:hAnsi="Calibri" w:cs="Calibri"/>
          <w:i/>
          <w:iCs/>
          <w:sz w:val="24"/>
          <w:szCs w:val="24"/>
          <w:lang w:val="en-US"/>
        </w:rPr>
        <w:t>Reproductive Health</w:t>
      </w:r>
      <w:r w:rsidRPr="00E05EC4">
        <w:rPr>
          <w:rFonts w:ascii="Calibri" w:hAnsi="Calibri" w:cs="Calibri"/>
          <w:sz w:val="24"/>
          <w:szCs w:val="24"/>
          <w:lang w:val="en-US"/>
        </w:rPr>
        <w:t xml:space="preserve">, 18(1), p. 178. Available at: </w:t>
      </w:r>
      <w:hyperlink r:id="rId17" w:history="1">
        <w:r w:rsidRPr="00E05EC4">
          <w:rPr>
            <w:rStyle w:val="Hyperlink"/>
            <w:rFonts w:ascii="Calibri" w:hAnsi="Calibri" w:cs="Calibri"/>
            <w:sz w:val="24"/>
            <w:szCs w:val="24"/>
            <w:lang w:val="en-US"/>
          </w:rPr>
          <w:t>https://doi.org/10.1186/s12978-021-01226-4</w:t>
        </w:r>
      </w:hyperlink>
      <w:r w:rsidRPr="00E05EC4">
        <w:rPr>
          <w:rFonts w:ascii="Calibri" w:hAnsi="Calibri" w:cs="Calibri"/>
          <w:sz w:val="24"/>
          <w:szCs w:val="24"/>
          <w:lang w:val="en-US"/>
        </w:rPr>
        <w:t>.</w:t>
      </w:r>
    </w:p>
    <w:p w14:paraId="33EEE456" w14:textId="77777777" w:rsidR="005A0455" w:rsidRPr="00E05EC4" w:rsidRDefault="005A0455" w:rsidP="00E05EC4">
      <w:pPr>
        <w:spacing w:line="360" w:lineRule="auto"/>
        <w:jc w:val="both"/>
        <w:rPr>
          <w:rFonts w:ascii="Calibri" w:hAnsi="Calibri" w:cs="Calibri"/>
          <w:sz w:val="24"/>
          <w:szCs w:val="24"/>
        </w:rPr>
      </w:pPr>
    </w:p>
    <w:sectPr w:rsidR="005A0455" w:rsidRPr="00E05EC4" w:rsidSect="00084A83">
      <w:headerReference w:type="default" r:id="rId18"/>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33F3" w14:textId="77777777" w:rsidR="0039516C" w:rsidRDefault="0039516C">
      <w:r>
        <w:separator/>
      </w:r>
    </w:p>
  </w:endnote>
  <w:endnote w:type="continuationSeparator" w:id="0">
    <w:p w14:paraId="1CC9D382" w14:textId="77777777" w:rsidR="0039516C" w:rsidRDefault="0039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3DA21" w14:textId="77777777" w:rsidR="0039516C" w:rsidRDefault="0039516C">
      <w:r>
        <w:separator/>
      </w:r>
    </w:p>
  </w:footnote>
  <w:footnote w:type="continuationSeparator" w:id="0">
    <w:p w14:paraId="58FB0BCA" w14:textId="77777777" w:rsidR="0039516C" w:rsidRDefault="00395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412935324"/>
      <w:docPartObj>
        <w:docPartGallery w:val="Page Numbers (Top of Page)"/>
        <w:docPartUnique/>
      </w:docPartObj>
    </w:sdtPr>
    <w:sdtEndPr>
      <w:rPr>
        <w:noProof/>
      </w:rPr>
    </w:sdtEndPr>
    <w:sdtContent>
      <w:p w14:paraId="1AE83619" w14:textId="77777777" w:rsidR="00084A83" w:rsidRPr="00084A83" w:rsidRDefault="0039516C" w:rsidP="003B1E29">
        <w:pPr>
          <w:pStyle w:val="Header"/>
          <w:jc w:val="center"/>
          <w:rPr>
            <w:sz w:val="24"/>
            <w:szCs w:val="24"/>
          </w:rPr>
        </w:pPr>
        <w:r w:rsidRPr="00084A83">
          <w:rPr>
            <w:sz w:val="24"/>
            <w:szCs w:val="24"/>
          </w:rPr>
          <w:fldChar w:fldCharType="begin"/>
        </w:r>
        <w:r w:rsidRPr="00084A83">
          <w:rPr>
            <w:sz w:val="24"/>
            <w:szCs w:val="24"/>
          </w:rPr>
          <w:instrText xml:space="preserve"> PAGE   \* MERGEFORMAT </w:instrText>
        </w:r>
        <w:r w:rsidRPr="00084A83">
          <w:rPr>
            <w:sz w:val="24"/>
            <w:szCs w:val="24"/>
          </w:rPr>
          <w:fldChar w:fldCharType="separate"/>
        </w:r>
        <w:r w:rsidRPr="00084A83">
          <w:rPr>
            <w:noProof/>
            <w:sz w:val="24"/>
            <w:szCs w:val="24"/>
          </w:rPr>
          <w:t>2</w:t>
        </w:r>
        <w:r w:rsidRPr="00084A83">
          <w:rPr>
            <w:noProof/>
            <w:sz w:val="24"/>
            <w:szCs w:val="24"/>
          </w:rPr>
          <w:fldChar w:fldCharType="end"/>
        </w:r>
      </w:p>
    </w:sdtContent>
  </w:sdt>
  <w:p w14:paraId="59702C5B" w14:textId="77777777" w:rsidR="00963B07" w:rsidRPr="00084A83" w:rsidRDefault="00963B07">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5FDA"/>
    <w:multiLevelType w:val="multilevel"/>
    <w:tmpl w:val="147E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16937"/>
    <w:multiLevelType w:val="multilevel"/>
    <w:tmpl w:val="5E7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D27687"/>
    <w:multiLevelType w:val="multilevel"/>
    <w:tmpl w:val="D950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54A7F"/>
    <w:multiLevelType w:val="multilevel"/>
    <w:tmpl w:val="607E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050BEF"/>
    <w:multiLevelType w:val="multilevel"/>
    <w:tmpl w:val="05EA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EF32BA"/>
    <w:multiLevelType w:val="multilevel"/>
    <w:tmpl w:val="AB068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6156FE"/>
    <w:multiLevelType w:val="multilevel"/>
    <w:tmpl w:val="10DC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833970"/>
    <w:multiLevelType w:val="multilevel"/>
    <w:tmpl w:val="66A8C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D003EF"/>
    <w:multiLevelType w:val="multilevel"/>
    <w:tmpl w:val="1D8C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141A63"/>
    <w:multiLevelType w:val="multilevel"/>
    <w:tmpl w:val="E140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BC437B"/>
    <w:multiLevelType w:val="multilevel"/>
    <w:tmpl w:val="0FB4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767FD7"/>
    <w:multiLevelType w:val="multilevel"/>
    <w:tmpl w:val="6F4A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434550"/>
    <w:multiLevelType w:val="hybridMultilevel"/>
    <w:tmpl w:val="949E15F0"/>
    <w:lvl w:ilvl="0" w:tplc="A4666204">
      <w:start w:val="1"/>
      <w:numFmt w:val="decimal"/>
      <w:lvlText w:val="%1."/>
      <w:lvlJc w:val="left"/>
      <w:pPr>
        <w:ind w:left="1069" w:hanging="360"/>
      </w:pPr>
      <w:rPr>
        <w:rFonts w:ascii="Arial" w:hAnsi="Arial" w:hint="default"/>
        <w:sz w:val="24"/>
      </w:rPr>
    </w:lvl>
    <w:lvl w:ilvl="1" w:tplc="96D61DE0">
      <w:start w:val="1"/>
      <w:numFmt w:val="decimal"/>
      <w:lvlText w:val="%2."/>
      <w:lvlJc w:val="left"/>
      <w:pPr>
        <w:ind w:left="360" w:hanging="360"/>
      </w:pPr>
    </w:lvl>
    <w:lvl w:ilvl="2" w:tplc="5B1EDF7A" w:tentative="1">
      <w:start w:val="1"/>
      <w:numFmt w:val="lowerRoman"/>
      <w:lvlText w:val="%3."/>
      <w:lvlJc w:val="right"/>
      <w:pPr>
        <w:ind w:left="2160" w:hanging="180"/>
      </w:pPr>
    </w:lvl>
    <w:lvl w:ilvl="3" w:tplc="E63AD690" w:tentative="1">
      <w:start w:val="1"/>
      <w:numFmt w:val="decimal"/>
      <w:lvlText w:val="%4."/>
      <w:lvlJc w:val="left"/>
      <w:pPr>
        <w:ind w:left="2880" w:hanging="360"/>
      </w:pPr>
    </w:lvl>
    <w:lvl w:ilvl="4" w:tplc="10EC79AC" w:tentative="1">
      <w:start w:val="1"/>
      <w:numFmt w:val="lowerLetter"/>
      <w:lvlText w:val="%5."/>
      <w:lvlJc w:val="left"/>
      <w:pPr>
        <w:ind w:left="3600" w:hanging="360"/>
      </w:pPr>
    </w:lvl>
    <w:lvl w:ilvl="5" w:tplc="55C0391C" w:tentative="1">
      <w:start w:val="1"/>
      <w:numFmt w:val="lowerRoman"/>
      <w:lvlText w:val="%6."/>
      <w:lvlJc w:val="right"/>
      <w:pPr>
        <w:ind w:left="4320" w:hanging="180"/>
      </w:pPr>
    </w:lvl>
    <w:lvl w:ilvl="6" w:tplc="7786D6A0" w:tentative="1">
      <w:start w:val="1"/>
      <w:numFmt w:val="decimal"/>
      <w:lvlText w:val="%7."/>
      <w:lvlJc w:val="left"/>
      <w:pPr>
        <w:ind w:left="5040" w:hanging="360"/>
      </w:pPr>
    </w:lvl>
    <w:lvl w:ilvl="7" w:tplc="5F189C8E" w:tentative="1">
      <w:start w:val="1"/>
      <w:numFmt w:val="lowerLetter"/>
      <w:lvlText w:val="%8."/>
      <w:lvlJc w:val="left"/>
      <w:pPr>
        <w:ind w:left="5760" w:hanging="360"/>
      </w:pPr>
    </w:lvl>
    <w:lvl w:ilvl="8" w:tplc="A4A6F53E" w:tentative="1">
      <w:start w:val="1"/>
      <w:numFmt w:val="lowerRoman"/>
      <w:lvlText w:val="%9."/>
      <w:lvlJc w:val="right"/>
      <w:pPr>
        <w:ind w:left="6480" w:hanging="180"/>
      </w:pPr>
    </w:lvl>
  </w:abstractNum>
  <w:abstractNum w:abstractNumId="13" w15:restartNumberingAfterBreak="0">
    <w:nsid w:val="5E6C2ABD"/>
    <w:multiLevelType w:val="multilevel"/>
    <w:tmpl w:val="A7BC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623CC1"/>
    <w:multiLevelType w:val="multilevel"/>
    <w:tmpl w:val="0E32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200D35"/>
    <w:multiLevelType w:val="multilevel"/>
    <w:tmpl w:val="9C52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7508302">
    <w:abstractNumId w:val="12"/>
  </w:num>
  <w:num w:numId="2" w16cid:durableId="1113087444">
    <w:abstractNumId w:val="2"/>
  </w:num>
  <w:num w:numId="3" w16cid:durableId="239288482">
    <w:abstractNumId w:val="8"/>
  </w:num>
  <w:num w:numId="4" w16cid:durableId="2101827128">
    <w:abstractNumId w:val="9"/>
  </w:num>
  <w:num w:numId="5" w16cid:durableId="1453554338">
    <w:abstractNumId w:val="15"/>
  </w:num>
  <w:num w:numId="6" w16cid:durableId="786193020">
    <w:abstractNumId w:val="11"/>
  </w:num>
  <w:num w:numId="7" w16cid:durableId="1568415480">
    <w:abstractNumId w:val="1"/>
  </w:num>
  <w:num w:numId="8" w16cid:durableId="19017923">
    <w:abstractNumId w:val="10"/>
  </w:num>
  <w:num w:numId="9" w16cid:durableId="383792265">
    <w:abstractNumId w:val="13"/>
  </w:num>
  <w:num w:numId="10" w16cid:durableId="335884645">
    <w:abstractNumId w:val="5"/>
  </w:num>
  <w:num w:numId="11" w16cid:durableId="2028870910">
    <w:abstractNumId w:val="4"/>
  </w:num>
  <w:num w:numId="12" w16cid:durableId="426924634">
    <w:abstractNumId w:val="7"/>
  </w:num>
  <w:num w:numId="13" w16cid:durableId="5791606">
    <w:abstractNumId w:val="0"/>
  </w:num>
  <w:num w:numId="14" w16cid:durableId="1652639423">
    <w:abstractNumId w:val="14"/>
  </w:num>
  <w:num w:numId="15" w16cid:durableId="1337997806">
    <w:abstractNumId w:val="6"/>
  </w:num>
  <w:num w:numId="16" w16cid:durableId="8789344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6EB"/>
    <w:rsid w:val="0001401D"/>
    <w:rsid w:val="00034C9F"/>
    <w:rsid w:val="00043F12"/>
    <w:rsid w:val="0006008D"/>
    <w:rsid w:val="00084A83"/>
    <w:rsid w:val="00095C8E"/>
    <w:rsid w:val="000B27CE"/>
    <w:rsid w:val="000D7C51"/>
    <w:rsid w:val="001567A1"/>
    <w:rsid w:val="00171C78"/>
    <w:rsid w:val="001723B0"/>
    <w:rsid w:val="00194F2E"/>
    <w:rsid w:val="001976EB"/>
    <w:rsid w:val="002204C3"/>
    <w:rsid w:val="002C7304"/>
    <w:rsid w:val="00323F5C"/>
    <w:rsid w:val="00353612"/>
    <w:rsid w:val="0036466A"/>
    <w:rsid w:val="0039516C"/>
    <w:rsid w:val="003B1E29"/>
    <w:rsid w:val="003D6367"/>
    <w:rsid w:val="003F5801"/>
    <w:rsid w:val="00407058"/>
    <w:rsid w:val="00414C54"/>
    <w:rsid w:val="00486E19"/>
    <w:rsid w:val="004E7820"/>
    <w:rsid w:val="00557E16"/>
    <w:rsid w:val="0058468C"/>
    <w:rsid w:val="005A0455"/>
    <w:rsid w:val="005D1CBB"/>
    <w:rsid w:val="006E2883"/>
    <w:rsid w:val="00726FE4"/>
    <w:rsid w:val="007F52DF"/>
    <w:rsid w:val="007F621E"/>
    <w:rsid w:val="00813B6E"/>
    <w:rsid w:val="00831D69"/>
    <w:rsid w:val="00834C98"/>
    <w:rsid w:val="00852F15"/>
    <w:rsid w:val="00867C9C"/>
    <w:rsid w:val="00884DE1"/>
    <w:rsid w:val="008B2995"/>
    <w:rsid w:val="009135D8"/>
    <w:rsid w:val="00914A82"/>
    <w:rsid w:val="00954A50"/>
    <w:rsid w:val="00963B07"/>
    <w:rsid w:val="00965C17"/>
    <w:rsid w:val="00A03395"/>
    <w:rsid w:val="00A03ED4"/>
    <w:rsid w:val="00A62E91"/>
    <w:rsid w:val="00AB0793"/>
    <w:rsid w:val="00B2271F"/>
    <w:rsid w:val="00B326FB"/>
    <w:rsid w:val="00B803EB"/>
    <w:rsid w:val="00BB3438"/>
    <w:rsid w:val="00C30918"/>
    <w:rsid w:val="00C4348A"/>
    <w:rsid w:val="00CF379D"/>
    <w:rsid w:val="00D867CF"/>
    <w:rsid w:val="00DD7208"/>
    <w:rsid w:val="00E05EC4"/>
    <w:rsid w:val="00E22C19"/>
    <w:rsid w:val="00E567B7"/>
    <w:rsid w:val="00E6747B"/>
    <w:rsid w:val="00EA296A"/>
    <w:rsid w:val="00F309BD"/>
    <w:rsid w:val="00F31C45"/>
    <w:rsid w:val="00F64F0F"/>
    <w:rsid w:val="00FB5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7A58"/>
  <w15:chartTrackingRefBased/>
  <w15:docId w15:val="{C12A5EC6-CFB7-4231-AE7D-DC4C3F595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6EB"/>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084A83"/>
    <w:pPr>
      <w:spacing w:line="360" w:lineRule="auto"/>
      <w:contextualSpacing/>
      <w:jc w:val="both"/>
      <w:outlineLvl w:val="0"/>
    </w:pPr>
    <w:rPr>
      <w:b/>
      <w:bCs/>
      <w:i/>
      <w:iCs/>
      <w:sz w:val="24"/>
      <w:szCs w:val="24"/>
      <w:lang w:val="en-US"/>
    </w:rPr>
  </w:style>
  <w:style w:type="paragraph" w:styleId="Heading2">
    <w:name w:val="heading 2"/>
    <w:basedOn w:val="Normal"/>
    <w:next w:val="Normal"/>
    <w:link w:val="Heading2Char"/>
    <w:uiPriority w:val="9"/>
    <w:unhideWhenUsed/>
    <w:qFormat/>
    <w:rsid w:val="00084A83"/>
    <w:pPr>
      <w:spacing w:line="360" w:lineRule="auto"/>
      <w:contextualSpacing/>
      <w:jc w:val="both"/>
      <w:outlineLvl w:val="1"/>
    </w:pPr>
    <w:rPr>
      <w:i/>
      <w:iCs/>
      <w:sz w:val="24"/>
      <w:szCs w:val="24"/>
      <w:lang w:val="en-US"/>
    </w:rPr>
  </w:style>
  <w:style w:type="paragraph" w:styleId="Heading3">
    <w:name w:val="heading 3"/>
    <w:basedOn w:val="Normal"/>
    <w:next w:val="Normal"/>
    <w:link w:val="Heading3Char"/>
    <w:uiPriority w:val="9"/>
    <w:semiHidden/>
    <w:unhideWhenUsed/>
    <w:qFormat/>
    <w:rsid w:val="001976E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1976E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76E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76E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76E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76E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76E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A83"/>
    <w:rPr>
      <w:rFonts w:ascii="Times New Roman" w:eastAsia="Times New Roman" w:hAnsi="Times New Roman" w:cs="Times New Roman"/>
      <w:b/>
      <w:bCs/>
      <w:i/>
      <w:iCs/>
      <w:kern w:val="0"/>
      <w:lang w:eastAsia="en-GB"/>
      <w14:ligatures w14:val="none"/>
    </w:rPr>
  </w:style>
  <w:style w:type="character" w:customStyle="1" w:styleId="Heading2Char">
    <w:name w:val="Heading 2 Char"/>
    <w:basedOn w:val="DefaultParagraphFont"/>
    <w:link w:val="Heading2"/>
    <w:uiPriority w:val="9"/>
    <w:rsid w:val="00084A83"/>
    <w:rPr>
      <w:rFonts w:ascii="Times New Roman" w:eastAsia="Times New Roman" w:hAnsi="Times New Roman" w:cs="Times New Roman"/>
      <w:i/>
      <w:iCs/>
      <w:kern w:val="0"/>
      <w:lang w:eastAsia="en-GB"/>
      <w14:ligatures w14:val="none"/>
    </w:rPr>
  </w:style>
  <w:style w:type="character" w:customStyle="1" w:styleId="Heading3Char">
    <w:name w:val="Heading 3 Char"/>
    <w:basedOn w:val="DefaultParagraphFont"/>
    <w:link w:val="Heading3"/>
    <w:uiPriority w:val="9"/>
    <w:semiHidden/>
    <w:rsid w:val="001976E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rsid w:val="001976E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976E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976E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976E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976E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976E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976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6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976E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6E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76EB"/>
    <w:pPr>
      <w:spacing w:before="160"/>
      <w:jc w:val="center"/>
    </w:pPr>
    <w:rPr>
      <w:i/>
      <w:iCs/>
      <w:color w:val="404040" w:themeColor="text1" w:themeTint="BF"/>
    </w:rPr>
  </w:style>
  <w:style w:type="character" w:customStyle="1" w:styleId="QuoteChar">
    <w:name w:val="Quote Char"/>
    <w:basedOn w:val="DefaultParagraphFont"/>
    <w:link w:val="Quote"/>
    <w:uiPriority w:val="29"/>
    <w:rsid w:val="001976EB"/>
    <w:rPr>
      <w:rFonts w:ascii="Times New Roman" w:hAnsi="Times New Roman"/>
      <w:i/>
      <w:iCs/>
      <w:color w:val="404040" w:themeColor="text1" w:themeTint="BF"/>
      <w:lang w:val="en-GB"/>
    </w:rPr>
  </w:style>
  <w:style w:type="paragraph" w:styleId="ListParagraph">
    <w:name w:val="List Paragraph"/>
    <w:basedOn w:val="Normal"/>
    <w:uiPriority w:val="34"/>
    <w:qFormat/>
    <w:rsid w:val="001976EB"/>
    <w:pPr>
      <w:ind w:left="720"/>
      <w:contextualSpacing/>
    </w:pPr>
  </w:style>
  <w:style w:type="character" w:styleId="IntenseEmphasis">
    <w:name w:val="Intense Emphasis"/>
    <w:basedOn w:val="DefaultParagraphFont"/>
    <w:uiPriority w:val="21"/>
    <w:qFormat/>
    <w:rsid w:val="001976EB"/>
    <w:rPr>
      <w:i/>
      <w:iCs/>
      <w:color w:val="0F4761" w:themeColor="accent1" w:themeShade="BF"/>
    </w:rPr>
  </w:style>
  <w:style w:type="paragraph" w:styleId="IntenseQuote">
    <w:name w:val="Intense Quote"/>
    <w:basedOn w:val="Normal"/>
    <w:next w:val="Normal"/>
    <w:link w:val="IntenseQuoteChar"/>
    <w:uiPriority w:val="30"/>
    <w:qFormat/>
    <w:rsid w:val="001976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6EB"/>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1976EB"/>
    <w:rPr>
      <w:b/>
      <w:bCs/>
      <w:smallCaps/>
      <w:color w:val="0F4761" w:themeColor="accent1" w:themeShade="BF"/>
      <w:spacing w:val="5"/>
    </w:rPr>
  </w:style>
  <w:style w:type="paragraph" w:styleId="Header">
    <w:name w:val="header"/>
    <w:basedOn w:val="Normal"/>
    <w:link w:val="HeaderChar"/>
    <w:uiPriority w:val="99"/>
    <w:rsid w:val="001976EB"/>
    <w:pPr>
      <w:tabs>
        <w:tab w:val="center" w:pos="4153"/>
        <w:tab w:val="right" w:pos="8306"/>
      </w:tabs>
    </w:pPr>
  </w:style>
  <w:style w:type="character" w:customStyle="1" w:styleId="HeaderChar">
    <w:name w:val="Header Char"/>
    <w:basedOn w:val="DefaultParagraphFont"/>
    <w:link w:val="Header"/>
    <w:uiPriority w:val="99"/>
    <w:rsid w:val="001976EB"/>
    <w:rPr>
      <w:rFonts w:ascii="Times New Roman" w:eastAsia="Times New Roman" w:hAnsi="Times New Roman" w:cs="Times New Roman"/>
      <w:kern w:val="0"/>
      <w:sz w:val="20"/>
      <w:szCs w:val="20"/>
      <w:lang w:val="en-GB" w:eastAsia="en-GB"/>
      <w14:ligatures w14:val="none"/>
    </w:rPr>
  </w:style>
  <w:style w:type="table" w:styleId="PlainTable4">
    <w:name w:val="Plain Table 4"/>
    <w:basedOn w:val="TableNormal"/>
    <w:uiPriority w:val="44"/>
    <w:rsid w:val="001976EB"/>
    <w:pPr>
      <w:spacing w:after="0" w:line="240" w:lineRule="auto"/>
    </w:pPr>
    <w:rPr>
      <w:rFonts w:ascii="Times New Roman" w:eastAsia="Times New Roman" w:hAnsi="Times New Roman" w:cs="Times New Roman"/>
      <w:kern w:val="0"/>
      <w:sz w:val="20"/>
      <w:szCs w:val="20"/>
      <w:lang w:val="en-GB"/>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963B07"/>
    <w:pPr>
      <w:tabs>
        <w:tab w:val="center" w:pos="4680"/>
        <w:tab w:val="right" w:pos="9360"/>
      </w:tabs>
    </w:pPr>
  </w:style>
  <w:style w:type="character" w:customStyle="1" w:styleId="FooterChar">
    <w:name w:val="Footer Char"/>
    <w:basedOn w:val="DefaultParagraphFont"/>
    <w:link w:val="Footer"/>
    <w:uiPriority w:val="99"/>
    <w:rsid w:val="00963B07"/>
    <w:rPr>
      <w:rFonts w:ascii="Times New Roman" w:eastAsia="Times New Roman" w:hAnsi="Times New Roman" w:cs="Times New Roman"/>
      <w:kern w:val="0"/>
      <w:sz w:val="20"/>
      <w:szCs w:val="20"/>
      <w:lang w:val="en-GB" w:eastAsia="en-GB"/>
      <w14:ligatures w14:val="none"/>
    </w:rPr>
  </w:style>
  <w:style w:type="paragraph" w:styleId="TOCHeading">
    <w:name w:val="TOC Heading"/>
    <w:basedOn w:val="Heading1"/>
    <w:next w:val="Normal"/>
    <w:uiPriority w:val="39"/>
    <w:unhideWhenUsed/>
    <w:qFormat/>
    <w:rsid w:val="00095C8E"/>
    <w:pPr>
      <w:keepNext/>
      <w:keepLines/>
      <w:spacing w:before="240" w:line="259" w:lineRule="auto"/>
      <w:contextualSpacing w:val="0"/>
      <w:jc w:val="left"/>
      <w:outlineLvl w:val="9"/>
    </w:pPr>
    <w:rPr>
      <w:rFonts w:asciiTheme="majorHAnsi" w:eastAsiaTheme="majorEastAsia" w:hAnsiTheme="majorHAnsi" w:cstheme="majorBidi"/>
      <w:b w:val="0"/>
      <w:bCs w:val="0"/>
      <w:i w:val="0"/>
      <w:iCs w:val="0"/>
      <w:color w:val="0F4761" w:themeColor="accent1" w:themeShade="BF"/>
      <w:sz w:val="32"/>
      <w:szCs w:val="32"/>
      <w:lang w:eastAsia="en-US"/>
    </w:rPr>
  </w:style>
  <w:style w:type="paragraph" w:styleId="TOC1">
    <w:name w:val="toc 1"/>
    <w:basedOn w:val="Normal"/>
    <w:next w:val="Normal"/>
    <w:autoRedefine/>
    <w:uiPriority w:val="39"/>
    <w:unhideWhenUsed/>
    <w:rsid w:val="00095C8E"/>
    <w:pPr>
      <w:spacing w:after="100"/>
    </w:pPr>
  </w:style>
  <w:style w:type="paragraph" w:styleId="TOC2">
    <w:name w:val="toc 2"/>
    <w:basedOn w:val="Normal"/>
    <w:next w:val="Normal"/>
    <w:autoRedefine/>
    <w:uiPriority w:val="39"/>
    <w:unhideWhenUsed/>
    <w:rsid w:val="00095C8E"/>
    <w:pPr>
      <w:spacing w:after="100"/>
      <w:ind w:left="200"/>
    </w:pPr>
  </w:style>
  <w:style w:type="character" w:styleId="Hyperlink">
    <w:name w:val="Hyperlink"/>
    <w:basedOn w:val="DefaultParagraphFont"/>
    <w:uiPriority w:val="99"/>
    <w:unhideWhenUsed/>
    <w:rsid w:val="00095C8E"/>
    <w:rPr>
      <w:color w:val="467886" w:themeColor="hyperlink"/>
      <w:u w:val="single"/>
    </w:rPr>
  </w:style>
  <w:style w:type="character" w:styleId="UnresolvedMention">
    <w:name w:val="Unresolved Mention"/>
    <w:basedOn w:val="DefaultParagraphFont"/>
    <w:uiPriority w:val="99"/>
    <w:semiHidden/>
    <w:unhideWhenUsed/>
    <w:rsid w:val="00726F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holarworks.calstate.edu/concern/projects/h989r850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23322705.2024.2409619" TargetMode="External"/><Relationship Id="rId17" Type="http://schemas.openxmlformats.org/officeDocument/2006/relationships/hyperlink" Target="https://doi.org/10.1186/s12978-021-01226-4" TargetMode="External"/><Relationship Id="rId2" Type="http://schemas.openxmlformats.org/officeDocument/2006/relationships/numbering" Target="numbering.xml"/><Relationship Id="rId16" Type="http://schemas.openxmlformats.org/officeDocument/2006/relationships/hyperlink" Target="https://search.proquest.com/openview/f0b212bb2ea26587e9e1ff0c996abff7/1?pq-origsite=gscholar&amp;cbl=18750&amp;diss=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24-19467-w" TargetMode="External"/><Relationship Id="rId5" Type="http://schemas.openxmlformats.org/officeDocument/2006/relationships/webSettings" Target="webSettings.xml"/><Relationship Id="rId15" Type="http://schemas.openxmlformats.org/officeDocument/2006/relationships/hyperlink" Target="https://search.proquest.com/openview/50d753ad3da6ea6684a37154e41a45b5/1?pq-origsite=gscholar&amp;cbl=18750&amp;diss=y" TargetMode="External"/><Relationship Id="rId10" Type="http://schemas.openxmlformats.org/officeDocument/2006/relationships/hyperlink" Target="https://doi.org/10.1080/24721735.2023.226666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proquest.com/openview/f41df45cea0e20489a731fec8a3d419c/1?pq-origsite=gscholar&amp;cbl=18750&amp;diss=y" TargetMode="External"/><Relationship Id="rId14" Type="http://schemas.openxmlformats.org/officeDocument/2006/relationships/hyperlink" Target="https://doi.org/10.4102/sajhrm.v20i0.1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D1DBD-8069-4195-8B3E-41603E0A3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4572</Words>
  <Characters>26065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Michelle</dc:creator>
  <cp:lastModifiedBy>Michelle B Bradshaw</cp:lastModifiedBy>
  <cp:revision>2</cp:revision>
  <dcterms:created xsi:type="dcterms:W3CDTF">2025-11-23T19:24:00Z</dcterms:created>
  <dcterms:modified xsi:type="dcterms:W3CDTF">2025-11-23T19:24:00Z</dcterms:modified>
</cp:coreProperties>
</file>