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760D" w:rsidRDefault="0045760D">
      <w:pPr>
        <w:spacing w:line="276" w:lineRule="auto"/>
        <w:jc w:val="left"/>
        <w:rPr>
          <w:rFonts w:cs="Times New Roman"/>
          <w:szCs w:val="24"/>
        </w:rPr>
      </w:pPr>
      <w:r>
        <w:rPr>
          <w:noProof/>
        </w:rPr>
        <w:drawing>
          <wp:inline distT="0" distB="0" distL="0" distR="0">
            <wp:extent cx="1375258" cy="525224"/>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375866" cy="525456"/>
                    </a:xfrm>
                    <a:prstGeom prst="rect">
                      <a:avLst/>
                    </a:prstGeom>
                  </pic:spPr>
                </pic:pic>
              </a:graphicData>
            </a:graphic>
          </wp:inline>
        </w:drawing>
      </w:r>
    </w:p>
    <w:p w:rsidR="0045760D" w:rsidRDefault="0045760D">
      <w:pPr>
        <w:spacing w:line="276" w:lineRule="auto"/>
        <w:jc w:val="left"/>
        <w:rPr>
          <w:rFonts w:cs="Times New Roman"/>
          <w:szCs w:val="24"/>
        </w:rPr>
      </w:pPr>
    </w:p>
    <w:p w:rsidR="0045760D" w:rsidRDefault="0045760D" w:rsidP="0045760D">
      <w:pPr>
        <w:spacing w:line="276" w:lineRule="auto"/>
        <w:jc w:val="center"/>
        <w:rPr>
          <w:rFonts w:cs="Times New Roman"/>
          <w:szCs w:val="24"/>
        </w:rPr>
      </w:pPr>
    </w:p>
    <w:p w:rsidR="0045760D" w:rsidRPr="0045760D" w:rsidRDefault="0045760D" w:rsidP="0045760D">
      <w:pPr>
        <w:spacing w:line="276" w:lineRule="auto"/>
        <w:jc w:val="center"/>
        <w:rPr>
          <w:rFonts w:cs="Times New Roman"/>
          <w:b/>
          <w:sz w:val="30"/>
          <w:szCs w:val="30"/>
        </w:rPr>
      </w:pPr>
      <w:r w:rsidRPr="0045760D">
        <w:rPr>
          <w:rFonts w:cs="Times New Roman"/>
          <w:b/>
          <w:sz w:val="30"/>
          <w:szCs w:val="30"/>
        </w:rPr>
        <w:t>Module</w:t>
      </w:r>
      <w:r>
        <w:rPr>
          <w:rFonts w:cs="Times New Roman"/>
          <w:b/>
          <w:sz w:val="30"/>
          <w:szCs w:val="30"/>
        </w:rPr>
        <w:t xml:space="preserve"> Title</w:t>
      </w:r>
      <w:r w:rsidRPr="0045760D">
        <w:rPr>
          <w:rFonts w:cs="Times New Roman"/>
          <w:b/>
          <w:sz w:val="30"/>
          <w:szCs w:val="30"/>
        </w:rPr>
        <w:t>: Marketing Management</w:t>
      </w:r>
    </w:p>
    <w:p w:rsidR="0045760D" w:rsidRDefault="0045760D" w:rsidP="0045760D">
      <w:pPr>
        <w:spacing w:line="276" w:lineRule="auto"/>
        <w:jc w:val="center"/>
        <w:rPr>
          <w:rFonts w:cs="Times New Roman"/>
          <w:b/>
          <w:sz w:val="30"/>
          <w:szCs w:val="30"/>
        </w:rPr>
      </w:pPr>
      <w:r w:rsidRPr="0045760D">
        <w:rPr>
          <w:rFonts w:cs="Times New Roman"/>
          <w:b/>
          <w:sz w:val="30"/>
          <w:szCs w:val="30"/>
        </w:rPr>
        <w:t xml:space="preserve">Module </w:t>
      </w:r>
      <w:r>
        <w:rPr>
          <w:rFonts w:cs="Times New Roman"/>
          <w:b/>
          <w:sz w:val="30"/>
          <w:szCs w:val="30"/>
        </w:rPr>
        <w:t>C</w:t>
      </w:r>
      <w:r w:rsidRPr="0045760D">
        <w:rPr>
          <w:rFonts w:cs="Times New Roman"/>
          <w:b/>
          <w:sz w:val="30"/>
          <w:szCs w:val="30"/>
        </w:rPr>
        <w:t>ode: LCMB7024</w:t>
      </w:r>
    </w:p>
    <w:p w:rsidR="00321E2C" w:rsidRDefault="00321E2C" w:rsidP="0045760D">
      <w:pPr>
        <w:spacing w:line="276" w:lineRule="auto"/>
        <w:jc w:val="center"/>
        <w:rPr>
          <w:rFonts w:cs="Times New Roman"/>
          <w:b/>
          <w:sz w:val="30"/>
          <w:szCs w:val="30"/>
        </w:rPr>
      </w:pPr>
    </w:p>
    <w:p w:rsidR="00321E2C" w:rsidRPr="0045760D" w:rsidRDefault="00321E2C" w:rsidP="0045760D">
      <w:pPr>
        <w:spacing w:line="276" w:lineRule="auto"/>
        <w:jc w:val="center"/>
        <w:rPr>
          <w:rFonts w:cs="Times New Roman"/>
          <w:b/>
          <w:sz w:val="30"/>
          <w:szCs w:val="30"/>
        </w:rPr>
      </w:pPr>
    </w:p>
    <w:p w:rsidR="0045760D" w:rsidRPr="00321E2C" w:rsidRDefault="00321E2C" w:rsidP="0045760D">
      <w:pPr>
        <w:spacing w:line="276" w:lineRule="auto"/>
        <w:jc w:val="center"/>
        <w:rPr>
          <w:rFonts w:cs="Times New Roman"/>
          <w:b/>
          <w:sz w:val="30"/>
          <w:szCs w:val="30"/>
        </w:rPr>
      </w:pPr>
      <w:r w:rsidRPr="00321E2C">
        <w:rPr>
          <w:b/>
          <w:sz w:val="30"/>
          <w:szCs w:val="30"/>
        </w:rPr>
        <w:t>Assessment component 1: Marketing Environment Analysis</w:t>
      </w:r>
    </w:p>
    <w:p w:rsidR="0045760D" w:rsidRDefault="0045760D" w:rsidP="0045760D">
      <w:pPr>
        <w:spacing w:line="276" w:lineRule="auto"/>
        <w:jc w:val="center"/>
        <w:rPr>
          <w:rFonts w:cs="Times New Roman"/>
          <w:szCs w:val="24"/>
        </w:rPr>
      </w:pPr>
    </w:p>
    <w:p w:rsidR="0045760D" w:rsidRDefault="0045760D" w:rsidP="0045760D">
      <w:pPr>
        <w:spacing w:line="276" w:lineRule="auto"/>
        <w:jc w:val="center"/>
        <w:rPr>
          <w:rFonts w:cs="Times New Roman"/>
          <w:szCs w:val="24"/>
        </w:rPr>
      </w:pPr>
      <w:r>
        <w:rPr>
          <w:rFonts w:cs="Times New Roman"/>
          <w:szCs w:val="24"/>
        </w:rPr>
        <w:t>Student Name:</w:t>
      </w:r>
      <w:r w:rsidR="0088525D">
        <w:rPr>
          <w:rFonts w:cs="Times New Roman"/>
          <w:szCs w:val="24"/>
        </w:rPr>
        <w:t xml:space="preserve"> </w:t>
      </w:r>
      <w:r w:rsidR="0088525D" w:rsidRPr="0088525D">
        <w:rPr>
          <w:rFonts w:cs="Times New Roman"/>
          <w:szCs w:val="24"/>
        </w:rPr>
        <w:t>Andrey Nieche</w:t>
      </w:r>
    </w:p>
    <w:p w:rsidR="0045760D" w:rsidRDefault="0045760D" w:rsidP="0045760D">
      <w:pPr>
        <w:spacing w:line="276" w:lineRule="auto"/>
        <w:jc w:val="center"/>
        <w:rPr>
          <w:rFonts w:cs="Times New Roman"/>
          <w:szCs w:val="24"/>
        </w:rPr>
      </w:pPr>
      <w:r>
        <w:rPr>
          <w:rFonts w:cs="Times New Roman"/>
          <w:szCs w:val="24"/>
        </w:rPr>
        <w:br w:type="page"/>
      </w:r>
    </w:p>
    <w:sdt>
      <w:sdtPr>
        <w:rPr>
          <w:rFonts w:ascii="Times New Roman" w:eastAsiaTheme="minorHAnsi" w:hAnsi="Times New Roman" w:cstheme="minorBidi"/>
          <w:b w:val="0"/>
          <w:bCs w:val="0"/>
          <w:color w:val="auto"/>
          <w:sz w:val="24"/>
          <w:szCs w:val="22"/>
          <w:lang w:eastAsia="en-US"/>
        </w:rPr>
        <w:id w:val="1870716242"/>
        <w:docPartObj>
          <w:docPartGallery w:val="Table of Contents"/>
          <w:docPartUnique/>
        </w:docPartObj>
      </w:sdtPr>
      <w:sdtEndPr>
        <w:rPr>
          <w:noProof/>
        </w:rPr>
      </w:sdtEndPr>
      <w:sdtContent>
        <w:p w:rsidR="000B5327" w:rsidRDefault="000B5327">
          <w:pPr>
            <w:pStyle w:val="TOCHeading"/>
          </w:pPr>
          <w:r>
            <w:t>Table of Contents</w:t>
          </w:r>
        </w:p>
        <w:p w:rsidR="000B5327" w:rsidRDefault="001C551C">
          <w:pPr>
            <w:pStyle w:val="TOC1"/>
            <w:tabs>
              <w:tab w:val="right" w:leader="dot" w:pos="9350"/>
            </w:tabs>
            <w:rPr>
              <w:rFonts w:asciiTheme="minorHAnsi" w:eastAsiaTheme="minorEastAsia" w:hAnsiTheme="minorHAnsi"/>
              <w:noProof/>
              <w:sz w:val="22"/>
              <w:szCs w:val="28"/>
              <w:lang w:bidi="bn-IN"/>
            </w:rPr>
          </w:pPr>
          <w:r w:rsidRPr="001C551C">
            <w:fldChar w:fldCharType="begin"/>
          </w:r>
          <w:r w:rsidR="000B5327">
            <w:instrText xml:space="preserve"> TOC \o "1-3" \h \z \u </w:instrText>
          </w:r>
          <w:r w:rsidRPr="001C551C">
            <w:fldChar w:fldCharType="separate"/>
          </w:r>
          <w:hyperlink w:anchor="_Toc225369842" w:history="1">
            <w:r w:rsidR="000B5327" w:rsidRPr="00547731">
              <w:rPr>
                <w:rStyle w:val="Hyperlink"/>
                <w:noProof/>
              </w:rPr>
              <w:t>Introduction</w:t>
            </w:r>
            <w:r w:rsidR="000B5327">
              <w:rPr>
                <w:noProof/>
                <w:webHidden/>
              </w:rPr>
              <w:tab/>
            </w:r>
            <w:r>
              <w:rPr>
                <w:noProof/>
                <w:webHidden/>
              </w:rPr>
              <w:fldChar w:fldCharType="begin"/>
            </w:r>
            <w:r w:rsidR="000B5327">
              <w:rPr>
                <w:noProof/>
                <w:webHidden/>
              </w:rPr>
              <w:instrText xml:space="preserve"> PAGEREF _Toc225369842 \h </w:instrText>
            </w:r>
            <w:r>
              <w:rPr>
                <w:noProof/>
                <w:webHidden/>
              </w:rPr>
            </w:r>
            <w:r>
              <w:rPr>
                <w:noProof/>
                <w:webHidden/>
              </w:rPr>
              <w:fldChar w:fldCharType="separate"/>
            </w:r>
            <w:r w:rsidR="000B5327">
              <w:rPr>
                <w:noProof/>
                <w:webHidden/>
              </w:rPr>
              <w:t>3</w:t>
            </w:r>
            <w:r>
              <w:rPr>
                <w:noProof/>
                <w:webHidden/>
              </w:rPr>
              <w:fldChar w:fldCharType="end"/>
            </w:r>
          </w:hyperlink>
        </w:p>
        <w:p w:rsidR="000B5327" w:rsidRDefault="001C551C">
          <w:pPr>
            <w:pStyle w:val="TOC1"/>
            <w:tabs>
              <w:tab w:val="right" w:leader="dot" w:pos="9350"/>
            </w:tabs>
            <w:rPr>
              <w:rFonts w:asciiTheme="minorHAnsi" w:eastAsiaTheme="minorEastAsia" w:hAnsiTheme="minorHAnsi"/>
              <w:noProof/>
              <w:sz w:val="22"/>
              <w:szCs w:val="28"/>
              <w:lang w:bidi="bn-IN"/>
            </w:rPr>
          </w:pPr>
          <w:hyperlink w:anchor="_Toc225369843" w:history="1">
            <w:r w:rsidR="000B5327" w:rsidRPr="00547731">
              <w:rPr>
                <w:rStyle w:val="Hyperlink"/>
                <w:noProof/>
              </w:rPr>
              <w:t>TASK 1: Macro Marketing Environment Analysis</w:t>
            </w:r>
            <w:r w:rsidR="000B5327">
              <w:rPr>
                <w:noProof/>
                <w:webHidden/>
              </w:rPr>
              <w:tab/>
            </w:r>
            <w:r>
              <w:rPr>
                <w:noProof/>
                <w:webHidden/>
              </w:rPr>
              <w:fldChar w:fldCharType="begin"/>
            </w:r>
            <w:r w:rsidR="000B5327">
              <w:rPr>
                <w:noProof/>
                <w:webHidden/>
              </w:rPr>
              <w:instrText xml:space="preserve"> PAGEREF _Toc225369843 \h </w:instrText>
            </w:r>
            <w:r>
              <w:rPr>
                <w:noProof/>
                <w:webHidden/>
              </w:rPr>
            </w:r>
            <w:r>
              <w:rPr>
                <w:noProof/>
                <w:webHidden/>
              </w:rPr>
              <w:fldChar w:fldCharType="separate"/>
            </w:r>
            <w:r w:rsidR="000B5327">
              <w:rPr>
                <w:noProof/>
                <w:webHidden/>
              </w:rPr>
              <w:t>3</w:t>
            </w:r>
            <w:r>
              <w:rPr>
                <w:noProof/>
                <w:webHidden/>
              </w:rPr>
              <w:fldChar w:fldCharType="end"/>
            </w:r>
          </w:hyperlink>
        </w:p>
        <w:p w:rsidR="000B5327" w:rsidRDefault="001C551C">
          <w:pPr>
            <w:pStyle w:val="TOC2"/>
            <w:tabs>
              <w:tab w:val="right" w:leader="dot" w:pos="9350"/>
            </w:tabs>
            <w:rPr>
              <w:rFonts w:asciiTheme="minorHAnsi" w:eastAsiaTheme="minorEastAsia" w:hAnsiTheme="minorHAnsi"/>
              <w:noProof/>
              <w:sz w:val="22"/>
              <w:szCs w:val="28"/>
              <w:lang w:bidi="bn-IN"/>
            </w:rPr>
          </w:pPr>
          <w:hyperlink w:anchor="_Toc225369844" w:history="1">
            <w:r w:rsidR="000B5327" w:rsidRPr="00547731">
              <w:rPr>
                <w:rStyle w:val="Hyperlink"/>
                <w:noProof/>
              </w:rPr>
              <w:t>Industry Context and Competitive Positioning</w:t>
            </w:r>
            <w:r w:rsidR="000B5327">
              <w:rPr>
                <w:noProof/>
                <w:webHidden/>
              </w:rPr>
              <w:tab/>
            </w:r>
            <w:r>
              <w:rPr>
                <w:noProof/>
                <w:webHidden/>
              </w:rPr>
              <w:fldChar w:fldCharType="begin"/>
            </w:r>
            <w:r w:rsidR="000B5327">
              <w:rPr>
                <w:noProof/>
                <w:webHidden/>
              </w:rPr>
              <w:instrText xml:space="preserve"> PAGEREF _Toc225369844 \h </w:instrText>
            </w:r>
            <w:r>
              <w:rPr>
                <w:noProof/>
                <w:webHidden/>
              </w:rPr>
            </w:r>
            <w:r>
              <w:rPr>
                <w:noProof/>
                <w:webHidden/>
              </w:rPr>
              <w:fldChar w:fldCharType="separate"/>
            </w:r>
            <w:r w:rsidR="000B5327">
              <w:rPr>
                <w:noProof/>
                <w:webHidden/>
              </w:rPr>
              <w:t>4</w:t>
            </w:r>
            <w:r>
              <w:rPr>
                <w:noProof/>
                <w:webHidden/>
              </w:rPr>
              <w:fldChar w:fldCharType="end"/>
            </w:r>
          </w:hyperlink>
        </w:p>
        <w:p w:rsidR="000B5327" w:rsidRDefault="001C551C">
          <w:pPr>
            <w:pStyle w:val="TOC2"/>
            <w:tabs>
              <w:tab w:val="right" w:leader="dot" w:pos="9350"/>
            </w:tabs>
            <w:rPr>
              <w:rFonts w:asciiTheme="minorHAnsi" w:eastAsiaTheme="minorEastAsia" w:hAnsiTheme="minorHAnsi"/>
              <w:noProof/>
              <w:sz w:val="22"/>
              <w:szCs w:val="28"/>
              <w:lang w:bidi="bn-IN"/>
            </w:rPr>
          </w:pPr>
          <w:hyperlink w:anchor="_Toc225369845" w:history="1">
            <w:r w:rsidR="000B5327" w:rsidRPr="00547731">
              <w:rPr>
                <w:rStyle w:val="Hyperlink"/>
                <w:noProof/>
              </w:rPr>
              <w:t>Macro Factor 1: Political and Legal Environment</w:t>
            </w:r>
            <w:r w:rsidR="000B5327">
              <w:rPr>
                <w:noProof/>
                <w:webHidden/>
              </w:rPr>
              <w:tab/>
            </w:r>
            <w:r>
              <w:rPr>
                <w:noProof/>
                <w:webHidden/>
              </w:rPr>
              <w:fldChar w:fldCharType="begin"/>
            </w:r>
            <w:r w:rsidR="000B5327">
              <w:rPr>
                <w:noProof/>
                <w:webHidden/>
              </w:rPr>
              <w:instrText xml:space="preserve"> PAGEREF _Toc225369845 \h </w:instrText>
            </w:r>
            <w:r>
              <w:rPr>
                <w:noProof/>
                <w:webHidden/>
              </w:rPr>
            </w:r>
            <w:r>
              <w:rPr>
                <w:noProof/>
                <w:webHidden/>
              </w:rPr>
              <w:fldChar w:fldCharType="separate"/>
            </w:r>
            <w:r w:rsidR="000B5327">
              <w:rPr>
                <w:noProof/>
                <w:webHidden/>
              </w:rPr>
              <w:t>5</w:t>
            </w:r>
            <w:r>
              <w:rPr>
                <w:noProof/>
                <w:webHidden/>
              </w:rPr>
              <w:fldChar w:fldCharType="end"/>
            </w:r>
          </w:hyperlink>
        </w:p>
        <w:p w:rsidR="000B5327" w:rsidRDefault="001C551C">
          <w:pPr>
            <w:pStyle w:val="TOC2"/>
            <w:tabs>
              <w:tab w:val="right" w:leader="dot" w:pos="9350"/>
            </w:tabs>
            <w:rPr>
              <w:rFonts w:asciiTheme="minorHAnsi" w:eastAsiaTheme="minorEastAsia" w:hAnsiTheme="minorHAnsi"/>
              <w:noProof/>
              <w:sz w:val="22"/>
              <w:szCs w:val="28"/>
              <w:lang w:bidi="bn-IN"/>
            </w:rPr>
          </w:pPr>
          <w:hyperlink w:anchor="_Toc225369846" w:history="1">
            <w:r w:rsidR="000B5327" w:rsidRPr="00547731">
              <w:rPr>
                <w:rStyle w:val="Hyperlink"/>
                <w:noProof/>
              </w:rPr>
              <w:t>Macro Factor 2: Economic Environment</w:t>
            </w:r>
            <w:r w:rsidR="000B5327">
              <w:rPr>
                <w:noProof/>
                <w:webHidden/>
              </w:rPr>
              <w:tab/>
            </w:r>
            <w:r>
              <w:rPr>
                <w:noProof/>
                <w:webHidden/>
              </w:rPr>
              <w:fldChar w:fldCharType="begin"/>
            </w:r>
            <w:r w:rsidR="000B5327">
              <w:rPr>
                <w:noProof/>
                <w:webHidden/>
              </w:rPr>
              <w:instrText xml:space="preserve"> PAGEREF _Toc225369846 \h </w:instrText>
            </w:r>
            <w:r>
              <w:rPr>
                <w:noProof/>
                <w:webHidden/>
              </w:rPr>
            </w:r>
            <w:r>
              <w:rPr>
                <w:noProof/>
                <w:webHidden/>
              </w:rPr>
              <w:fldChar w:fldCharType="separate"/>
            </w:r>
            <w:r w:rsidR="000B5327">
              <w:rPr>
                <w:noProof/>
                <w:webHidden/>
              </w:rPr>
              <w:t>6</w:t>
            </w:r>
            <w:r>
              <w:rPr>
                <w:noProof/>
                <w:webHidden/>
              </w:rPr>
              <w:fldChar w:fldCharType="end"/>
            </w:r>
          </w:hyperlink>
        </w:p>
        <w:p w:rsidR="000B5327" w:rsidRDefault="001C551C">
          <w:pPr>
            <w:pStyle w:val="TOC1"/>
            <w:tabs>
              <w:tab w:val="right" w:leader="dot" w:pos="9350"/>
            </w:tabs>
            <w:rPr>
              <w:rFonts w:asciiTheme="minorHAnsi" w:eastAsiaTheme="minorEastAsia" w:hAnsiTheme="minorHAnsi"/>
              <w:noProof/>
              <w:sz w:val="22"/>
              <w:szCs w:val="28"/>
              <w:lang w:bidi="bn-IN"/>
            </w:rPr>
          </w:pPr>
          <w:hyperlink w:anchor="_Toc225369847" w:history="1">
            <w:r w:rsidR="000B5327" w:rsidRPr="00547731">
              <w:rPr>
                <w:rStyle w:val="Hyperlink"/>
                <w:noProof/>
              </w:rPr>
              <w:t>TASK 2: Strategic Responses and Growth Evaluation</w:t>
            </w:r>
            <w:r w:rsidR="000B5327">
              <w:rPr>
                <w:noProof/>
                <w:webHidden/>
              </w:rPr>
              <w:tab/>
            </w:r>
            <w:r>
              <w:rPr>
                <w:noProof/>
                <w:webHidden/>
              </w:rPr>
              <w:fldChar w:fldCharType="begin"/>
            </w:r>
            <w:r w:rsidR="000B5327">
              <w:rPr>
                <w:noProof/>
                <w:webHidden/>
              </w:rPr>
              <w:instrText xml:space="preserve"> PAGEREF _Toc225369847 \h </w:instrText>
            </w:r>
            <w:r>
              <w:rPr>
                <w:noProof/>
                <w:webHidden/>
              </w:rPr>
            </w:r>
            <w:r>
              <w:rPr>
                <w:noProof/>
                <w:webHidden/>
              </w:rPr>
              <w:fldChar w:fldCharType="separate"/>
            </w:r>
            <w:r w:rsidR="000B5327">
              <w:rPr>
                <w:noProof/>
                <w:webHidden/>
              </w:rPr>
              <w:t>8</w:t>
            </w:r>
            <w:r>
              <w:rPr>
                <w:noProof/>
                <w:webHidden/>
              </w:rPr>
              <w:fldChar w:fldCharType="end"/>
            </w:r>
          </w:hyperlink>
        </w:p>
        <w:p w:rsidR="000B5327" w:rsidRDefault="001C551C">
          <w:pPr>
            <w:pStyle w:val="TOC2"/>
            <w:tabs>
              <w:tab w:val="right" w:leader="dot" w:pos="9350"/>
            </w:tabs>
            <w:rPr>
              <w:rFonts w:asciiTheme="minorHAnsi" w:eastAsiaTheme="minorEastAsia" w:hAnsiTheme="minorHAnsi"/>
              <w:noProof/>
              <w:sz w:val="22"/>
              <w:szCs w:val="28"/>
              <w:lang w:bidi="bn-IN"/>
            </w:rPr>
          </w:pPr>
          <w:hyperlink w:anchor="_Toc225369848" w:history="1">
            <w:r w:rsidR="000B5327" w:rsidRPr="00547731">
              <w:rPr>
                <w:rStyle w:val="Hyperlink"/>
                <w:noProof/>
              </w:rPr>
              <w:t>Porter’s Generic Strategies Analysis</w:t>
            </w:r>
            <w:r w:rsidR="000B5327">
              <w:rPr>
                <w:noProof/>
                <w:webHidden/>
              </w:rPr>
              <w:tab/>
            </w:r>
            <w:r>
              <w:rPr>
                <w:noProof/>
                <w:webHidden/>
              </w:rPr>
              <w:fldChar w:fldCharType="begin"/>
            </w:r>
            <w:r w:rsidR="000B5327">
              <w:rPr>
                <w:noProof/>
                <w:webHidden/>
              </w:rPr>
              <w:instrText xml:space="preserve"> PAGEREF _Toc225369848 \h </w:instrText>
            </w:r>
            <w:r>
              <w:rPr>
                <w:noProof/>
                <w:webHidden/>
              </w:rPr>
            </w:r>
            <w:r>
              <w:rPr>
                <w:noProof/>
                <w:webHidden/>
              </w:rPr>
              <w:fldChar w:fldCharType="separate"/>
            </w:r>
            <w:r w:rsidR="000B5327">
              <w:rPr>
                <w:noProof/>
                <w:webHidden/>
              </w:rPr>
              <w:t>8</w:t>
            </w:r>
            <w:r>
              <w:rPr>
                <w:noProof/>
                <w:webHidden/>
              </w:rPr>
              <w:fldChar w:fldCharType="end"/>
            </w:r>
          </w:hyperlink>
        </w:p>
        <w:p w:rsidR="000B5327" w:rsidRDefault="001C551C">
          <w:pPr>
            <w:pStyle w:val="TOC2"/>
            <w:tabs>
              <w:tab w:val="right" w:leader="dot" w:pos="9350"/>
            </w:tabs>
            <w:rPr>
              <w:rFonts w:asciiTheme="minorHAnsi" w:eastAsiaTheme="minorEastAsia" w:hAnsiTheme="minorHAnsi"/>
              <w:noProof/>
              <w:sz w:val="22"/>
              <w:szCs w:val="28"/>
              <w:lang w:bidi="bn-IN"/>
            </w:rPr>
          </w:pPr>
          <w:hyperlink w:anchor="_Toc225369849" w:history="1">
            <w:r w:rsidR="000B5327" w:rsidRPr="00547731">
              <w:rPr>
                <w:rStyle w:val="Hyperlink"/>
                <w:noProof/>
              </w:rPr>
              <w:t>Ansoff’s Growth Matrix Analysis</w:t>
            </w:r>
            <w:r w:rsidR="000B5327">
              <w:rPr>
                <w:noProof/>
                <w:webHidden/>
              </w:rPr>
              <w:tab/>
            </w:r>
            <w:r>
              <w:rPr>
                <w:noProof/>
                <w:webHidden/>
              </w:rPr>
              <w:fldChar w:fldCharType="begin"/>
            </w:r>
            <w:r w:rsidR="000B5327">
              <w:rPr>
                <w:noProof/>
                <w:webHidden/>
              </w:rPr>
              <w:instrText xml:space="preserve"> PAGEREF _Toc225369849 \h </w:instrText>
            </w:r>
            <w:r>
              <w:rPr>
                <w:noProof/>
                <w:webHidden/>
              </w:rPr>
            </w:r>
            <w:r>
              <w:rPr>
                <w:noProof/>
                <w:webHidden/>
              </w:rPr>
              <w:fldChar w:fldCharType="separate"/>
            </w:r>
            <w:r w:rsidR="000B5327">
              <w:rPr>
                <w:noProof/>
                <w:webHidden/>
              </w:rPr>
              <w:t>10</w:t>
            </w:r>
            <w:r>
              <w:rPr>
                <w:noProof/>
                <w:webHidden/>
              </w:rPr>
              <w:fldChar w:fldCharType="end"/>
            </w:r>
          </w:hyperlink>
        </w:p>
        <w:p w:rsidR="000B5327" w:rsidRDefault="001C551C">
          <w:pPr>
            <w:pStyle w:val="TOC2"/>
            <w:tabs>
              <w:tab w:val="right" w:leader="dot" w:pos="9350"/>
            </w:tabs>
            <w:rPr>
              <w:rFonts w:asciiTheme="minorHAnsi" w:eastAsiaTheme="minorEastAsia" w:hAnsiTheme="minorHAnsi"/>
              <w:noProof/>
              <w:sz w:val="22"/>
              <w:szCs w:val="28"/>
              <w:lang w:bidi="bn-IN"/>
            </w:rPr>
          </w:pPr>
          <w:hyperlink w:anchor="_Toc225369850" w:history="1">
            <w:r w:rsidR="000B5327" w:rsidRPr="00547731">
              <w:rPr>
                <w:rStyle w:val="Hyperlink"/>
                <w:noProof/>
              </w:rPr>
              <w:t>Overall Evaluation of Strategic Effectiveness</w:t>
            </w:r>
            <w:r w:rsidR="000B5327">
              <w:rPr>
                <w:noProof/>
                <w:webHidden/>
              </w:rPr>
              <w:tab/>
            </w:r>
            <w:r>
              <w:rPr>
                <w:noProof/>
                <w:webHidden/>
              </w:rPr>
              <w:fldChar w:fldCharType="begin"/>
            </w:r>
            <w:r w:rsidR="000B5327">
              <w:rPr>
                <w:noProof/>
                <w:webHidden/>
              </w:rPr>
              <w:instrText xml:space="preserve"> PAGEREF _Toc225369850 \h </w:instrText>
            </w:r>
            <w:r>
              <w:rPr>
                <w:noProof/>
                <w:webHidden/>
              </w:rPr>
            </w:r>
            <w:r>
              <w:rPr>
                <w:noProof/>
                <w:webHidden/>
              </w:rPr>
              <w:fldChar w:fldCharType="separate"/>
            </w:r>
            <w:r w:rsidR="000B5327">
              <w:rPr>
                <w:noProof/>
                <w:webHidden/>
              </w:rPr>
              <w:t>12</w:t>
            </w:r>
            <w:r>
              <w:rPr>
                <w:noProof/>
                <w:webHidden/>
              </w:rPr>
              <w:fldChar w:fldCharType="end"/>
            </w:r>
          </w:hyperlink>
        </w:p>
        <w:p w:rsidR="000B5327" w:rsidRDefault="001C551C">
          <w:pPr>
            <w:pStyle w:val="TOC1"/>
            <w:tabs>
              <w:tab w:val="right" w:leader="dot" w:pos="9350"/>
            </w:tabs>
            <w:rPr>
              <w:rFonts w:asciiTheme="minorHAnsi" w:eastAsiaTheme="minorEastAsia" w:hAnsiTheme="minorHAnsi"/>
              <w:noProof/>
              <w:sz w:val="22"/>
              <w:szCs w:val="28"/>
              <w:lang w:bidi="bn-IN"/>
            </w:rPr>
          </w:pPr>
          <w:hyperlink w:anchor="_Toc225369851" w:history="1">
            <w:r w:rsidR="000B5327" w:rsidRPr="00547731">
              <w:rPr>
                <w:rStyle w:val="Hyperlink"/>
                <w:noProof/>
              </w:rPr>
              <w:t>Conclusion</w:t>
            </w:r>
            <w:r w:rsidR="000B5327">
              <w:rPr>
                <w:noProof/>
                <w:webHidden/>
              </w:rPr>
              <w:tab/>
            </w:r>
            <w:r>
              <w:rPr>
                <w:noProof/>
                <w:webHidden/>
              </w:rPr>
              <w:fldChar w:fldCharType="begin"/>
            </w:r>
            <w:r w:rsidR="000B5327">
              <w:rPr>
                <w:noProof/>
                <w:webHidden/>
              </w:rPr>
              <w:instrText xml:space="preserve"> PAGEREF _Toc225369851 \h </w:instrText>
            </w:r>
            <w:r>
              <w:rPr>
                <w:noProof/>
                <w:webHidden/>
              </w:rPr>
            </w:r>
            <w:r>
              <w:rPr>
                <w:noProof/>
                <w:webHidden/>
              </w:rPr>
              <w:fldChar w:fldCharType="separate"/>
            </w:r>
            <w:r w:rsidR="000B5327">
              <w:rPr>
                <w:noProof/>
                <w:webHidden/>
              </w:rPr>
              <w:t>12</w:t>
            </w:r>
            <w:r>
              <w:rPr>
                <w:noProof/>
                <w:webHidden/>
              </w:rPr>
              <w:fldChar w:fldCharType="end"/>
            </w:r>
          </w:hyperlink>
        </w:p>
        <w:p w:rsidR="000B5327" w:rsidRDefault="001C551C">
          <w:pPr>
            <w:pStyle w:val="TOC1"/>
            <w:tabs>
              <w:tab w:val="right" w:leader="dot" w:pos="9350"/>
            </w:tabs>
            <w:rPr>
              <w:rFonts w:asciiTheme="minorHAnsi" w:eastAsiaTheme="minorEastAsia" w:hAnsiTheme="minorHAnsi"/>
              <w:noProof/>
              <w:sz w:val="22"/>
              <w:szCs w:val="28"/>
              <w:lang w:bidi="bn-IN"/>
            </w:rPr>
          </w:pPr>
          <w:hyperlink w:anchor="_Toc225369852" w:history="1">
            <w:r w:rsidR="000B5327" w:rsidRPr="00547731">
              <w:rPr>
                <w:rStyle w:val="Hyperlink"/>
                <w:noProof/>
              </w:rPr>
              <w:t>Refence</w:t>
            </w:r>
            <w:r w:rsidR="000B5327">
              <w:rPr>
                <w:noProof/>
                <w:webHidden/>
              </w:rPr>
              <w:tab/>
            </w:r>
            <w:r>
              <w:rPr>
                <w:noProof/>
                <w:webHidden/>
              </w:rPr>
              <w:fldChar w:fldCharType="begin"/>
            </w:r>
            <w:r w:rsidR="000B5327">
              <w:rPr>
                <w:noProof/>
                <w:webHidden/>
              </w:rPr>
              <w:instrText xml:space="preserve"> PAGEREF _Toc225369852 \h </w:instrText>
            </w:r>
            <w:r>
              <w:rPr>
                <w:noProof/>
                <w:webHidden/>
              </w:rPr>
            </w:r>
            <w:r>
              <w:rPr>
                <w:noProof/>
                <w:webHidden/>
              </w:rPr>
              <w:fldChar w:fldCharType="separate"/>
            </w:r>
            <w:r w:rsidR="000B5327">
              <w:rPr>
                <w:noProof/>
                <w:webHidden/>
              </w:rPr>
              <w:t>13</w:t>
            </w:r>
            <w:r>
              <w:rPr>
                <w:noProof/>
                <w:webHidden/>
              </w:rPr>
              <w:fldChar w:fldCharType="end"/>
            </w:r>
          </w:hyperlink>
        </w:p>
        <w:p w:rsidR="000B5327" w:rsidRDefault="001C551C">
          <w:r>
            <w:rPr>
              <w:b/>
              <w:bCs/>
              <w:noProof/>
            </w:rPr>
            <w:fldChar w:fldCharType="end"/>
          </w:r>
        </w:p>
      </w:sdtContent>
    </w:sdt>
    <w:p w:rsidR="00F82C5C" w:rsidRDefault="00F82C5C">
      <w:pPr>
        <w:spacing w:line="276" w:lineRule="auto"/>
        <w:jc w:val="left"/>
        <w:rPr>
          <w:rFonts w:eastAsiaTheme="majorEastAsia" w:cstheme="majorBidi"/>
          <w:b/>
          <w:bCs/>
          <w:color w:val="365F91" w:themeColor="accent1" w:themeShade="BF"/>
          <w:sz w:val="32"/>
          <w:szCs w:val="28"/>
        </w:rPr>
      </w:pPr>
      <w:r>
        <w:br w:type="page"/>
      </w:r>
    </w:p>
    <w:p w:rsidR="0045760D" w:rsidRDefault="0045760D" w:rsidP="0045760D">
      <w:pPr>
        <w:pStyle w:val="Heading1"/>
      </w:pPr>
      <w:bookmarkStart w:id="0" w:name="_Toc225369842"/>
      <w:r>
        <w:lastRenderedPageBreak/>
        <w:t>Introduction</w:t>
      </w:r>
      <w:bookmarkEnd w:id="0"/>
    </w:p>
    <w:p w:rsidR="0045760D" w:rsidRDefault="0031516B" w:rsidP="0045760D">
      <w:pPr>
        <w:rPr>
          <w:rFonts w:cs="Times New Roman"/>
          <w:szCs w:val="24"/>
        </w:rPr>
      </w:pPr>
      <w:r w:rsidRPr="0031516B">
        <w:rPr>
          <w:rFonts w:cs="Times New Roman"/>
          <w:szCs w:val="24"/>
        </w:rPr>
        <w:t>The macro marketing environment is very important in determining organisational strategy and competitive positioning. Some of these outside factors that affect firm behaviour include regulation and the economic conditions, which are beyond the control of the managers. These pressures have been exacerbated within the UK fast-fashion industry because of sustainability concerns and economic turmoil. This report is a critical analysis of ASOS as an innovative organisation and boohoo as a copycat in this market. It analyses how political/legal and economic forces provide opportunities and threats to their competitive positions. The report also compares the strategic response of both organisations in terms of generic Strategies applied by Porter and the Growth Matrix developed by Ansoff. The discussion highlights the connection between environmental forces, strategic adjustment, and sustainable competitive advantage.</w:t>
      </w:r>
    </w:p>
    <w:p w:rsidR="00A00F5C" w:rsidRDefault="00A00F5C" w:rsidP="00A00F5C">
      <w:pPr>
        <w:jc w:val="center"/>
        <w:rPr>
          <w:rFonts w:cs="Times New Roman"/>
          <w:szCs w:val="24"/>
        </w:rPr>
      </w:pPr>
      <w:r w:rsidRPr="00A00F5C">
        <w:rPr>
          <w:rFonts w:cs="Times New Roman"/>
          <w:noProof/>
          <w:szCs w:val="24"/>
        </w:rPr>
        <w:drawing>
          <wp:inline distT="0" distB="0" distL="0" distR="0">
            <wp:extent cx="4477109" cy="1762623"/>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496971" cy="1770443"/>
                    </a:xfrm>
                    <a:prstGeom prst="rect">
                      <a:avLst/>
                    </a:prstGeom>
                  </pic:spPr>
                </pic:pic>
              </a:graphicData>
            </a:graphic>
          </wp:inline>
        </w:drawing>
      </w:r>
    </w:p>
    <w:p w:rsidR="0095386F" w:rsidRDefault="00A96016" w:rsidP="00A00F5C">
      <w:pPr>
        <w:jc w:val="center"/>
        <w:rPr>
          <w:rFonts w:cs="Times New Roman"/>
          <w:i/>
          <w:iCs/>
          <w:szCs w:val="24"/>
        </w:rPr>
      </w:pPr>
      <w:r>
        <w:rPr>
          <w:rFonts w:cs="Times New Roman"/>
          <w:i/>
          <w:iCs/>
          <w:szCs w:val="24"/>
        </w:rPr>
        <w:t>Figure 1</w:t>
      </w:r>
      <w:r w:rsidR="0095386F" w:rsidRPr="00541EBF">
        <w:rPr>
          <w:rFonts w:cs="Times New Roman"/>
          <w:i/>
          <w:iCs/>
          <w:szCs w:val="24"/>
        </w:rPr>
        <w:t>: Conceptual Framework</w:t>
      </w:r>
    </w:p>
    <w:p w:rsidR="0097337E" w:rsidRPr="00541EBF" w:rsidRDefault="00A96016" w:rsidP="00A00F5C">
      <w:pPr>
        <w:jc w:val="center"/>
        <w:rPr>
          <w:rFonts w:cs="Times New Roman"/>
          <w:i/>
          <w:iCs/>
          <w:szCs w:val="24"/>
        </w:rPr>
      </w:pPr>
      <w:r>
        <w:rPr>
          <w:rFonts w:cs="Times New Roman"/>
          <w:i/>
          <w:iCs/>
          <w:szCs w:val="24"/>
        </w:rPr>
        <w:t>Source</w:t>
      </w:r>
      <w:r w:rsidR="0097337E">
        <w:rPr>
          <w:rFonts w:cs="Times New Roman"/>
          <w:i/>
          <w:iCs/>
          <w:szCs w:val="24"/>
        </w:rPr>
        <w:t xml:space="preserve">: </w:t>
      </w:r>
      <w:r w:rsidR="0097337E" w:rsidRPr="0097337E">
        <w:rPr>
          <w:i/>
          <w:iCs/>
          <w:color w:val="222222"/>
          <w:shd w:val="clear" w:color="auto" w:fill="FFFFFF"/>
        </w:rPr>
        <w:t>(Parker and Alexander,  2022)</w:t>
      </w:r>
    </w:p>
    <w:p w:rsidR="00D8011C" w:rsidRDefault="0045760D" w:rsidP="006C4539">
      <w:pPr>
        <w:pStyle w:val="Heading1"/>
      </w:pPr>
      <w:bookmarkStart w:id="1" w:name="_Toc225369843"/>
      <w:r w:rsidRPr="0045760D">
        <w:t>TASK 1: Macro Marketing Environment Analysis</w:t>
      </w:r>
      <w:bookmarkEnd w:id="1"/>
    </w:p>
    <w:p w:rsidR="0045760D" w:rsidRPr="0045760D" w:rsidRDefault="0031516B" w:rsidP="0045760D">
      <w:pPr>
        <w:rPr>
          <w:rFonts w:cs="Times New Roman"/>
          <w:szCs w:val="24"/>
        </w:rPr>
      </w:pPr>
      <w:r w:rsidRPr="0031516B">
        <w:rPr>
          <w:rFonts w:cs="Times New Roman"/>
          <w:szCs w:val="24"/>
        </w:rPr>
        <w:t>Strategic decision-making in dynamic industries is significantly based on the macro marketing environment. The external forces place limits and opportunities that are outside the direct control of the organisation and determine the competitive positioning</w:t>
      </w:r>
      <w:r w:rsidR="00CF77F2">
        <w:rPr>
          <w:color w:val="222222"/>
          <w:shd w:val="clear" w:color="auto" w:fill="FFFFFF"/>
        </w:rPr>
        <w:t>(Zhang, 2022)</w:t>
      </w:r>
      <w:r w:rsidRPr="0031516B">
        <w:rPr>
          <w:rFonts w:cs="Times New Roman"/>
          <w:szCs w:val="24"/>
        </w:rPr>
        <w:t xml:space="preserve">. In the UK fast-fashion e-commerce, the forces are more likely to shape the long-term viability and brand legitimacy. This discussion looks at ASOS as a leader or leading organisation and boohoo as a follower competitor or a leader. Political/legal regulation and economic conditions are also macro-environmental factors that are critically assessed. The discussion focuses on the role these </w:t>
      </w:r>
      <w:r w:rsidRPr="0031516B">
        <w:rPr>
          <w:rFonts w:cs="Times New Roman"/>
          <w:szCs w:val="24"/>
        </w:rPr>
        <w:lastRenderedPageBreak/>
        <w:t>forces have had in producing asymmetrical effects on the competitive position of the two organisations.</w:t>
      </w:r>
    </w:p>
    <w:p w:rsidR="0045760D" w:rsidRPr="0045760D" w:rsidRDefault="0045760D" w:rsidP="0045760D">
      <w:pPr>
        <w:pStyle w:val="Heading2"/>
      </w:pPr>
      <w:bookmarkStart w:id="2" w:name="_Toc225369844"/>
      <w:r w:rsidRPr="0045760D">
        <w:t>Industry Context and Competitive Positioning</w:t>
      </w:r>
      <w:bookmarkEnd w:id="2"/>
    </w:p>
    <w:p w:rsidR="00F40B0F" w:rsidRDefault="00F40B0F" w:rsidP="00F40B0F">
      <w:r>
        <w:rPr>
          <w:rStyle w:val="Strong"/>
          <w:color w:val="0E101A"/>
        </w:rPr>
        <w:t>Characteristics of the UK Fast-Fashion Market</w:t>
      </w:r>
    </w:p>
    <w:p w:rsidR="00F40B0F" w:rsidRDefault="00F40B0F" w:rsidP="00F40B0F">
      <w:r>
        <w:t>The fast-fashion UK market is distinguished by a high pace of product cycles and a high level of rivalry. Switching costs are low, and consumers can easily switch between brands that deal with similar products</w:t>
      </w:r>
      <w:r w:rsidR="00EA38E0">
        <w:rPr>
          <w:color w:val="222222"/>
          <w:shd w:val="clear" w:color="auto" w:fill="FFFFFF"/>
        </w:rPr>
        <w:t xml:space="preserve">(Parker </w:t>
      </w:r>
      <w:r w:rsidR="008A776A">
        <w:rPr>
          <w:color w:val="222222"/>
          <w:shd w:val="clear" w:color="auto" w:fill="FFFFFF"/>
        </w:rPr>
        <w:t>and</w:t>
      </w:r>
      <w:r w:rsidR="00EA38E0">
        <w:rPr>
          <w:color w:val="222222"/>
          <w:shd w:val="clear" w:color="auto" w:fill="FFFFFF"/>
        </w:rPr>
        <w:t xml:space="preserve"> Alexander,  2022)</w:t>
      </w:r>
      <w:r>
        <w:t>. Entry has also been lowered by the digital platforms, making competition among online-based retailers stiff. The responsiveness to prices is high, especially in the younger consumer groups that have limited disposable income. Therefore, companies have to compromise on speed, cost and brand differentiation in order to maintain a competitive edge</w:t>
      </w:r>
      <w:r w:rsidR="00EA38E0">
        <w:rPr>
          <w:color w:val="222222"/>
          <w:shd w:val="clear" w:color="auto" w:fill="FFFFFF"/>
        </w:rPr>
        <w:t>(ZanjiraniFarahani et al., 2022)</w:t>
      </w:r>
      <w:r>
        <w:t>.</w:t>
      </w:r>
    </w:p>
    <w:p w:rsidR="00F40B0F" w:rsidRDefault="00F40B0F" w:rsidP="00F40B0F">
      <w:pPr>
        <w:rPr>
          <w:rStyle w:val="Strong"/>
          <w:color w:val="0E101A"/>
        </w:rPr>
      </w:pPr>
      <w:r>
        <w:rPr>
          <w:rStyle w:val="Strong"/>
          <w:color w:val="0E101A"/>
        </w:rPr>
        <w:t>Pioneer and Follower Positioning</w:t>
      </w:r>
    </w:p>
    <w:p w:rsidR="006C4539" w:rsidRDefault="00D2046A" w:rsidP="006C4539">
      <w:pPr>
        <w:jc w:val="center"/>
        <w:rPr>
          <w:rStyle w:val="Strong"/>
          <w:color w:val="0E101A"/>
        </w:rPr>
      </w:pPr>
      <w:r>
        <w:rPr>
          <w:noProof/>
        </w:rPr>
        <w:drawing>
          <wp:inline distT="0" distB="0" distL="0" distR="0">
            <wp:extent cx="5512279" cy="2117634"/>
            <wp:effectExtent l="0" t="0" r="0" b="0"/>
            <wp:docPr id="2" name="Picture 2" descr="Marketing Strategy for New Market and Products - Hub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Strategy for New Market and Products - HubPages"/>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512279" cy="2117634"/>
                    </a:xfrm>
                    <a:prstGeom prst="rect">
                      <a:avLst/>
                    </a:prstGeom>
                    <a:noFill/>
                    <a:ln>
                      <a:noFill/>
                    </a:ln>
                  </pic:spPr>
                </pic:pic>
              </a:graphicData>
            </a:graphic>
          </wp:inline>
        </w:drawing>
      </w:r>
    </w:p>
    <w:p w:rsidR="006C4539" w:rsidRPr="00447D5A" w:rsidRDefault="00A96016" w:rsidP="00447D5A">
      <w:pPr>
        <w:jc w:val="center"/>
        <w:rPr>
          <w:b/>
          <w:bCs/>
          <w:i/>
          <w:iCs/>
          <w:color w:val="0E101A"/>
        </w:rPr>
      </w:pPr>
      <w:r>
        <w:rPr>
          <w:i/>
          <w:iCs/>
        </w:rPr>
        <w:t>Figure 2</w:t>
      </w:r>
      <w:r w:rsidR="006C4539" w:rsidRPr="00447D5A">
        <w:rPr>
          <w:i/>
          <w:iCs/>
        </w:rPr>
        <w:t>: Pioneer and Follower Positioning</w:t>
      </w:r>
    </w:p>
    <w:p w:rsidR="006C4539" w:rsidRPr="006C4539" w:rsidRDefault="00A96016" w:rsidP="00447D5A">
      <w:pPr>
        <w:jc w:val="center"/>
        <w:rPr>
          <w:rStyle w:val="Strong"/>
          <w:b w:val="0"/>
          <w:bCs w:val="0"/>
        </w:rPr>
      </w:pPr>
      <w:r>
        <w:rPr>
          <w:i/>
          <w:iCs/>
        </w:rPr>
        <w:t>Source</w:t>
      </w:r>
      <w:r w:rsidR="006C4539" w:rsidRPr="00447D5A">
        <w:rPr>
          <w:i/>
          <w:iCs/>
        </w:rPr>
        <w:t xml:space="preserve">: </w:t>
      </w:r>
      <w:r w:rsidR="006C4539" w:rsidRPr="00447D5A">
        <w:rPr>
          <w:i/>
          <w:iCs/>
          <w:color w:val="222222"/>
          <w:shd w:val="clear" w:color="auto" w:fill="FFFFFF"/>
        </w:rPr>
        <w:t>(Zhang, 2022)</w:t>
      </w:r>
    </w:p>
    <w:p w:rsidR="0045760D" w:rsidRPr="00F40B0F" w:rsidRDefault="00F40B0F" w:rsidP="00F40B0F">
      <w:pPr>
        <w:rPr>
          <w:rFonts w:cs="Times New Roman"/>
          <w:szCs w:val="24"/>
        </w:rPr>
      </w:pPr>
      <w:r>
        <w:t>ASOS has taken on the early mover advantage in the digital fashion retailing industry. These benefits are good brand awareness, international logistics systems and a developed network of suppliers. ASOS has a broad-market positioning strategy that merges trend responsiveness and brand differentiation strategies</w:t>
      </w:r>
      <w:r w:rsidR="00081366">
        <w:rPr>
          <w:color w:val="222222"/>
          <w:shd w:val="clear" w:color="auto" w:fill="FFFFFF"/>
        </w:rPr>
        <w:t>(Gilroy, 2023)</w:t>
      </w:r>
      <w:r>
        <w:t xml:space="preserve">. On the contrary, boohoo entered later, with its flawless strategy being a follower one, based on ultra-low pricing and quick production times. </w:t>
      </w:r>
      <w:r>
        <w:lastRenderedPageBreak/>
        <w:t>The methodology gives more weight to cost efficiency and speed, with highly price-sensitive consumers being targeted in the same market. As such, the two organisations have different competitive positions that are determined by their strategic orientation and market entry time.</w:t>
      </w:r>
    </w:p>
    <w:p w:rsidR="0045760D" w:rsidRPr="0045760D" w:rsidRDefault="0045760D" w:rsidP="0045760D">
      <w:pPr>
        <w:pStyle w:val="Heading2"/>
      </w:pPr>
      <w:bookmarkStart w:id="3" w:name="_Toc225369845"/>
      <w:r w:rsidRPr="0045760D">
        <w:t>Macro Factor 1: Political and Legal Environment</w:t>
      </w:r>
      <w:bookmarkEnd w:id="3"/>
    </w:p>
    <w:p w:rsidR="0045760D" w:rsidRPr="0045760D" w:rsidRDefault="0045760D" w:rsidP="0045760D">
      <w:pPr>
        <w:rPr>
          <w:rFonts w:cs="Times New Roman"/>
          <w:b/>
          <w:szCs w:val="24"/>
        </w:rPr>
      </w:pPr>
      <w:r w:rsidRPr="0045760D">
        <w:rPr>
          <w:rFonts w:cs="Times New Roman"/>
          <w:b/>
          <w:szCs w:val="24"/>
        </w:rPr>
        <w:t>Overview of Regulatory Pressures</w:t>
      </w:r>
    </w:p>
    <w:p w:rsidR="0045760D" w:rsidRPr="0045760D" w:rsidRDefault="00621BE5" w:rsidP="0045760D">
      <w:pPr>
        <w:rPr>
          <w:rFonts w:cs="Times New Roman"/>
          <w:szCs w:val="24"/>
        </w:rPr>
      </w:pPr>
      <w:r w:rsidRPr="00621BE5">
        <w:rPr>
          <w:rFonts w:cs="Times New Roman"/>
          <w:szCs w:val="24"/>
        </w:rPr>
        <w:t>Sustainability, ethical sourcing, and supply chain transparency are more of an issue in the political and legal environment. The compliance requirements of fashion retailers in the UK and Europe are stricter under the regulations in these regions (Roberts and Elamer, 2026). Such areas are labour standards, environmental reporting and waste minimisation programs, which span the production systems. Also, a further strain on the stakeholders has been the increased scrutiny of the stakeholders of unethical companies propagated by media publicity and consumer activism. As a result, the compliance represents not a choice but the means of preserving the legitimacy and the market credibility.</w:t>
      </w:r>
    </w:p>
    <w:p w:rsidR="0045760D" w:rsidRPr="0045760D" w:rsidRDefault="0045760D" w:rsidP="0045760D">
      <w:pPr>
        <w:rPr>
          <w:rFonts w:cs="Times New Roman"/>
          <w:b/>
          <w:szCs w:val="24"/>
        </w:rPr>
      </w:pPr>
      <w:r w:rsidRPr="0045760D">
        <w:rPr>
          <w:rFonts w:cs="Times New Roman"/>
          <w:b/>
          <w:szCs w:val="24"/>
        </w:rPr>
        <w:t>Impact on ASOS</w:t>
      </w:r>
    </w:p>
    <w:p w:rsidR="0045760D" w:rsidRPr="0045760D" w:rsidRDefault="00621BE5" w:rsidP="0045760D">
      <w:pPr>
        <w:rPr>
          <w:rFonts w:cs="Times New Roman"/>
          <w:szCs w:val="24"/>
        </w:rPr>
      </w:pPr>
      <w:r w:rsidRPr="00621BE5">
        <w:rPr>
          <w:rFonts w:cs="Times New Roman"/>
          <w:szCs w:val="24"/>
        </w:rPr>
        <w:t>Strategic opportunities and operational pressures are some of the challenges that ASOS faces due to regulatory pressure. The size of the organisation allows investing in compliance systems and sustainable sourcing efforts. It generates the prospects of strengthening brand differentiation by using ethical positioning and clear supply chain procedures (Sesa and Hasnawati, 2023). Along with reinforcing the long-term brand equity, early planting of sustainability programmes enhances consumer trust. The compliance, however, also hikes operational expenses, especially in the sourcing and logistics departments. These cost pressures can also decrease competition in price when compared with other competitors with lower costs in the market. Moreover, the increased expectations present a reputational risk to ASOS in case the claims about sustainability are considered inadequate. Consequently, the activities of regulation strengthen differentiation, but they also limit cost efficiency.</w:t>
      </w:r>
    </w:p>
    <w:p w:rsidR="0045760D" w:rsidRPr="0045760D" w:rsidRDefault="0045760D" w:rsidP="0045760D">
      <w:pPr>
        <w:rPr>
          <w:rFonts w:cs="Times New Roman"/>
          <w:b/>
          <w:szCs w:val="24"/>
        </w:rPr>
      </w:pPr>
      <w:r w:rsidRPr="0045760D">
        <w:rPr>
          <w:rFonts w:cs="Times New Roman"/>
          <w:b/>
          <w:szCs w:val="24"/>
        </w:rPr>
        <w:t>Impact on boohoo</w:t>
      </w:r>
    </w:p>
    <w:p w:rsidR="0045760D" w:rsidRPr="0045760D" w:rsidRDefault="00BC1AD0" w:rsidP="0045760D">
      <w:pPr>
        <w:rPr>
          <w:rFonts w:cs="Times New Roman"/>
          <w:szCs w:val="24"/>
        </w:rPr>
      </w:pPr>
      <w:r w:rsidRPr="00BC1AD0">
        <w:rPr>
          <w:rFonts w:cs="Times New Roman"/>
          <w:szCs w:val="24"/>
        </w:rPr>
        <w:t xml:space="preserve">In the case of boohoo, the threats posed by regulatory pressures have much more serious effects than opportunities because of its cost-centred strategy. The dependence on the sourcing models is </w:t>
      </w:r>
      <w:r w:rsidRPr="00BC1AD0">
        <w:rPr>
          <w:rFonts w:cs="Times New Roman"/>
          <w:szCs w:val="24"/>
        </w:rPr>
        <w:lastRenderedPageBreak/>
        <w:t>brought about by low costs, which puts the organisation at risk of scrutiny of compliance and reputation damage. Production costs are also increased by enforcing regulations, which is a direct complication to the initiative of cost leadership of boohoo in the market (Iltaf and Chakravarthula, 2025). Also, past scandals related to labour practices increase the level of stakeholder attention and lower the amount of consumer trust. Nonetheless, the prospects of adaptive learning are present, which will allow boohoo to establish compliance consideration informed by industry precedent. This reactionary strategy can enable cost-effective changes without significant structural change. However, the strategic tension in the business model of boohoo is the necessity to find a balance between compliance and affordability. Therefore, regulation will have the effect of undermining the competitiveness of boohoo in comparison with that of ASOS.</w:t>
      </w:r>
    </w:p>
    <w:p w:rsidR="0045760D" w:rsidRPr="0045760D" w:rsidRDefault="0045760D" w:rsidP="0045760D">
      <w:pPr>
        <w:rPr>
          <w:rFonts w:cs="Times New Roman"/>
          <w:b/>
          <w:szCs w:val="24"/>
        </w:rPr>
      </w:pPr>
      <w:r w:rsidRPr="0045760D">
        <w:rPr>
          <w:rFonts w:cs="Times New Roman"/>
          <w:b/>
          <w:szCs w:val="24"/>
        </w:rPr>
        <w:t>Comparative Evaluation</w:t>
      </w:r>
    </w:p>
    <w:p w:rsidR="0045760D" w:rsidRPr="0045760D" w:rsidRDefault="00BC1AD0" w:rsidP="0045760D">
      <w:pPr>
        <w:rPr>
          <w:rFonts w:cs="Times New Roman"/>
          <w:szCs w:val="24"/>
        </w:rPr>
      </w:pPr>
      <w:r w:rsidRPr="00BC1AD0">
        <w:rPr>
          <w:rFonts w:cs="Times New Roman"/>
          <w:szCs w:val="24"/>
        </w:rPr>
        <w:t>The political and legal environment impacts both organisations in different ways because of the difference in strategic positions. Compliance is another differentiation mechanism that ASOS could utilise to add credibility to its brands and secure its long-term consumer following (Adanma and Ogunbiyi, 2024). By comparison, boohoo faces regulatory pressure mostly as the cost burden that pushes its value principle. This dislocation changes the focus of competitive struggles that concentrate on prices to ethical or sustainability issues. Regulatory forces therefore, prefer firms with the ability to incorporate compliance with strategic differentiation as opposed to cost reduction.</w:t>
      </w:r>
    </w:p>
    <w:p w:rsidR="0045760D" w:rsidRDefault="0045760D" w:rsidP="0045760D">
      <w:pPr>
        <w:pStyle w:val="Heading2"/>
      </w:pPr>
      <w:bookmarkStart w:id="4" w:name="_Toc225369846"/>
      <w:r w:rsidRPr="0045760D">
        <w:t>Macro Factor 2: Economic Environment</w:t>
      </w:r>
      <w:bookmarkEnd w:id="4"/>
    </w:p>
    <w:p w:rsidR="00B74C0E" w:rsidRDefault="00B74C0E" w:rsidP="00B74C0E">
      <w:pPr>
        <w:jc w:val="center"/>
      </w:pPr>
      <w:r>
        <w:rPr>
          <w:noProof/>
        </w:rPr>
        <w:drawing>
          <wp:inline distT="0" distB="0" distL="0" distR="0">
            <wp:extent cx="3209026" cy="2007004"/>
            <wp:effectExtent l="0" t="0" r="0" b="0"/>
            <wp:docPr id="8" name="Picture 8" descr="Micro and Macro environment factors to be analyzed for compan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icro and Macro environment factors to be analyzed for companies"/>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209017" cy="2006999"/>
                    </a:xfrm>
                    <a:prstGeom prst="rect">
                      <a:avLst/>
                    </a:prstGeom>
                    <a:noFill/>
                    <a:ln>
                      <a:noFill/>
                    </a:ln>
                  </pic:spPr>
                </pic:pic>
              </a:graphicData>
            </a:graphic>
          </wp:inline>
        </w:drawing>
      </w:r>
    </w:p>
    <w:p w:rsidR="00B74C0E" w:rsidRPr="000B5327" w:rsidRDefault="000B5327" w:rsidP="000B5327">
      <w:pPr>
        <w:jc w:val="center"/>
        <w:rPr>
          <w:i/>
          <w:iCs/>
        </w:rPr>
      </w:pPr>
      <w:r>
        <w:rPr>
          <w:i/>
          <w:iCs/>
        </w:rPr>
        <w:lastRenderedPageBreak/>
        <w:t>Figure 3</w:t>
      </w:r>
      <w:r w:rsidR="00B74C0E" w:rsidRPr="000B5327">
        <w:rPr>
          <w:i/>
          <w:iCs/>
        </w:rPr>
        <w:t xml:space="preserve">: </w:t>
      </w:r>
      <w:r w:rsidRPr="000B5327">
        <w:rPr>
          <w:i/>
          <w:iCs/>
        </w:rPr>
        <w:t>Economic Enviroment</w:t>
      </w:r>
    </w:p>
    <w:p w:rsidR="00B74C0E" w:rsidRPr="000B5327" w:rsidRDefault="00A96016" w:rsidP="000B5327">
      <w:pPr>
        <w:jc w:val="center"/>
        <w:rPr>
          <w:i/>
          <w:iCs/>
        </w:rPr>
      </w:pPr>
      <w:r>
        <w:rPr>
          <w:i/>
          <w:iCs/>
        </w:rPr>
        <w:t>Source</w:t>
      </w:r>
      <w:r w:rsidR="00B74C0E" w:rsidRPr="000B5327">
        <w:rPr>
          <w:i/>
          <w:iCs/>
        </w:rPr>
        <w:t xml:space="preserve">: </w:t>
      </w:r>
      <w:r w:rsidR="00B74C0E" w:rsidRPr="000B5327">
        <w:rPr>
          <w:i/>
          <w:iCs/>
          <w:color w:val="222222"/>
          <w:shd w:val="clear" w:color="auto" w:fill="FFFFFF"/>
        </w:rPr>
        <w:t>(Lečić-cvetković et al., 2024)</w:t>
      </w:r>
    </w:p>
    <w:p w:rsidR="00835D6B" w:rsidRDefault="00835D6B" w:rsidP="00835D6B">
      <w:r>
        <w:rPr>
          <w:rStyle w:val="Strong"/>
          <w:color w:val="0E101A"/>
        </w:rPr>
        <w:t>Overview of Economic Conditions</w:t>
      </w:r>
    </w:p>
    <w:p w:rsidR="00835D6B" w:rsidRDefault="00835D6B" w:rsidP="00835D6B">
      <w:r>
        <w:t>There is a growing focus on the political and legal environment on sustainability, ethical sourcing and supply chain transparency. Strict compliance rules put in place by the regulatory bodies in the UK and Europe require fashion retailers to be more compliant</w:t>
      </w:r>
      <w:r w:rsidR="00370129">
        <w:rPr>
          <w:color w:val="222222"/>
          <w:shd w:val="clear" w:color="auto" w:fill="FFFFFF"/>
        </w:rPr>
        <w:t>(Lečić-cvetković et al., 2024)</w:t>
      </w:r>
      <w:r>
        <w:t>. These are labour standards, environmental reporting and waste minimisation activities in the production systems. Also, the stakeholder examination has been enhanced due to media coverage and consumer activism against unethical behaviours. As a result, adherence is no longer a choice but a part and parcel of ensuring the legitimacy and credibility in the markets.</w:t>
      </w:r>
    </w:p>
    <w:p w:rsidR="00835D6B" w:rsidRPr="00835D6B" w:rsidRDefault="00835D6B" w:rsidP="00835D6B">
      <w:pPr>
        <w:rPr>
          <w:b/>
          <w:bCs/>
        </w:rPr>
      </w:pPr>
      <w:r w:rsidRPr="00835D6B">
        <w:rPr>
          <w:b/>
          <w:bCs/>
        </w:rPr>
        <w:t>Impact on ASOS</w:t>
      </w:r>
    </w:p>
    <w:p w:rsidR="00835D6B" w:rsidRDefault="00835D6B" w:rsidP="00835D6B">
      <w:r>
        <w:t>The regulatory pressure is not only a strategic opportunity but also a challenge to the operations of ASOS. The size of the organisation allows it to invest in both compliance and sustainable sourcing projects</w:t>
      </w:r>
      <w:r w:rsidR="00341324">
        <w:rPr>
          <w:color w:val="222222"/>
          <w:shd w:val="clear" w:color="auto" w:fill="FFFFFF"/>
        </w:rPr>
        <w:t xml:space="preserve">(Fish </w:t>
      </w:r>
      <w:r w:rsidR="008A776A">
        <w:rPr>
          <w:color w:val="222222"/>
          <w:shd w:val="clear" w:color="auto" w:fill="FFFFFF"/>
        </w:rPr>
        <w:t>and</w:t>
      </w:r>
      <w:r w:rsidR="00341324">
        <w:rPr>
          <w:color w:val="222222"/>
          <w:shd w:val="clear" w:color="auto" w:fill="FFFFFF"/>
        </w:rPr>
        <w:t xml:space="preserve"> Pond, 2025)</w:t>
      </w:r>
      <w:r>
        <w:t>. This leads to new chances in improving brand differentiation using ethical positioning and open supply chain practises. Early implementation of sustainability activities builds consumer confidence and builds enduring brand equity. Nevertheless, compliance also adds to the operational expenses, especially in the sourcing and logistical areas. Such pressures can make them less competitive when it comes to price in comparison to other competitors in the market who might be of lesser cost. Also, the increased demand leads to reputational risks when ASOS experiences the perception that its sustainability claims are inadequate. Hence, regulation pressures ensure differentiation at the same time as limiting cost efficiency.</w:t>
      </w:r>
    </w:p>
    <w:p w:rsidR="00835D6B" w:rsidRPr="00835D6B" w:rsidRDefault="00835D6B" w:rsidP="00835D6B">
      <w:pPr>
        <w:rPr>
          <w:b/>
          <w:bCs/>
        </w:rPr>
      </w:pPr>
      <w:r w:rsidRPr="00835D6B">
        <w:rPr>
          <w:b/>
          <w:bCs/>
        </w:rPr>
        <w:t>Impact on boohoo</w:t>
      </w:r>
    </w:p>
    <w:p w:rsidR="00835D6B" w:rsidRDefault="00835D6B" w:rsidP="00835D6B">
      <w:r>
        <w:t>In the case of boohoo, regulatory pressures represent greater threats than opportunities since the company has a cost-based strategy. This dependency on the low-cost sourcing models makes the organisation more susceptible to scrutiny and reputational loss, which are compliance-related</w:t>
      </w:r>
      <w:r w:rsidR="00C80275">
        <w:rPr>
          <w:color w:val="222222"/>
          <w:shd w:val="clear" w:color="auto" w:fill="FFFFFF"/>
        </w:rPr>
        <w:t>(Ahmed et al., 2023)</w:t>
      </w:r>
      <w:r>
        <w:t xml:space="preserve">. Enforcement of regulations increases the cost of production, a direct threat to the cost leadership strategy put into place by Boohoo in the market. There are also the </w:t>
      </w:r>
      <w:r>
        <w:lastRenderedPageBreak/>
        <w:t>past scandals of labourpractises that increase the level of scrutiny by stakeholders and decrease the level of consumer trust. Nevertheless, there are prospects of adaptive learning, which can allow boohoo to apply compliance provisions based on the industry precedents. This is a reactive strategy that can enable it to make cost-effective adjustments with minimal structural change. However, there is a strategic tension between meeting legal requirements and the cost of doing business in th</w:t>
      </w:r>
      <w:r w:rsidR="00341324">
        <w:t xml:space="preserve">e boohoo business model </w:t>
      </w:r>
      <w:r w:rsidR="00341324">
        <w:rPr>
          <w:color w:val="222222"/>
          <w:shd w:val="clear" w:color="auto" w:fill="FFFFFF"/>
        </w:rPr>
        <w:t>(Wise, 2024)</w:t>
      </w:r>
      <w:r w:rsidR="00341324">
        <w:t>. T</w:t>
      </w:r>
      <w:r>
        <w:t>he regulation puts an undue burden on the competitiveness of Boohoo as compared to ASOS.</w:t>
      </w:r>
    </w:p>
    <w:p w:rsidR="00835D6B" w:rsidRPr="00835D6B" w:rsidRDefault="00835D6B" w:rsidP="00835D6B">
      <w:pPr>
        <w:rPr>
          <w:b/>
          <w:bCs/>
        </w:rPr>
      </w:pPr>
      <w:r w:rsidRPr="00835D6B">
        <w:rPr>
          <w:b/>
          <w:bCs/>
        </w:rPr>
        <w:t>Comparative Evaluation</w:t>
      </w:r>
    </w:p>
    <w:p w:rsidR="006D19AE" w:rsidRPr="00835D6B" w:rsidRDefault="00835D6B" w:rsidP="00835D6B">
      <w:pPr>
        <w:rPr>
          <w:rFonts w:cs="Times New Roman"/>
          <w:szCs w:val="24"/>
        </w:rPr>
      </w:pPr>
      <w:r>
        <w:t>Both organisations are influenced by the political and legal environment asymmetrically since they are installed differently in terms of strategy. Compliance is another differentiation mechanism that can be used by ASOS to enhance brand credibility and customer loyalty in the long term</w:t>
      </w:r>
      <w:r w:rsidR="00C22317">
        <w:rPr>
          <w:color w:val="222222"/>
          <w:shd w:val="clear" w:color="auto" w:fill="FFFFFF"/>
        </w:rPr>
        <w:t>(Dhanda et al., 2022)</w:t>
      </w:r>
      <w:r>
        <w:t>. Conversely, boohoo is regulated by pressure mostly as a cost division, which affects its value proposition. This deviation changes the competitive level with price rivalry to ethical and sustainability aspects. Thus, regulatory forces prefer companies that can manage to incorporate compliance in their strategic differentiation instead of a strategy focused on minimising costs.</w:t>
      </w:r>
    </w:p>
    <w:p w:rsidR="0045760D" w:rsidRPr="0045760D" w:rsidRDefault="0045760D" w:rsidP="0045760D">
      <w:pPr>
        <w:pStyle w:val="Heading1"/>
      </w:pPr>
      <w:bookmarkStart w:id="5" w:name="_Toc225369847"/>
      <w:r w:rsidRPr="0045760D">
        <w:t>TASK 2: Strategic Responses and Growth Evaluation</w:t>
      </w:r>
      <w:bookmarkEnd w:id="5"/>
    </w:p>
    <w:p w:rsidR="0045760D" w:rsidRPr="0045760D" w:rsidRDefault="00835D6B" w:rsidP="0045760D">
      <w:pPr>
        <w:rPr>
          <w:rFonts w:cs="Times New Roman"/>
          <w:szCs w:val="24"/>
        </w:rPr>
      </w:pPr>
      <w:r w:rsidRPr="00835D6B">
        <w:rPr>
          <w:rFonts w:cs="Times New Roman"/>
          <w:szCs w:val="24"/>
        </w:rPr>
        <w:t>The macro-environmental forces, as outlined in Task 1, require organisational adaptive strategic responses by both organisations. Political/legal regulation and economic restrictions have contradicting demands on costing structures and brand positioning. Firms should thus reorient strategies to remain in growth and maintain the competitive advantage. In this section, the analysis of the responsiveness of ASOS and boohoo in the strategic contexts of Porter's Generic Strategies and Growth Matrix of Ansoff will be evaluated</w:t>
      </w:r>
      <w:r w:rsidR="00C22317">
        <w:rPr>
          <w:color w:val="222222"/>
          <w:shd w:val="clear" w:color="auto" w:fill="FFFFFF"/>
        </w:rPr>
        <w:t>(Rêgo et al., 2022)</w:t>
      </w:r>
      <w:r w:rsidRPr="00835D6B">
        <w:rPr>
          <w:rFonts w:cs="Times New Roman"/>
          <w:szCs w:val="24"/>
        </w:rPr>
        <w:t>. It is an analytical discussion of the approaches in comparison to environmental pressures and long-term sustainability.</w:t>
      </w:r>
    </w:p>
    <w:p w:rsidR="0045760D" w:rsidRPr="0045760D" w:rsidRDefault="0045760D" w:rsidP="0045760D">
      <w:pPr>
        <w:pStyle w:val="Heading2"/>
      </w:pPr>
      <w:bookmarkStart w:id="6" w:name="_Toc225369848"/>
      <w:r w:rsidRPr="0045760D">
        <w:t>Porter’s Generic Strategies Analysis</w:t>
      </w:r>
      <w:bookmarkEnd w:id="6"/>
    </w:p>
    <w:p w:rsidR="0045760D" w:rsidRPr="0045760D" w:rsidRDefault="0045760D" w:rsidP="0045760D">
      <w:pPr>
        <w:rPr>
          <w:rFonts w:cs="Times New Roman"/>
          <w:b/>
          <w:szCs w:val="24"/>
        </w:rPr>
      </w:pPr>
      <w:r w:rsidRPr="0045760D">
        <w:rPr>
          <w:rFonts w:cs="Times New Roman"/>
          <w:b/>
          <w:szCs w:val="24"/>
        </w:rPr>
        <w:t>ASOS: Differentiation Strategy</w:t>
      </w:r>
    </w:p>
    <w:p w:rsidR="00BD741E" w:rsidRDefault="00A8483A" w:rsidP="00FF6E19">
      <w:r w:rsidRPr="00A8483A">
        <w:lastRenderedPageBreak/>
        <w:t>ASOS also has a differentiation strategy in the competitive fast-fashion industry, focusing on brand image, product variety and high customer experience in the online world. It also incorporates sustainability and supply chain openness into its value package, which is in line with the regulatory pressure and ethical consumer demand, and contributes to brand credibility and r</w:t>
      </w:r>
      <w:r w:rsidR="00BD741E">
        <w:t>einforces a premium perception</w:t>
      </w:r>
      <w:r w:rsidR="00C22317">
        <w:rPr>
          <w:color w:val="222222"/>
          <w:shd w:val="clear" w:color="auto" w:fill="FFFFFF"/>
        </w:rPr>
        <w:t>(Chand, 2023)</w:t>
      </w:r>
      <w:r w:rsidR="00BD741E">
        <w:t>.</w:t>
      </w:r>
    </w:p>
    <w:p w:rsidR="0045760D" w:rsidRPr="0045760D" w:rsidRDefault="00A8483A" w:rsidP="00FF6E19">
      <w:r w:rsidRPr="00A8483A">
        <w:t>This approach is, however, undermined by economic challenges because an increase in price sensitivity makes consumers less willing to pay for differentiated products. There is increased competence of lower-cost competitors and increased discounting, which can reduce margins and brand value. As a result, ASOS runs the risk of being in the middle as it would lack strategic efficacy.</w:t>
      </w:r>
    </w:p>
    <w:p w:rsidR="0045760D" w:rsidRPr="0045760D" w:rsidRDefault="0045760D" w:rsidP="0045760D">
      <w:pPr>
        <w:rPr>
          <w:rFonts w:cs="Times New Roman"/>
          <w:b/>
          <w:szCs w:val="24"/>
        </w:rPr>
      </w:pPr>
      <w:r w:rsidRPr="0045760D">
        <w:rPr>
          <w:rFonts w:cs="Times New Roman"/>
          <w:b/>
          <w:szCs w:val="24"/>
        </w:rPr>
        <w:t>Boohoo: Cost Leadership Strategy</w:t>
      </w:r>
    </w:p>
    <w:p w:rsidR="00595581" w:rsidRDefault="00CA33E8" w:rsidP="00FF6E19">
      <w:pPr>
        <w:rPr>
          <w:rFonts w:cs="Times New Roman"/>
          <w:szCs w:val="24"/>
        </w:rPr>
      </w:pPr>
      <w:r w:rsidRPr="00CA33E8">
        <w:rPr>
          <w:rFonts w:cs="Times New Roman"/>
          <w:szCs w:val="24"/>
        </w:rPr>
        <w:t>Boohoo predominantly operates on the cost leadership strategy, which is implied in its productivity and speed of product turnover in order to provide low-priced fashion. Getting faster than its competitors is especially the case when its supply chain is nimble, and its production is sensitive such that, in a period where the economy is on a downward tre</w:t>
      </w:r>
      <w:bookmarkStart w:id="7" w:name="_GoBack"/>
      <w:bookmarkEnd w:id="7"/>
      <w:r w:rsidRPr="00CA33E8">
        <w:rPr>
          <w:rFonts w:cs="Times New Roman"/>
          <w:szCs w:val="24"/>
        </w:rPr>
        <w:t>nd, it is true among highly price-sensitive consumers (Nassar et al., 20023).</w:t>
      </w:r>
    </w:p>
    <w:p w:rsidR="0045760D" w:rsidRPr="0045760D" w:rsidRDefault="00BD741E" w:rsidP="00FF6E19">
      <w:pPr>
        <w:rPr>
          <w:rFonts w:cs="Times New Roman"/>
          <w:szCs w:val="24"/>
        </w:rPr>
      </w:pPr>
      <w:r w:rsidRPr="00BD741E">
        <w:rPr>
          <w:rFonts w:cs="Times New Roman"/>
          <w:szCs w:val="24"/>
        </w:rPr>
        <w:t>The economic challenges also make Boohoo stronger, as the demand for low-priced clothing increases, sustaining its high-volume, low-margin business model. Climate changes and other political and legal reasons, however, question this solution. Adherence to labour and regulatory requirements makes the company less economical in terms of price competitiveness, and brand loyalty and reputation are harmed by ethical scandals. Despite the introduction of compliance strategies by Boohoo to deal with the scrutiny, its fundamental model is cost-oriented. This puts a strain on the need to preserve low prices and regulatory demands, which hinder sustainability in the long run, even in the short-term economic benefits.</w:t>
      </w:r>
    </w:p>
    <w:p w:rsidR="0045760D" w:rsidRPr="0045760D" w:rsidRDefault="0045760D" w:rsidP="0045760D">
      <w:pPr>
        <w:rPr>
          <w:rFonts w:cs="Times New Roman"/>
          <w:b/>
          <w:szCs w:val="24"/>
        </w:rPr>
      </w:pPr>
      <w:r w:rsidRPr="0045760D">
        <w:rPr>
          <w:rFonts w:cs="Times New Roman"/>
          <w:b/>
          <w:szCs w:val="24"/>
        </w:rPr>
        <w:t>Comparative Evaluation</w:t>
      </w:r>
    </w:p>
    <w:p w:rsidR="00FF6E19" w:rsidRPr="00FF6E19" w:rsidRDefault="00FF6E19" w:rsidP="00FF6E19">
      <w:pPr>
        <w:rPr>
          <w:rFonts w:cs="Times New Roman"/>
          <w:szCs w:val="24"/>
        </w:rPr>
      </w:pPr>
      <w:r w:rsidRPr="00FF6E19">
        <w:rPr>
          <w:rFonts w:cs="Times New Roman"/>
          <w:szCs w:val="24"/>
        </w:rPr>
        <w:t>The analogy shows different strategic orientations enabled by pressures in the macro-environment. Differentiation is used by ASOS to position itself in accordance with the regulatory requirements, enhancing its position in the long term</w:t>
      </w:r>
      <w:r w:rsidR="001B485D">
        <w:rPr>
          <w:color w:val="222222"/>
          <w:shd w:val="clear" w:color="auto" w:fill="FFFFFF"/>
        </w:rPr>
        <w:t>(Aina</w:t>
      </w:r>
      <w:r w:rsidR="008A776A">
        <w:rPr>
          <w:color w:val="222222"/>
          <w:shd w:val="clear" w:color="auto" w:fill="FFFFFF"/>
        </w:rPr>
        <w:t>and</w:t>
      </w:r>
      <w:r w:rsidR="001B485D">
        <w:rPr>
          <w:color w:val="222222"/>
          <w:shd w:val="clear" w:color="auto" w:fill="FFFFFF"/>
        </w:rPr>
        <w:t>Brotzge, 2026)</w:t>
      </w:r>
      <w:r w:rsidRPr="00FF6E19">
        <w:rPr>
          <w:rFonts w:cs="Times New Roman"/>
          <w:szCs w:val="24"/>
        </w:rPr>
        <w:t xml:space="preserve">. Conversely, </w:t>
      </w:r>
      <w:r w:rsidRPr="00FF6E19">
        <w:rPr>
          <w:rFonts w:cs="Times New Roman"/>
          <w:szCs w:val="24"/>
        </w:rPr>
        <w:lastRenderedPageBreak/>
        <w:t>boohoo is also adopting cost leadership to take advantage of economic circumstances to gain short-term profits.</w:t>
      </w:r>
    </w:p>
    <w:p w:rsidR="00FF6E19" w:rsidRPr="00FF6E19" w:rsidRDefault="00FF6E19" w:rsidP="00FF6E19">
      <w:pPr>
        <w:rPr>
          <w:rFonts w:cs="Times New Roman"/>
          <w:szCs w:val="24"/>
        </w:rPr>
      </w:pPr>
      <w:r w:rsidRPr="00FF6E19">
        <w:rPr>
          <w:rFonts w:cs="Times New Roman"/>
          <w:szCs w:val="24"/>
        </w:rPr>
        <w:t>Nevertheless, none of the strategies is free of restrictions. ASOS is also weak in terms of price competitiveness, and boohoo is weak in legitimacy and compliance. This reveals the nature of trade-offs inherent in the framework of Porter applied to the dynamic external environments.</w:t>
      </w:r>
    </w:p>
    <w:p w:rsidR="0045760D" w:rsidRPr="0045760D" w:rsidRDefault="00FF6E19" w:rsidP="00FF6E19">
      <w:pPr>
        <w:rPr>
          <w:rFonts w:cs="Times New Roman"/>
          <w:szCs w:val="24"/>
        </w:rPr>
      </w:pPr>
      <w:r w:rsidRPr="00FF6E19">
        <w:rPr>
          <w:rFonts w:cs="Times New Roman"/>
          <w:szCs w:val="24"/>
        </w:rPr>
        <w:t>Finally, ASOS is more resilient in reference to its strategy, as it is consistent with the long-term regulatory trends</w:t>
      </w:r>
      <w:r w:rsidR="001B485D">
        <w:rPr>
          <w:color w:val="222222"/>
          <w:shd w:val="clear" w:color="auto" w:fill="FFFFFF"/>
        </w:rPr>
        <w:t>(Bartosik, 2025)</w:t>
      </w:r>
      <w:r w:rsidRPr="00FF6E19">
        <w:rPr>
          <w:rFonts w:cs="Times New Roman"/>
          <w:szCs w:val="24"/>
        </w:rPr>
        <w:t>. On the other hand, the strategy of boohoo will be susceptible to structural adjustments in the macro-environment.</w:t>
      </w:r>
    </w:p>
    <w:p w:rsidR="0045760D" w:rsidRDefault="0045760D" w:rsidP="0045760D">
      <w:pPr>
        <w:pStyle w:val="Heading2"/>
      </w:pPr>
      <w:bookmarkStart w:id="8" w:name="_Toc225369849"/>
      <w:r w:rsidRPr="0045760D">
        <w:t>Ansoff’s Growth Matrix Analysis</w:t>
      </w:r>
      <w:bookmarkEnd w:id="8"/>
    </w:p>
    <w:p w:rsidR="00447D5A" w:rsidRDefault="00447D5A" w:rsidP="00447D5A">
      <w:pPr>
        <w:jc w:val="center"/>
      </w:pPr>
      <w:r>
        <w:rPr>
          <w:noProof/>
        </w:rPr>
        <w:drawing>
          <wp:inline distT="0" distB="0" distL="0" distR="0">
            <wp:extent cx="4028536" cy="2105325"/>
            <wp:effectExtent l="0" t="0" r="0" b="9525"/>
            <wp:docPr id="7" name="Picture 7"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Ansoff Matrix: A Powerful Tool for Business Strategy and Growth | TSI"/>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029719" cy="2105943"/>
                    </a:xfrm>
                    <a:prstGeom prst="rect">
                      <a:avLst/>
                    </a:prstGeom>
                    <a:noFill/>
                    <a:ln>
                      <a:noFill/>
                    </a:ln>
                  </pic:spPr>
                </pic:pic>
              </a:graphicData>
            </a:graphic>
          </wp:inline>
        </w:drawing>
      </w:r>
    </w:p>
    <w:p w:rsidR="00652339" w:rsidRPr="00652339" w:rsidRDefault="00447D5A" w:rsidP="00652339">
      <w:pPr>
        <w:jc w:val="center"/>
        <w:rPr>
          <w:i/>
          <w:iCs/>
        </w:rPr>
      </w:pPr>
      <w:r w:rsidRPr="00652339">
        <w:rPr>
          <w:i/>
          <w:iCs/>
        </w:rPr>
        <w:t xml:space="preserve">Figure </w:t>
      </w:r>
      <w:r w:rsidR="00A96016">
        <w:rPr>
          <w:i/>
          <w:iCs/>
        </w:rPr>
        <w:t>4</w:t>
      </w:r>
      <w:r w:rsidR="00A96016" w:rsidRPr="00652339">
        <w:rPr>
          <w:i/>
          <w:iCs/>
        </w:rPr>
        <w:t>:</w:t>
      </w:r>
      <w:r w:rsidR="00652339" w:rsidRPr="00652339">
        <w:rPr>
          <w:i/>
          <w:iCs/>
        </w:rPr>
        <w:t>Ansoff’s Growth Matrix Analysis</w:t>
      </w:r>
    </w:p>
    <w:p w:rsidR="00652339" w:rsidRPr="00652339" w:rsidRDefault="00A96016" w:rsidP="00652339">
      <w:pPr>
        <w:jc w:val="center"/>
        <w:rPr>
          <w:i/>
          <w:iCs/>
        </w:rPr>
      </w:pPr>
      <w:r w:rsidRPr="00652339">
        <w:rPr>
          <w:i/>
          <w:iCs/>
        </w:rPr>
        <w:t>Source:</w:t>
      </w:r>
      <w:r w:rsidR="00652339" w:rsidRPr="00652339">
        <w:rPr>
          <w:i/>
          <w:iCs/>
          <w:color w:val="222222"/>
          <w:shd w:val="clear" w:color="auto" w:fill="FFFFFF"/>
        </w:rPr>
        <w:t>(Le et al., 2023)</w:t>
      </w:r>
    </w:p>
    <w:p w:rsidR="00447D5A" w:rsidRPr="00447D5A" w:rsidRDefault="00447D5A" w:rsidP="00447D5A">
      <w:pPr>
        <w:jc w:val="center"/>
      </w:pPr>
    </w:p>
    <w:p w:rsidR="0045760D" w:rsidRPr="0045760D" w:rsidRDefault="0045760D" w:rsidP="0045760D">
      <w:pPr>
        <w:rPr>
          <w:rFonts w:cs="Times New Roman"/>
          <w:b/>
          <w:szCs w:val="24"/>
        </w:rPr>
      </w:pPr>
      <w:r w:rsidRPr="0045760D">
        <w:rPr>
          <w:rFonts w:cs="Times New Roman"/>
          <w:b/>
          <w:szCs w:val="24"/>
        </w:rPr>
        <w:t>ASOS Growth Strategies</w:t>
      </w:r>
    </w:p>
    <w:p w:rsidR="00210FD0" w:rsidRDefault="00595581" w:rsidP="00AD559D">
      <w:pPr>
        <w:rPr>
          <w:rFonts w:cs="Times New Roman"/>
          <w:szCs w:val="24"/>
        </w:rPr>
      </w:pPr>
      <w:r w:rsidRPr="00595581">
        <w:rPr>
          <w:rFonts w:cs="Times New Roman"/>
          <w:szCs w:val="24"/>
        </w:rPr>
        <w:t>The diversified growth strategy of ASOS follows the Ansoff Matrix, which is a combination of market penetration, market development, and product development. The area of promotional activities and customer interaction facilitates the process of market penetration, enabling it to keep customers even in the situation o</w:t>
      </w:r>
      <w:r w:rsidR="00210FD0">
        <w:rPr>
          <w:rFonts w:cs="Times New Roman"/>
          <w:szCs w:val="24"/>
        </w:rPr>
        <w:t>f increasing price-sensitivity</w:t>
      </w:r>
      <w:r w:rsidR="00F2683C">
        <w:rPr>
          <w:color w:val="222222"/>
          <w:shd w:val="clear" w:color="auto" w:fill="FFFFFF"/>
        </w:rPr>
        <w:t>(Le et al., 2023)</w:t>
      </w:r>
      <w:r w:rsidR="00210FD0">
        <w:rPr>
          <w:rFonts w:cs="Times New Roman"/>
          <w:szCs w:val="24"/>
        </w:rPr>
        <w:t>.</w:t>
      </w:r>
    </w:p>
    <w:p w:rsidR="00210FD0" w:rsidRDefault="00595581" w:rsidP="00AD559D">
      <w:pPr>
        <w:rPr>
          <w:rFonts w:cs="Times New Roman"/>
          <w:szCs w:val="24"/>
        </w:rPr>
      </w:pPr>
      <w:r w:rsidRPr="00595581">
        <w:rPr>
          <w:rFonts w:cs="Times New Roman"/>
          <w:szCs w:val="24"/>
        </w:rPr>
        <w:lastRenderedPageBreak/>
        <w:t>International expansion will result in less dependence on the UK market, reduce the risk in the economy, and take advantage of the opportunities in online fashion markets that are developing. Sustainable collections and brand partnerships are some of the product development strategies which are in line with regulatory pressures and ethical consumer t</w:t>
      </w:r>
      <w:r w:rsidR="00210FD0">
        <w:rPr>
          <w:rFonts w:cs="Times New Roman"/>
          <w:szCs w:val="24"/>
        </w:rPr>
        <w:t>rends.</w:t>
      </w:r>
    </w:p>
    <w:p w:rsidR="0045760D" w:rsidRPr="0045760D" w:rsidRDefault="00595581" w:rsidP="00AD559D">
      <w:pPr>
        <w:rPr>
          <w:rFonts w:cs="Times New Roman"/>
          <w:szCs w:val="24"/>
        </w:rPr>
      </w:pPr>
      <w:r w:rsidRPr="00595581">
        <w:rPr>
          <w:rFonts w:cs="Times New Roman"/>
          <w:szCs w:val="24"/>
        </w:rPr>
        <w:t>Whereas this diversification has made it flexible in strategy as well as the overall resilience in the long run, it has also increased the level of operations as well as financial risk, especially in times of economic uncertainty, thus posing a challenge to ASOS to keep the same growth prospects.</w:t>
      </w:r>
    </w:p>
    <w:p w:rsidR="0045760D" w:rsidRPr="0045760D" w:rsidRDefault="0045760D" w:rsidP="0045760D">
      <w:pPr>
        <w:rPr>
          <w:rFonts w:cs="Times New Roman"/>
          <w:b/>
          <w:szCs w:val="24"/>
        </w:rPr>
      </w:pPr>
      <w:r w:rsidRPr="0045760D">
        <w:rPr>
          <w:rFonts w:cs="Times New Roman"/>
          <w:b/>
          <w:szCs w:val="24"/>
        </w:rPr>
        <w:t>Boohoo Growth Strategies</w:t>
      </w:r>
    </w:p>
    <w:p w:rsidR="00AB3CC4" w:rsidRDefault="00AB3CC4" w:rsidP="00AD559D">
      <w:pPr>
        <w:rPr>
          <w:rFonts w:cs="Times New Roman"/>
          <w:szCs w:val="24"/>
        </w:rPr>
      </w:pPr>
      <w:r w:rsidRPr="00AB3CC4">
        <w:rPr>
          <w:rFonts w:cs="Times New Roman"/>
          <w:szCs w:val="24"/>
        </w:rPr>
        <w:t>The growth strategy by Boohoo focuses on diversification and market penetration, which is achieved by acquisition. Product releases and aggressive pricing will stimulate the sales volumes in the existing market, especially in cases where affordability is cons</w:t>
      </w:r>
      <w:r>
        <w:rPr>
          <w:rFonts w:cs="Times New Roman"/>
          <w:szCs w:val="24"/>
        </w:rPr>
        <w:t>idered to be the primary focus</w:t>
      </w:r>
      <w:r w:rsidR="00F2683C">
        <w:rPr>
          <w:color w:val="222222"/>
          <w:shd w:val="clear" w:color="auto" w:fill="FFFFFF"/>
        </w:rPr>
        <w:t>(Hutabarat, 2022)</w:t>
      </w:r>
      <w:r>
        <w:rPr>
          <w:rFonts w:cs="Times New Roman"/>
          <w:szCs w:val="24"/>
        </w:rPr>
        <w:t>.</w:t>
      </w:r>
    </w:p>
    <w:p w:rsidR="00AB3CC4" w:rsidRDefault="00AB3CC4" w:rsidP="00AD559D">
      <w:pPr>
        <w:rPr>
          <w:rFonts w:cs="Times New Roman"/>
          <w:szCs w:val="24"/>
        </w:rPr>
      </w:pPr>
      <w:r w:rsidRPr="00AB3CC4">
        <w:rPr>
          <w:rFonts w:cs="Times New Roman"/>
          <w:szCs w:val="24"/>
        </w:rPr>
        <w:t xml:space="preserve">Its product development orientation is geared towards tracing trends very fast and has a quick inventory turnover that allows it to respond to shifting consumer tastes. Yet, this pace-driven model is highly prone to a lack of sustainability and conflicts with </w:t>
      </w:r>
      <w:r>
        <w:rPr>
          <w:rFonts w:cs="Times New Roman"/>
          <w:szCs w:val="24"/>
        </w:rPr>
        <w:t>the requirements of regulation.</w:t>
      </w:r>
    </w:p>
    <w:p w:rsidR="0045760D" w:rsidRPr="0045760D" w:rsidRDefault="00AB3CC4" w:rsidP="00AD559D">
      <w:pPr>
        <w:rPr>
          <w:rFonts w:cs="Times New Roman"/>
          <w:szCs w:val="24"/>
        </w:rPr>
      </w:pPr>
      <w:r w:rsidRPr="00AB3CC4">
        <w:rPr>
          <w:rFonts w:cs="Times New Roman"/>
          <w:szCs w:val="24"/>
        </w:rPr>
        <w:t>The segmentation of acquiring companies like PrettyLittleThings and Nasty Gal increases Boohoo's market penetration and customer base, but it increases the risks of integration issues and brand dilution</w:t>
      </w:r>
      <w:r w:rsidR="00F2683C">
        <w:rPr>
          <w:color w:val="222222"/>
          <w:shd w:val="clear" w:color="auto" w:fill="FFFFFF"/>
        </w:rPr>
        <w:t>(Cousins, 2022)</w:t>
      </w:r>
      <w:r w:rsidRPr="00AB3CC4">
        <w:rPr>
          <w:rFonts w:cs="Times New Roman"/>
          <w:szCs w:val="24"/>
        </w:rPr>
        <w:t>. On the whole, the growth strategy of Boohoo is both aggressive and efficient in the short-term expansion, but it puts the company at risk of long-term regulatory and reputational issues.</w:t>
      </w:r>
    </w:p>
    <w:p w:rsidR="0045760D" w:rsidRPr="0045760D" w:rsidRDefault="0045760D" w:rsidP="0045760D">
      <w:pPr>
        <w:rPr>
          <w:rFonts w:cs="Times New Roman"/>
          <w:b/>
          <w:szCs w:val="24"/>
        </w:rPr>
      </w:pPr>
      <w:r w:rsidRPr="0045760D">
        <w:rPr>
          <w:rFonts w:cs="Times New Roman"/>
          <w:b/>
          <w:szCs w:val="24"/>
        </w:rPr>
        <w:t>Comparative Evaluation</w:t>
      </w:r>
    </w:p>
    <w:p w:rsidR="000C0F61" w:rsidRPr="000C0F61" w:rsidRDefault="000C0F61" w:rsidP="000C0F61">
      <w:pPr>
        <w:rPr>
          <w:rFonts w:cs="Times New Roman"/>
          <w:szCs w:val="24"/>
        </w:rPr>
      </w:pPr>
      <w:r w:rsidRPr="000C0F61">
        <w:rPr>
          <w:rFonts w:cs="Times New Roman"/>
          <w:szCs w:val="24"/>
        </w:rPr>
        <w:t>The comparison brings out the basic differences between the growth orientation of the two organisations. The growth strategy of ASOS takes a balance between market growth and product innovation. On the contrary, boohoo focuses on the quick growth and access to the market by means of cost-effective policies.</w:t>
      </w:r>
    </w:p>
    <w:p w:rsidR="000C0F61" w:rsidRPr="000C0F61" w:rsidRDefault="000C0F61" w:rsidP="000C0F61">
      <w:pPr>
        <w:rPr>
          <w:rFonts w:cs="Times New Roman"/>
          <w:szCs w:val="24"/>
        </w:rPr>
      </w:pPr>
      <w:r w:rsidRPr="000C0F61">
        <w:rPr>
          <w:rFonts w:cs="Times New Roman"/>
          <w:szCs w:val="24"/>
        </w:rPr>
        <w:lastRenderedPageBreak/>
        <w:t>The strategy of ASOS provides more responsiveness to the macro-environmental trends, especially pressure on regulations towards sustainability</w:t>
      </w:r>
      <w:r w:rsidR="0096371E">
        <w:rPr>
          <w:color w:val="222222"/>
          <w:shd w:val="clear" w:color="auto" w:fill="FFFFFF"/>
        </w:rPr>
        <w:t>(Soundearajah</w:t>
      </w:r>
      <w:r w:rsidR="008A776A">
        <w:rPr>
          <w:color w:val="222222"/>
          <w:shd w:val="clear" w:color="auto" w:fill="FFFFFF"/>
        </w:rPr>
        <w:t>and</w:t>
      </w:r>
      <w:r w:rsidR="0096371E">
        <w:rPr>
          <w:color w:val="222222"/>
          <w:shd w:val="clear" w:color="auto" w:fill="FFFFFF"/>
        </w:rPr>
        <w:t>Asanka, 2022)</w:t>
      </w:r>
      <w:r w:rsidRPr="000C0F61">
        <w:rPr>
          <w:rFonts w:cs="Times New Roman"/>
          <w:szCs w:val="24"/>
        </w:rPr>
        <w:t>. On the other hand, the boohoo strategy is also extremely reliant on economic factors in favour of low-cost consumers.</w:t>
      </w:r>
    </w:p>
    <w:p w:rsidR="0045760D" w:rsidRPr="0045760D" w:rsidRDefault="000C0F61" w:rsidP="000C0F61">
      <w:pPr>
        <w:rPr>
          <w:rFonts w:cs="Times New Roman"/>
          <w:szCs w:val="24"/>
        </w:rPr>
      </w:pPr>
      <w:r w:rsidRPr="000C0F61">
        <w:rPr>
          <w:rFonts w:cs="Times New Roman"/>
          <w:szCs w:val="24"/>
        </w:rPr>
        <w:t>But ASOS struggles with issues of complexity and cost control within the operations, whereas boohoo experiences the risk of excessive expansion and a bad image. These opposite strategies demonstrate how growth strategies have to be based on a balance of risk, sustainability, and their responsiveness to external processes.</w:t>
      </w:r>
    </w:p>
    <w:p w:rsidR="0045760D" w:rsidRPr="0045760D" w:rsidRDefault="0045760D" w:rsidP="0045760D">
      <w:pPr>
        <w:pStyle w:val="Heading2"/>
      </w:pPr>
      <w:bookmarkStart w:id="9" w:name="_Toc225369850"/>
      <w:r w:rsidRPr="0045760D">
        <w:t>Overall Evalua</w:t>
      </w:r>
      <w:r>
        <w:t>tion of Strategic Effectiveness</w:t>
      </w:r>
      <w:bookmarkEnd w:id="9"/>
    </w:p>
    <w:p w:rsidR="00DD1A25" w:rsidRDefault="00AB3CC4" w:rsidP="000C0F61">
      <w:pPr>
        <w:rPr>
          <w:rFonts w:cs="Times New Roman"/>
          <w:szCs w:val="24"/>
        </w:rPr>
      </w:pPr>
      <w:r w:rsidRPr="00AB3CC4">
        <w:rPr>
          <w:rFonts w:cs="Times New Roman"/>
          <w:szCs w:val="24"/>
        </w:rPr>
        <w:t xml:space="preserve">The strategic reaction of ASOS and Boohoo differs in terms of priorities determined by their positioning on the market. ASOS is also closer to regulatory trends in the long term, promoting </w:t>
      </w:r>
      <w:r w:rsidR="00DD1A25">
        <w:rPr>
          <w:rFonts w:cs="Times New Roman"/>
          <w:szCs w:val="24"/>
        </w:rPr>
        <w:t>sustainability and brand image</w:t>
      </w:r>
      <w:r w:rsidR="0096371E">
        <w:rPr>
          <w:color w:val="222222"/>
          <w:shd w:val="clear" w:color="auto" w:fill="FFFFFF"/>
        </w:rPr>
        <w:t>(Ologunebi</w:t>
      </w:r>
      <w:r w:rsidR="008A776A">
        <w:rPr>
          <w:color w:val="222222"/>
          <w:shd w:val="clear" w:color="auto" w:fill="FFFFFF"/>
        </w:rPr>
        <w:t>and</w:t>
      </w:r>
      <w:r w:rsidR="0096371E">
        <w:rPr>
          <w:color w:val="222222"/>
          <w:shd w:val="clear" w:color="auto" w:fill="FFFFFF"/>
        </w:rPr>
        <w:t>Taiwo, 2023)</w:t>
      </w:r>
      <w:r w:rsidR="00DD1A25">
        <w:rPr>
          <w:rFonts w:cs="Times New Roman"/>
          <w:szCs w:val="24"/>
        </w:rPr>
        <w:t>.</w:t>
      </w:r>
    </w:p>
    <w:p w:rsidR="00DD1A25" w:rsidRDefault="00AB3CC4" w:rsidP="000C0F61">
      <w:pPr>
        <w:rPr>
          <w:rFonts w:cs="Times New Roman"/>
          <w:szCs w:val="24"/>
        </w:rPr>
      </w:pPr>
      <w:r w:rsidRPr="00AB3CC4">
        <w:rPr>
          <w:rFonts w:cs="Times New Roman"/>
          <w:szCs w:val="24"/>
        </w:rPr>
        <w:t>Its differentiation strategy is, not effective under economic pressure, which restricts the short-term competitiveness. Unlike this, Boohoo focuses on its cost leadership and aggressive expansion, with regard to good short-run performance, especially with respect to price-sensitive co</w:t>
      </w:r>
      <w:r w:rsidR="00DD1A25">
        <w:rPr>
          <w:rFonts w:cs="Times New Roman"/>
          <w:szCs w:val="24"/>
        </w:rPr>
        <w:t>nsumers. P</w:t>
      </w:r>
      <w:r w:rsidRPr="00AB3CC4">
        <w:rPr>
          <w:rFonts w:cs="Times New Roman"/>
          <w:szCs w:val="24"/>
        </w:rPr>
        <w:t>oor clarity of the regulatory expectations exposes it to reputational and compliance risks, compromisin</w:t>
      </w:r>
      <w:r w:rsidR="00DD1A25">
        <w:rPr>
          <w:rFonts w:cs="Times New Roman"/>
          <w:szCs w:val="24"/>
        </w:rPr>
        <w:t>g the long-term sustainability.</w:t>
      </w:r>
    </w:p>
    <w:p w:rsidR="0045760D" w:rsidRDefault="00AB3CC4" w:rsidP="000C0F61">
      <w:pPr>
        <w:rPr>
          <w:rFonts w:cs="Times New Roman"/>
          <w:szCs w:val="24"/>
        </w:rPr>
      </w:pPr>
      <w:r w:rsidRPr="00AB3CC4">
        <w:rPr>
          <w:rFonts w:cs="Times New Roman"/>
          <w:szCs w:val="24"/>
        </w:rPr>
        <w:t>Sustainable competitive advantage is also increasingly demanding a compromise between cost-effectiveness and ethical accountability</w:t>
      </w:r>
      <w:r w:rsidR="0096371E">
        <w:rPr>
          <w:color w:val="222222"/>
          <w:shd w:val="clear" w:color="auto" w:fill="FFFFFF"/>
        </w:rPr>
        <w:t>(Iltaf</w:t>
      </w:r>
      <w:r w:rsidR="008A776A">
        <w:rPr>
          <w:color w:val="222222"/>
          <w:shd w:val="clear" w:color="auto" w:fill="FFFFFF"/>
        </w:rPr>
        <w:t>and</w:t>
      </w:r>
      <w:r w:rsidR="0096371E">
        <w:rPr>
          <w:color w:val="222222"/>
          <w:shd w:val="clear" w:color="auto" w:fill="FFFFFF"/>
        </w:rPr>
        <w:t>Chakravarthula, 2025)</w:t>
      </w:r>
      <w:r w:rsidRPr="00AB3CC4">
        <w:rPr>
          <w:rFonts w:cs="Times New Roman"/>
          <w:szCs w:val="24"/>
        </w:rPr>
        <w:t>. Companies that are unable to balance this run the risk of falling out of relevance. Accordingly, ASOS can be seen as being more resilient in the long term, whereas Boohoo is still susceptible to structural and regulatory changes.</w:t>
      </w:r>
    </w:p>
    <w:p w:rsidR="0045760D" w:rsidRPr="0045760D" w:rsidRDefault="0045760D" w:rsidP="0045760D">
      <w:pPr>
        <w:pStyle w:val="Heading1"/>
      </w:pPr>
      <w:bookmarkStart w:id="10" w:name="_Toc225369851"/>
      <w:r>
        <w:t>Conclusion</w:t>
      </w:r>
      <w:bookmarkEnd w:id="10"/>
    </w:p>
    <w:p w:rsidR="007B11C4" w:rsidRDefault="000C0F61" w:rsidP="0045760D">
      <w:pPr>
        <w:rPr>
          <w:rFonts w:cs="Times New Roman"/>
          <w:szCs w:val="24"/>
        </w:rPr>
      </w:pPr>
      <w:r w:rsidRPr="000C0F61">
        <w:rPr>
          <w:rFonts w:cs="Times New Roman"/>
          <w:szCs w:val="24"/>
        </w:rPr>
        <w:t>The present report shows that macro-environment factors are highly influential in competitive positioning in the fast-fashion sector. Political and legal pressures are favourable to ASOS since they strengthen the differentiation by means of sustainability and ethical practises. On the other hand, economic conditions affect Boohoo positively in that they reinforce the demand for cheap f</w:t>
      </w:r>
      <w:r w:rsidR="0096371E">
        <w:rPr>
          <w:rFonts w:cs="Times New Roman"/>
          <w:szCs w:val="24"/>
        </w:rPr>
        <w:t>ashion products. T</w:t>
      </w:r>
      <w:r w:rsidRPr="000C0F61">
        <w:rPr>
          <w:rFonts w:cs="Times New Roman"/>
          <w:szCs w:val="24"/>
        </w:rPr>
        <w:t xml:space="preserve">he benefits are not even and context-independent, which emphasises the </w:t>
      </w:r>
      <w:r w:rsidRPr="000C0F61">
        <w:rPr>
          <w:rFonts w:cs="Times New Roman"/>
          <w:szCs w:val="24"/>
        </w:rPr>
        <w:lastRenderedPageBreak/>
        <w:t>dynamic aspect of competitive advantage. Strategic reactions also show that ASOS is more in line with the long-term trends within the regulatory environment, whereas boohoo is in good shape in the context of short-term economic limitations. Finally, sustainable competitive advantage must be a balance between cost-effectiveness and ethical standards. Companies that are not strategic in responding to changing macro environmental forces are likely to be out of relevance in a market that becomes more and more complex and competitive.</w:t>
      </w:r>
    </w:p>
    <w:p w:rsidR="007B11C4" w:rsidRDefault="007B11C4">
      <w:pPr>
        <w:spacing w:line="276" w:lineRule="auto"/>
        <w:jc w:val="left"/>
        <w:rPr>
          <w:rFonts w:cs="Times New Roman"/>
          <w:szCs w:val="24"/>
        </w:rPr>
      </w:pPr>
      <w:r>
        <w:rPr>
          <w:rFonts w:cs="Times New Roman"/>
          <w:szCs w:val="24"/>
        </w:rPr>
        <w:br w:type="page"/>
      </w:r>
    </w:p>
    <w:p w:rsidR="0045760D" w:rsidRDefault="007B11C4" w:rsidP="007B11C4">
      <w:pPr>
        <w:pStyle w:val="Heading1"/>
      </w:pPr>
      <w:bookmarkStart w:id="11" w:name="_Toc225369852"/>
      <w:r>
        <w:lastRenderedPageBreak/>
        <w:t>Refence</w:t>
      </w:r>
      <w:bookmarkEnd w:id="11"/>
    </w:p>
    <w:p w:rsidR="00B83CD4" w:rsidRPr="008A776A" w:rsidRDefault="00B83CD4" w:rsidP="00B83CD4">
      <w:pPr>
        <w:rPr>
          <w:lang w:bidi="bn-IN"/>
        </w:rPr>
      </w:pPr>
      <w:r w:rsidRPr="008A776A">
        <w:rPr>
          <w:color w:val="222222"/>
          <w:shd w:val="clear" w:color="auto" w:fill="FFFFFF"/>
          <w:lang w:bidi="bn-IN"/>
        </w:rPr>
        <w:t>Adanma, U. M., &amp;Ogunbiyi, E. O. (2024).A comparative review of global environmental policies for promoting sustainable development and economic growth.</w:t>
      </w:r>
      <w:r w:rsidRPr="008A776A">
        <w:rPr>
          <w:i/>
          <w:iCs/>
          <w:color w:val="222222"/>
          <w:shd w:val="clear" w:color="auto" w:fill="FFFFFF"/>
          <w:lang w:bidi="bn-IN"/>
        </w:rPr>
        <w:t>International Journal of Applied Research in Social Sciences</w:t>
      </w:r>
      <w:r w:rsidRPr="008A776A">
        <w:rPr>
          <w:color w:val="222222"/>
          <w:shd w:val="clear" w:color="auto" w:fill="FFFFFF"/>
          <w:lang w:bidi="bn-IN"/>
        </w:rPr>
        <w:t xml:space="preserve">, </w:t>
      </w:r>
      <w:r w:rsidRPr="008A776A">
        <w:rPr>
          <w:i/>
          <w:iCs/>
          <w:color w:val="222222"/>
          <w:shd w:val="clear" w:color="auto" w:fill="FFFFFF"/>
          <w:lang w:bidi="bn-IN"/>
        </w:rPr>
        <w:t>6</w:t>
      </w:r>
      <w:r w:rsidRPr="008A776A">
        <w:rPr>
          <w:color w:val="222222"/>
          <w:shd w:val="clear" w:color="auto" w:fill="FFFFFF"/>
          <w:lang w:bidi="bn-IN"/>
        </w:rPr>
        <w:t>(5), 954-977.</w:t>
      </w:r>
    </w:p>
    <w:p w:rsidR="00B83CD4" w:rsidRPr="008A776A" w:rsidRDefault="00B83CD4" w:rsidP="00B83CD4">
      <w:pPr>
        <w:rPr>
          <w:lang w:bidi="bn-IN"/>
        </w:rPr>
      </w:pPr>
      <w:r w:rsidRPr="008A776A">
        <w:rPr>
          <w:color w:val="222222"/>
          <w:shd w:val="clear" w:color="auto" w:fill="FFFFFF"/>
          <w:lang w:bidi="bn-IN"/>
        </w:rPr>
        <w:t>Ahmed, J. U., Rahman, U., Ahmed, A., &amp; Sharif, R. (2023).</w:t>
      </w:r>
      <w:r w:rsidRPr="008A776A">
        <w:rPr>
          <w:i/>
          <w:iCs/>
          <w:color w:val="222222"/>
          <w:shd w:val="clear" w:color="auto" w:fill="FFFFFF"/>
          <w:lang w:bidi="bn-IN"/>
        </w:rPr>
        <w:t>Marketing Strategies for the UK-Based Online Fashion Retailer Boohoo</w:t>
      </w:r>
      <w:r w:rsidRPr="008A776A">
        <w:rPr>
          <w:color w:val="222222"/>
          <w:shd w:val="clear" w:color="auto" w:fill="FFFFFF"/>
          <w:lang w:bidi="bn-IN"/>
        </w:rPr>
        <w:t>. SAGE Publications: SAGE Business Cases Originals.</w:t>
      </w:r>
    </w:p>
    <w:p w:rsidR="00B83CD4" w:rsidRPr="008A776A" w:rsidRDefault="00B83CD4" w:rsidP="00B83CD4">
      <w:pPr>
        <w:rPr>
          <w:lang w:bidi="bn-IN"/>
        </w:rPr>
      </w:pPr>
      <w:r w:rsidRPr="008A776A">
        <w:rPr>
          <w:color w:val="222222"/>
          <w:shd w:val="clear" w:color="auto" w:fill="FFFFFF"/>
          <w:lang w:bidi="bn-IN"/>
        </w:rPr>
        <w:t>Aina, O. I., &amp;Brotzge, J. A. (2026).A Comparison of COOP, ASOS, and Kentucky Mesonet Precipitation.</w:t>
      </w:r>
      <w:r w:rsidRPr="008A776A">
        <w:rPr>
          <w:i/>
          <w:iCs/>
          <w:color w:val="222222"/>
          <w:shd w:val="clear" w:color="auto" w:fill="FFFFFF"/>
          <w:lang w:bidi="bn-IN"/>
        </w:rPr>
        <w:t>Journal of Atmospheric and Oceanic Technology</w:t>
      </w:r>
      <w:r w:rsidRPr="008A776A">
        <w:rPr>
          <w:color w:val="222222"/>
          <w:shd w:val="clear" w:color="auto" w:fill="FFFFFF"/>
          <w:lang w:bidi="bn-IN"/>
        </w:rPr>
        <w:t>, e250063.</w:t>
      </w:r>
    </w:p>
    <w:p w:rsidR="00B83CD4" w:rsidRPr="008A776A" w:rsidRDefault="00B83CD4" w:rsidP="00B83CD4">
      <w:pPr>
        <w:rPr>
          <w:lang w:bidi="bn-IN"/>
        </w:rPr>
      </w:pPr>
      <w:r w:rsidRPr="008A776A">
        <w:rPr>
          <w:color w:val="222222"/>
          <w:shd w:val="clear" w:color="auto" w:fill="FFFFFF"/>
          <w:lang w:bidi="bn-IN"/>
        </w:rPr>
        <w:t>Bartosik, K. (2025). The financial impact of the coronavirus pandemic on selected companies from the e</w:t>
      </w:r>
      <w:r w:rsidRPr="008A776A">
        <w:rPr>
          <w:color w:val="222222"/>
          <w:shd w:val="clear" w:color="auto" w:fill="FFFFFF"/>
          <w:lang w:bidi="bn-IN"/>
        </w:rPr>
        <w:noBreakHyphen/>
        <w:t xml:space="preserve">commerce sector: A case study of Amazon, Alibaba, and Asos. </w:t>
      </w:r>
      <w:r w:rsidRPr="008A776A">
        <w:rPr>
          <w:i/>
          <w:iCs/>
          <w:color w:val="222222"/>
          <w:shd w:val="clear" w:color="auto" w:fill="FFFFFF"/>
          <w:lang w:bidi="bn-IN"/>
        </w:rPr>
        <w:t>International Business</w:t>
      </w:r>
      <w:r w:rsidRPr="008A776A">
        <w:rPr>
          <w:color w:val="222222"/>
          <w:shd w:val="clear" w:color="auto" w:fill="FFFFFF"/>
          <w:lang w:bidi="bn-IN"/>
        </w:rPr>
        <w:t>, (44), 61-78.</w:t>
      </w:r>
    </w:p>
    <w:p w:rsidR="00B83CD4" w:rsidRPr="008A776A" w:rsidRDefault="00B83CD4" w:rsidP="00B83CD4">
      <w:pPr>
        <w:rPr>
          <w:lang w:bidi="bn-IN"/>
        </w:rPr>
      </w:pPr>
      <w:r w:rsidRPr="008A776A">
        <w:rPr>
          <w:color w:val="222222"/>
          <w:shd w:val="clear" w:color="auto" w:fill="FFFFFF"/>
          <w:lang w:bidi="bn-IN"/>
        </w:rPr>
        <w:t xml:space="preserve">Chand, S. (2023). Relevance of Porter’s Five Forces: A case study of RB Patel in Fiji. </w:t>
      </w:r>
      <w:r w:rsidRPr="008A776A">
        <w:rPr>
          <w:i/>
          <w:iCs/>
          <w:color w:val="222222"/>
          <w:shd w:val="clear" w:color="auto" w:fill="FFFFFF"/>
          <w:lang w:bidi="bn-IN"/>
        </w:rPr>
        <w:t>Open Journal of Business and Management</w:t>
      </w:r>
      <w:r w:rsidRPr="008A776A">
        <w:rPr>
          <w:color w:val="222222"/>
          <w:shd w:val="clear" w:color="auto" w:fill="FFFFFF"/>
          <w:lang w:bidi="bn-IN"/>
        </w:rPr>
        <w:t xml:space="preserve">, </w:t>
      </w:r>
      <w:r w:rsidRPr="008A776A">
        <w:rPr>
          <w:i/>
          <w:iCs/>
          <w:color w:val="222222"/>
          <w:shd w:val="clear" w:color="auto" w:fill="FFFFFF"/>
          <w:lang w:bidi="bn-IN"/>
        </w:rPr>
        <w:t>11</w:t>
      </w:r>
      <w:r w:rsidRPr="008A776A">
        <w:rPr>
          <w:color w:val="222222"/>
          <w:shd w:val="clear" w:color="auto" w:fill="FFFFFF"/>
          <w:lang w:bidi="bn-IN"/>
        </w:rPr>
        <w:t>(5), 2135-2143.</w:t>
      </w:r>
    </w:p>
    <w:p w:rsidR="00B83CD4" w:rsidRPr="008A776A" w:rsidRDefault="00B83CD4" w:rsidP="00B83CD4">
      <w:pPr>
        <w:rPr>
          <w:lang w:bidi="bn-IN"/>
        </w:rPr>
      </w:pPr>
      <w:r w:rsidRPr="008A776A">
        <w:rPr>
          <w:color w:val="222222"/>
          <w:shd w:val="clear" w:color="auto" w:fill="FFFFFF"/>
          <w:lang w:bidi="bn-IN"/>
        </w:rPr>
        <w:t>Cousins, C. (2025).</w:t>
      </w:r>
      <w:r w:rsidRPr="008A776A">
        <w:rPr>
          <w:i/>
          <w:iCs/>
          <w:color w:val="222222"/>
          <w:shd w:val="clear" w:color="auto" w:fill="FFFFFF"/>
          <w:lang w:bidi="bn-IN"/>
        </w:rPr>
        <w:t>Sustainable Product Development in the UK Fast Fashion Supply Chain: Exploring Solutions for a Sustainable Fashion Industry</w:t>
      </w:r>
      <w:r w:rsidRPr="008A776A">
        <w:rPr>
          <w:color w:val="222222"/>
          <w:shd w:val="clear" w:color="auto" w:fill="FFFFFF"/>
          <w:lang w:bidi="bn-IN"/>
        </w:rPr>
        <w:t xml:space="preserve"> (Doctoral dissertation, Manchester Metropolitan University).</w:t>
      </w:r>
    </w:p>
    <w:p w:rsidR="00B83CD4" w:rsidRPr="008A776A" w:rsidRDefault="00B83CD4" w:rsidP="00B83CD4">
      <w:pPr>
        <w:rPr>
          <w:lang w:bidi="bn-IN"/>
        </w:rPr>
      </w:pPr>
      <w:r w:rsidRPr="008A776A">
        <w:rPr>
          <w:color w:val="222222"/>
          <w:shd w:val="clear" w:color="auto" w:fill="FFFFFF"/>
          <w:lang w:bidi="bn-IN"/>
        </w:rPr>
        <w:t>Dhanda, K. K., Sarkis, J., &amp;Dhavale, D. G. (2022).Institutional and stakeholder effects on carbon mitigation strategies.</w:t>
      </w:r>
      <w:r w:rsidRPr="008A776A">
        <w:rPr>
          <w:i/>
          <w:iCs/>
          <w:color w:val="222222"/>
          <w:shd w:val="clear" w:color="auto" w:fill="FFFFFF"/>
          <w:lang w:bidi="bn-IN"/>
        </w:rPr>
        <w:t>Business Strategy and the Environment</w:t>
      </w:r>
      <w:r w:rsidRPr="008A776A">
        <w:rPr>
          <w:color w:val="222222"/>
          <w:shd w:val="clear" w:color="auto" w:fill="FFFFFF"/>
          <w:lang w:bidi="bn-IN"/>
        </w:rPr>
        <w:t xml:space="preserve">, </w:t>
      </w:r>
      <w:r w:rsidRPr="008A776A">
        <w:rPr>
          <w:i/>
          <w:iCs/>
          <w:color w:val="222222"/>
          <w:shd w:val="clear" w:color="auto" w:fill="FFFFFF"/>
          <w:lang w:bidi="bn-IN"/>
        </w:rPr>
        <w:t>31</w:t>
      </w:r>
      <w:r w:rsidRPr="008A776A">
        <w:rPr>
          <w:color w:val="222222"/>
          <w:shd w:val="clear" w:color="auto" w:fill="FFFFFF"/>
          <w:lang w:bidi="bn-IN"/>
        </w:rPr>
        <w:t>(3), 782-795.</w:t>
      </w:r>
    </w:p>
    <w:p w:rsidR="00B83CD4" w:rsidRPr="008A776A" w:rsidRDefault="00B83CD4" w:rsidP="00B83CD4">
      <w:pPr>
        <w:rPr>
          <w:lang w:bidi="bn-IN"/>
        </w:rPr>
      </w:pPr>
      <w:r w:rsidRPr="008A776A">
        <w:rPr>
          <w:color w:val="222222"/>
          <w:shd w:val="clear" w:color="auto" w:fill="FFFFFF"/>
          <w:lang w:bidi="bn-IN"/>
        </w:rPr>
        <w:t xml:space="preserve">Fish, L., &amp; Pond, B. (2025).Worth the Catch? Analyzing the Difference and Effectiveness Between Micro and Macro Influencers. </w:t>
      </w:r>
      <w:r w:rsidRPr="008A776A">
        <w:rPr>
          <w:i/>
          <w:iCs/>
          <w:color w:val="222222"/>
          <w:shd w:val="clear" w:color="auto" w:fill="FFFFFF"/>
          <w:lang w:bidi="bn-IN"/>
        </w:rPr>
        <w:t>The Undergraduate</w:t>
      </w:r>
      <w:r w:rsidRPr="008A776A">
        <w:rPr>
          <w:color w:val="222222"/>
          <w:shd w:val="clear" w:color="auto" w:fill="FFFFFF"/>
          <w:lang w:bidi="bn-IN"/>
        </w:rPr>
        <w:t>, 291.</w:t>
      </w:r>
    </w:p>
    <w:p w:rsidR="00B83CD4" w:rsidRPr="008A776A" w:rsidRDefault="00B83CD4" w:rsidP="00B83CD4">
      <w:pPr>
        <w:rPr>
          <w:lang w:bidi="bn-IN"/>
        </w:rPr>
      </w:pPr>
      <w:r w:rsidRPr="008A776A">
        <w:rPr>
          <w:color w:val="222222"/>
          <w:shd w:val="clear" w:color="auto" w:fill="FFFFFF"/>
          <w:lang w:bidi="bn-IN"/>
        </w:rPr>
        <w:t>Gilroy, K. E. (2023). The Large Competitors in the Fashion E-Retailing Marketplace: Has the Market Become Saturated?.</w:t>
      </w:r>
    </w:p>
    <w:p w:rsidR="00B83CD4" w:rsidRPr="008A776A" w:rsidRDefault="00B83CD4" w:rsidP="00B83CD4">
      <w:pPr>
        <w:rPr>
          <w:lang w:bidi="bn-IN"/>
        </w:rPr>
      </w:pPr>
      <w:r w:rsidRPr="008A776A">
        <w:rPr>
          <w:color w:val="222222"/>
          <w:shd w:val="clear" w:color="auto" w:fill="FFFFFF"/>
          <w:lang w:bidi="bn-IN"/>
        </w:rPr>
        <w:t xml:space="preserve">Hutabarat, F. A. (2022). </w:t>
      </w:r>
      <w:r w:rsidRPr="008A776A">
        <w:rPr>
          <w:i/>
          <w:iCs/>
          <w:color w:val="222222"/>
          <w:shd w:val="clear" w:color="auto" w:fill="FFFFFF"/>
          <w:lang w:bidi="bn-IN"/>
        </w:rPr>
        <w:t>BUSINESS STRATEGY PLANNING FOR FINDNTHRIFT IN IMPROVING SALES PERFORMANCE</w:t>
      </w:r>
      <w:r w:rsidRPr="008A776A">
        <w:rPr>
          <w:color w:val="222222"/>
          <w:shd w:val="clear" w:color="auto" w:fill="FFFFFF"/>
          <w:lang w:bidi="bn-IN"/>
        </w:rPr>
        <w:t xml:space="preserve"> (Doctoral dissertation, Bandung Institute of Technology).</w:t>
      </w:r>
    </w:p>
    <w:p w:rsidR="00B83CD4" w:rsidRPr="008A776A" w:rsidRDefault="00B83CD4" w:rsidP="00B83CD4">
      <w:pPr>
        <w:rPr>
          <w:lang w:bidi="bn-IN"/>
        </w:rPr>
      </w:pPr>
      <w:r w:rsidRPr="008A776A">
        <w:rPr>
          <w:color w:val="222222"/>
          <w:shd w:val="clear" w:color="auto" w:fill="FFFFFF"/>
          <w:lang w:bidi="bn-IN"/>
        </w:rPr>
        <w:lastRenderedPageBreak/>
        <w:t xml:space="preserve">Iltaf, S., &amp;Chakravarthula, P. (2025). Institutional Theory &amp; Corporate Social Responsibility: A comparative case study on ESG integration, Ethical disclosure and ESG Risk of Unilever and Boohoo. </w:t>
      </w:r>
      <w:r w:rsidRPr="008A776A">
        <w:rPr>
          <w:i/>
          <w:iCs/>
          <w:color w:val="222222"/>
          <w:shd w:val="clear" w:color="auto" w:fill="FFFFFF"/>
          <w:lang w:bidi="bn-IN"/>
        </w:rPr>
        <w:t>The Business &amp; Management Review</w:t>
      </w:r>
      <w:r w:rsidRPr="008A776A">
        <w:rPr>
          <w:color w:val="222222"/>
          <w:shd w:val="clear" w:color="auto" w:fill="FFFFFF"/>
          <w:lang w:bidi="bn-IN"/>
        </w:rPr>
        <w:t xml:space="preserve">, </w:t>
      </w:r>
      <w:r w:rsidRPr="008A776A">
        <w:rPr>
          <w:i/>
          <w:iCs/>
          <w:color w:val="222222"/>
          <w:shd w:val="clear" w:color="auto" w:fill="FFFFFF"/>
          <w:lang w:bidi="bn-IN"/>
        </w:rPr>
        <w:t>16</w:t>
      </w:r>
      <w:r w:rsidRPr="008A776A">
        <w:rPr>
          <w:color w:val="222222"/>
          <w:shd w:val="clear" w:color="auto" w:fill="FFFFFF"/>
          <w:lang w:bidi="bn-IN"/>
        </w:rPr>
        <w:t>(2), 172-182.</w:t>
      </w:r>
    </w:p>
    <w:p w:rsidR="00B83CD4" w:rsidRPr="0096371E" w:rsidRDefault="00B83CD4" w:rsidP="00B83CD4">
      <w:r w:rsidRPr="008A776A">
        <w:rPr>
          <w:lang w:bidi="bn-IN"/>
        </w:rPr>
        <w:br/>
      </w:r>
      <w:r w:rsidRPr="008A776A">
        <w:rPr>
          <w:color w:val="222222"/>
          <w:shd w:val="clear" w:color="auto" w:fill="FFFFFF"/>
          <w:lang w:bidi="bn-IN"/>
        </w:rPr>
        <w:t xml:space="preserve">Iltaf, S., &amp;Chakravarthula, P. (2025). Institutional Theory &amp; Corporate Social Responsibility: A comparative case study on ESG integration, Ethical disclosure and ESG Risk of Unilever and Boohoo. </w:t>
      </w:r>
      <w:r w:rsidRPr="008A776A">
        <w:rPr>
          <w:i/>
          <w:iCs/>
          <w:color w:val="222222"/>
          <w:shd w:val="clear" w:color="auto" w:fill="FFFFFF"/>
          <w:lang w:bidi="bn-IN"/>
        </w:rPr>
        <w:t>The Business &amp; Management Review</w:t>
      </w:r>
      <w:r w:rsidRPr="008A776A">
        <w:rPr>
          <w:color w:val="222222"/>
          <w:shd w:val="clear" w:color="auto" w:fill="FFFFFF"/>
          <w:lang w:bidi="bn-IN"/>
        </w:rPr>
        <w:t xml:space="preserve">, </w:t>
      </w:r>
      <w:r w:rsidRPr="008A776A">
        <w:rPr>
          <w:i/>
          <w:iCs/>
          <w:color w:val="222222"/>
          <w:shd w:val="clear" w:color="auto" w:fill="FFFFFF"/>
          <w:lang w:bidi="bn-IN"/>
        </w:rPr>
        <w:t>16</w:t>
      </w:r>
      <w:r w:rsidRPr="008A776A">
        <w:rPr>
          <w:color w:val="222222"/>
          <w:shd w:val="clear" w:color="auto" w:fill="FFFFFF"/>
          <w:lang w:bidi="bn-IN"/>
        </w:rPr>
        <w:t>(2), 172-182.</w:t>
      </w:r>
    </w:p>
    <w:p w:rsidR="00B83CD4" w:rsidRPr="008A776A" w:rsidRDefault="00B83CD4" w:rsidP="00B83CD4">
      <w:pPr>
        <w:rPr>
          <w:lang w:bidi="bn-IN"/>
        </w:rPr>
      </w:pPr>
      <w:r w:rsidRPr="008A776A">
        <w:rPr>
          <w:color w:val="222222"/>
          <w:shd w:val="clear" w:color="auto" w:fill="FFFFFF"/>
          <w:lang w:bidi="bn-IN"/>
        </w:rPr>
        <w:t>Le, L., Ismail, N. A., Zhang, E. S., Zhang, Y. Y., &amp;Yongfa, L. (2023). Exploring the Expansion of River Island's Market Share and Enhancement of Brand Values for the Next Generation.</w:t>
      </w:r>
      <w:r w:rsidRPr="008A776A">
        <w:rPr>
          <w:i/>
          <w:iCs/>
          <w:color w:val="222222"/>
          <w:shd w:val="clear" w:color="auto" w:fill="FFFFFF"/>
          <w:lang w:bidi="bn-IN"/>
        </w:rPr>
        <w:t>International Journal of Science and Business</w:t>
      </w:r>
      <w:r w:rsidRPr="008A776A">
        <w:rPr>
          <w:color w:val="222222"/>
          <w:shd w:val="clear" w:color="auto" w:fill="FFFFFF"/>
          <w:lang w:bidi="bn-IN"/>
        </w:rPr>
        <w:t xml:space="preserve">, </w:t>
      </w:r>
      <w:r w:rsidRPr="008A776A">
        <w:rPr>
          <w:i/>
          <w:iCs/>
          <w:color w:val="222222"/>
          <w:shd w:val="clear" w:color="auto" w:fill="FFFFFF"/>
          <w:lang w:bidi="bn-IN"/>
        </w:rPr>
        <w:t>22</w:t>
      </w:r>
      <w:r w:rsidRPr="008A776A">
        <w:rPr>
          <w:color w:val="222222"/>
          <w:shd w:val="clear" w:color="auto" w:fill="FFFFFF"/>
          <w:lang w:bidi="bn-IN"/>
        </w:rPr>
        <w:t>(1), 115-125.</w:t>
      </w:r>
    </w:p>
    <w:p w:rsidR="00B83CD4" w:rsidRPr="008A776A" w:rsidRDefault="00B83CD4" w:rsidP="00B83CD4">
      <w:pPr>
        <w:rPr>
          <w:lang w:bidi="bn-IN"/>
        </w:rPr>
      </w:pPr>
      <w:r w:rsidRPr="008A776A">
        <w:rPr>
          <w:color w:val="222222"/>
          <w:shd w:val="clear" w:color="auto" w:fill="FFFFFF"/>
          <w:lang w:bidi="bn-IN"/>
        </w:rPr>
        <w:t>Lečić-cvetković, D., Petkovič, J., Burazor, V., Rajkovič, T., &amp;Mihajlov, J. (2024).Improving sales performance management in textile and fashion companies: a case study of ASOS. </w:t>
      </w:r>
    </w:p>
    <w:p w:rsidR="00B83CD4" w:rsidRPr="008A776A" w:rsidRDefault="00B83CD4" w:rsidP="00B83CD4">
      <w:pPr>
        <w:rPr>
          <w:lang w:bidi="bn-IN"/>
        </w:rPr>
      </w:pPr>
      <w:r w:rsidRPr="008A776A">
        <w:rPr>
          <w:color w:val="222222"/>
          <w:shd w:val="clear" w:color="auto" w:fill="FFFFFF"/>
          <w:lang w:bidi="bn-IN"/>
        </w:rPr>
        <w:t xml:space="preserve">Nassar, M., Goddard, T., &amp; Freeman, R. (2023). Walk the talk: The Boohoo case study. </w:t>
      </w:r>
      <w:r w:rsidRPr="008A776A">
        <w:rPr>
          <w:i/>
          <w:iCs/>
          <w:color w:val="222222"/>
          <w:shd w:val="clear" w:color="auto" w:fill="FFFFFF"/>
          <w:lang w:bidi="bn-IN"/>
        </w:rPr>
        <w:t>Journal of Macromarketing</w:t>
      </w:r>
      <w:r w:rsidRPr="008A776A">
        <w:rPr>
          <w:color w:val="222222"/>
          <w:shd w:val="clear" w:color="auto" w:fill="FFFFFF"/>
          <w:lang w:bidi="bn-IN"/>
        </w:rPr>
        <w:t xml:space="preserve">, </w:t>
      </w:r>
      <w:r w:rsidRPr="008A776A">
        <w:rPr>
          <w:i/>
          <w:iCs/>
          <w:color w:val="222222"/>
          <w:shd w:val="clear" w:color="auto" w:fill="FFFFFF"/>
          <w:lang w:bidi="bn-IN"/>
        </w:rPr>
        <w:t>43</w:t>
      </w:r>
      <w:r w:rsidRPr="008A776A">
        <w:rPr>
          <w:color w:val="222222"/>
          <w:shd w:val="clear" w:color="auto" w:fill="FFFFFF"/>
          <w:lang w:bidi="bn-IN"/>
        </w:rPr>
        <w:t>(2), 274-282.</w:t>
      </w:r>
    </w:p>
    <w:p w:rsidR="00B83CD4" w:rsidRPr="008A776A" w:rsidRDefault="00B83CD4" w:rsidP="00B83CD4">
      <w:pPr>
        <w:rPr>
          <w:lang w:bidi="bn-IN"/>
        </w:rPr>
      </w:pPr>
      <w:r w:rsidRPr="008A776A">
        <w:rPr>
          <w:color w:val="222222"/>
          <w:shd w:val="clear" w:color="auto" w:fill="FFFFFF"/>
          <w:lang w:bidi="bn-IN"/>
        </w:rPr>
        <w:t>Ologunebi, J., &amp;Taiwo, E. (2023). The Importance of SEO and SEM in improving brand visibility in E-commerce industry; A study of Decathlon, Amazon and ASOS.</w:t>
      </w:r>
    </w:p>
    <w:p w:rsidR="00B83CD4" w:rsidRPr="008A776A" w:rsidRDefault="00B83CD4" w:rsidP="00B83CD4">
      <w:pPr>
        <w:rPr>
          <w:lang w:bidi="bn-IN"/>
        </w:rPr>
      </w:pPr>
      <w:r w:rsidRPr="008A776A">
        <w:rPr>
          <w:color w:val="222222"/>
          <w:shd w:val="clear" w:color="auto" w:fill="FFFFFF"/>
          <w:lang w:bidi="bn-IN"/>
        </w:rPr>
        <w:t xml:space="preserve">Parker, G. L., &amp; Alexander, B. (2022). Digital only retail: assessing the necessity of an asos physical store within omnichannel retailing to drive brand equity. </w:t>
      </w:r>
      <w:r w:rsidRPr="008A776A">
        <w:rPr>
          <w:i/>
          <w:iCs/>
          <w:color w:val="222222"/>
          <w:shd w:val="clear" w:color="auto" w:fill="FFFFFF"/>
          <w:lang w:bidi="bn-IN"/>
        </w:rPr>
        <w:t>Bloomsbury Fashion Business Cases</w:t>
      </w:r>
      <w:r w:rsidRPr="008A776A">
        <w:rPr>
          <w:color w:val="222222"/>
          <w:shd w:val="clear" w:color="auto" w:fill="FFFFFF"/>
          <w:lang w:bidi="bn-IN"/>
        </w:rPr>
        <w:t>.</w:t>
      </w:r>
    </w:p>
    <w:p w:rsidR="00B83CD4" w:rsidRPr="008A776A" w:rsidRDefault="00B83CD4" w:rsidP="00B83CD4">
      <w:pPr>
        <w:rPr>
          <w:lang w:bidi="bn-IN"/>
        </w:rPr>
      </w:pPr>
      <w:r w:rsidRPr="008A776A">
        <w:rPr>
          <w:color w:val="222222"/>
          <w:shd w:val="clear" w:color="auto" w:fill="FFFFFF"/>
          <w:lang w:bidi="bn-IN"/>
        </w:rPr>
        <w:t xml:space="preserve">Rêgo, B. S., Jayantilal, S., Ferreira, J. J., &amp;Carayannis, E. G. (2022). Digital transformation and strategic management: A systematic review of the literature. </w:t>
      </w:r>
      <w:r w:rsidRPr="008A776A">
        <w:rPr>
          <w:i/>
          <w:iCs/>
          <w:color w:val="222222"/>
          <w:shd w:val="clear" w:color="auto" w:fill="FFFFFF"/>
          <w:lang w:bidi="bn-IN"/>
        </w:rPr>
        <w:t>Journal of the Knowledge Economy</w:t>
      </w:r>
      <w:r w:rsidRPr="008A776A">
        <w:rPr>
          <w:color w:val="222222"/>
          <w:shd w:val="clear" w:color="auto" w:fill="FFFFFF"/>
          <w:lang w:bidi="bn-IN"/>
        </w:rPr>
        <w:t xml:space="preserve">, </w:t>
      </w:r>
      <w:r w:rsidRPr="008A776A">
        <w:rPr>
          <w:i/>
          <w:iCs/>
          <w:color w:val="222222"/>
          <w:shd w:val="clear" w:color="auto" w:fill="FFFFFF"/>
          <w:lang w:bidi="bn-IN"/>
        </w:rPr>
        <w:t>13</w:t>
      </w:r>
      <w:r w:rsidRPr="008A776A">
        <w:rPr>
          <w:color w:val="222222"/>
          <w:shd w:val="clear" w:color="auto" w:fill="FFFFFF"/>
          <w:lang w:bidi="bn-IN"/>
        </w:rPr>
        <w:t>(4), 3195-3222.</w:t>
      </w:r>
    </w:p>
    <w:p w:rsidR="00B83CD4" w:rsidRPr="008A776A" w:rsidRDefault="00B83CD4" w:rsidP="00B83CD4">
      <w:pPr>
        <w:rPr>
          <w:lang w:bidi="bn-IN"/>
        </w:rPr>
      </w:pPr>
      <w:r w:rsidRPr="008A776A">
        <w:rPr>
          <w:color w:val="222222"/>
          <w:shd w:val="clear" w:color="auto" w:fill="FFFFFF"/>
          <w:lang w:bidi="bn-IN"/>
        </w:rPr>
        <w:t xml:space="preserve">Roberts, L., &amp;Elamer, A. A. (2026, January). Country-level drivers of biodiversity disclosures: international evidence and policy implications. In </w:t>
      </w:r>
      <w:r w:rsidRPr="008A776A">
        <w:rPr>
          <w:i/>
          <w:iCs/>
          <w:color w:val="222222"/>
          <w:shd w:val="clear" w:color="auto" w:fill="FFFFFF"/>
          <w:lang w:bidi="bn-IN"/>
        </w:rPr>
        <w:t>Accounting Forum</w:t>
      </w:r>
      <w:r w:rsidRPr="008A776A">
        <w:rPr>
          <w:color w:val="222222"/>
          <w:shd w:val="clear" w:color="auto" w:fill="FFFFFF"/>
          <w:lang w:bidi="bn-IN"/>
        </w:rPr>
        <w:t xml:space="preserve"> (Vol. 50, No. 1, pp. 104-132).Routledge.</w:t>
      </w:r>
    </w:p>
    <w:p w:rsidR="00B83CD4" w:rsidRPr="008A776A" w:rsidRDefault="00B83CD4" w:rsidP="00B83CD4">
      <w:pPr>
        <w:rPr>
          <w:lang w:bidi="bn-IN"/>
        </w:rPr>
      </w:pPr>
      <w:r w:rsidRPr="008A776A">
        <w:rPr>
          <w:color w:val="222222"/>
          <w:shd w:val="clear" w:color="auto" w:fill="FFFFFF"/>
          <w:lang w:bidi="bn-IN"/>
        </w:rPr>
        <w:lastRenderedPageBreak/>
        <w:t xml:space="preserve">Sesa, P. G. E., &amp;Hasnawati, H. (2023). Analysis Of Financial And Non-Financial Performance Of The 3 Largest Companies In The United Kingdom’s Apparel Retail Industry For 2018-2022. </w:t>
      </w:r>
      <w:r w:rsidRPr="008A776A">
        <w:rPr>
          <w:i/>
          <w:iCs/>
          <w:color w:val="222222"/>
          <w:shd w:val="clear" w:color="auto" w:fill="FFFFFF"/>
          <w:lang w:bidi="bn-IN"/>
        </w:rPr>
        <w:t>Enrichment: Journal of Multidisciplinary Research and Development</w:t>
      </w:r>
      <w:r w:rsidRPr="008A776A">
        <w:rPr>
          <w:color w:val="222222"/>
          <w:shd w:val="clear" w:color="auto" w:fill="FFFFFF"/>
          <w:lang w:bidi="bn-IN"/>
        </w:rPr>
        <w:t xml:space="preserve">, </w:t>
      </w:r>
      <w:r w:rsidRPr="008A776A">
        <w:rPr>
          <w:i/>
          <w:iCs/>
          <w:color w:val="222222"/>
          <w:shd w:val="clear" w:color="auto" w:fill="FFFFFF"/>
          <w:lang w:bidi="bn-IN"/>
        </w:rPr>
        <w:t>1</w:t>
      </w:r>
      <w:r w:rsidRPr="008A776A">
        <w:rPr>
          <w:color w:val="222222"/>
          <w:shd w:val="clear" w:color="auto" w:fill="FFFFFF"/>
          <w:lang w:bidi="bn-IN"/>
        </w:rPr>
        <w:t>(9), 610-629.</w:t>
      </w:r>
    </w:p>
    <w:p w:rsidR="00B83CD4" w:rsidRPr="008A776A" w:rsidRDefault="00B83CD4" w:rsidP="00B83CD4">
      <w:pPr>
        <w:rPr>
          <w:lang w:bidi="bn-IN"/>
        </w:rPr>
      </w:pPr>
      <w:r w:rsidRPr="008A776A">
        <w:rPr>
          <w:color w:val="222222"/>
          <w:shd w:val="clear" w:color="auto" w:fill="FFFFFF"/>
          <w:lang w:bidi="bn-IN"/>
        </w:rPr>
        <w:t xml:space="preserve">Soundearajah, S., &amp;Asanka, P. D. (2022, September). Sentiment Analysis of ASOS Product Reviews Using Machine Learning Algorithms by Comparing Several Models. In </w:t>
      </w:r>
      <w:r w:rsidRPr="008A776A">
        <w:rPr>
          <w:i/>
          <w:iCs/>
          <w:color w:val="222222"/>
          <w:shd w:val="clear" w:color="auto" w:fill="FFFFFF"/>
          <w:lang w:bidi="bn-IN"/>
        </w:rPr>
        <w:t>2022 International Research Conference on Smart Computing and Systems Engineering (SCSE)</w:t>
      </w:r>
      <w:r w:rsidRPr="008A776A">
        <w:rPr>
          <w:color w:val="222222"/>
          <w:shd w:val="clear" w:color="auto" w:fill="FFFFFF"/>
          <w:lang w:bidi="bn-IN"/>
        </w:rPr>
        <w:t xml:space="preserve"> (Vol. 5, pp. 143-150).IEEE.</w:t>
      </w:r>
    </w:p>
    <w:p w:rsidR="00B83CD4" w:rsidRPr="008A776A" w:rsidRDefault="00B83CD4" w:rsidP="00B83CD4">
      <w:pPr>
        <w:rPr>
          <w:lang w:bidi="bn-IN"/>
        </w:rPr>
      </w:pPr>
      <w:r w:rsidRPr="008A776A">
        <w:rPr>
          <w:color w:val="222222"/>
          <w:shd w:val="clear" w:color="auto" w:fill="FFFFFF"/>
          <w:lang w:bidi="bn-IN"/>
        </w:rPr>
        <w:t>Wise, S. (2024). A Critical Analysis of Authentic Fashion Marketing Management.</w:t>
      </w:r>
      <w:r w:rsidRPr="008A776A">
        <w:rPr>
          <w:i/>
          <w:iCs/>
          <w:color w:val="222222"/>
          <w:shd w:val="clear" w:color="auto" w:fill="FFFFFF"/>
          <w:lang w:bidi="bn-IN"/>
        </w:rPr>
        <w:t>New Perspectives in Critical Marketing and Consumer Society: A Contemporary Essay Collection</w:t>
      </w:r>
      <w:r w:rsidRPr="008A776A">
        <w:rPr>
          <w:color w:val="222222"/>
          <w:shd w:val="clear" w:color="auto" w:fill="FFFFFF"/>
          <w:lang w:bidi="bn-IN"/>
        </w:rPr>
        <w:t>, 34.</w:t>
      </w:r>
    </w:p>
    <w:p w:rsidR="00B83CD4" w:rsidRPr="008A776A" w:rsidRDefault="00B83CD4" w:rsidP="00B83CD4">
      <w:pPr>
        <w:rPr>
          <w:lang w:bidi="bn-IN"/>
        </w:rPr>
      </w:pPr>
      <w:r w:rsidRPr="008A776A">
        <w:rPr>
          <w:color w:val="222222"/>
          <w:shd w:val="clear" w:color="auto" w:fill="FFFFFF"/>
          <w:lang w:bidi="bn-IN"/>
        </w:rPr>
        <w:t xml:space="preserve">ZanjiraniFarahani, R., Asgari, N., &amp; Van Wassenhove, L. N. (2022). Fast fashion, charities, and the circular economy: challenges for operations management. </w:t>
      </w:r>
      <w:r w:rsidRPr="008A776A">
        <w:rPr>
          <w:i/>
          <w:iCs/>
          <w:color w:val="222222"/>
          <w:shd w:val="clear" w:color="auto" w:fill="FFFFFF"/>
          <w:lang w:bidi="bn-IN"/>
        </w:rPr>
        <w:t>Production and Operations Management</w:t>
      </w:r>
      <w:r w:rsidRPr="008A776A">
        <w:rPr>
          <w:color w:val="222222"/>
          <w:shd w:val="clear" w:color="auto" w:fill="FFFFFF"/>
          <w:lang w:bidi="bn-IN"/>
        </w:rPr>
        <w:t xml:space="preserve">, </w:t>
      </w:r>
      <w:r w:rsidRPr="008A776A">
        <w:rPr>
          <w:i/>
          <w:iCs/>
          <w:color w:val="222222"/>
          <w:shd w:val="clear" w:color="auto" w:fill="FFFFFF"/>
          <w:lang w:bidi="bn-IN"/>
        </w:rPr>
        <w:t>31</w:t>
      </w:r>
      <w:r w:rsidRPr="008A776A">
        <w:rPr>
          <w:color w:val="222222"/>
          <w:shd w:val="clear" w:color="auto" w:fill="FFFFFF"/>
          <w:lang w:bidi="bn-IN"/>
        </w:rPr>
        <w:t>(3), 1089-1114.</w:t>
      </w:r>
    </w:p>
    <w:p w:rsidR="00B83CD4" w:rsidRPr="008A776A" w:rsidRDefault="00B83CD4" w:rsidP="00B83CD4">
      <w:pPr>
        <w:rPr>
          <w:lang w:bidi="bn-IN"/>
        </w:rPr>
      </w:pPr>
      <w:r w:rsidRPr="008A776A">
        <w:rPr>
          <w:color w:val="222222"/>
          <w:shd w:val="clear" w:color="auto" w:fill="FFFFFF"/>
          <w:lang w:bidi="bn-IN"/>
        </w:rPr>
        <w:t xml:space="preserve">Zhang, Y. (2022, July). Evaluating the Effectiveness of Loyalty Programmes in the Fashion Industry: A Case Study of ASOS UK.In </w:t>
      </w:r>
      <w:r w:rsidRPr="008A776A">
        <w:rPr>
          <w:i/>
          <w:iCs/>
          <w:color w:val="222222"/>
          <w:shd w:val="clear" w:color="auto" w:fill="FFFFFF"/>
          <w:lang w:bidi="bn-IN"/>
        </w:rPr>
        <w:t>Modern Economics &amp; Management Forum</w:t>
      </w:r>
      <w:r w:rsidRPr="008A776A">
        <w:rPr>
          <w:color w:val="222222"/>
          <w:shd w:val="clear" w:color="auto" w:fill="FFFFFF"/>
          <w:lang w:bidi="bn-IN"/>
        </w:rPr>
        <w:t xml:space="preserve"> (Vol. 3, No. 3, p. 189).</w:t>
      </w:r>
    </w:p>
    <w:sectPr w:rsidR="00B83CD4" w:rsidRPr="008A776A" w:rsidSect="001C551C">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33679" w:rsidRDefault="00933679" w:rsidP="0069721B">
      <w:pPr>
        <w:spacing w:after="0" w:line="240" w:lineRule="auto"/>
      </w:pPr>
      <w:r>
        <w:separator/>
      </w:r>
    </w:p>
  </w:endnote>
  <w:endnote w:type="continuationSeparator" w:id="1">
    <w:p w:rsidR="00933679" w:rsidRDefault="00933679" w:rsidP="0069721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3049407"/>
      <w:docPartObj>
        <w:docPartGallery w:val="Page Numbers (Bottom of Page)"/>
        <w:docPartUnique/>
      </w:docPartObj>
    </w:sdtPr>
    <w:sdtEndPr>
      <w:rPr>
        <w:noProof/>
      </w:rPr>
    </w:sdtEndPr>
    <w:sdtContent>
      <w:p w:rsidR="00EC1F58" w:rsidRDefault="001C551C">
        <w:pPr>
          <w:pStyle w:val="Footer"/>
          <w:jc w:val="center"/>
        </w:pPr>
        <w:r>
          <w:fldChar w:fldCharType="begin"/>
        </w:r>
        <w:r w:rsidR="00EC1F58">
          <w:instrText xml:space="preserve"> PAGE   \* MERGEFORMAT </w:instrText>
        </w:r>
        <w:r>
          <w:fldChar w:fldCharType="separate"/>
        </w:r>
        <w:r w:rsidR="0088525D">
          <w:rPr>
            <w:noProof/>
          </w:rPr>
          <w:t>1</w:t>
        </w:r>
        <w:r>
          <w:rPr>
            <w:noProof/>
          </w:rPr>
          <w:fldChar w:fldCharType="end"/>
        </w:r>
      </w:p>
    </w:sdtContent>
  </w:sdt>
  <w:p w:rsidR="0069721B" w:rsidRPr="00856BE6" w:rsidRDefault="0069721B" w:rsidP="00856BE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33679" w:rsidRDefault="00933679" w:rsidP="0069721B">
      <w:pPr>
        <w:spacing w:after="0" w:line="240" w:lineRule="auto"/>
      </w:pPr>
      <w:r>
        <w:separator/>
      </w:r>
    </w:p>
  </w:footnote>
  <w:footnote w:type="continuationSeparator" w:id="1">
    <w:p w:rsidR="00933679" w:rsidRDefault="00933679" w:rsidP="0069721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45760D"/>
    <w:rsid w:val="00081366"/>
    <w:rsid w:val="000B5327"/>
    <w:rsid w:val="000C0F61"/>
    <w:rsid w:val="001B485D"/>
    <w:rsid w:val="001C551C"/>
    <w:rsid w:val="001D636A"/>
    <w:rsid w:val="00210FD0"/>
    <w:rsid w:val="0031516B"/>
    <w:rsid w:val="00321E2C"/>
    <w:rsid w:val="00341324"/>
    <w:rsid w:val="00370129"/>
    <w:rsid w:val="00447D5A"/>
    <w:rsid w:val="0045760D"/>
    <w:rsid w:val="00541EBF"/>
    <w:rsid w:val="0058439D"/>
    <w:rsid w:val="00595581"/>
    <w:rsid w:val="00621BE5"/>
    <w:rsid w:val="00652339"/>
    <w:rsid w:val="0069721B"/>
    <w:rsid w:val="006C4539"/>
    <w:rsid w:val="006D19AE"/>
    <w:rsid w:val="007B11C4"/>
    <w:rsid w:val="00835D6B"/>
    <w:rsid w:val="0085314A"/>
    <w:rsid w:val="00856BE6"/>
    <w:rsid w:val="0088525D"/>
    <w:rsid w:val="008A776A"/>
    <w:rsid w:val="00933679"/>
    <w:rsid w:val="0095386F"/>
    <w:rsid w:val="0096371E"/>
    <w:rsid w:val="0097337E"/>
    <w:rsid w:val="00A00F5C"/>
    <w:rsid w:val="00A7148B"/>
    <w:rsid w:val="00A8483A"/>
    <w:rsid w:val="00A96016"/>
    <w:rsid w:val="00AB3CC4"/>
    <w:rsid w:val="00AD559D"/>
    <w:rsid w:val="00B74C0E"/>
    <w:rsid w:val="00B83CD4"/>
    <w:rsid w:val="00BA316D"/>
    <w:rsid w:val="00BC1AD0"/>
    <w:rsid w:val="00BD741E"/>
    <w:rsid w:val="00C22317"/>
    <w:rsid w:val="00C73355"/>
    <w:rsid w:val="00C80275"/>
    <w:rsid w:val="00CA33E8"/>
    <w:rsid w:val="00CF77F2"/>
    <w:rsid w:val="00D2046A"/>
    <w:rsid w:val="00D37827"/>
    <w:rsid w:val="00D8011C"/>
    <w:rsid w:val="00DD1A25"/>
    <w:rsid w:val="00EA38E0"/>
    <w:rsid w:val="00EC1F58"/>
    <w:rsid w:val="00F2683C"/>
    <w:rsid w:val="00F40B0F"/>
    <w:rsid w:val="00F82C5C"/>
    <w:rsid w:val="00FF6E1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760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760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5760D"/>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60D"/>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5760D"/>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4576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60D"/>
    <w:rPr>
      <w:rFonts w:ascii="Tahoma" w:hAnsi="Tahoma" w:cs="Tahoma"/>
      <w:sz w:val="16"/>
      <w:szCs w:val="16"/>
    </w:rPr>
  </w:style>
  <w:style w:type="paragraph" w:styleId="NormalWeb">
    <w:name w:val="Normal (Web)"/>
    <w:basedOn w:val="Normal"/>
    <w:uiPriority w:val="99"/>
    <w:unhideWhenUsed/>
    <w:rsid w:val="00F40B0F"/>
    <w:pPr>
      <w:spacing w:before="100" w:beforeAutospacing="1" w:after="100" w:afterAutospacing="1" w:line="240" w:lineRule="auto"/>
      <w:jc w:val="left"/>
    </w:pPr>
    <w:rPr>
      <w:rFonts w:eastAsia="Times New Roman" w:cs="Times New Roman"/>
      <w:szCs w:val="24"/>
      <w:lang w:bidi="bn-IN"/>
    </w:rPr>
  </w:style>
  <w:style w:type="character" w:styleId="Strong">
    <w:name w:val="Strong"/>
    <w:basedOn w:val="DefaultParagraphFont"/>
    <w:uiPriority w:val="22"/>
    <w:qFormat/>
    <w:rsid w:val="00F40B0F"/>
    <w:rPr>
      <w:b/>
      <w:bCs/>
    </w:rPr>
  </w:style>
  <w:style w:type="paragraph" w:styleId="TOCHeading">
    <w:name w:val="TOC Heading"/>
    <w:basedOn w:val="Heading1"/>
    <w:next w:val="Normal"/>
    <w:uiPriority w:val="39"/>
    <w:semiHidden/>
    <w:unhideWhenUsed/>
    <w:qFormat/>
    <w:rsid w:val="00F82C5C"/>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F82C5C"/>
    <w:pPr>
      <w:spacing w:after="100"/>
    </w:pPr>
  </w:style>
  <w:style w:type="paragraph" w:styleId="TOC2">
    <w:name w:val="toc 2"/>
    <w:basedOn w:val="Normal"/>
    <w:next w:val="Normal"/>
    <w:autoRedefine/>
    <w:uiPriority w:val="39"/>
    <w:unhideWhenUsed/>
    <w:rsid w:val="00F82C5C"/>
    <w:pPr>
      <w:spacing w:after="100"/>
      <w:ind w:left="240"/>
    </w:pPr>
  </w:style>
  <w:style w:type="character" w:styleId="Hyperlink">
    <w:name w:val="Hyperlink"/>
    <w:basedOn w:val="DefaultParagraphFont"/>
    <w:uiPriority w:val="99"/>
    <w:unhideWhenUsed/>
    <w:rsid w:val="00F82C5C"/>
    <w:rPr>
      <w:color w:val="0000FF" w:themeColor="hyperlink"/>
      <w:u w:val="single"/>
    </w:rPr>
  </w:style>
  <w:style w:type="paragraph" w:styleId="Header">
    <w:name w:val="header"/>
    <w:basedOn w:val="Normal"/>
    <w:link w:val="HeaderChar"/>
    <w:uiPriority w:val="99"/>
    <w:unhideWhenUsed/>
    <w:rsid w:val="006972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721B"/>
    <w:rPr>
      <w:rFonts w:ascii="Times New Roman" w:hAnsi="Times New Roman"/>
      <w:sz w:val="24"/>
    </w:rPr>
  </w:style>
  <w:style w:type="paragraph" w:styleId="Footer">
    <w:name w:val="footer"/>
    <w:basedOn w:val="Normal"/>
    <w:link w:val="FooterChar"/>
    <w:uiPriority w:val="99"/>
    <w:unhideWhenUsed/>
    <w:rsid w:val="006972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21B"/>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760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760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5760D"/>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60D"/>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5760D"/>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4576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60D"/>
    <w:rPr>
      <w:rFonts w:ascii="Tahoma" w:hAnsi="Tahoma" w:cs="Tahoma"/>
      <w:sz w:val="16"/>
      <w:szCs w:val="16"/>
    </w:rPr>
  </w:style>
  <w:style w:type="paragraph" w:styleId="NormalWeb">
    <w:name w:val="Normal (Web)"/>
    <w:basedOn w:val="Normal"/>
    <w:uiPriority w:val="99"/>
    <w:unhideWhenUsed/>
    <w:rsid w:val="00F40B0F"/>
    <w:pPr>
      <w:spacing w:before="100" w:beforeAutospacing="1" w:after="100" w:afterAutospacing="1" w:line="240" w:lineRule="auto"/>
      <w:jc w:val="left"/>
    </w:pPr>
    <w:rPr>
      <w:rFonts w:eastAsia="Times New Roman" w:cs="Times New Roman"/>
      <w:szCs w:val="24"/>
      <w:lang w:bidi="bn-IN"/>
    </w:rPr>
  </w:style>
  <w:style w:type="character" w:styleId="Strong">
    <w:name w:val="Strong"/>
    <w:basedOn w:val="DefaultParagraphFont"/>
    <w:uiPriority w:val="22"/>
    <w:qFormat/>
    <w:rsid w:val="00F40B0F"/>
    <w:rPr>
      <w:b/>
      <w:bCs/>
    </w:rPr>
  </w:style>
  <w:style w:type="paragraph" w:styleId="TOCHeading">
    <w:name w:val="TOC Heading"/>
    <w:basedOn w:val="Heading1"/>
    <w:next w:val="Normal"/>
    <w:uiPriority w:val="39"/>
    <w:semiHidden/>
    <w:unhideWhenUsed/>
    <w:qFormat/>
    <w:rsid w:val="00F82C5C"/>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F82C5C"/>
    <w:pPr>
      <w:spacing w:after="100"/>
    </w:pPr>
  </w:style>
  <w:style w:type="paragraph" w:styleId="TOC2">
    <w:name w:val="toc 2"/>
    <w:basedOn w:val="Normal"/>
    <w:next w:val="Normal"/>
    <w:autoRedefine/>
    <w:uiPriority w:val="39"/>
    <w:unhideWhenUsed/>
    <w:rsid w:val="00F82C5C"/>
    <w:pPr>
      <w:spacing w:after="100"/>
      <w:ind w:left="240"/>
    </w:pPr>
  </w:style>
  <w:style w:type="character" w:styleId="Hyperlink">
    <w:name w:val="Hyperlink"/>
    <w:basedOn w:val="DefaultParagraphFont"/>
    <w:uiPriority w:val="99"/>
    <w:unhideWhenUsed/>
    <w:rsid w:val="00F82C5C"/>
    <w:rPr>
      <w:color w:val="0000FF" w:themeColor="hyperlink"/>
      <w:u w:val="single"/>
    </w:rPr>
  </w:style>
  <w:style w:type="paragraph" w:styleId="Header">
    <w:name w:val="header"/>
    <w:basedOn w:val="Normal"/>
    <w:link w:val="HeaderChar"/>
    <w:uiPriority w:val="99"/>
    <w:unhideWhenUsed/>
    <w:rsid w:val="006972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721B"/>
    <w:rPr>
      <w:rFonts w:ascii="Times New Roman" w:hAnsi="Times New Roman"/>
      <w:sz w:val="24"/>
    </w:rPr>
  </w:style>
  <w:style w:type="paragraph" w:styleId="Footer">
    <w:name w:val="footer"/>
    <w:basedOn w:val="Normal"/>
    <w:link w:val="FooterChar"/>
    <w:uiPriority w:val="99"/>
    <w:unhideWhenUsed/>
    <w:rsid w:val="006972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21B"/>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482435329">
      <w:bodyDiv w:val="1"/>
      <w:marLeft w:val="0"/>
      <w:marRight w:val="0"/>
      <w:marTop w:val="0"/>
      <w:marBottom w:val="0"/>
      <w:divBdr>
        <w:top w:val="none" w:sz="0" w:space="0" w:color="auto"/>
        <w:left w:val="none" w:sz="0" w:space="0" w:color="auto"/>
        <w:bottom w:val="none" w:sz="0" w:space="0" w:color="auto"/>
        <w:right w:val="none" w:sz="0" w:space="0" w:color="auto"/>
      </w:divBdr>
    </w:div>
    <w:div w:id="599719982">
      <w:bodyDiv w:val="1"/>
      <w:marLeft w:val="0"/>
      <w:marRight w:val="0"/>
      <w:marTop w:val="0"/>
      <w:marBottom w:val="0"/>
      <w:divBdr>
        <w:top w:val="none" w:sz="0" w:space="0" w:color="auto"/>
        <w:left w:val="none" w:sz="0" w:space="0" w:color="auto"/>
        <w:bottom w:val="none" w:sz="0" w:space="0" w:color="auto"/>
        <w:right w:val="none" w:sz="0" w:space="0" w:color="auto"/>
      </w:divBdr>
    </w:div>
    <w:div w:id="1138720306">
      <w:bodyDiv w:val="1"/>
      <w:marLeft w:val="0"/>
      <w:marRight w:val="0"/>
      <w:marTop w:val="0"/>
      <w:marBottom w:val="0"/>
      <w:divBdr>
        <w:top w:val="none" w:sz="0" w:space="0" w:color="auto"/>
        <w:left w:val="none" w:sz="0" w:space="0" w:color="auto"/>
        <w:bottom w:val="none" w:sz="0" w:space="0" w:color="auto"/>
        <w:right w:val="none" w:sz="0" w:space="0" w:color="auto"/>
      </w:divBdr>
      <w:divsChild>
        <w:div w:id="1084915366">
          <w:marLeft w:val="0"/>
          <w:marRight w:val="0"/>
          <w:marTop w:val="0"/>
          <w:marBottom w:val="0"/>
          <w:divBdr>
            <w:top w:val="none" w:sz="0" w:space="0" w:color="auto"/>
            <w:left w:val="none" w:sz="0" w:space="0" w:color="auto"/>
            <w:bottom w:val="none" w:sz="0" w:space="0" w:color="auto"/>
            <w:right w:val="none" w:sz="0" w:space="0" w:color="auto"/>
          </w:divBdr>
          <w:divsChild>
            <w:div w:id="476412765">
              <w:marLeft w:val="0"/>
              <w:marRight w:val="0"/>
              <w:marTop w:val="0"/>
              <w:marBottom w:val="0"/>
              <w:divBdr>
                <w:top w:val="none" w:sz="0" w:space="0" w:color="auto"/>
                <w:left w:val="none" w:sz="0" w:space="0" w:color="auto"/>
                <w:bottom w:val="none" w:sz="0" w:space="0" w:color="auto"/>
                <w:right w:val="none" w:sz="0" w:space="0" w:color="auto"/>
              </w:divBdr>
              <w:divsChild>
                <w:div w:id="199319546">
                  <w:marLeft w:val="0"/>
                  <w:marRight w:val="0"/>
                  <w:marTop w:val="0"/>
                  <w:marBottom w:val="0"/>
                  <w:divBdr>
                    <w:top w:val="none" w:sz="0" w:space="0" w:color="auto"/>
                    <w:left w:val="none" w:sz="0" w:space="0" w:color="auto"/>
                    <w:bottom w:val="none" w:sz="0" w:space="0" w:color="auto"/>
                    <w:right w:val="none" w:sz="0" w:space="0" w:color="auto"/>
                  </w:divBdr>
                  <w:divsChild>
                    <w:div w:id="879822091">
                      <w:marLeft w:val="0"/>
                      <w:marRight w:val="0"/>
                      <w:marTop w:val="0"/>
                      <w:marBottom w:val="0"/>
                      <w:divBdr>
                        <w:top w:val="none" w:sz="0" w:space="0" w:color="auto"/>
                        <w:left w:val="none" w:sz="0" w:space="0" w:color="auto"/>
                        <w:bottom w:val="none" w:sz="0" w:space="0" w:color="auto"/>
                        <w:right w:val="none" w:sz="0" w:space="0" w:color="auto"/>
                      </w:divBdr>
                      <w:divsChild>
                        <w:div w:id="481239557">
                          <w:marLeft w:val="0"/>
                          <w:marRight w:val="0"/>
                          <w:marTop w:val="0"/>
                          <w:marBottom w:val="0"/>
                          <w:divBdr>
                            <w:top w:val="none" w:sz="0" w:space="0" w:color="auto"/>
                            <w:left w:val="none" w:sz="0" w:space="0" w:color="auto"/>
                            <w:bottom w:val="none" w:sz="0" w:space="0" w:color="auto"/>
                            <w:right w:val="none" w:sz="0" w:space="0" w:color="auto"/>
                          </w:divBdr>
                          <w:divsChild>
                            <w:div w:id="1290278290">
                              <w:marLeft w:val="0"/>
                              <w:marRight w:val="0"/>
                              <w:marTop w:val="0"/>
                              <w:marBottom w:val="0"/>
                              <w:divBdr>
                                <w:top w:val="none" w:sz="0" w:space="0" w:color="auto"/>
                                <w:left w:val="none" w:sz="0" w:space="0" w:color="auto"/>
                                <w:bottom w:val="none" w:sz="0" w:space="0" w:color="auto"/>
                                <w:right w:val="none" w:sz="0" w:space="0" w:color="auto"/>
                              </w:divBdr>
                              <w:divsChild>
                                <w:div w:id="59135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8882355">
      <w:bodyDiv w:val="1"/>
      <w:marLeft w:val="0"/>
      <w:marRight w:val="0"/>
      <w:marTop w:val="0"/>
      <w:marBottom w:val="0"/>
      <w:divBdr>
        <w:top w:val="none" w:sz="0" w:space="0" w:color="auto"/>
        <w:left w:val="none" w:sz="0" w:space="0" w:color="auto"/>
        <w:bottom w:val="none" w:sz="0" w:space="0" w:color="auto"/>
        <w:right w:val="none" w:sz="0" w:space="0" w:color="auto"/>
      </w:divBdr>
    </w:div>
    <w:div w:id="1237519685">
      <w:bodyDiv w:val="1"/>
      <w:marLeft w:val="0"/>
      <w:marRight w:val="0"/>
      <w:marTop w:val="0"/>
      <w:marBottom w:val="0"/>
      <w:divBdr>
        <w:top w:val="none" w:sz="0" w:space="0" w:color="auto"/>
        <w:left w:val="none" w:sz="0" w:space="0" w:color="auto"/>
        <w:bottom w:val="none" w:sz="0" w:space="0" w:color="auto"/>
        <w:right w:val="none" w:sz="0" w:space="0" w:color="auto"/>
      </w:divBdr>
      <w:divsChild>
        <w:div w:id="1558125271">
          <w:marLeft w:val="0"/>
          <w:marRight w:val="0"/>
          <w:marTop w:val="0"/>
          <w:marBottom w:val="0"/>
          <w:divBdr>
            <w:top w:val="none" w:sz="0" w:space="0" w:color="auto"/>
            <w:left w:val="none" w:sz="0" w:space="0" w:color="auto"/>
            <w:bottom w:val="none" w:sz="0" w:space="0" w:color="auto"/>
            <w:right w:val="none" w:sz="0" w:space="0" w:color="auto"/>
          </w:divBdr>
          <w:divsChild>
            <w:div w:id="273171063">
              <w:marLeft w:val="0"/>
              <w:marRight w:val="0"/>
              <w:marTop w:val="0"/>
              <w:marBottom w:val="0"/>
              <w:divBdr>
                <w:top w:val="none" w:sz="0" w:space="0" w:color="auto"/>
                <w:left w:val="none" w:sz="0" w:space="0" w:color="auto"/>
                <w:bottom w:val="none" w:sz="0" w:space="0" w:color="auto"/>
                <w:right w:val="none" w:sz="0" w:space="0" w:color="auto"/>
              </w:divBdr>
              <w:divsChild>
                <w:div w:id="139344790">
                  <w:marLeft w:val="0"/>
                  <w:marRight w:val="0"/>
                  <w:marTop w:val="0"/>
                  <w:marBottom w:val="0"/>
                  <w:divBdr>
                    <w:top w:val="none" w:sz="0" w:space="0" w:color="auto"/>
                    <w:left w:val="none" w:sz="0" w:space="0" w:color="auto"/>
                    <w:bottom w:val="none" w:sz="0" w:space="0" w:color="auto"/>
                    <w:right w:val="none" w:sz="0" w:space="0" w:color="auto"/>
                  </w:divBdr>
                  <w:divsChild>
                    <w:div w:id="2003964746">
                      <w:marLeft w:val="0"/>
                      <w:marRight w:val="0"/>
                      <w:marTop w:val="0"/>
                      <w:marBottom w:val="0"/>
                      <w:divBdr>
                        <w:top w:val="none" w:sz="0" w:space="0" w:color="auto"/>
                        <w:left w:val="none" w:sz="0" w:space="0" w:color="auto"/>
                        <w:bottom w:val="none" w:sz="0" w:space="0" w:color="auto"/>
                        <w:right w:val="none" w:sz="0" w:space="0" w:color="auto"/>
                      </w:divBdr>
                      <w:divsChild>
                        <w:div w:id="1415781664">
                          <w:marLeft w:val="0"/>
                          <w:marRight w:val="0"/>
                          <w:marTop w:val="0"/>
                          <w:marBottom w:val="0"/>
                          <w:divBdr>
                            <w:top w:val="none" w:sz="0" w:space="0" w:color="auto"/>
                            <w:left w:val="none" w:sz="0" w:space="0" w:color="auto"/>
                            <w:bottom w:val="none" w:sz="0" w:space="0" w:color="auto"/>
                            <w:right w:val="none" w:sz="0" w:space="0" w:color="auto"/>
                          </w:divBdr>
                          <w:divsChild>
                            <w:div w:id="906887577">
                              <w:marLeft w:val="0"/>
                              <w:marRight w:val="0"/>
                              <w:marTop w:val="0"/>
                              <w:marBottom w:val="0"/>
                              <w:divBdr>
                                <w:top w:val="none" w:sz="0" w:space="0" w:color="auto"/>
                                <w:left w:val="none" w:sz="0" w:space="0" w:color="auto"/>
                                <w:bottom w:val="none" w:sz="0" w:space="0" w:color="auto"/>
                                <w:right w:val="none" w:sz="0" w:space="0" w:color="auto"/>
                              </w:divBdr>
                              <w:divsChild>
                                <w:div w:id="111984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1790974">
      <w:bodyDiv w:val="1"/>
      <w:marLeft w:val="0"/>
      <w:marRight w:val="0"/>
      <w:marTop w:val="0"/>
      <w:marBottom w:val="0"/>
      <w:divBdr>
        <w:top w:val="none" w:sz="0" w:space="0" w:color="auto"/>
        <w:left w:val="none" w:sz="0" w:space="0" w:color="auto"/>
        <w:bottom w:val="none" w:sz="0" w:space="0" w:color="auto"/>
        <w:right w:val="none" w:sz="0" w:space="0" w:color="auto"/>
      </w:divBdr>
    </w:div>
    <w:div w:id="1874027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microsoft.com/office/2007/relationships/stylesWithEffects" Target="stylesWithEffect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ED01CB-0C5E-400E-9445-915D5B3C4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3809</Words>
  <Characters>21712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25471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2026-03-27T09:16:00Z</dcterms:created>
  <dcterms:modified xsi:type="dcterms:W3CDTF">2026-03-28T11:34:00Z</dcterms:modified>
</cp:coreProperties>
</file>