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9B7F7" w14:textId="77777777" w:rsidR="00FA4BB6" w:rsidRDefault="00FA4BB6" w:rsidP="00E111F5">
      <w:pPr>
        <w:spacing w:line="360" w:lineRule="auto"/>
        <w:jc w:val="center"/>
        <w:rPr>
          <w:rFonts w:cstheme="minorHAnsi"/>
          <w:sz w:val="24"/>
          <w:szCs w:val="24"/>
          <w:u w:val="single"/>
        </w:rPr>
      </w:pPr>
    </w:p>
    <w:p w14:paraId="43606336" w14:textId="77777777" w:rsidR="00FA4BB6" w:rsidRPr="00180549" w:rsidRDefault="00FA4BB6" w:rsidP="000E5418">
      <w:pPr>
        <w:spacing w:line="480" w:lineRule="auto"/>
        <w:jc w:val="center"/>
        <w:rPr>
          <w:rFonts w:ascii="Arial" w:hAnsi="Arial" w:cs="Arial"/>
          <w:sz w:val="24"/>
          <w:szCs w:val="24"/>
          <w:u w:val="single"/>
        </w:rPr>
      </w:pPr>
    </w:p>
    <w:p w14:paraId="78E03236" w14:textId="77777777" w:rsidR="00FA4BB6" w:rsidRPr="00180549" w:rsidRDefault="00FA4BB6" w:rsidP="000E5418">
      <w:pPr>
        <w:spacing w:line="480" w:lineRule="auto"/>
        <w:jc w:val="center"/>
        <w:rPr>
          <w:rFonts w:ascii="Arial" w:hAnsi="Arial" w:cs="Arial"/>
          <w:sz w:val="24"/>
          <w:szCs w:val="24"/>
          <w:u w:val="single"/>
        </w:rPr>
      </w:pPr>
    </w:p>
    <w:p w14:paraId="4A3754D1" w14:textId="77777777" w:rsidR="00FA4BB6" w:rsidRPr="00180549" w:rsidRDefault="00FA4BB6" w:rsidP="000E5418">
      <w:pPr>
        <w:spacing w:line="480" w:lineRule="auto"/>
        <w:jc w:val="center"/>
        <w:rPr>
          <w:rFonts w:ascii="Arial" w:hAnsi="Arial" w:cs="Arial"/>
          <w:sz w:val="24"/>
          <w:szCs w:val="24"/>
          <w:u w:val="single"/>
        </w:rPr>
      </w:pPr>
    </w:p>
    <w:p w14:paraId="542F16D0" w14:textId="77777777" w:rsidR="00FA4BB6" w:rsidRPr="00180549" w:rsidRDefault="00FA4BB6" w:rsidP="000E5418">
      <w:pPr>
        <w:spacing w:line="480" w:lineRule="auto"/>
        <w:jc w:val="center"/>
        <w:rPr>
          <w:rFonts w:ascii="Arial" w:hAnsi="Arial" w:cs="Arial"/>
          <w:sz w:val="24"/>
          <w:szCs w:val="24"/>
        </w:rPr>
      </w:pPr>
    </w:p>
    <w:p w14:paraId="2C264BE4" w14:textId="7EB47B88" w:rsidR="00E111F5" w:rsidRPr="00D64EC7" w:rsidRDefault="00BC7359" w:rsidP="000E5418">
      <w:pPr>
        <w:spacing w:line="480" w:lineRule="auto"/>
        <w:jc w:val="center"/>
        <w:rPr>
          <w:rFonts w:ascii="Arial" w:hAnsi="Arial" w:cs="Arial"/>
          <w:b/>
          <w:bCs/>
          <w:color w:val="FF0000"/>
          <w:sz w:val="24"/>
          <w:szCs w:val="24"/>
        </w:rPr>
      </w:pPr>
      <w:r w:rsidRPr="00D64EC7">
        <w:rPr>
          <w:rFonts w:ascii="Arial" w:hAnsi="Arial" w:cs="Arial"/>
          <w:b/>
          <w:bCs/>
          <w:sz w:val="24"/>
          <w:szCs w:val="24"/>
        </w:rPr>
        <w:t xml:space="preserve">A critical evaluation and the identification of next teaching and learning steps focusing on a case study of an individual learner or a group of learners, based on an observed critical </w:t>
      </w:r>
      <w:proofErr w:type="gramStart"/>
      <w:r w:rsidRPr="00D64EC7">
        <w:rPr>
          <w:rFonts w:ascii="Arial" w:hAnsi="Arial" w:cs="Arial"/>
          <w:b/>
          <w:bCs/>
          <w:sz w:val="24"/>
          <w:szCs w:val="24"/>
        </w:rPr>
        <w:t>incident</w:t>
      </w:r>
      <w:proofErr w:type="gramEnd"/>
    </w:p>
    <w:p w14:paraId="25C8F93A" w14:textId="77777777" w:rsidR="00E111F5" w:rsidRPr="00180549" w:rsidRDefault="00E111F5" w:rsidP="000E5418">
      <w:pPr>
        <w:spacing w:line="480" w:lineRule="auto"/>
        <w:jc w:val="center"/>
        <w:rPr>
          <w:rFonts w:ascii="Arial" w:hAnsi="Arial" w:cs="Arial"/>
          <w:color w:val="FF0000"/>
          <w:sz w:val="24"/>
          <w:szCs w:val="24"/>
          <w:u w:val="single"/>
        </w:rPr>
      </w:pPr>
    </w:p>
    <w:p w14:paraId="28EC4DB8" w14:textId="77777777" w:rsidR="00FA4BB6" w:rsidRPr="00180549" w:rsidRDefault="00FA4BB6" w:rsidP="000E5418">
      <w:pPr>
        <w:spacing w:line="480" w:lineRule="auto"/>
        <w:jc w:val="center"/>
        <w:rPr>
          <w:rFonts w:ascii="Arial" w:hAnsi="Arial" w:cs="Arial"/>
          <w:color w:val="000000" w:themeColor="text1"/>
          <w:sz w:val="24"/>
          <w:szCs w:val="24"/>
        </w:rPr>
      </w:pPr>
    </w:p>
    <w:p w14:paraId="715116AA" w14:textId="6C02D119" w:rsidR="00E111F5" w:rsidRPr="00D64EC7" w:rsidRDefault="00FA4BB6" w:rsidP="000E5418">
      <w:pPr>
        <w:spacing w:line="480" w:lineRule="auto"/>
        <w:jc w:val="center"/>
        <w:rPr>
          <w:rFonts w:ascii="Arial" w:hAnsi="Arial" w:cs="Arial"/>
          <w:color w:val="000000" w:themeColor="text1"/>
          <w:sz w:val="24"/>
          <w:szCs w:val="24"/>
        </w:rPr>
      </w:pPr>
      <w:r w:rsidRPr="00D64EC7">
        <w:rPr>
          <w:rFonts w:ascii="Arial" w:hAnsi="Arial" w:cs="Arial"/>
          <w:color w:val="000000" w:themeColor="text1"/>
          <w:sz w:val="24"/>
          <w:szCs w:val="24"/>
        </w:rPr>
        <w:t>ECA</w:t>
      </w:r>
      <w:r w:rsidR="00BE188D" w:rsidRPr="00D64EC7">
        <w:rPr>
          <w:rFonts w:ascii="Arial" w:hAnsi="Arial" w:cs="Arial"/>
          <w:color w:val="000000" w:themeColor="text1"/>
          <w:sz w:val="24"/>
          <w:szCs w:val="24"/>
        </w:rPr>
        <w:t>D</w:t>
      </w:r>
      <w:r w:rsidRPr="00D64EC7">
        <w:rPr>
          <w:rFonts w:ascii="Arial" w:hAnsi="Arial" w:cs="Arial"/>
          <w:color w:val="000000" w:themeColor="text1"/>
          <w:sz w:val="24"/>
          <w:szCs w:val="24"/>
        </w:rPr>
        <w:t>6007</w:t>
      </w:r>
      <w:r w:rsidR="000E5418" w:rsidRPr="00D64EC7">
        <w:rPr>
          <w:rFonts w:ascii="Arial" w:hAnsi="Arial" w:cs="Arial"/>
          <w:color w:val="000000" w:themeColor="text1"/>
          <w:sz w:val="24"/>
          <w:szCs w:val="24"/>
        </w:rPr>
        <w:t>_</w:t>
      </w:r>
      <w:r w:rsidR="002C5FED" w:rsidRPr="00D64EC7">
        <w:rPr>
          <w:rFonts w:ascii="Arial" w:hAnsi="Arial" w:cs="Arial"/>
          <w:color w:val="000000" w:themeColor="text1"/>
          <w:sz w:val="24"/>
          <w:szCs w:val="24"/>
        </w:rPr>
        <w:t>Who am I teaching?</w:t>
      </w:r>
      <w:r w:rsidRPr="00D64EC7">
        <w:rPr>
          <w:rFonts w:ascii="Arial" w:hAnsi="Arial" w:cs="Arial"/>
          <w:color w:val="000000" w:themeColor="text1"/>
          <w:sz w:val="24"/>
          <w:szCs w:val="24"/>
        </w:rPr>
        <w:t xml:space="preserve"> </w:t>
      </w:r>
    </w:p>
    <w:p w14:paraId="003D3366" w14:textId="77777777" w:rsidR="00FA4BB6" w:rsidRPr="00D64EC7" w:rsidRDefault="00FA4BB6" w:rsidP="000E5418">
      <w:pPr>
        <w:spacing w:line="480" w:lineRule="auto"/>
        <w:jc w:val="center"/>
        <w:rPr>
          <w:rFonts w:ascii="Arial" w:hAnsi="Arial" w:cs="Arial"/>
          <w:color w:val="000000" w:themeColor="text1"/>
          <w:sz w:val="24"/>
          <w:szCs w:val="24"/>
        </w:rPr>
      </w:pPr>
    </w:p>
    <w:p w14:paraId="08A6DBBA" w14:textId="77777777" w:rsidR="00FA4BB6" w:rsidRPr="00D64EC7" w:rsidRDefault="00FA4BB6" w:rsidP="000E5418">
      <w:pPr>
        <w:spacing w:line="480" w:lineRule="auto"/>
        <w:jc w:val="center"/>
        <w:rPr>
          <w:rFonts w:ascii="Arial" w:hAnsi="Arial" w:cs="Arial"/>
          <w:color w:val="000000" w:themeColor="text1"/>
          <w:sz w:val="24"/>
          <w:szCs w:val="24"/>
        </w:rPr>
      </w:pPr>
    </w:p>
    <w:p w14:paraId="60D5BAEE" w14:textId="77777777" w:rsidR="00FA4BB6" w:rsidRPr="00D64EC7" w:rsidRDefault="00FA4BB6" w:rsidP="000E5418">
      <w:pPr>
        <w:spacing w:line="480" w:lineRule="auto"/>
        <w:jc w:val="center"/>
        <w:rPr>
          <w:rFonts w:ascii="Arial" w:hAnsi="Arial" w:cs="Arial"/>
          <w:color w:val="000000" w:themeColor="text1"/>
          <w:sz w:val="24"/>
          <w:szCs w:val="24"/>
        </w:rPr>
      </w:pPr>
    </w:p>
    <w:p w14:paraId="12916CCF" w14:textId="044832E9" w:rsidR="00FA4BB6" w:rsidRDefault="00FA4BB6" w:rsidP="000E5418">
      <w:pPr>
        <w:spacing w:line="480" w:lineRule="auto"/>
        <w:jc w:val="center"/>
        <w:rPr>
          <w:rFonts w:ascii="Arial" w:hAnsi="Arial" w:cs="Arial"/>
          <w:color w:val="000000" w:themeColor="text1"/>
          <w:sz w:val="24"/>
          <w:szCs w:val="24"/>
        </w:rPr>
      </w:pPr>
      <w:r w:rsidRPr="00D64EC7">
        <w:rPr>
          <w:rFonts w:ascii="Arial" w:hAnsi="Arial" w:cs="Arial"/>
          <w:color w:val="000000" w:themeColor="text1"/>
          <w:sz w:val="24"/>
          <w:szCs w:val="24"/>
        </w:rPr>
        <w:t>Student Number: 2300615</w:t>
      </w:r>
    </w:p>
    <w:p w14:paraId="06755FF1" w14:textId="77777777" w:rsidR="00FA4BB6" w:rsidRPr="00180549" w:rsidRDefault="00FA4BB6" w:rsidP="000E5418">
      <w:pPr>
        <w:spacing w:line="480" w:lineRule="auto"/>
        <w:jc w:val="center"/>
        <w:rPr>
          <w:rFonts w:ascii="Arial" w:hAnsi="Arial" w:cs="Arial"/>
          <w:color w:val="000000" w:themeColor="text1"/>
          <w:sz w:val="24"/>
          <w:szCs w:val="24"/>
        </w:rPr>
      </w:pPr>
    </w:p>
    <w:p w14:paraId="56621378" w14:textId="77777777" w:rsidR="00FA4BB6" w:rsidRPr="00180549" w:rsidRDefault="00FA4BB6" w:rsidP="000E5418">
      <w:pPr>
        <w:spacing w:line="480" w:lineRule="auto"/>
        <w:jc w:val="center"/>
        <w:rPr>
          <w:rFonts w:ascii="Arial" w:hAnsi="Arial" w:cs="Arial"/>
          <w:color w:val="000000" w:themeColor="text1"/>
          <w:sz w:val="24"/>
          <w:szCs w:val="24"/>
        </w:rPr>
      </w:pPr>
    </w:p>
    <w:p w14:paraId="753B0ED9" w14:textId="77777777" w:rsidR="00FA4BB6" w:rsidRPr="00180549" w:rsidRDefault="00FA4BB6" w:rsidP="000E5418">
      <w:pPr>
        <w:spacing w:line="480" w:lineRule="auto"/>
        <w:jc w:val="center"/>
        <w:rPr>
          <w:rFonts w:ascii="Arial" w:hAnsi="Arial" w:cs="Arial"/>
          <w:color w:val="000000" w:themeColor="text1"/>
          <w:sz w:val="24"/>
          <w:szCs w:val="24"/>
        </w:rPr>
      </w:pPr>
    </w:p>
    <w:p w14:paraId="5400AEE5" w14:textId="77777777" w:rsidR="00FA4BB6" w:rsidRPr="00180549" w:rsidRDefault="00FA4BB6" w:rsidP="000E5418">
      <w:pPr>
        <w:spacing w:line="480" w:lineRule="auto"/>
        <w:jc w:val="center"/>
        <w:rPr>
          <w:rFonts w:ascii="Arial" w:hAnsi="Arial" w:cs="Arial"/>
          <w:color w:val="000000" w:themeColor="text1"/>
          <w:sz w:val="24"/>
          <w:szCs w:val="24"/>
        </w:rPr>
      </w:pPr>
    </w:p>
    <w:p w14:paraId="422F85FA" w14:textId="77777777" w:rsidR="00FA4BB6" w:rsidRPr="00180549" w:rsidRDefault="00FA4BB6" w:rsidP="000E5418">
      <w:pPr>
        <w:spacing w:line="480" w:lineRule="auto"/>
        <w:jc w:val="center"/>
        <w:rPr>
          <w:rFonts w:ascii="Arial" w:hAnsi="Arial" w:cs="Arial"/>
          <w:color w:val="000000" w:themeColor="text1"/>
          <w:sz w:val="24"/>
          <w:szCs w:val="24"/>
        </w:rPr>
      </w:pPr>
    </w:p>
    <w:p w14:paraId="5F506464"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r w:rsidRPr="00B11D5D">
        <w:rPr>
          <w:rStyle w:val="Strong"/>
          <w:rFonts w:ascii="Arial" w:hAnsi="Arial" w:cs="Arial"/>
          <w:color w:val="0E101A"/>
        </w:rPr>
        <w:lastRenderedPageBreak/>
        <w:t>Introduction</w:t>
      </w:r>
      <w:r w:rsidRPr="00B11D5D">
        <w:rPr>
          <w:rFonts w:ascii="Arial" w:hAnsi="Arial" w:cs="Arial"/>
          <w:color w:val="0E101A"/>
        </w:rPr>
        <w:t> </w:t>
      </w:r>
    </w:p>
    <w:p w14:paraId="2A282D04" w14:textId="1564CEE2"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Using Tripp's (1993) critical incident methodology, the following assignment will critically evaluate an occurrence that was witnessed in a classroom context and seen in a </w:t>
      </w:r>
      <w:proofErr w:type="spellStart"/>
      <w:r w:rsidRPr="00B11D5D">
        <w:rPr>
          <w:rFonts w:ascii="Arial" w:hAnsi="Arial" w:cs="Arial"/>
          <w:color w:val="0E101A"/>
        </w:rPr>
        <w:t>Mediamerge</w:t>
      </w:r>
      <w:proofErr w:type="spellEnd"/>
      <w:r w:rsidRPr="00B11D5D">
        <w:rPr>
          <w:rFonts w:ascii="Arial" w:hAnsi="Arial" w:cs="Arial"/>
          <w:color w:val="0E101A"/>
        </w:rPr>
        <w:t xml:space="preserve"> Limited video titled </w:t>
      </w:r>
      <w:r w:rsidRPr="00B11D5D">
        <w:rPr>
          <w:rStyle w:val="Emphasis"/>
          <w:rFonts w:ascii="Arial" w:hAnsi="Arial" w:cs="Arial"/>
          <w:color w:val="0E101A"/>
        </w:rPr>
        <w:t>"Year 2 Independent Learning classroom observation"</w:t>
      </w:r>
      <w:r w:rsidRPr="00B11D5D">
        <w:rPr>
          <w:rFonts w:ascii="Arial" w:hAnsi="Arial" w:cs="Arial"/>
          <w:color w:val="0E101A"/>
        </w:rPr>
        <w:t> published in 2016. The purpose of this observation was to begin interacting with the significance of reflective practice through my classroom-based observation, drawing from relevant theories and the Welsh curriculum,</w:t>
      </w:r>
      <w:r w:rsidR="008A5206">
        <w:rPr>
          <w:rFonts w:ascii="Arial" w:hAnsi="Arial" w:cs="Arial"/>
          <w:color w:val="0E101A"/>
        </w:rPr>
        <w:t xml:space="preserve"> </w:t>
      </w:r>
      <w:proofErr w:type="gramStart"/>
      <w:r w:rsidR="008A5206">
        <w:rPr>
          <w:rFonts w:ascii="Arial" w:hAnsi="Arial" w:cs="Arial"/>
          <w:color w:val="0E101A"/>
        </w:rPr>
        <w:t>in order</w:t>
      </w:r>
      <w:r w:rsidRPr="00B11D5D">
        <w:rPr>
          <w:rFonts w:ascii="Arial" w:hAnsi="Arial" w:cs="Arial"/>
          <w:color w:val="0E101A"/>
        </w:rPr>
        <w:t xml:space="preserve"> to</w:t>
      </w:r>
      <w:proofErr w:type="gramEnd"/>
      <w:r w:rsidRPr="00B11D5D">
        <w:rPr>
          <w:rFonts w:ascii="Arial" w:hAnsi="Arial" w:cs="Arial"/>
          <w:color w:val="0E101A"/>
        </w:rPr>
        <w:t xml:space="preserve"> have a better understanding of how to proceed with my future teaching practises.</w:t>
      </w:r>
    </w:p>
    <w:p w14:paraId="57EFE0A5"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6253C060" w14:textId="7A2CFA64"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The </w:t>
      </w:r>
      <w:r w:rsidR="00F86938">
        <w:rPr>
          <w:rFonts w:ascii="Arial" w:hAnsi="Arial" w:cs="Arial"/>
          <w:color w:val="0E101A"/>
        </w:rPr>
        <w:t xml:space="preserve">critical incident </w:t>
      </w:r>
      <w:r w:rsidRPr="00B11D5D">
        <w:rPr>
          <w:rFonts w:ascii="Arial" w:hAnsi="Arial" w:cs="Arial"/>
          <w:color w:val="0E101A"/>
        </w:rPr>
        <w:t xml:space="preserve">methodology was founded on the idea that </w:t>
      </w:r>
      <w:r w:rsidR="00486F6A">
        <w:rPr>
          <w:rFonts w:ascii="Arial" w:hAnsi="Arial" w:cs="Arial"/>
          <w:color w:val="0E101A"/>
        </w:rPr>
        <w:t xml:space="preserve">it is </w:t>
      </w:r>
      <w:r w:rsidRPr="00B11D5D">
        <w:rPr>
          <w:rFonts w:ascii="Arial" w:hAnsi="Arial" w:cs="Arial"/>
          <w:color w:val="0E101A"/>
        </w:rPr>
        <w:t xml:space="preserve">any unplanned event that occurs </w:t>
      </w:r>
      <w:proofErr w:type="gramStart"/>
      <w:r w:rsidRPr="00B11D5D">
        <w:rPr>
          <w:rFonts w:ascii="Arial" w:hAnsi="Arial" w:cs="Arial"/>
          <w:color w:val="0E101A"/>
        </w:rPr>
        <w:t>during the course of</w:t>
      </w:r>
      <w:proofErr w:type="gramEnd"/>
      <w:r w:rsidRPr="00B11D5D">
        <w:rPr>
          <w:rFonts w:ascii="Arial" w:hAnsi="Arial" w:cs="Arial"/>
          <w:color w:val="0E101A"/>
        </w:rPr>
        <w:t xml:space="preserve"> </w:t>
      </w:r>
      <w:r w:rsidR="00486F6A">
        <w:rPr>
          <w:rFonts w:ascii="Arial" w:hAnsi="Arial" w:cs="Arial"/>
          <w:color w:val="0E101A"/>
        </w:rPr>
        <w:t>education</w:t>
      </w:r>
      <w:r w:rsidRPr="00B11D5D">
        <w:rPr>
          <w:rFonts w:ascii="Arial" w:hAnsi="Arial" w:cs="Arial"/>
          <w:color w:val="0E101A"/>
        </w:rPr>
        <w:t xml:space="preserve"> (Khem, 2018). Considering this, Tripp (1994) stated that when working on critical incidents, </w:t>
      </w:r>
      <w:r w:rsidR="00960AEF">
        <w:rPr>
          <w:rFonts w:ascii="Arial" w:hAnsi="Arial" w:cs="Arial"/>
          <w:color w:val="0E101A"/>
        </w:rPr>
        <w:t xml:space="preserve">teachers </w:t>
      </w:r>
      <w:r w:rsidRPr="00B11D5D">
        <w:rPr>
          <w:rFonts w:ascii="Arial" w:hAnsi="Arial" w:cs="Arial"/>
          <w:color w:val="0E101A"/>
        </w:rPr>
        <w:t xml:space="preserve">seek the presence of the past as a way of articulating, understanding, and gaining control over </w:t>
      </w:r>
      <w:r w:rsidR="00960AEF">
        <w:rPr>
          <w:rFonts w:ascii="Arial" w:hAnsi="Arial" w:cs="Arial"/>
          <w:color w:val="0E101A"/>
        </w:rPr>
        <w:t xml:space="preserve">their </w:t>
      </w:r>
      <w:r w:rsidRPr="00B11D5D">
        <w:rPr>
          <w:rFonts w:ascii="Arial" w:hAnsi="Arial" w:cs="Arial"/>
          <w:color w:val="0E101A"/>
        </w:rPr>
        <w:t>current professional practice and habits, rather than simply recalling, documenting, and explaining past events (Khem, 2018). It enables teachers to evaluate and conceptualise their experiences and thoughts, increasing awareness of their feelings, beliefs, and assumptions and discerning an analytic viewpoint, thus allowing them to grow professionally (</w:t>
      </w:r>
      <w:proofErr w:type="spellStart"/>
      <w:r w:rsidRPr="00B11D5D">
        <w:rPr>
          <w:rFonts w:ascii="Arial" w:hAnsi="Arial" w:cs="Arial"/>
          <w:color w:val="0E101A"/>
        </w:rPr>
        <w:t>Körkkö</w:t>
      </w:r>
      <w:proofErr w:type="spellEnd"/>
      <w:r w:rsidRPr="00B11D5D">
        <w:rPr>
          <w:rFonts w:ascii="Arial" w:hAnsi="Arial" w:cs="Arial"/>
          <w:color w:val="0E101A"/>
        </w:rPr>
        <w:t>, Kyrö-</w:t>
      </w:r>
      <w:proofErr w:type="spellStart"/>
      <w:r w:rsidRPr="00B11D5D">
        <w:rPr>
          <w:rFonts w:ascii="Arial" w:hAnsi="Arial" w:cs="Arial"/>
          <w:color w:val="0E101A"/>
        </w:rPr>
        <w:t>mmälä</w:t>
      </w:r>
      <w:proofErr w:type="spellEnd"/>
      <w:r w:rsidRPr="00B11D5D">
        <w:rPr>
          <w:rFonts w:ascii="Arial" w:hAnsi="Arial" w:cs="Arial"/>
          <w:color w:val="0E101A"/>
        </w:rPr>
        <w:t xml:space="preserve">, and Turunen, 2016). As a result, teachers can critically evaluate any of their classes and, by reflecting on it, transform a specific event into a critical event. They consider not just what occurred but also why it occurred (Khem, 2018). </w:t>
      </w:r>
      <w:proofErr w:type="spellStart"/>
      <w:r w:rsidRPr="00B11D5D">
        <w:rPr>
          <w:rFonts w:ascii="Arial" w:hAnsi="Arial" w:cs="Arial"/>
          <w:color w:val="0E101A"/>
        </w:rPr>
        <w:t>Sharoff</w:t>
      </w:r>
      <w:proofErr w:type="spellEnd"/>
      <w:r w:rsidRPr="00B11D5D">
        <w:rPr>
          <w:rFonts w:ascii="Arial" w:hAnsi="Arial" w:cs="Arial"/>
          <w:color w:val="0E101A"/>
        </w:rPr>
        <w:t xml:space="preserve"> (2008) defines critical reflection as a qualitative, systematic, open-ended strategy for gathering descriptive data from students, as well as a naturalistic tool for focusing participants on a specific experience.</w:t>
      </w:r>
    </w:p>
    <w:p w14:paraId="51F315FE" w14:textId="77777777" w:rsidR="00130744" w:rsidRPr="00B11D5D" w:rsidRDefault="00130744" w:rsidP="00B11D5D">
      <w:pPr>
        <w:pStyle w:val="NormalWeb"/>
        <w:spacing w:before="0" w:beforeAutospacing="0" w:after="0" w:afterAutospacing="0" w:line="480" w:lineRule="auto"/>
        <w:jc w:val="both"/>
        <w:rPr>
          <w:rFonts w:ascii="Arial" w:hAnsi="Arial" w:cs="Arial"/>
          <w:color w:val="0E101A"/>
        </w:rPr>
      </w:pPr>
    </w:p>
    <w:p w14:paraId="51961797" w14:textId="1686E371"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lastRenderedPageBreak/>
        <w:t>The observation for this assignment was undertaken through a video clip published on YouTube</w:t>
      </w:r>
      <w:r w:rsidR="003203D2">
        <w:rPr>
          <w:rFonts w:ascii="Arial" w:hAnsi="Arial" w:cs="Arial"/>
          <w:color w:val="0E101A"/>
        </w:rPr>
        <w:t xml:space="preserve"> with its purpose of </w:t>
      </w:r>
      <w:r w:rsidRPr="00B11D5D">
        <w:rPr>
          <w:rFonts w:ascii="Arial" w:hAnsi="Arial" w:cs="Arial"/>
          <w:color w:val="0E101A"/>
        </w:rPr>
        <w:t>support</w:t>
      </w:r>
      <w:r w:rsidR="003203D2">
        <w:rPr>
          <w:rFonts w:ascii="Arial" w:hAnsi="Arial" w:cs="Arial"/>
          <w:color w:val="0E101A"/>
        </w:rPr>
        <w:t>ing</w:t>
      </w:r>
      <w:r w:rsidRPr="00B11D5D">
        <w:rPr>
          <w:rFonts w:ascii="Arial" w:hAnsi="Arial" w:cs="Arial"/>
          <w:color w:val="0E101A"/>
        </w:rPr>
        <w:t xml:space="preserve"> teacher training and professional development (</w:t>
      </w:r>
      <w:proofErr w:type="spellStart"/>
      <w:r w:rsidRPr="00B11D5D">
        <w:rPr>
          <w:rFonts w:ascii="Arial" w:hAnsi="Arial" w:cs="Arial"/>
          <w:color w:val="0E101A"/>
        </w:rPr>
        <w:t>Mediamerge</w:t>
      </w:r>
      <w:proofErr w:type="spellEnd"/>
      <w:r w:rsidRPr="00B11D5D">
        <w:rPr>
          <w:rFonts w:ascii="Arial" w:hAnsi="Arial" w:cs="Arial"/>
          <w:color w:val="0E101A"/>
        </w:rPr>
        <w:t xml:space="preserve"> Ltd, 2016). For context, the video was set in a Year 2 classroom of mixed-sex students in April of 2015, the classroom environment had one lead teacher and one Learning Support Assistant (LSA). The classroom tables were set up in groups with set activities on them for the </w:t>
      </w:r>
      <w:r w:rsidR="00A949D0">
        <w:rPr>
          <w:rFonts w:ascii="Arial" w:hAnsi="Arial" w:cs="Arial"/>
          <w:color w:val="0E101A"/>
        </w:rPr>
        <w:t>students</w:t>
      </w:r>
      <w:r w:rsidRPr="00B11D5D">
        <w:rPr>
          <w:rFonts w:ascii="Arial" w:hAnsi="Arial" w:cs="Arial"/>
          <w:color w:val="0E101A"/>
        </w:rPr>
        <w:t xml:space="preserve"> to carry out. It is within this environment which I observed the critical incident of which being peer-teaching. </w:t>
      </w:r>
    </w:p>
    <w:p w14:paraId="6CC31399" w14:textId="77777777" w:rsidR="00837A69" w:rsidRPr="00B11D5D" w:rsidRDefault="00837A69" w:rsidP="00B11D5D">
      <w:pPr>
        <w:pStyle w:val="NormalWeb"/>
        <w:spacing w:before="0" w:beforeAutospacing="0" w:after="0" w:afterAutospacing="0" w:line="480" w:lineRule="auto"/>
        <w:jc w:val="both"/>
        <w:rPr>
          <w:rFonts w:ascii="Arial" w:hAnsi="Arial" w:cs="Arial"/>
          <w:color w:val="0E101A"/>
        </w:rPr>
      </w:pPr>
    </w:p>
    <w:p w14:paraId="4CAC8E25" w14:textId="4E3C36CD"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The next sections will delve more into the theoretical views associated with reflective practice and how they relate to the teaching profession. Following a brief overview of the school environment upon which the observation is based, the highlighted critical incident will be presented and addressed</w:t>
      </w:r>
      <w:r w:rsidR="00875B15">
        <w:rPr>
          <w:rFonts w:ascii="Arial" w:hAnsi="Arial" w:cs="Arial"/>
          <w:color w:val="0E101A"/>
        </w:rPr>
        <w:t xml:space="preserve"> </w:t>
      </w:r>
      <w:r w:rsidRPr="00B11D5D">
        <w:rPr>
          <w:rFonts w:ascii="Arial" w:hAnsi="Arial" w:cs="Arial"/>
          <w:color w:val="0E101A"/>
        </w:rPr>
        <w:t>considering the Welsh curriculum reform. After reviewing the literature, I will apply relevant theories to better grasp the significance of the critical incident, before giving my reflection to recommend the next actions for my future practice. </w:t>
      </w:r>
    </w:p>
    <w:p w14:paraId="457D96DB"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0B42A9E8" w14:textId="22D56A86"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For this assignment, I was seeking a key occurrence that would allow me to </w:t>
      </w:r>
      <w:r w:rsidR="00050A3E">
        <w:rPr>
          <w:rFonts w:ascii="Arial" w:hAnsi="Arial" w:cs="Arial"/>
          <w:color w:val="0E101A"/>
        </w:rPr>
        <w:t>delve</w:t>
      </w:r>
      <w:r w:rsidRPr="00B11D5D">
        <w:rPr>
          <w:rFonts w:ascii="Arial" w:hAnsi="Arial" w:cs="Arial"/>
          <w:color w:val="0E101A"/>
        </w:rPr>
        <w:t xml:space="preserve"> into the classroom setting and identify an incident that would have an influence not just on the students, but also on their learning experience. To then reflect on it and analyse the events that led to the scene becoming a critical reflection moment, as well as how I would implement it in my classroom with the </w:t>
      </w:r>
      <w:r w:rsidR="00050A3E">
        <w:rPr>
          <w:rFonts w:ascii="Arial" w:hAnsi="Arial" w:cs="Arial"/>
          <w:color w:val="0E101A"/>
        </w:rPr>
        <w:t>support</w:t>
      </w:r>
      <w:r w:rsidRPr="00B11D5D">
        <w:rPr>
          <w:rFonts w:ascii="Arial" w:hAnsi="Arial" w:cs="Arial"/>
          <w:color w:val="0E101A"/>
        </w:rPr>
        <w:t xml:space="preserve"> of theory</w:t>
      </w:r>
      <w:r w:rsidR="00986F16">
        <w:rPr>
          <w:rFonts w:ascii="Arial" w:hAnsi="Arial" w:cs="Arial"/>
          <w:color w:val="0E101A"/>
        </w:rPr>
        <w:t xml:space="preserve">. </w:t>
      </w:r>
    </w:p>
    <w:p w14:paraId="526F52D9" w14:textId="77777777" w:rsidR="00986F16" w:rsidRPr="00B11D5D" w:rsidRDefault="00986F16" w:rsidP="00B11D5D">
      <w:pPr>
        <w:pStyle w:val="NormalWeb"/>
        <w:spacing w:before="0" w:beforeAutospacing="0" w:after="0" w:afterAutospacing="0" w:line="480" w:lineRule="auto"/>
        <w:jc w:val="both"/>
        <w:rPr>
          <w:rFonts w:ascii="Arial" w:hAnsi="Arial" w:cs="Arial"/>
          <w:color w:val="0E101A"/>
        </w:rPr>
      </w:pPr>
    </w:p>
    <w:p w14:paraId="36EA8142"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r w:rsidRPr="00B11D5D">
        <w:rPr>
          <w:rStyle w:val="Strong"/>
          <w:rFonts w:ascii="Arial" w:hAnsi="Arial" w:cs="Arial"/>
          <w:color w:val="0E101A"/>
        </w:rPr>
        <w:t>The role of critical reflection</w:t>
      </w:r>
    </w:p>
    <w:p w14:paraId="5D6D9C50" w14:textId="77777777"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Effective teaching necessitates critical thinking as well as adherence to professional standards (Department of Education, 2016). Reflection is used by educators to </w:t>
      </w:r>
      <w:r w:rsidRPr="00B11D5D">
        <w:rPr>
          <w:rFonts w:ascii="Arial" w:hAnsi="Arial" w:cs="Arial"/>
          <w:color w:val="0E101A"/>
        </w:rPr>
        <w:lastRenderedPageBreak/>
        <w:t>analyse and critique their teaching practises and outcomes; as a result, the need to prepare thoughtful reflective practitioners is highlighted in teacher education literature (</w:t>
      </w:r>
      <w:proofErr w:type="spellStart"/>
      <w:r w:rsidRPr="00B11D5D">
        <w:rPr>
          <w:rFonts w:ascii="Arial" w:hAnsi="Arial" w:cs="Arial"/>
          <w:color w:val="0E101A"/>
        </w:rPr>
        <w:t>Bruster</w:t>
      </w:r>
      <w:proofErr w:type="spellEnd"/>
      <w:r w:rsidRPr="00B11D5D">
        <w:rPr>
          <w:rFonts w:ascii="Arial" w:hAnsi="Arial" w:cs="Arial"/>
          <w:color w:val="0E101A"/>
        </w:rPr>
        <w:t xml:space="preserve"> and Peterson, 2013). Consequently, many teacher education programmes strive to increase their students' reflective responsibilities too, as this is one of the traits of an effective educator (Cimer, Cimer, and </w:t>
      </w:r>
      <w:proofErr w:type="spellStart"/>
      <w:r w:rsidRPr="00B11D5D">
        <w:rPr>
          <w:rFonts w:ascii="Arial" w:hAnsi="Arial" w:cs="Arial"/>
          <w:color w:val="0E101A"/>
        </w:rPr>
        <w:t>Vekli</w:t>
      </w:r>
      <w:proofErr w:type="spellEnd"/>
      <w:r w:rsidRPr="00B11D5D">
        <w:rPr>
          <w:rFonts w:ascii="Arial" w:hAnsi="Arial" w:cs="Arial"/>
          <w:color w:val="0E101A"/>
        </w:rPr>
        <w:t>, 2013).</w:t>
      </w:r>
    </w:p>
    <w:p w14:paraId="2CE5C7DF"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51129303" w14:textId="77777777"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To structure the reflecting process, many reflection models can be used. Some of the most popular models in research include Kolb's, Gibb's, and Dewey's. However, to locate my critical incident, I employed Schön's reflective model for applying a framework of learning and reflecting on this assignment's case study. </w:t>
      </w:r>
    </w:p>
    <w:p w14:paraId="370F285E"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509EADC9" w14:textId="01DE0C6D"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It is widely assumed that reflective practice increases the ability to adapt theory to practice and learn from experience (</w:t>
      </w:r>
      <w:proofErr w:type="spellStart"/>
      <w:r w:rsidRPr="00B11D5D">
        <w:rPr>
          <w:rFonts w:ascii="Arial" w:hAnsi="Arial" w:cs="Arial"/>
          <w:color w:val="0E101A"/>
        </w:rPr>
        <w:t>Bruster</w:t>
      </w:r>
      <w:proofErr w:type="spellEnd"/>
      <w:r w:rsidRPr="00B11D5D">
        <w:rPr>
          <w:rFonts w:ascii="Arial" w:hAnsi="Arial" w:cs="Arial"/>
          <w:color w:val="0E101A"/>
        </w:rPr>
        <w:t xml:space="preserve"> and Peterson, 2013). As such, Schön's theory has the advantage of comparing reflections that take place in the present (during an event) to those that take place later (after the event). Schön's work has been understood by the education industry as suggesting a change to school-based training to bridge the perceived gap between theoretical and practical components of teacher preparation (Newman, 1996). In Schön’s (2017) research paper on how professionals think in action, he defines reflection-in-action as when a practitioner applies professional knowledge to a scenario while making decisions in that context. However, in teacher education, the concept of </w:t>
      </w:r>
      <w:r w:rsidR="00B86D6C" w:rsidRPr="00B11D5D">
        <w:rPr>
          <w:rFonts w:ascii="Arial" w:hAnsi="Arial" w:cs="Arial"/>
          <w:color w:val="0E101A"/>
        </w:rPr>
        <w:t xml:space="preserve">Schön’s </w:t>
      </w:r>
      <w:r w:rsidRPr="00B11D5D">
        <w:rPr>
          <w:rFonts w:ascii="Arial" w:hAnsi="Arial" w:cs="Arial"/>
          <w:color w:val="0E101A"/>
        </w:rPr>
        <w:t xml:space="preserve">reflective practice may be challenged. When evaluating professional behaviour, Schön fails to recognise the importance of time (Newman, 1996). This means that teachers do not have enough time to pause and consider what has occurred and how their response will affect their </w:t>
      </w:r>
      <w:r w:rsidRPr="00B11D5D">
        <w:rPr>
          <w:rFonts w:ascii="Arial" w:hAnsi="Arial" w:cs="Arial"/>
          <w:color w:val="0E101A"/>
        </w:rPr>
        <w:lastRenderedPageBreak/>
        <w:t>students, or they have missed an opportunity to critically reflect on something entirely because they are too focused on the task at hand. </w:t>
      </w:r>
    </w:p>
    <w:p w14:paraId="357F869F"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727DCDBC" w14:textId="77777777"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To comprehend effective reflective practice, teachers must first identify their teaching ethos, which can be defined as either </w:t>
      </w:r>
      <w:r w:rsidRPr="00B11D5D">
        <w:rPr>
          <w:rStyle w:val="Emphasis"/>
          <w:rFonts w:ascii="Arial" w:hAnsi="Arial" w:cs="Arial"/>
          <w:color w:val="0E101A"/>
        </w:rPr>
        <w:t>teaching as a craft</w:t>
      </w:r>
      <w:r w:rsidRPr="00B11D5D">
        <w:rPr>
          <w:rFonts w:ascii="Arial" w:hAnsi="Arial" w:cs="Arial"/>
          <w:color w:val="0E101A"/>
        </w:rPr>
        <w:t> (Gove, 2010) or t</w:t>
      </w:r>
      <w:r w:rsidRPr="00B11D5D">
        <w:rPr>
          <w:rStyle w:val="Emphasis"/>
          <w:rFonts w:ascii="Arial" w:hAnsi="Arial" w:cs="Arial"/>
          <w:color w:val="0E101A"/>
        </w:rPr>
        <w:t>eaching as a profession </w:t>
      </w:r>
      <w:r w:rsidRPr="00B11D5D">
        <w:rPr>
          <w:rFonts w:ascii="Arial" w:hAnsi="Arial" w:cs="Arial"/>
          <w:color w:val="0E101A"/>
        </w:rPr>
        <w:t>(Orchard et al, 2015). Former Education Secretary Michael Gove used the metaphor 'teaching is a craft' to argue that learning to teach is best learnt as an apprentice under the tutelage of a great craftsman or woman. Observing others and being carefully watched as they develop is the best strategy to gain classroom mastery (Department of Education, 2010). Grove believes that teaching should be a combination of intellectual skills and talent that produces extraordinary results (</w:t>
      </w:r>
      <w:proofErr w:type="spellStart"/>
      <w:r w:rsidRPr="00B11D5D">
        <w:rPr>
          <w:rFonts w:ascii="Arial" w:hAnsi="Arial" w:cs="Arial"/>
          <w:color w:val="0E101A"/>
        </w:rPr>
        <w:t>Vasagar</w:t>
      </w:r>
      <w:proofErr w:type="spellEnd"/>
      <w:r w:rsidRPr="00B11D5D">
        <w:rPr>
          <w:rFonts w:ascii="Arial" w:hAnsi="Arial" w:cs="Arial"/>
          <w:color w:val="0E101A"/>
        </w:rPr>
        <w:t>, 2010).</w:t>
      </w:r>
    </w:p>
    <w:p w14:paraId="06396267"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5F4A9DB4" w14:textId="77777777"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Whereas Janet Orchard and Christopher Winch argue for a view of teachers as professionals who must understand the conceptual, empirical, and normative components of educational practice. Teachers must comprehend what they are doing and why they are doing it, as well as consider how to improve. They make decisions in the classroom based on a well-thought-out and unified conceptual framework, a grasp of well-substantiated empirical data, and ethical standards (Orchard and Winch, 2015). Teachers who can interact with educational theory and research findings, on the other hand, share a capacity for self-direction with craft worker instructors (Orchard and Winch, 2015).</w:t>
      </w:r>
    </w:p>
    <w:p w14:paraId="7FF26DD3" w14:textId="77777777" w:rsidR="00B11D5D" w:rsidRDefault="00B11D5D" w:rsidP="00B11D5D">
      <w:pPr>
        <w:pStyle w:val="NormalWeb"/>
        <w:spacing w:before="0" w:beforeAutospacing="0" w:after="0" w:afterAutospacing="0" w:line="480" w:lineRule="auto"/>
        <w:jc w:val="both"/>
        <w:rPr>
          <w:rFonts w:ascii="Arial" w:hAnsi="Arial" w:cs="Arial"/>
          <w:color w:val="0E101A"/>
        </w:rPr>
      </w:pPr>
    </w:p>
    <w:p w14:paraId="52E72981" w14:textId="77777777" w:rsidR="00981AD0" w:rsidRDefault="00981AD0" w:rsidP="00B11D5D">
      <w:pPr>
        <w:pStyle w:val="NormalWeb"/>
        <w:spacing w:before="0" w:beforeAutospacing="0" w:after="0" w:afterAutospacing="0" w:line="480" w:lineRule="auto"/>
        <w:jc w:val="both"/>
        <w:rPr>
          <w:rFonts w:ascii="Arial" w:hAnsi="Arial" w:cs="Arial"/>
          <w:color w:val="0E101A"/>
        </w:rPr>
      </w:pPr>
    </w:p>
    <w:p w14:paraId="15DAE1C5" w14:textId="77777777" w:rsidR="00981AD0" w:rsidRPr="00B11D5D" w:rsidRDefault="00981AD0" w:rsidP="00B11D5D">
      <w:pPr>
        <w:pStyle w:val="NormalWeb"/>
        <w:spacing w:before="0" w:beforeAutospacing="0" w:after="0" w:afterAutospacing="0" w:line="480" w:lineRule="auto"/>
        <w:jc w:val="both"/>
        <w:rPr>
          <w:rFonts w:ascii="Arial" w:hAnsi="Arial" w:cs="Arial"/>
          <w:color w:val="0E101A"/>
        </w:rPr>
      </w:pPr>
    </w:p>
    <w:p w14:paraId="4C90FEB2"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r w:rsidRPr="00B11D5D">
        <w:rPr>
          <w:rStyle w:val="Strong"/>
          <w:rFonts w:ascii="Arial" w:hAnsi="Arial" w:cs="Arial"/>
          <w:color w:val="0E101A"/>
        </w:rPr>
        <w:lastRenderedPageBreak/>
        <w:t>Critical incident overview </w:t>
      </w:r>
    </w:p>
    <w:p w14:paraId="7187D99D" w14:textId="2A855981"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The chosen critical incident for this assignment occurred in a Year 2 class in April 2015. The number of </w:t>
      </w:r>
      <w:r w:rsidR="00A31B86">
        <w:rPr>
          <w:rFonts w:ascii="Arial" w:hAnsi="Arial" w:cs="Arial"/>
        </w:rPr>
        <w:t>students</w:t>
      </w:r>
      <w:r w:rsidRPr="00B11D5D">
        <w:rPr>
          <w:rFonts w:ascii="Arial" w:hAnsi="Arial" w:cs="Arial"/>
          <w:color w:val="0E101A"/>
        </w:rPr>
        <w:t xml:space="preserve"> in attendance was around twenty-three, with one class teacher and one LSA. As the responsibility of the observer in this context, the following sections must adhere to the British Educational Research Association (BERA) criteria for the treatment of the observed participants. As a result, the </w:t>
      </w:r>
      <w:r w:rsidR="00F47D39">
        <w:rPr>
          <w:rFonts w:ascii="Arial" w:hAnsi="Arial" w:cs="Arial"/>
          <w:color w:val="0E101A"/>
        </w:rPr>
        <w:t>sections</w:t>
      </w:r>
      <w:r w:rsidRPr="00B11D5D">
        <w:rPr>
          <w:rFonts w:ascii="Arial" w:hAnsi="Arial" w:cs="Arial"/>
          <w:color w:val="0E101A"/>
        </w:rPr>
        <w:t xml:space="preserve"> that follow will ensure that the data obtained remains confidential and anonymous following educational research standards</w:t>
      </w:r>
      <w:r w:rsidR="002C362C">
        <w:rPr>
          <w:rFonts w:ascii="Arial" w:hAnsi="Arial" w:cs="Arial"/>
          <w:color w:val="0E101A"/>
        </w:rPr>
        <w:t xml:space="preserve"> </w:t>
      </w:r>
      <w:r w:rsidRPr="00B11D5D">
        <w:rPr>
          <w:rFonts w:ascii="Arial" w:hAnsi="Arial" w:cs="Arial"/>
          <w:color w:val="0E101A"/>
        </w:rPr>
        <w:t>(British Educational Research Association, 2018). </w:t>
      </w:r>
    </w:p>
    <w:p w14:paraId="5D6555C5"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03B44BE8" w14:textId="71B84C97" w:rsidR="00B11D5D" w:rsidRDefault="00B11D5D"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 xml:space="preserve">To put the </w:t>
      </w:r>
      <w:r w:rsidR="002C362C">
        <w:rPr>
          <w:rFonts w:ascii="Arial" w:hAnsi="Arial" w:cs="Arial"/>
          <w:color w:val="0E101A"/>
        </w:rPr>
        <w:t xml:space="preserve">critical </w:t>
      </w:r>
      <w:r w:rsidRPr="00B11D5D">
        <w:rPr>
          <w:rFonts w:ascii="Arial" w:hAnsi="Arial" w:cs="Arial"/>
          <w:color w:val="0E101A"/>
        </w:rPr>
        <w:t xml:space="preserve">incident in context, the </w:t>
      </w:r>
      <w:r w:rsidR="00A31B86">
        <w:rPr>
          <w:rFonts w:ascii="Arial" w:hAnsi="Arial" w:cs="Arial"/>
        </w:rPr>
        <w:t>students</w:t>
      </w:r>
      <w:r w:rsidRPr="00B11D5D">
        <w:rPr>
          <w:rFonts w:ascii="Arial" w:hAnsi="Arial" w:cs="Arial"/>
          <w:color w:val="0E101A"/>
        </w:rPr>
        <w:t xml:space="preserve"> </w:t>
      </w:r>
      <w:r w:rsidR="00227756">
        <w:rPr>
          <w:rFonts w:ascii="Arial" w:hAnsi="Arial" w:cs="Arial"/>
          <w:color w:val="0E101A"/>
        </w:rPr>
        <w:t xml:space="preserve">were </w:t>
      </w:r>
      <w:r w:rsidRPr="00B11D5D">
        <w:rPr>
          <w:rFonts w:ascii="Arial" w:hAnsi="Arial" w:cs="Arial"/>
          <w:color w:val="0E101A"/>
        </w:rPr>
        <w:t xml:space="preserve">all sat on the carpet as the teacher spoke through the tasks that were set for the </w:t>
      </w:r>
      <w:r w:rsidR="00A31B86">
        <w:rPr>
          <w:rFonts w:ascii="Arial" w:hAnsi="Arial" w:cs="Arial"/>
        </w:rPr>
        <w:t>students</w:t>
      </w:r>
      <w:r w:rsidRPr="00B11D5D">
        <w:rPr>
          <w:rFonts w:ascii="Arial" w:hAnsi="Arial" w:cs="Arial"/>
          <w:color w:val="0E101A"/>
        </w:rPr>
        <w:t xml:space="preserve"> to complete that day on each of the tables. It was within this context that the incident was observed. I observed and reflected on a </w:t>
      </w:r>
      <w:proofErr w:type="spellStart"/>
      <w:proofErr w:type="gramStart"/>
      <w:r w:rsidR="00A31B86">
        <w:rPr>
          <w:rFonts w:ascii="Arial" w:hAnsi="Arial" w:cs="Arial"/>
        </w:rPr>
        <w:t>students</w:t>
      </w:r>
      <w:proofErr w:type="spellEnd"/>
      <w:proofErr w:type="gramEnd"/>
      <w:r w:rsidRPr="00B11D5D">
        <w:rPr>
          <w:rFonts w:ascii="Arial" w:hAnsi="Arial" w:cs="Arial"/>
          <w:color w:val="0E101A"/>
        </w:rPr>
        <w:t xml:space="preserve"> peer-teaching. As well as beginning to engage with reflective practice </w:t>
      </w:r>
      <w:r w:rsidR="00227756" w:rsidRPr="00B11D5D">
        <w:rPr>
          <w:rFonts w:ascii="Arial" w:hAnsi="Arial" w:cs="Arial"/>
          <w:color w:val="0E101A"/>
        </w:rPr>
        <w:t>using</w:t>
      </w:r>
      <w:r w:rsidRPr="00B11D5D">
        <w:rPr>
          <w:rFonts w:ascii="Arial" w:hAnsi="Arial" w:cs="Arial"/>
          <w:color w:val="0E101A"/>
        </w:rPr>
        <w:t xml:space="preserve"> </w:t>
      </w:r>
      <w:r w:rsidR="00E15858" w:rsidRPr="00B11D5D">
        <w:rPr>
          <w:rFonts w:ascii="Arial" w:hAnsi="Arial" w:cs="Arial"/>
          <w:color w:val="0E101A"/>
        </w:rPr>
        <w:t>Schön's</w:t>
      </w:r>
      <w:r w:rsidRPr="00B11D5D">
        <w:rPr>
          <w:rFonts w:ascii="Arial" w:hAnsi="Arial" w:cs="Arial"/>
          <w:color w:val="0E101A"/>
        </w:rPr>
        <w:t xml:space="preserve"> Reflective model, it is also important to gain a wider understanding of the incident concerning theory and practice</w:t>
      </w:r>
      <w:r w:rsidR="004E784C">
        <w:rPr>
          <w:rFonts w:ascii="Arial" w:hAnsi="Arial" w:cs="Arial"/>
          <w:color w:val="0E101A"/>
        </w:rPr>
        <w:t xml:space="preserve"> in addition</w:t>
      </w:r>
      <w:r w:rsidRPr="00B11D5D">
        <w:rPr>
          <w:rFonts w:ascii="Arial" w:hAnsi="Arial" w:cs="Arial"/>
          <w:color w:val="0E101A"/>
        </w:rPr>
        <w:t>. </w:t>
      </w:r>
    </w:p>
    <w:p w14:paraId="53618226"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2950EE81" w14:textId="3D9D3D2C" w:rsidR="009F0BC8" w:rsidRDefault="00F60512" w:rsidP="00B11D5D">
      <w:pPr>
        <w:pStyle w:val="NormalWeb"/>
        <w:spacing w:before="0" w:beforeAutospacing="0" w:after="0" w:afterAutospacing="0" w:line="480" w:lineRule="auto"/>
        <w:jc w:val="both"/>
        <w:rPr>
          <w:rFonts w:ascii="Arial" w:hAnsi="Arial" w:cs="Arial"/>
          <w:color w:val="0E101A"/>
        </w:rPr>
      </w:pPr>
      <w:r w:rsidRPr="00B11D5D">
        <w:rPr>
          <w:rFonts w:ascii="Arial" w:hAnsi="Arial" w:cs="Arial"/>
          <w:color w:val="0E101A"/>
        </w:rPr>
        <w:t>Regarding</w:t>
      </w:r>
      <w:r w:rsidR="00B11D5D" w:rsidRPr="00B11D5D">
        <w:rPr>
          <w:rFonts w:ascii="Arial" w:hAnsi="Arial" w:cs="Arial"/>
          <w:color w:val="0E101A"/>
        </w:rPr>
        <w:t xml:space="preserve"> the Welsh curriculum, the </w:t>
      </w:r>
      <w:r w:rsidR="00A31B86">
        <w:rPr>
          <w:rFonts w:ascii="Arial" w:hAnsi="Arial" w:cs="Arial"/>
        </w:rPr>
        <w:t>students</w:t>
      </w:r>
      <w:r w:rsidR="00B11D5D" w:rsidRPr="00B11D5D">
        <w:rPr>
          <w:rFonts w:ascii="Arial" w:hAnsi="Arial" w:cs="Arial"/>
          <w:color w:val="0E101A"/>
        </w:rPr>
        <w:t xml:space="preserve"> were learning about castles which falls under the Humanities Area of Learning and Experience (</w:t>
      </w:r>
      <w:proofErr w:type="spellStart"/>
      <w:r w:rsidR="00B11D5D" w:rsidRPr="00B11D5D">
        <w:rPr>
          <w:rFonts w:ascii="Arial" w:hAnsi="Arial" w:cs="Arial"/>
          <w:color w:val="0E101A"/>
        </w:rPr>
        <w:t>AoLE</w:t>
      </w:r>
      <w:proofErr w:type="spellEnd"/>
      <w:r w:rsidR="00B11D5D" w:rsidRPr="00B11D5D">
        <w:rPr>
          <w:rFonts w:ascii="Arial" w:hAnsi="Arial" w:cs="Arial"/>
          <w:color w:val="0E101A"/>
        </w:rPr>
        <w:t xml:space="preserve">). In particular, the </w:t>
      </w:r>
      <w:r w:rsidR="00A31B86">
        <w:rPr>
          <w:rFonts w:ascii="Arial" w:hAnsi="Arial" w:cs="Arial"/>
        </w:rPr>
        <w:t>students</w:t>
      </w:r>
      <w:r w:rsidR="009704E2">
        <w:rPr>
          <w:rFonts w:ascii="Arial" w:hAnsi="Arial" w:cs="Arial"/>
          <w:color w:val="0E101A"/>
        </w:rPr>
        <w:t xml:space="preserve"> </w:t>
      </w:r>
      <w:r w:rsidR="00B11D5D" w:rsidRPr="00B11D5D">
        <w:rPr>
          <w:rFonts w:ascii="Arial" w:hAnsi="Arial" w:cs="Arial"/>
          <w:color w:val="0E101A"/>
        </w:rPr>
        <w:t xml:space="preserve">were asked to recap the encounter they had during their visit to the castle and write about it in their Free Writing books. This activity falls under the ‘Literature fires imagination and inspires creativity’ What Matters Statement, therefore, </w:t>
      </w:r>
      <w:r w:rsidR="00A31B86">
        <w:rPr>
          <w:rFonts w:ascii="Arial" w:hAnsi="Arial" w:cs="Arial"/>
        </w:rPr>
        <w:t>students</w:t>
      </w:r>
      <w:r w:rsidR="00B11D5D" w:rsidRPr="00B11D5D">
        <w:rPr>
          <w:rFonts w:ascii="Arial" w:hAnsi="Arial" w:cs="Arial"/>
          <w:color w:val="0E101A"/>
        </w:rPr>
        <w:t xml:space="preserve"> are working on Progression Step Two, which is where the </w:t>
      </w:r>
      <w:r w:rsidR="00A31B86">
        <w:rPr>
          <w:rFonts w:ascii="Arial" w:hAnsi="Arial" w:cs="Arial"/>
        </w:rPr>
        <w:t>students</w:t>
      </w:r>
      <w:r w:rsidR="00B11D5D" w:rsidRPr="00B11D5D">
        <w:rPr>
          <w:rFonts w:ascii="Arial" w:hAnsi="Arial" w:cs="Arial"/>
          <w:color w:val="0E101A"/>
        </w:rPr>
        <w:t xml:space="preserve"> can use their imagination to create their literature (Welsh Government, 2019). In the critical observation however, the literature task the teacher asked Child A to explain was to practice reading the words that matched with the pictures, therefore meeting </w:t>
      </w:r>
      <w:r w:rsidR="00B11D5D" w:rsidRPr="00B11D5D">
        <w:rPr>
          <w:rFonts w:ascii="Arial" w:hAnsi="Arial" w:cs="Arial"/>
          <w:color w:val="0E101A"/>
        </w:rPr>
        <w:lastRenderedPageBreak/>
        <w:t>Progression Steps One of the ‘Expressing ourselves through language is key to communication’ What Matters Statement (Welsh Government, 2019).</w:t>
      </w:r>
    </w:p>
    <w:p w14:paraId="2A21F8A5" w14:textId="77777777" w:rsidR="00B11D5D" w:rsidRPr="00B11D5D" w:rsidRDefault="00B11D5D" w:rsidP="00B11D5D">
      <w:pPr>
        <w:pStyle w:val="NormalWeb"/>
        <w:spacing w:before="0" w:beforeAutospacing="0" w:after="0" w:afterAutospacing="0" w:line="480" w:lineRule="auto"/>
        <w:jc w:val="both"/>
        <w:rPr>
          <w:rFonts w:ascii="Arial" w:hAnsi="Arial" w:cs="Arial"/>
          <w:color w:val="0E101A"/>
        </w:rPr>
      </w:pPr>
    </w:p>
    <w:p w14:paraId="087498DA" w14:textId="6A4A77C7" w:rsidR="007F7DE7" w:rsidRPr="00180549" w:rsidRDefault="00D23D92" w:rsidP="000E5418">
      <w:pPr>
        <w:spacing w:line="480" w:lineRule="auto"/>
        <w:jc w:val="both"/>
        <w:rPr>
          <w:rFonts w:ascii="Arial" w:hAnsi="Arial" w:cs="Arial"/>
          <w:sz w:val="24"/>
          <w:szCs w:val="24"/>
        </w:rPr>
      </w:pPr>
      <w:r w:rsidRPr="00180549">
        <w:rPr>
          <w:rFonts w:ascii="Arial" w:hAnsi="Arial" w:cs="Arial"/>
          <w:b/>
          <w:bCs/>
          <w:sz w:val="24"/>
          <w:szCs w:val="24"/>
        </w:rPr>
        <w:t>O</w:t>
      </w:r>
      <w:r w:rsidR="007F7DE7" w:rsidRPr="00180549">
        <w:rPr>
          <w:rFonts w:ascii="Arial" w:hAnsi="Arial" w:cs="Arial"/>
          <w:b/>
          <w:bCs/>
          <w:sz w:val="24"/>
          <w:szCs w:val="24"/>
        </w:rPr>
        <w:t>verview of relevant literature</w:t>
      </w:r>
      <w:r w:rsidR="0083675C" w:rsidRPr="00180549">
        <w:rPr>
          <w:rFonts w:ascii="Arial" w:hAnsi="Arial" w:cs="Arial"/>
          <w:sz w:val="24"/>
          <w:szCs w:val="24"/>
        </w:rPr>
        <w:t xml:space="preserve"> </w:t>
      </w:r>
    </w:p>
    <w:p w14:paraId="0D06F09D" w14:textId="36A7A775" w:rsidR="001129CC" w:rsidRPr="001129CC" w:rsidRDefault="001129CC" w:rsidP="001129CC">
      <w:pPr>
        <w:spacing w:line="480" w:lineRule="auto"/>
        <w:jc w:val="both"/>
        <w:rPr>
          <w:rFonts w:ascii="Arial" w:hAnsi="Arial" w:cs="Arial"/>
          <w:sz w:val="24"/>
          <w:szCs w:val="24"/>
        </w:rPr>
      </w:pPr>
      <w:r w:rsidRPr="001129CC">
        <w:rPr>
          <w:rFonts w:ascii="Arial" w:hAnsi="Arial" w:cs="Arial"/>
          <w:sz w:val="24"/>
          <w:szCs w:val="24"/>
        </w:rPr>
        <w:t xml:space="preserve">Educational theorists have long sought to comprehend how information is received, communicated, and comprehended from one person to the next. When educators thoroughly </w:t>
      </w:r>
      <w:r w:rsidR="00F278E5">
        <w:rPr>
          <w:rFonts w:ascii="Arial" w:hAnsi="Arial" w:cs="Arial"/>
          <w:sz w:val="24"/>
          <w:szCs w:val="24"/>
        </w:rPr>
        <w:t>understand</w:t>
      </w:r>
      <w:r w:rsidRPr="001129CC">
        <w:rPr>
          <w:rFonts w:ascii="Arial" w:hAnsi="Arial" w:cs="Arial"/>
          <w:sz w:val="24"/>
          <w:szCs w:val="24"/>
        </w:rPr>
        <w:t xml:space="preserve"> this process, they can employ knowledge transfer to improve the learning outcomes of their </w:t>
      </w:r>
      <w:r w:rsidR="00A31B86">
        <w:rPr>
          <w:rFonts w:ascii="Arial" w:hAnsi="Arial" w:cs="Arial"/>
          <w:sz w:val="24"/>
          <w:szCs w:val="24"/>
        </w:rPr>
        <w:t>students</w:t>
      </w:r>
      <w:r w:rsidRPr="001129CC">
        <w:rPr>
          <w:rFonts w:ascii="Arial" w:hAnsi="Arial" w:cs="Arial"/>
          <w:sz w:val="24"/>
          <w:szCs w:val="24"/>
        </w:rPr>
        <w:t xml:space="preserve"> (Alanazi, 2019). In this approach, discussing a task with the rest of the class benefits both the </w:t>
      </w:r>
      <w:r w:rsidR="00A31B86">
        <w:rPr>
          <w:rFonts w:ascii="Arial" w:hAnsi="Arial" w:cs="Arial"/>
          <w:sz w:val="24"/>
          <w:szCs w:val="24"/>
        </w:rPr>
        <w:t>students</w:t>
      </w:r>
      <w:r w:rsidRPr="001129CC">
        <w:rPr>
          <w:rFonts w:ascii="Arial" w:hAnsi="Arial" w:cs="Arial"/>
          <w:sz w:val="24"/>
          <w:szCs w:val="24"/>
        </w:rPr>
        <w:t xml:space="preserve"> delivering the </w:t>
      </w:r>
      <w:r w:rsidR="00F278E5">
        <w:rPr>
          <w:rFonts w:ascii="Arial" w:hAnsi="Arial" w:cs="Arial"/>
          <w:sz w:val="24"/>
          <w:szCs w:val="24"/>
        </w:rPr>
        <w:t>instructions</w:t>
      </w:r>
      <w:r w:rsidRPr="001129CC">
        <w:rPr>
          <w:rFonts w:ascii="Arial" w:hAnsi="Arial" w:cs="Arial"/>
          <w:sz w:val="24"/>
          <w:szCs w:val="24"/>
        </w:rPr>
        <w:t xml:space="preserve"> and the </w:t>
      </w:r>
      <w:r w:rsidR="00A31B86">
        <w:rPr>
          <w:rFonts w:ascii="Arial" w:hAnsi="Arial" w:cs="Arial"/>
          <w:sz w:val="24"/>
          <w:szCs w:val="24"/>
        </w:rPr>
        <w:t>students</w:t>
      </w:r>
      <w:r w:rsidRPr="001129CC">
        <w:rPr>
          <w:rFonts w:ascii="Arial" w:hAnsi="Arial" w:cs="Arial"/>
          <w:sz w:val="24"/>
          <w:szCs w:val="24"/>
        </w:rPr>
        <w:t xml:space="preserve"> listening </w:t>
      </w:r>
      <w:r w:rsidR="0053039E">
        <w:rPr>
          <w:rFonts w:ascii="Arial" w:hAnsi="Arial" w:cs="Arial"/>
          <w:sz w:val="24"/>
          <w:szCs w:val="24"/>
        </w:rPr>
        <w:t>as p</w:t>
      </w:r>
      <w:r w:rsidRPr="001129CC">
        <w:rPr>
          <w:rFonts w:ascii="Arial" w:hAnsi="Arial" w:cs="Arial"/>
          <w:sz w:val="24"/>
          <w:szCs w:val="24"/>
        </w:rPr>
        <w:t>eer teaching is an approach that encourages collaboration, communication, and teamwork in the classroom (</w:t>
      </w:r>
      <w:proofErr w:type="spellStart"/>
      <w:r w:rsidRPr="001129CC">
        <w:rPr>
          <w:rFonts w:ascii="Arial" w:hAnsi="Arial" w:cs="Arial"/>
          <w:sz w:val="24"/>
          <w:szCs w:val="24"/>
        </w:rPr>
        <w:t>Suija</w:t>
      </w:r>
      <w:proofErr w:type="spellEnd"/>
      <w:r w:rsidRPr="001129CC">
        <w:rPr>
          <w:rFonts w:ascii="Arial" w:hAnsi="Arial" w:cs="Arial"/>
          <w:sz w:val="24"/>
          <w:szCs w:val="24"/>
        </w:rPr>
        <w:t xml:space="preserve"> et al., 2020).</w:t>
      </w:r>
    </w:p>
    <w:p w14:paraId="5E4966FD" w14:textId="09660FD6" w:rsidR="001129CC" w:rsidRPr="001129CC" w:rsidRDefault="001129CC" w:rsidP="001129CC">
      <w:pPr>
        <w:spacing w:line="480" w:lineRule="auto"/>
        <w:jc w:val="both"/>
        <w:rPr>
          <w:rFonts w:ascii="Arial" w:hAnsi="Arial" w:cs="Arial"/>
          <w:sz w:val="24"/>
          <w:szCs w:val="24"/>
        </w:rPr>
      </w:pPr>
      <w:r w:rsidRPr="001129CC">
        <w:rPr>
          <w:rFonts w:ascii="Arial" w:hAnsi="Arial" w:cs="Arial"/>
          <w:sz w:val="24"/>
          <w:szCs w:val="24"/>
        </w:rPr>
        <w:t xml:space="preserve">The observed critical incident has revealed various important </w:t>
      </w:r>
      <w:r w:rsidR="0007175D">
        <w:rPr>
          <w:rFonts w:ascii="Arial" w:hAnsi="Arial" w:cs="Arial"/>
          <w:sz w:val="24"/>
          <w:szCs w:val="24"/>
        </w:rPr>
        <w:t>concepts</w:t>
      </w:r>
      <w:r w:rsidRPr="001129CC">
        <w:rPr>
          <w:rFonts w:ascii="Arial" w:hAnsi="Arial" w:cs="Arial"/>
          <w:sz w:val="24"/>
          <w:szCs w:val="24"/>
        </w:rPr>
        <w:t xml:space="preserve"> that m</w:t>
      </w:r>
      <w:r w:rsidR="000F244E">
        <w:rPr>
          <w:rFonts w:ascii="Arial" w:hAnsi="Arial" w:cs="Arial"/>
          <w:sz w:val="24"/>
          <w:szCs w:val="24"/>
        </w:rPr>
        <w:t>ay</w:t>
      </w:r>
      <w:r w:rsidRPr="001129CC">
        <w:rPr>
          <w:rFonts w:ascii="Arial" w:hAnsi="Arial" w:cs="Arial"/>
          <w:sz w:val="24"/>
          <w:szCs w:val="24"/>
        </w:rPr>
        <w:t xml:space="preserve"> be linked and investigated in the framework of a literature </w:t>
      </w:r>
      <w:r w:rsidR="009160BA">
        <w:rPr>
          <w:rFonts w:ascii="Arial" w:hAnsi="Arial" w:cs="Arial"/>
          <w:sz w:val="24"/>
          <w:szCs w:val="24"/>
        </w:rPr>
        <w:t>review</w:t>
      </w:r>
      <w:r w:rsidRPr="001129CC">
        <w:rPr>
          <w:rFonts w:ascii="Arial" w:hAnsi="Arial" w:cs="Arial"/>
          <w:sz w:val="24"/>
          <w:szCs w:val="24"/>
        </w:rPr>
        <w:t xml:space="preserve">. The following </w:t>
      </w:r>
      <w:r w:rsidR="0007175D">
        <w:rPr>
          <w:rFonts w:ascii="Arial" w:hAnsi="Arial" w:cs="Arial"/>
          <w:sz w:val="24"/>
          <w:szCs w:val="24"/>
        </w:rPr>
        <w:t>section</w:t>
      </w:r>
      <w:r w:rsidRPr="001129CC">
        <w:rPr>
          <w:rFonts w:ascii="Arial" w:hAnsi="Arial" w:cs="Arial"/>
          <w:sz w:val="24"/>
          <w:szCs w:val="24"/>
        </w:rPr>
        <w:t xml:space="preserve"> will focus on concepts connected to Social Learning theory before going into the concept of constructivism and </w:t>
      </w:r>
      <w:r w:rsidR="0007175D">
        <w:rPr>
          <w:rFonts w:ascii="Arial" w:hAnsi="Arial" w:cs="Arial"/>
          <w:sz w:val="24"/>
          <w:szCs w:val="24"/>
        </w:rPr>
        <w:t xml:space="preserve">the Zone of Proximal Development (ZPD) and </w:t>
      </w:r>
      <w:r w:rsidRPr="001129CC">
        <w:rPr>
          <w:rFonts w:ascii="Arial" w:hAnsi="Arial" w:cs="Arial"/>
          <w:sz w:val="24"/>
          <w:szCs w:val="24"/>
        </w:rPr>
        <w:t xml:space="preserve">how </w:t>
      </w:r>
      <w:r w:rsidR="0007175D">
        <w:rPr>
          <w:rFonts w:ascii="Arial" w:hAnsi="Arial" w:cs="Arial"/>
          <w:sz w:val="24"/>
          <w:szCs w:val="24"/>
        </w:rPr>
        <w:t>they</w:t>
      </w:r>
      <w:r w:rsidRPr="001129CC">
        <w:rPr>
          <w:rFonts w:ascii="Arial" w:hAnsi="Arial" w:cs="Arial"/>
          <w:sz w:val="24"/>
          <w:szCs w:val="24"/>
        </w:rPr>
        <w:t xml:space="preserve"> may be strategically utilised in the educational setting.</w:t>
      </w:r>
    </w:p>
    <w:p w14:paraId="4100DB57" w14:textId="0FE93E95" w:rsidR="001129CC" w:rsidRDefault="00A31B86" w:rsidP="001129CC">
      <w:pPr>
        <w:spacing w:line="480" w:lineRule="auto"/>
        <w:jc w:val="both"/>
        <w:rPr>
          <w:rFonts w:ascii="Arial" w:hAnsi="Arial" w:cs="Arial"/>
          <w:sz w:val="24"/>
          <w:szCs w:val="24"/>
        </w:rPr>
      </w:pPr>
      <w:r w:rsidRPr="00A31B86">
        <w:rPr>
          <w:rFonts w:ascii="Arial" w:hAnsi="Arial" w:cs="Arial"/>
          <w:sz w:val="24"/>
          <w:szCs w:val="24"/>
        </w:rPr>
        <w:t xml:space="preserve">In the 1960s, Albert Bandura proposed the Social Learning Theory, emphasising the importance of observing, modelling, and imitating others' behaviours, attitudes, and emotional reactions, as well as understanding how environmental and cognitive factors interact to influence learning and behaviour (McLeod, 2023). </w:t>
      </w:r>
      <w:r w:rsidR="001129CC" w:rsidRPr="00774A04">
        <w:rPr>
          <w:rFonts w:ascii="Arial" w:hAnsi="Arial" w:cs="Arial"/>
          <w:sz w:val="24"/>
          <w:szCs w:val="24"/>
        </w:rPr>
        <w:t xml:space="preserve">Bandura believed that observation of one's surroundings was the best way to learn (Firmansyah and </w:t>
      </w:r>
      <w:proofErr w:type="spellStart"/>
      <w:r w:rsidR="001129CC" w:rsidRPr="00774A04">
        <w:rPr>
          <w:rFonts w:ascii="Arial" w:hAnsi="Arial" w:cs="Arial"/>
          <w:sz w:val="24"/>
          <w:szCs w:val="24"/>
        </w:rPr>
        <w:t>Saepuloh</w:t>
      </w:r>
      <w:proofErr w:type="spellEnd"/>
      <w:r w:rsidR="001129CC" w:rsidRPr="00774A04">
        <w:rPr>
          <w:rFonts w:ascii="Arial" w:hAnsi="Arial" w:cs="Arial"/>
          <w:sz w:val="24"/>
          <w:szCs w:val="24"/>
        </w:rPr>
        <w:t xml:space="preserve">, 2022). </w:t>
      </w:r>
      <w:r w:rsidR="0001000D" w:rsidRPr="00774A04">
        <w:rPr>
          <w:rFonts w:ascii="Arial" w:hAnsi="Arial" w:cs="Arial"/>
          <w:sz w:val="24"/>
          <w:szCs w:val="24"/>
        </w:rPr>
        <w:t>This idea is shown w</w:t>
      </w:r>
      <w:r w:rsidR="001129CC" w:rsidRPr="00774A04">
        <w:rPr>
          <w:rFonts w:ascii="Arial" w:hAnsi="Arial" w:cs="Arial"/>
          <w:sz w:val="24"/>
          <w:szCs w:val="24"/>
        </w:rPr>
        <w:t>hen Child A discusses a task with their peers</w:t>
      </w:r>
      <w:r w:rsidR="0001000D" w:rsidRPr="00774A04">
        <w:rPr>
          <w:rFonts w:ascii="Arial" w:hAnsi="Arial" w:cs="Arial"/>
          <w:sz w:val="24"/>
          <w:szCs w:val="24"/>
        </w:rPr>
        <w:t>.</w:t>
      </w:r>
      <w:r w:rsidR="0001000D">
        <w:rPr>
          <w:rFonts w:ascii="Arial" w:hAnsi="Arial" w:cs="Arial"/>
          <w:sz w:val="24"/>
          <w:szCs w:val="24"/>
        </w:rPr>
        <w:t xml:space="preserve"> </w:t>
      </w:r>
    </w:p>
    <w:p w14:paraId="2A18449C" w14:textId="77777777" w:rsidR="0001000D" w:rsidRPr="001129CC" w:rsidRDefault="0001000D" w:rsidP="001129CC">
      <w:pPr>
        <w:spacing w:line="480" w:lineRule="auto"/>
        <w:jc w:val="both"/>
        <w:rPr>
          <w:rFonts w:ascii="Arial" w:hAnsi="Arial" w:cs="Arial"/>
          <w:sz w:val="24"/>
          <w:szCs w:val="24"/>
        </w:rPr>
      </w:pPr>
    </w:p>
    <w:p w14:paraId="1B4A7A7D" w14:textId="64B5595E" w:rsidR="00875D3B" w:rsidRDefault="001129CC" w:rsidP="001129CC">
      <w:pPr>
        <w:spacing w:line="480" w:lineRule="auto"/>
        <w:jc w:val="both"/>
        <w:rPr>
          <w:rFonts w:ascii="Arial" w:hAnsi="Arial" w:cs="Arial"/>
          <w:sz w:val="24"/>
          <w:szCs w:val="24"/>
        </w:rPr>
      </w:pPr>
      <w:r w:rsidRPr="001129CC">
        <w:rPr>
          <w:rFonts w:ascii="Arial" w:hAnsi="Arial" w:cs="Arial"/>
          <w:sz w:val="24"/>
          <w:szCs w:val="24"/>
        </w:rPr>
        <w:lastRenderedPageBreak/>
        <w:t>However, Andreev (2021) writes in his argumentation research study that</w:t>
      </w:r>
      <w:r w:rsidR="004E655D">
        <w:rPr>
          <w:rFonts w:ascii="Arial" w:hAnsi="Arial" w:cs="Arial"/>
          <w:sz w:val="24"/>
          <w:szCs w:val="24"/>
        </w:rPr>
        <w:t xml:space="preserve"> </w:t>
      </w:r>
      <w:r w:rsidRPr="001129CC">
        <w:rPr>
          <w:rFonts w:ascii="Arial" w:hAnsi="Arial" w:cs="Arial"/>
          <w:sz w:val="24"/>
          <w:szCs w:val="24"/>
        </w:rPr>
        <w:t>people constantly compare themselves to others who are better at something than t</w:t>
      </w:r>
      <w:r w:rsidR="004E655D">
        <w:rPr>
          <w:rFonts w:ascii="Arial" w:hAnsi="Arial" w:cs="Arial"/>
          <w:sz w:val="24"/>
          <w:szCs w:val="24"/>
        </w:rPr>
        <w:t>hey are</w:t>
      </w:r>
      <w:r w:rsidR="00CA0BF7">
        <w:rPr>
          <w:rFonts w:ascii="Arial" w:hAnsi="Arial" w:cs="Arial"/>
          <w:sz w:val="24"/>
          <w:szCs w:val="24"/>
        </w:rPr>
        <w:t xml:space="preserve"> </w:t>
      </w:r>
      <w:proofErr w:type="gramStart"/>
      <w:r w:rsidR="00CA0BF7">
        <w:rPr>
          <w:rFonts w:ascii="Arial" w:hAnsi="Arial" w:cs="Arial"/>
          <w:sz w:val="24"/>
          <w:szCs w:val="24"/>
        </w:rPr>
        <w:t>in order to</w:t>
      </w:r>
      <w:proofErr w:type="gramEnd"/>
      <w:r w:rsidR="00CA0BF7">
        <w:rPr>
          <w:rFonts w:ascii="Arial" w:hAnsi="Arial" w:cs="Arial"/>
          <w:sz w:val="24"/>
          <w:szCs w:val="24"/>
        </w:rPr>
        <w:t xml:space="preserve"> learn</w:t>
      </w:r>
      <w:r w:rsidRPr="001129CC">
        <w:rPr>
          <w:rFonts w:ascii="Arial" w:hAnsi="Arial" w:cs="Arial"/>
          <w:sz w:val="24"/>
          <w:szCs w:val="24"/>
        </w:rPr>
        <w:t>. As a result, such a comparison is always damaging, especially for people with low self-esteem, and may have long-term psychological consequences. Thus, Andreev (2021) suggests distinguishing social learning from personal comparison and</w:t>
      </w:r>
      <w:r w:rsidR="004C5195">
        <w:rPr>
          <w:rFonts w:ascii="Arial" w:hAnsi="Arial" w:cs="Arial"/>
          <w:sz w:val="24"/>
          <w:szCs w:val="24"/>
        </w:rPr>
        <w:t xml:space="preserve"> instead</w:t>
      </w:r>
      <w:r w:rsidRPr="001129CC">
        <w:rPr>
          <w:rFonts w:ascii="Arial" w:hAnsi="Arial" w:cs="Arial"/>
          <w:sz w:val="24"/>
          <w:szCs w:val="24"/>
        </w:rPr>
        <w:t xml:space="preserve"> introducing positive reinforcement. This is evident when Child A in the video lacks confidence and hence is unable to replicate the positive reactions shown by the other </w:t>
      </w:r>
      <w:r w:rsidR="00A31B86">
        <w:rPr>
          <w:rFonts w:ascii="Arial" w:hAnsi="Arial" w:cs="Arial"/>
          <w:sz w:val="24"/>
          <w:szCs w:val="24"/>
        </w:rPr>
        <w:t>students</w:t>
      </w:r>
      <w:r w:rsidRPr="001129CC">
        <w:rPr>
          <w:rFonts w:ascii="Arial" w:hAnsi="Arial" w:cs="Arial"/>
          <w:sz w:val="24"/>
          <w:szCs w:val="24"/>
        </w:rPr>
        <w:t xml:space="preserve"> while responding to the teacher's </w:t>
      </w:r>
      <w:r w:rsidR="00BD20D7">
        <w:rPr>
          <w:rFonts w:ascii="Arial" w:hAnsi="Arial" w:cs="Arial"/>
          <w:sz w:val="24"/>
          <w:szCs w:val="24"/>
        </w:rPr>
        <w:t>questions</w:t>
      </w:r>
      <w:r w:rsidRPr="001129CC">
        <w:rPr>
          <w:rFonts w:ascii="Arial" w:hAnsi="Arial" w:cs="Arial"/>
          <w:sz w:val="24"/>
          <w:szCs w:val="24"/>
        </w:rPr>
        <w:t xml:space="preserve">. </w:t>
      </w:r>
    </w:p>
    <w:p w14:paraId="58EB73DE" w14:textId="3E0BFD11" w:rsidR="001129CC" w:rsidRPr="001129CC" w:rsidRDefault="00D03965" w:rsidP="001129CC">
      <w:pPr>
        <w:spacing w:line="480" w:lineRule="auto"/>
        <w:jc w:val="both"/>
        <w:rPr>
          <w:rFonts w:ascii="Arial" w:hAnsi="Arial" w:cs="Arial"/>
          <w:sz w:val="24"/>
          <w:szCs w:val="24"/>
        </w:rPr>
      </w:pPr>
      <w:r w:rsidRPr="001129CC">
        <w:rPr>
          <w:rFonts w:ascii="Arial" w:hAnsi="Arial" w:cs="Arial"/>
          <w:sz w:val="24"/>
          <w:szCs w:val="24"/>
        </w:rPr>
        <w:t>Andreev (2021</w:t>
      </w:r>
      <w:r>
        <w:rPr>
          <w:rFonts w:ascii="Arial" w:hAnsi="Arial" w:cs="Arial"/>
          <w:sz w:val="24"/>
          <w:szCs w:val="24"/>
        </w:rPr>
        <w:t>)</w:t>
      </w:r>
      <w:r w:rsidR="00E431F4">
        <w:rPr>
          <w:rFonts w:ascii="Arial" w:hAnsi="Arial" w:cs="Arial"/>
          <w:sz w:val="24"/>
          <w:szCs w:val="24"/>
        </w:rPr>
        <w:t xml:space="preserve"> source of information used to argue </w:t>
      </w:r>
      <w:r>
        <w:rPr>
          <w:rFonts w:ascii="Arial" w:hAnsi="Arial" w:cs="Arial"/>
          <w:sz w:val="24"/>
          <w:szCs w:val="24"/>
        </w:rPr>
        <w:t xml:space="preserve">this theory </w:t>
      </w:r>
      <w:r w:rsidR="001129CC" w:rsidRPr="001129CC">
        <w:rPr>
          <w:rFonts w:ascii="Arial" w:hAnsi="Arial" w:cs="Arial"/>
          <w:sz w:val="24"/>
          <w:szCs w:val="24"/>
        </w:rPr>
        <w:t>highlights the essential points and offers some critical arguments for the social learning theory. It may, however, benefit from more specific ideas for applying social learning in the classroom.</w:t>
      </w:r>
    </w:p>
    <w:p w14:paraId="5BC8EEA1" w14:textId="7A3D687D" w:rsidR="001129CC" w:rsidRPr="001129CC" w:rsidRDefault="001129CC" w:rsidP="001129CC">
      <w:pPr>
        <w:spacing w:line="480" w:lineRule="auto"/>
        <w:jc w:val="both"/>
        <w:rPr>
          <w:rFonts w:ascii="Arial" w:hAnsi="Arial" w:cs="Arial"/>
          <w:sz w:val="24"/>
          <w:szCs w:val="24"/>
        </w:rPr>
      </w:pPr>
      <w:r w:rsidRPr="001129CC">
        <w:rPr>
          <w:rFonts w:ascii="Arial" w:hAnsi="Arial" w:cs="Arial"/>
          <w:sz w:val="24"/>
          <w:szCs w:val="24"/>
        </w:rPr>
        <w:t xml:space="preserve">After reviewing the literature on the complex nature of the Social Learning theory and the various arguments outlined on its position within educational development, it </w:t>
      </w:r>
      <w:r w:rsidR="00EC2B82">
        <w:rPr>
          <w:rFonts w:ascii="Arial" w:hAnsi="Arial" w:cs="Arial"/>
          <w:sz w:val="24"/>
          <w:szCs w:val="24"/>
        </w:rPr>
        <w:t>is</w:t>
      </w:r>
      <w:r w:rsidRPr="001129CC">
        <w:rPr>
          <w:rFonts w:ascii="Arial" w:hAnsi="Arial" w:cs="Arial"/>
          <w:sz w:val="24"/>
          <w:szCs w:val="24"/>
        </w:rPr>
        <w:t xml:space="preserve"> appropriate to investigate the constructivist theory and the Zone of Proximal Development (ZPD), given its relevance to the observed critical incident.</w:t>
      </w:r>
    </w:p>
    <w:p w14:paraId="46776E4E" w14:textId="4D4D088A" w:rsidR="001129CC" w:rsidRPr="001129CC" w:rsidRDefault="001129CC" w:rsidP="001129CC">
      <w:pPr>
        <w:spacing w:line="480" w:lineRule="auto"/>
        <w:jc w:val="both"/>
        <w:rPr>
          <w:rFonts w:ascii="Arial" w:hAnsi="Arial" w:cs="Arial"/>
          <w:sz w:val="24"/>
          <w:szCs w:val="24"/>
        </w:rPr>
      </w:pPr>
      <w:r w:rsidRPr="001129CC">
        <w:rPr>
          <w:rFonts w:ascii="Arial" w:hAnsi="Arial" w:cs="Arial"/>
          <w:sz w:val="24"/>
          <w:szCs w:val="24"/>
        </w:rPr>
        <w:t>Based on cognitive studies, psychologist Jerome Bruner created a constructivist theory (</w:t>
      </w:r>
      <w:proofErr w:type="spellStart"/>
      <w:r w:rsidRPr="001129CC">
        <w:rPr>
          <w:rFonts w:ascii="Arial" w:hAnsi="Arial" w:cs="Arial"/>
          <w:sz w:val="24"/>
          <w:szCs w:val="24"/>
        </w:rPr>
        <w:t>Culatta</w:t>
      </w:r>
      <w:proofErr w:type="spellEnd"/>
      <w:r w:rsidRPr="001129CC">
        <w:rPr>
          <w:rFonts w:ascii="Arial" w:hAnsi="Arial" w:cs="Arial"/>
          <w:sz w:val="24"/>
          <w:szCs w:val="24"/>
        </w:rPr>
        <w:t xml:space="preserve">, 2018).  Bruner recommends that </w:t>
      </w:r>
      <w:r w:rsidR="00A31B86">
        <w:rPr>
          <w:rFonts w:ascii="Arial" w:hAnsi="Arial" w:cs="Arial"/>
          <w:sz w:val="24"/>
          <w:szCs w:val="24"/>
        </w:rPr>
        <w:t>students</w:t>
      </w:r>
      <w:r w:rsidRPr="001129CC">
        <w:rPr>
          <w:rFonts w:ascii="Arial" w:hAnsi="Arial" w:cs="Arial"/>
          <w:sz w:val="24"/>
          <w:szCs w:val="24"/>
        </w:rPr>
        <w:t xml:space="preserve"> actively construct their knowledge and understanding</w:t>
      </w:r>
      <w:r w:rsidR="004E402D">
        <w:rPr>
          <w:rFonts w:ascii="Arial" w:hAnsi="Arial" w:cs="Arial"/>
          <w:sz w:val="24"/>
          <w:szCs w:val="24"/>
        </w:rPr>
        <w:t>, this is shown w</w:t>
      </w:r>
      <w:r w:rsidRPr="001129CC">
        <w:rPr>
          <w:rFonts w:ascii="Arial" w:hAnsi="Arial" w:cs="Arial"/>
          <w:sz w:val="24"/>
          <w:szCs w:val="24"/>
        </w:rPr>
        <w:t>hen a student, such as Child A, explains a task to others, they must organise their thoughts and present the material in a manner that their peers comprehend (</w:t>
      </w:r>
      <w:proofErr w:type="spellStart"/>
      <w:r w:rsidRPr="001129CC">
        <w:rPr>
          <w:rFonts w:ascii="Arial" w:hAnsi="Arial" w:cs="Arial"/>
          <w:sz w:val="24"/>
          <w:szCs w:val="24"/>
        </w:rPr>
        <w:t>Ytreberg</w:t>
      </w:r>
      <w:proofErr w:type="spellEnd"/>
      <w:r w:rsidRPr="001129CC">
        <w:rPr>
          <w:rFonts w:ascii="Arial" w:hAnsi="Arial" w:cs="Arial"/>
          <w:sz w:val="24"/>
          <w:szCs w:val="24"/>
        </w:rPr>
        <w:t xml:space="preserve"> and Aars, 2014). Kirschner, </w:t>
      </w:r>
      <w:proofErr w:type="spellStart"/>
      <w:r w:rsidRPr="001129CC">
        <w:rPr>
          <w:rFonts w:ascii="Arial" w:hAnsi="Arial" w:cs="Arial"/>
          <w:sz w:val="24"/>
          <w:szCs w:val="24"/>
        </w:rPr>
        <w:t>Sweller</w:t>
      </w:r>
      <w:proofErr w:type="spellEnd"/>
      <w:r w:rsidRPr="001129CC">
        <w:rPr>
          <w:rFonts w:ascii="Arial" w:hAnsi="Arial" w:cs="Arial"/>
          <w:sz w:val="24"/>
          <w:szCs w:val="24"/>
        </w:rPr>
        <w:t xml:space="preserve">, and Clark (2006), on the other hand, published an analytical research paper that examined the failures of constructivist, discovery, problem-based, experiential, and inquiry-based teaching and discovered that, even for students with significant prior knowledge, strong guidance while learning is most often found to be most effective. </w:t>
      </w:r>
      <w:r w:rsidRPr="001129CC">
        <w:rPr>
          <w:rFonts w:ascii="Arial" w:hAnsi="Arial" w:cs="Arial"/>
          <w:sz w:val="24"/>
          <w:szCs w:val="24"/>
        </w:rPr>
        <w:lastRenderedPageBreak/>
        <w:t xml:space="preserve">They also identified evidence to </w:t>
      </w:r>
      <w:r w:rsidR="00684D28">
        <w:rPr>
          <w:rFonts w:ascii="Arial" w:hAnsi="Arial" w:cs="Arial"/>
          <w:sz w:val="24"/>
          <w:szCs w:val="24"/>
        </w:rPr>
        <w:t>support</w:t>
      </w:r>
      <w:r w:rsidRPr="001129CC">
        <w:rPr>
          <w:rFonts w:ascii="Arial" w:hAnsi="Arial" w:cs="Arial"/>
          <w:sz w:val="24"/>
          <w:szCs w:val="24"/>
        </w:rPr>
        <w:t xml:space="preserve"> their claim that unguided instruction can result in misconceptions, incomplete or disorganised knowledge, and poor learning results</w:t>
      </w:r>
      <w:r w:rsidR="004303A5">
        <w:rPr>
          <w:rFonts w:ascii="Arial" w:hAnsi="Arial" w:cs="Arial"/>
          <w:sz w:val="24"/>
          <w:szCs w:val="24"/>
        </w:rPr>
        <w:t xml:space="preserve"> </w:t>
      </w:r>
      <w:r w:rsidRPr="001129CC">
        <w:rPr>
          <w:rFonts w:ascii="Arial" w:hAnsi="Arial" w:cs="Arial"/>
          <w:sz w:val="24"/>
          <w:szCs w:val="24"/>
        </w:rPr>
        <w:t xml:space="preserve">(Kirschner, </w:t>
      </w:r>
      <w:proofErr w:type="spellStart"/>
      <w:r w:rsidRPr="001129CC">
        <w:rPr>
          <w:rFonts w:ascii="Arial" w:hAnsi="Arial" w:cs="Arial"/>
          <w:sz w:val="24"/>
          <w:szCs w:val="24"/>
        </w:rPr>
        <w:t>Sweller</w:t>
      </w:r>
      <w:proofErr w:type="spellEnd"/>
      <w:r w:rsidRPr="001129CC">
        <w:rPr>
          <w:rFonts w:ascii="Arial" w:hAnsi="Arial" w:cs="Arial"/>
          <w:sz w:val="24"/>
          <w:szCs w:val="24"/>
        </w:rPr>
        <w:t xml:space="preserve">, and Clark, 2006). However, </w:t>
      </w:r>
      <w:r w:rsidR="004303A5">
        <w:rPr>
          <w:rFonts w:ascii="Arial" w:hAnsi="Arial" w:cs="Arial"/>
          <w:sz w:val="24"/>
          <w:szCs w:val="24"/>
        </w:rPr>
        <w:t xml:space="preserve">while </w:t>
      </w:r>
      <w:r w:rsidR="004303A5" w:rsidRPr="001129CC">
        <w:rPr>
          <w:rFonts w:ascii="Arial" w:hAnsi="Arial" w:cs="Arial"/>
          <w:sz w:val="24"/>
          <w:szCs w:val="24"/>
        </w:rPr>
        <w:t xml:space="preserve">Kirschner, </w:t>
      </w:r>
      <w:proofErr w:type="spellStart"/>
      <w:r w:rsidR="004303A5" w:rsidRPr="001129CC">
        <w:rPr>
          <w:rFonts w:ascii="Arial" w:hAnsi="Arial" w:cs="Arial"/>
          <w:sz w:val="24"/>
          <w:szCs w:val="24"/>
        </w:rPr>
        <w:t>Sweller</w:t>
      </w:r>
      <w:proofErr w:type="spellEnd"/>
      <w:r w:rsidR="004303A5" w:rsidRPr="001129CC">
        <w:rPr>
          <w:rFonts w:ascii="Arial" w:hAnsi="Arial" w:cs="Arial"/>
          <w:sz w:val="24"/>
          <w:szCs w:val="24"/>
        </w:rPr>
        <w:t xml:space="preserve">, and Clark, </w:t>
      </w:r>
      <w:r w:rsidR="004303A5">
        <w:rPr>
          <w:rFonts w:ascii="Arial" w:hAnsi="Arial" w:cs="Arial"/>
          <w:sz w:val="24"/>
          <w:szCs w:val="24"/>
        </w:rPr>
        <w:t>(</w:t>
      </w:r>
      <w:r w:rsidR="004303A5" w:rsidRPr="001129CC">
        <w:rPr>
          <w:rFonts w:ascii="Arial" w:hAnsi="Arial" w:cs="Arial"/>
          <w:sz w:val="24"/>
          <w:szCs w:val="24"/>
        </w:rPr>
        <w:t>2006</w:t>
      </w:r>
      <w:r w:rsidR="004303A5">
        <w:rPr>
          <w:rFonts w:ascii="Arial" w:hAnsi="Arial" w:cs="Arial"/>
          <w:sz w:val="24"/>
          <w:szCs w:val="24"/>
        </w:rPr>
        <w:t xml:space="preserve">) </w:t>
      </w:r>
      <w:r w:rsidRPr="001129CC">
        <w:rPr>
          <w:rFonts w:ascii="Arial" w:hAnsi="Arial" w:cs="Arial"/>
          <w:sz w:val="24"/>
          <w:szCs w:val="24"/>
        </w:rPr>
        <w:t xml:space="preserve">literature evaluation is thorough and </w:t>
      </w:r>
      <w:r w:rsidR="00AC7E85" w:rsidRPr="001129CC">
        <w:rPr>
          <w:rFonts w:ascii="Arial" w:hAnsi="Arial" w:cs="Arial"/>
          <w:sz w:val="24"/>
          <w:szCs w:val="24"/>
        </w:rPr>
        <w:t>well-organi</w:t>
      </w:r>
      <w:r w:rsidR="00AC7E85">
        <w:rPr>
          <w:rFonts w:ascii="Arial" w:hAnsi="Arial" w:cs="Arial"/>
          <w:sz w:val="24"/>
          <w:szCs w:val="24"/>
        </w:rPr>
        <w:t>s</w:t>
      </w:r>
      <w:r w:rsidR="00AC7E85" w:rsidRPr="001129CC">
        <w:rPr>
          <w:rFonts w:ascii="Arial" w:hAnsi="Arial" w:cs="Arial"/>
          <w:sz w:val="24"/>
          <w:szCs w:val="24"/>
        </w:rPr>
        <w:t>ed,</w:t>
      </w:r>
      <w:r w:rsidR="00AC7E85">
        <w:rPr>
          <w:rFonts w:ascii="Arial" w:hAnsi="Arial" w:cs="Arial"/>
          <w:sz w:val="24"/>
          <w:szCs w:val="24"/>
        </w:rPr>
        <w:t xml:space="preserve"> and i</w:t>
      </w:r>
      <w:r w:rsidRPr="001129CC">
        <w:rPr>
          <w:rFonts w:ascii="Arial" w:hAnsi="Arial" w:cs="Arial"/>
          <w:sz w:val="24"/>
          <w:szCs w:val="24"/>
        </w:rPr>
        <w:t xml:space="preserve">t examines the relationship between guided and unguided instruction in a wide range of subjects. It could, however, benefit from more recent </w:t>
      </w:r>
      <w:r w:rsidR="00095AE0">
        <w:rPr>
          <w:rFonts w:ascii="Arial" w:hAnsi="Arial" w:cs="Arial"/>
          <w:sz w:val="24"/>
          <w:szCs w:val="24"/>
        </w:rPr>
        <w:t>supporting literature and investigations</w:t>
      </w:r>
      <w:r w:rsidRPr="001129CC">
        <w:rPr>
          <w:rFonts w:ascii="Arial" w:hAnsi="Arial" w:cs="Arial"/>
          <w:sz w:val="24"/>
          <w:szCs w:val="24"/>
        </w:rPr>
        <w:t xml:space="preserve"> and a more critical study of the available </w:t>
      </w:r>
      <w:r w:rsidR="00CA37D6">
        <w:rPr>
          <w:rFonts w:ascii="Arial" w:hAnsi="Arial" w:cs="Arial"/>
          <w:sz w:val="24"/>
          <w:szCs w:val="24"/>
        </w:rPr>
        <w:t xml:space="preserve">resources to support this theory in a </w:t>
      </w:r>
      <w:r w:rsidR="009E6B1A">
        <w:rPr>
          <w:rFonts w:ascii="Arial" w:hAnsi="Arial" w:cs="Arial"/>
          <w:sz w:val="24"/>
          <w:szCs w:val="24"/>
        </w:rPr>
        <w:t>classroom-based</w:t>
      </w:r>
      <w:r w:rsidR="00CA37D6">
        <w:rPr>
          <w:rFonts w:ascii="Arial" w:hAnsi="Arial" w:cs="Arial"/>
          <w:sz w:val="24"/>
          <w:szCs w:val="24"/>
        </w:rPr>
        <w:t xml:space="preserve"> environment. </w:t>
      </w:r>
    </w:p>
    <w:p w14:paraId="6ECF7BAD" w14:textId="1E402DF0" w:rsidR="001129CC" w:rsidRPr="001129CC" w:rsidRDefault="001129CC" w:rsidP="001129CC">
      <w:pPr>
        <w:spacing w:line="480" w:lineRule="auto"/>
        <w:jc w:val="both"/>
        <w:rPr>
          <w:rFonts w:ascii="Arial" w:hAnsi="Arial" w:cs="Arial"/>
          <w:sz w:val="24"/>
          <w:szCs w:val="24"/>
        </w:rPr>
      </w:pPr>
      <w:r w:rsidRPr="001129CC">
        <w:rPr>
          <w:rFonts w:ascii="Arial" w:hAnsi="Arial" w:cs="Arial"/>
          <w:sz w:val="24"/>
          <w:szCs w:val="24"/>
        </w:rPr>
        <w:t xml:space="preserve">This theory also asserts that the method by which students solve difficulties and progress in their learning growth is reliant on their social connections. According to Zhou (2020), who wrote an argumentation work based on Vygotsky and Bruner's theory and their contributions to understanding the way </w:t>
      </w:r>
      <w:r w:rsidR="00A31B86">
        <w:rPr>
          <w:rFonts w:ascii="Arial" w:hAnsi="Arial" w:cs="Arial"/>
          <w:sz w:val="24"/>
          <w:szCs w:val="24"/>
        </w:rPr>
        <w:t>students</w:t>
      </w:r>
      <w:r w:rsidRPr="001129CC">
        <w:rPr>
          <w:rFonts w:ascii="Arial" w:hAnsi="Arial" w:cs="Arial"/>
          <w:sz w:val="24"/>
          <w:szCs w:val="24"/>
        </w:rPr>
        <w:t xml:space="preserve"> learn, these premises prompted Vygotsky to construct the Zone of Proximal Development (ZPD) </w:t>
      </w:r>
      <w:r w:rsidR="00EB138F">
        <w:rPr>
          <w:rFonts w:ascii="Arial" w:hAnsi="Arial" w:cs="Arial"/>
          <w:sz w:val="24"/>
          <w:szCs w:val="24"/>
        </w:rPr>
        <w:t>theory</w:t>
      </w:r>
      <w:r w:rsidRPr="001129CC">
        <w:rPr>
          <w:rFonts w:ascii="Arial" w:hAnsi="Arial" w:cs="Arial"/>
          <w:sz w:val="24"/>
          <w:szCs w:val="24"/>
        </w:rPr>
        <w:t xml:space="preserve"> in the 1920s. </w:t>
      </w:r>
      <w:r w:rsidR="00416190" w:rsidRPr="001129CC">
        <w:rPr>
          <w:rFonts w:ascii="Arial" w:hAnsi="Arial" w:cs="Arial"/>
          <w:sz w:val="24"/>
          <w:szCs w:val="24"/>
        </w:rPr>
        <w:t>Zhou (2020),</w:t>
      </w:r>
      <w:r w:rsidRPr="001129CC">
        <w:rPr>
          <w:rFonts w:ascii="Arial" w:hAnsi="Arial" w:cs="Arial"/>
          <w:sz w:val="24"/>
          <w:szCs w:val="24"/>
        </w:rPr>
        <w:t xml:space="preserve"> discovered that Vygotsky's ZPD theory is based on those with less advanced skills learning through modelling reflected in the behaviour of more experienced and advanced individuals, which can lead to </w:t>
      </w:r>
      <w:r w:rsidR="00006BBE">
        <w:rPr>
          <w:rFonts w:ascii="Arial" w:hAnsi="Arial" w:cs="Arial"/>
          <w:sz w:val="24"/>
          <w:szCs w:val="24"/>
        </w:rPr>
        <w:t xml:space="preserve">a </w:t>
      </w:r>
      <w:r w:rsidRPr="001129CC">
        <w:rPr>
          <w:rFonts w:ascii="Arial" w:hAnsi="Arial" w:cs="Arial"/>
          <w:sz w:val="24"/>
          <w:szCs w:val="24"/>
        </w:rPr>
        <w:t xml:space="preserve">better comprehension. According to </w:t>
      </w:r>
      <w:proofErr w:type="spellStart"/>
      <w:r w:rsidRPr="001129CC">
        <w:rPr>
          <w:rFonts w:ascii="Arial" w:hAnsi="Arial" w:cs="Arial"/>
          <w:sz w:val="24"/>
          <w:szCs w:val="24"/>
        </w:rPr>
        <w:t>Ytreberg</w:t>
      </w:r>
      <w:proofErr w:type="spellEnd"/>
      <w:r w:rsidRPr="001129CC">
        <w:rPr>
          <w:rFonts w:ascii="Arial" w:hAnsi="Arial" w:cs="Arial"/>
          <w:sz w:val="24"/>
          <w:szCs w:val="24"/>
        </w:rPr>
        <w:t xml:space="preserve"> and Aars (2014), whose report investigated the purpose and consequences of peer teaching. </w:t>
      </w:r>
      <w:r w:rsidR="00370388">
        <w:rPr>
          <w:rFonts w:ascii="Arial" w:hAnsi="Arial" w:cs="Arial"/>
          <w:sz w:val="24"/>
          <w:szCs w:val="24"/>
        </w:rPr>
        <w:t xml:space="preserve">They found that </w:t>
      </w:r>
      <w:r w:rsidR="00370388" w:rsidRPr="001129CC">
        <w:rPr>
          <w:rFonts w:ascii="Arial" w:hAnsi="Arial" w:cs="Arial"/>
          <w:sz w:val="24"/>
          <w:szCs w:val="24"/>
        </w:rPr>
        <w:t xml:space="preserve">competent and capable peers are in the cognitive and emotional ZPD for other students' progress and are well qualified to contribute significantly to peer learning. As a result of the critical observation, the teacher assigned Child A the role of peer teacher because it was demonstrated in the video that they </w:t>
      </w:r>
      <w:proofErr w:type="gramStart"/>
      <w:r w:rsidR="00370388" w:rsidRPr="001129CC">
        <w:rPr>
          <w:rFonts w:ascii="Arial" w:hAnsi="Arial" w:cs="Arial"/>
          <w:sz w:val="24"/>
          <w:szCs w:val="24"/>
        </w:rPr>
        <w:t>were capable of giving</w:t>
      </w:r>
      <w:proofErr w:type="gramEnd"/>
      <w:r w:rsidR="00370388" w:rsidRPr="001129CC">
        <w:rPr>
          <w:rFonts w:ascii="Arial" w:hAnsi="Arial" w:cs="Arial"/>
          <w:sz w:val="24"/>
          <w:szCs w:val="24"/>
        </w:rPr>
        <w:t xml:space="preserve"> instructions to their peers</w:t>
      </w:r>
      <w:r w:rsidR="00370388">
        <w:rPr>
          <w:rFonts w:ascii="Arial" w:hAnsi="Arial" w:cs="Arial"/>
          <w:sz w:val="24"/>
          <w:szCs w:val="24"/>
        </w:rPr>
        <w:t xml:space="preserve"> due to them</w:t>
      </w:r>
      <w:r w:rsidR="00370388" w:rsidRPr="001129CC">
        <w:rPr>
          <w:rFonts w:ascii="Arial" w:hAnsi="Arial" w:cs="Arial"/>
          <w:sz w:val="24"/>
          <w:szCs w:val="24"/>
        </w:rPr>
        <w:t xml:space="preserve"> demonstrat</w:t>
      </w:r>
      <w:r w:rsidR="00370388">
        <w:rPr>
          <w:rFonts w:ascii="Arial" w:hAnsi="Arial" w:cs="Arial"/>
          <w:sz w:val="24"/>
          <w:szCs w:val="24"/>
        </w:rPr>
        <w:t>ing</w:t>
      </w:r>
      <w:r w:rsidR="00370388" w:rsidRPr="001129CC">
        <w:rPr>
          <w:rFonts w:ascii="Arial" w:hAnsi="Arial" w:cs="Arial"/>
          <w:sz w:val="24"/>
          <w:szCs w:val="24"/>
        </w:rPr>
        <w:t xml:space="preserve"> their work as a working </w:t>
      </w:r>
      <w:r w:rsidR="00370388">
        <w:rPr>
          <w:rFonts w:ascii="Arial" w:hAnsi="Arial" w:cs="Arial"/>
          <w:sz w:val="24"/>
          <w:szCs w:val="24"/>
        </w:rPr>
        <w:t>example</w:t>
      </w:r>
      <w:r w:rsidR="00370388" w:rsidRPr="001129CC">
        <w:rPr>
          <w:rFonts w:ascii="Arial" w:hAnsi="Arial" w:cs="Arial"/>
          <w:sz w:val="24"/>
          <w:szCs w:val="24"/>
        </w:rPr>
        <w:t xml:space="preserve"> of what is expected of the other </w:t>
      </w:r>
      <w:r w:rsidR="00A31B86">
        <w:rPr>
          <w:rFonts w:ascii="Arial" w:hAnsi="Arial" w:cs="Arial"/>
          <w:sz w:val="24"/>
          <w:szCs w:val="24"/>
        </w:rPr>
        <w:t>students</w:t>
      </w:r>
      <w:r w:rsidR="00370388" w:rsidRPr="001129CC">
        <w:rPr>
          <w:rFonts w:ascii="Arial" w:hAnsi="Arial" w:cs="Arial"/>
          <w:sz w:val="24"/>
          <w:szCs w:val="24"/>
        </w:rPr>
        <w:t xml:space="preserve"> within the </w:t>
      </w:r>
      <w:r w:rsidR="00370388">
        <w:rPr>
          <w:rFonts w:ascii="Arial" w:hAnsi="Arial" w:cs="Arial"/>
          <w:sz w:val="24"/>
          <w:szCs w:val="24"/>
        </w:rPr>
        <w:t>class.</w:t>
      </w:r>
      <w:r w:rsidR="00370388" w:rsidRPr="001129CC">
        <w:rPr>
          <w:rFonts w:ascii="Arial" w:hAnsi="Arial" w:cs="Arial"/>
          <w:sz w:val="24"/>
          <w:szCs w:val="24"/>
        </w:rPr>
        <w:t xml:space="preserve"> </w:t>
      </w:r>
    </w:p>
    <w:p w14:paraId="7E80A893" w14:textId="269B9535" w:rsidR="005668FF" w:rsidRDefault="001129CC" w:rsidP="001129CC">
      <w:pPr>
        <w:spacing w:line="480" w:lineRule="auto"/>
        <w:jc w:val="both"/>
        <w:rPr>
          <w:rFonts w:ascii="Arial" w:hAnsi="Arial" w:cs="Arial"/>
          <w:sz w:val="24"/>
          <w:szCs w:val="24"/>
        </w:rPr>
      </w:pPr>
      <w:r w:rsidRPr="001129CC">
        <w:rPr>
          <w:rFonts w:ascii="Arial" w:hAnsi="Arial" w:cs="Arial"/>
          <w:sz w:val="24"/>
          <w:szCs w:val="24"/>
        </w:rPr>
        <w:lastRenderedPageBreak/>
        <w:t xml:space="preserve">However, Ogunnaike (2015), who published an analytical paper intending to understand early childhood education, discovered that </w:t>
      </w:r>
      <w:r w:rsidR="009F358D">
        <w:rPr>
          <w:rFonts w:ascii="Arial" w:hAnsi="Arial" w:cs="Arial"/>
          <w:sz w:val="24"/>
          <w:szCs w:val="24"/>
        </w:rPr>
        <w:t>t</w:t>
      </w:r>
      <w:r w:rsidRPr="001129CC">
        <w:rPr>
          <w:rFonts w:ascii="Arial" w:hAnsi="Arial" w:cs="Arial"/>
          <w:sz w:val="24"/>
          <w:szCs w:val="24"/>
        </w:rPr>
        <w:t xml:space="preserve">he ZPD has been criticised for being unclear and failing to </w:t>
      </w:r>
      <w:r w:rsidR="006B298B" w:rsidRPr="001129CC">
        <w:rPr>
          <w:rFonts w:ascii="Arial" w:hAnsi="Arial" w:cs="Arial"/>
          <w:sz w:val="24"/>
          <w:szCs w:val="24"/>
        </w:rPr>
        <w:t>consider</w:t>
      </w:r>
      <w:r w:rsidRPr="001129CC">
        <w:rPr>
          <w:rFonts w:ascii="Arial" w:hAnsi="Arial" w:cs="Arial"/>
          <w:sz w:val="24"/>
          <w:szCs w:val="24"/>
        </w:rPr>
        <w:t xml:space="preserve"> </w:t>
      </w:r>
      <w:r w:rsidR="00A31B86">
        <w:rPr>
          <w:rFonts w:ascii="Arial" w:hAnsi="Arial" w:cs="Arial"/>
          <w:sz w:val="24"/>
          <w:szCs w:val="24"/>
        </w:rPr>
        <w:t>students</w:t>
      </w:r>
      <w:r w:rsidR="005A6EC0">
        <w:rPr>
          <w:rFonts w:ascii="Arial" w:hAnsi="Arial" w:cs="Arial"/>
          <w:sz w:val="24"/>
          <w:szCs w:val="24"/>
        </w:rPr>
        <w:t xml:space="preserve"> </w:t>
      </w:r>
      <w:r w:rsidRPr="001129CC">
        <w:rPr>
          <w:rFonts w:ascii="Arial" w:hAnsi="Arial" w:cs="Arial"/>
          <w:sz w:val="24"/>
          <w:szCs w:val="24"/>
        </w:rPr>
        <w:t>precise learning needs, as well as the fact that many students may have background knowledge on a specific topic or subject</w:t>
      </w:r>
      <w:r w:rsidR="005A6EC0">
        <w:rPr>
          <w:rFonts w:ascii="Arial" w:hAnsi="Arial" w:cs="Arial"/>
          <w:sz w:val="24"/>
          <w:szCs w:val="24"/>
        </w:rPr>
        <w:t xml:space="preserve">, </w:t>
      </w:r>
      <w:r w:rsidRPr="001129CC">
        <w:rPr>
          <w:rFonts w:ascii="Arial" w:hAnsi="Arial" w:cs="Arial"/>
          <w:sz w:val="24"/>
          <w:szCs w:val="24"/>
        </w:rPr>
        <w:t xml:space="preserve">all of which influence how quickly </w:t>
      </w:r>
      <w:r w:rsidR="00A31B86">
        <w:rPr>
          <w:rFonts w:ascii="Arial" w:hAnsi="Arial" w:cs="Arial"/>
          <w:sz w:val="24"/>
          <w:szCs w:val="24"/>
        </w:rPr>
        <w:t>students</w:t>
      </w:r>
      <w:r w:rsidR="005A6EC0">
        <w:rPr>
          <w:rFonts w:ascii="Arial" w:hAnsi="Arial" w:cs="Arial"/>
          <w:sz w:val="24"/>
          <w:szCs w:val="24"/>
        </w:rPr>
        <w:t xml:space="preserve"> </w:t>
      </w:r>
      <w:r w:rsidRPr="001129CC">
        <w:rPr>
          <w:rFonts w:ascii="Arial" w:hAnsi="Arial" w:cs="Arial"/>
          <w:sz w:val="24"/>
          <w:szCs w:val="24"/>
        </w:rPr>
        <w:t xml:space="preserve">learn. Simultaneously, Zhou (2020) counters his previous arguments in his paper by stating that students have different motivating influences in learning, with some motivated by the desire to achieve and gain social recognition for good performance, learn to compete with their peers, and other motivating factors affecting how they learn and the rate at which they acquire new knowledge. </w:t>
      </w:r>
    </w:p>
    <w:p w14:paraId="28C897C8" w14:textId="038505DF" w:rsidR="001129CC" w:rsidRPr="001129CC" w:rsidRDefault="005668FF" w:rsidP="001129CC">
      <w:pPr>
        <w:spacing w:line="480" w:lineRule="auto"/>
        <w:jc w:val="both"/>
        <w:rPr>
          <w:rFonts w:ascii="Arial" w:hAnsi="Arial" w:cs="Arial"/>
          <w:sz w:val="24"/>
          <w:szCs w:val="24"/>
        </w:rPr>
      </w:pPr>
      <w:r>
        <w:rPr>
          <w:rFonts w:ascii="Arial" w:hAnsi="Arial" w:cs="Arial"/>
          <w:sz w:val="24"/>
          <w:szCs w:val="24"/>
        </w:rPr>
        <w:t>However,</w:t>
      </w:r>
      <w:r w:rsidR="00370388">
        <w:rPr>
          <w:rFonts w:ascii="Arial" w:hAnsi="Arial" w:cs="Arial"/>
          <w:sz w:val="24"/>
          <w:szCs w:val="24"/>
        </w:rPr>
        <w:t xml:space="preserve"> </w:t>
      </w:r>
      <w:r w:rsidR="00A97516">
        <w:rPr>
          <w:rFonts w:ascii="Arial" w:hAnsi="Arial" w:cs="Arial"/>
          <w:sz w:val="24"/>
          <w:szCs w:val="24"/>
        </w:rPr>
        <w:t xml:space="preserve">while </w:t>
      </w:r>
      <w:proofErr w:type="spellStart"/>
      <w:r w:rsidR="001129CC" w:rsidRPr="001129CC">
        <w:rPr>
          <w:rFonts w:ascii="Arial" w:hAnsi="Arial" w:cs="Arial"/>
          <w:sz w:val="24"/>
          <w:szCs w:val="24"/>
        </w:rPr>
        <w:t>Ytreberg</w:t>
      </w:r>
      <w:proofErr w:type="spellEnd"/>
      <w:r w:rsidR="001129CC" w:rsidRPr="001129CC">
        <w:rPr>
          <w:rFonts w:ascii="Arial" w:hAnsi="Arial" w:cs="Arial"/>
          <w:sz w:val="24"/>
          <w:szCs w:val="24"/>
        </w:rPr>
        <w:t xml:space="preserve"> and Aars (2014)</w:t>
      </w:r>
      <w:r w:rsidR="005B1D08">
        <w:rPr>
          <w:rFonts w:ascii="Arial" w:hAnsi="Arial" w:cs="Arial"/>
          <w:sz w:val="24"/>
          <w:szCs w:val="24"/>
        </w:rPr>
        <w:t xml:space="preserve"> and Zhou (2020)</w:t>
      </w:r>
      <w:r w:rsidR="001129CC" w:rsidRPr="001129CC">
        <w:rPr>
          <w:rFonts w:ascii="Arial" w:hAnsi="Arial" w:cs="Arial"/>
          <w:sz w:val="24"/>
          <w:szCs w:val="24"/>
        </w:rPr>
        <w:t xml:space="preserve">, </w:t>
      </w:r>
      <w:r w:rsidR="005B1D08">
        <w:rPr>
          <w:rFonts w:ascii="Arial" w:hAnsi="Arial" w:cs="Arial"/>
          <w:sz w:val="24"/>
          <w:szCs w:val="24"/>
        </w:rPr>
        <w:t xml:space="preserve">papers </w:t>
      </w:r>
      <w:r w:rsidR="001129CC" w:rsidRPr="001129CC">
        <w:rPr>
          <w:rFonts w:ascii="Arial" w:hAnsi="Arial" w:cs="Arial"/>
          <w:sz w:val="24"/>
          <w:szCs w:val="24"/>
        </w:rPr>
        <w:t xml:space="preserve">discussion gives a full explanation of the study's </w:t>
      </w:r>
      <w:r w:rsidR="007E42F1">
        <w:rPr>
          <w:rFonts w:ascii="Arial" w:hAnsi="Arial" w:cs="Arial"/>
          <w:sz w:val="24"/>
          <w:szCs w:val="24"/>
        </w:rPr>
        <w:t>background and findings</w:t>
      </w:r>
      <w:r w:rsidR="001129CC" w:rsidRPr="001129CC">
        <w:rPr>
          <w:rFonts w:ascii="Arial" w:hAnsi="Arial" w:cs="Arial"/>
          <w:sz w:val="24"/>
          <w:szCs w:val="24"/>
        </w:rPr>
        <w:t>. They could, however, benefit from debating plausible mechanisms behind the relationship between peer teaching and student achievement.</w:t>
      </w:r>
    </w:p>
    <w:p w14:paraId="5D8C126C" w14:textId="7C238D9B" w:rsidR="001129CC" w:rsidRDefault="001129CC" w:rsidP="001129CC">
      <w:pPr>
        <w:spacing w:line="480" w:lineRule="auto"/>
        <w:jc w:val="both"/>
        <w:rPr>
          <w:rFonts w:ascii="Arial" w:hAnsi="Arial" w:cs="Arial"/>
          <w:sz w:val="24"/>
          <w:szCs w:val="24"/>
        </w:rPr>
      </w:pPr>
      <w:r w:rsidRPr="001129CC">
        <w:rPr>
          <w:rFonts w:ascii="Arial" w:hAnsi="Arial" w:cs="Arial"/>
          <w:sz w:val="24"/>
          <w:szCs w:val="24"/>
        </w:rPr>
        <w:t xml:space="preserve">Overall, </w:t>
      </w:r>
      <w:r w:rsidR="00990E6C">
        <w:rPr>
          <w:rFonts w:ascii="Arial" w:hAnsi="Arial" w:cs="Arial"/>
          <w:sz w:val="24"/>
          <w:szCs w:val="24"/>
        </w:rPr>
        <w:t xml:space="preserve">from this literature review, it was argued that </w:t>
      </w:r>
      <w:r w:rsidRPr="001129CC">
        <w:rPr>
          <w:rFonts w:ascii="Arial" w:hAnsi="Arial" w:cs="Arial"/>
          <w:sz w:val="24"/>
          <w:szCs w:val="24"/>
        </w:rPr>
        <w:t>peer teaching enhances the power of peer learning by enhancing active participation, deeper knowledge, and the development of critical cognitive and social skills. It promotes a more student-centred and participatory learning environment, which complements traditional teaching approaches. However, based on the research I've read, I feel that peer teaching not only increases students' drive to learn through positive reinforcement but also develops classroom community and allows for active learning.</w:t>
      </w:r>
    </w:p>
    <w:p w14:paraId="1D3FFE4A" w14:textId="03CFFF91" w:rsidR="006A7E13" w:rsidRPr="00180549" w:rsidRDefault="0083675C" w:rsidP="001129CC">
      <w:pPr>
        <w:spacing w:line="480" w:lineRule="auto"/>
        <w:jc w:val="both"/>
        <w:rPr>
          <w:rFonts w:ascii="Arial" w:hAnsi="Arial" w:cs="Arial"/>
          <w:sz w:val="24"/>
          <w:szCs w:val="24"/>
          <w:highlight w:val="yellow"/>
        </w:rPr>
      </w:pPr>
      <w:r w:rsidRPr="00180549">
        <w:rPr>
          <w:rFonts w:ascii="Arial" w:hAnsi="Arial" w:cs="Arial"/>
          <w:b/>
          <w:bCs/>
          <w:sz w:val="24"/>
          <w:szCs w:val="24"/>
        </w:rPr>
        <w:t>Explanation of Case Study</w:t>
      </w:r>
      <w:r w:rsidRPr="00180549">
        <w:rPr>
          <w:rFonts w:ascii="Arial" w:hAnsi="Arial" w:cs="Arial"/>
          <w:sz w:val="24"/>
          <w:szCs w:val="24"/>
        </w:rPr>
        <w:t xml:space="preserve"> </w:t>
      </w:r>
    </w:p>
    <w:p w14:paraId="0319F90D" w14:textId="64842448" w:rsidR="009D3F15" w:rsidRPr="009D3F15" w:rsidRDefault="009D3F15" w:rsidP="009D3F15">
      <w:pPr>
        <w:spacing w:line="480" w:lineRule="auto"/>
        <w:jc w:val="both"/>
        <w:rPr>
          <w:rFonts w:ascii="Arial" w:hAnsi="Arial" w:cs="Arial"/>
          <w:sz w:val="24"/>
          <w:szCs w:val="24"/>
        </w:rPr>
      </w:pPr>
      <w:r w:rsidRPr="009D3F15">
        <w:rPr>
          <w:rFonts w:ascii="Arial" w:hAnsi="Arial" w:cs="Arial"/>
          <w:sz w:val="24"/>
          <w:szCs w:val="24"/>
        </w:rPr>
        <w:t xml:space="preserve">While </w:t>
      </w:r>
      <w:r w:rsidR="008F6438">
        <w:rPr>
          <w:rFonts w:ascii="Arial" w:hAnsi="Arial" w:cs="Arial"/>
          <w:sz w:val="24"/>
          <w:szCs w:val="24"/>
        </w:rPr>
        <w:t xml:space="preserve">observing </w:t>
      </w:r>
      <w:r w:rsidRPr="009D3F15">
        <w:rPr>
          <w:rFonts w:ascii="Arial" w:hAnsi="Arial" w:cs="Arial"/>
          <w:sz w:val="24"/>
          <w:szCs w:val="24"/>
        </w:rPr>
        <w:t xml:space="preserve">a Year 2 independent learning session on the theme of castles, I noticed the class teacher </w:t>
      </w:r>
      <w:r w:rsidR="008F6438">
        <w:rPr>
          <w:rFonts w:ascii="Arial" w:hAnsi="Arial" w:cs="Arial"/>
          <w:sz w:val="24"/>
          <w:szCs w:val="24"/>
        </w:rPr>
        <w:t xml:space="preserve">had planned </w:t>
      </w:r>
      <w:r w:rsidRPr="009D3F15">
        <w:rPr>
          <w:rFonts w:ascii="Arial" w:hAnsi="Arial" w:cs="Arial"/>
          <w:sz w:val="24"/>
          <w:szCs w:val="24"/>
        </w:rPr>
        <w:t xml:space="preserve">a variety of </w:t>
      </w:r>
      <w:r w:rsidR="008F6438">
        <w:rPr>
          <w:rFonts w:ascii="Arial" w:hAnsi="Arial" w:cs="Arial"/>
          <w:sz w:val="24"/>
          <w:szCs w:val="24"/>
        </w:rPr>
        <w:t>engaging</w:t>
      </w:r>
      <w:r w:rsidRPr="009D3F15">
        <w:rPr>
          <w:rFonts w:ascii="Arial" w:hAnsi="Arial" w:cs="Arial"/>
          <w:sz w:val="24"/>
          <w:szCs w:val="24"/>
        </w:rPr>
        <w:t xml:space="preserve"> activities in </w:t>
      </w:r>
      <w:r w:rsidR="00FA0F09">
        <w:rPr>
          <w:rFonts w:ascii="Arial" w:hAnsi="Arial" w:cs="Arial"/>
          <w:sz w:val="24"/>
          <w:szCs w:val="24"/>
        </w:rPr>
        <w:t xml:space="preserve">Areas of </w:t>
      </w:r>
      <w:r w:rsidR="00F85AB3">
        <w:rPr>
          <w:rFonts w:ascii="Arial" w:hAnsi="Arial" w:cs="Arial"/>
          <w:sz w:val="24"/>
          <w:szCs w:val="24"/>
        </w:rPr>
        <w:lastRenderedPageBreak/>
        <w:t>L</w:t>
      </w:r>
      <w:r w:rsidRPr="009D3F15">
        <w:rPr>
          <w:rFonts w:ascii="Arial" w:hAnsi="Arial" w:cs="Arial"/>
          <w:sz w:val="24"/>
          <w:szCs w:val="24"/>
        </w:rPr>
        <w:t xml:space="preserve">earning such as Maths, English, </w:t>
      </w:r>
      <w:r w:rsidR="00FA0F09">
        <w:rPr>
          <w:rFonts w:ascii="Arial" w:hAnsi="Arial" w:cs="Arial"/>
          <w:sz w:val="24"/>
          <w:szCs w:val="24"/>
        </w:rPr>
        <w:t>Expressive Arts</w:t>
      </w:r>
      <w:r w:rsidRPr="009D3F15">
        <w:rPr>
          <w:rFonts w:ascii="Arial" w:hAnsi="Arial" w:cs="Arial"/>
          <w:sz w:val="24"/>
          <w:szCs w:val="24"/>
        </w:rPr>
        <w:t>, and H</w:t>
      </w:r>
      <w:r w:rsidR="00FA0F09">
        <w:rPr>
          <w:rFonts w:ascii="Arial" w:hAnsi="Arial" w:cs="Arial"/>
          <w:sz w:val="24"/>
          <w:szCs w:val="24"/>
        </w:rPr>
        <w:t>umanities</w:t>
      </w:r>
      <w:r w:rsidRPr="009D3F15">
        <w:rPr>
          <w:rFonts w:ascii="Arial" w:hAnsi="Arial" w:cs="Arial"/>
          <w:sz w:val="24"/>
          <w:szCs w:val="24"/>
        </w:rPr>
        <w:t xml:space="preserve"> for the students to embed their learning after a previous week's trip to visit a castle. </w:t>
      </w:r>
      <w:r w:rsidR="00F85AB3">
        <w:rPr>
          <w:rFonts w:ascii="Arial" w:hAnsi="Arial" w:cs="Arial"/>
          <w:sz w:val="24"/>
          <w:szCs w:val="24"/>
        </w:rPr>
        <w:t xml:space="preserve">By having enhanced provision activities and </w:t>
      </w:r>
      <w:r w:rsidR="00EC45D5">
        <w:rPr>
          <w:rFonts w:ascii="Arial" w:hAnsi="Arial" w:cs="Arial"/>
          <w:sz w:val="24"/>
          <w:szCs w:val="24"/>
        </w:rPr>
        <w:t xml:space="preserve">incorporating independent learning, it </w:t>
      </w:r>
      <w:r w:rsidR="007670FE" w:rsidRPr="007670FE">
        <w:rPr>
          <w:rFonts w:ascii="Arial" w:hAnsi="Arial" w:cs="Arial"/>
          <w:sz w:val="24"/>
          <w:szCs w:val="24"/>
        </w:rPr>
        <w:t>is meant to assist students in growing and enhancing their language, reading, and listening skills, as well as their math skills and general knowledge in a range of areas by having distinct learning areas on tables (</w:t>
      </w:r>
      <w:proofErr w:type="spellStart"/>
      <w:r w:rsidR="007670FE" w:rsidRPr="007670FE">
        <w:rPr>
          <w:rFonts w:ascii="Arial" w:hAnsi="Arial" w:cs="Arial"/>
          <w:sz w:val="24"/>
          <w:szCs w:val="24"/>
        </w:rPr>
        <w:t>Obaki</w:t>
      </w:r>
      <w:proofErr w:type="spellEnd"/>
      <w:r w:rsidR="007670FE" w:rsidRPr="007670FE">
        <w:rPr>
          <w:rFonts w:ascii="Arial" w:hAnsi="Arial" w:cs="Arial"/>
          <w:sz w:val="24"/>
          <w:szCs w:val="24"/>
        </w:rPr>
        <w:t>, 2017).</w:t>
      </w:r>
    </w:p>
    <w:p w14:paraId="7DE2B51B" w14:textId="6A5FC4F0" w:rsidR="009D3F15" w:rsidRPr="009D3F15" w:rsidRDefault="009D3F15" w:rsidP="009D3F15">
      <w:pPr>
        <w:spacing w:line="480" w:lineRule="auto"/>
        <w:jc w:val="both"/>
        <w:rPr>
          <w:rFonts w:ascii="Arial" w:hAnsi="Arial" w:cs="Arial"/>
          <w:sz w:val="24"/>
          <w:szCs w:val="24"/>
        </w:rPr>
      </w:pPr>
      <w:r w:rsidRPr="009D3F15">
        <w:rPr>
          <w:rFonts w:ascii="Arial" w:hAnsi="Arial" w:cs="Arial"/>
          <w:sz w:val="24"/>
          <w:szCs w:val="24"/>
        </w:rPr>
        <w:t xml:space="preserve">During the observed session, the </w:t>
      </w:r>
      <w:r w:rsidR="00A31B86">
        <w:rPr>
          <w:rFonts w:ascii="Arial" w:hAnsi="Arial" w:cs="Arial"/>
          <w:sz w:val="24"/>
          <w:szCs w:val="24"/>
        </w:rPr>
        <w:t>students</w:t>
      </w:r>
      <w:r w:rsidRPr="009D3F15">
        <w:rPr>
          <w:rFonts w:ascii="Arial" w:hAnsi="Arial" w:cs="Arial"/>
          <w:sz w:val="24"/>
          <w:szCs w:val="24"/>
        </w:rPr>
        <w:t xml:space="preserve"> sat on the carpet while the teacher explained to the class the activities set up on each classroom table and the expectations. As the session went on, the teacher asked the entire class a series of open-ended questions to see whether the students understood what they needed to do. While watching this, I noted positive responses to the questions posed, with </w:t>
      </w:r>
      <w:proofErr w:type="gramStart"/>
      <w:r w:rsidRPr="009D3F15">
        <w:rPr>
          <w:rFonts w:ascii="Arial" w:hAnsi="Arial" w:cs="Arial"/>
          <w:sz w:val="24"/>
          <w:szCs w:val="24"/>
        </w:rPr>
        <w:t>the majority of</w:t>
      </w:r>
      <w:proofErr w:type="gramEnd"/>
      <w:r w:rsidRPr="009D3F15">
        <w:rPr>
          <w:rFonts w:ascii="Arial" w:hAnsi="Arial" w:cs="Arial"/>
          <w:sz w:val="24"/>
          <w:szCs w:val="24"/>
        </w:rPr>
        <w:t xml:space="preserve"> the class raising their hands to respond. Concerning this, I saw the teacher </w:t>
      </w:r>
      <w:r w:rsidR="004F6865">
        <w:rPr>
          <w:rFonts w:ascii="Arial" w:hAnsi="Arial" w:cs="Arial"/>
          <w:sz w:val="24"/>
          <w:szCs w:val="24"/>
        </w:rPr>
        <w:t>praising</w:t>
      </w:r>
      <w:r w:rsidRPr="009D3F15">
        <w:rPr>
          <w:rFonts w:ascii="Arial" w:hAnsi="Arial" w:cs="Arial"/>
          <w:sz w:val="24"/>
          <w:szCs w:val="24"/>
        </w:rPr>
        <w:t xml:space="preserve"> a </w:t>
      </w:r>
      <w:r w:rsidR="00A31B86">
        <w:rPr>
          <w:rFonts w:ascii="Arial" w:hAnsi="Arial" w:cs="Arial"/>
          <w:sz w:val="24"/>
          <w:szCs w:val="24"/>
        </w:rPr>
        <w:t>student</w:t>
      </w:r>
      <w:r w:rsidR="00A31B86" w:rsidRPr="009D3F15">
        <w:rPr>
          <w:rFonts w:ascii="Arial" w:hAnsi="Arial" w:cs="Arial"/>
          <w:sz w:val="24"/>
          <w:szCs w:val="24"/>
        </w:rPr>
        <w:t xml:space="preserve"> </w:t>
      </w:r>
      <w:r w:rsidRPr="009D3F15">
        <w:rPr>
          <w:rFonts w:ascii="Arial" w:hAnsi="Arial" w:cs="Arial"/>
          <w:sz w:val="24"/>
          <w:szCs w:val="24"/>
        </w:rPr>
        <w:t xml:space="preserve">who was modelling positive behaviour. Many of the </w:t>
      </w:r>
      <w:r w:rsidR="00A31B86">
        <w:rPr>
          <w:rFonts w:ascii="Arial" w:hAnsi="Arial" w:cs="Arial"/>
          <w:sz w:val="24"/>
          <w:szCs w:val="24"/>
        </w:rPr>
        <w:t>student</w:t>
      </w:r>
      <w:r w:rsidR="00A31B86">
        <w:rPr>
          <w:rFonts w:ascii="Arial" w:hAnsi="Arial" w:cs="Arial"/>
          <w:sz w:val="24"/>
          <w:szCs w:val="24"/>
        </w:rPr>
        <w:t>s</w:t>
      </w:r>
      <w:r w:rsidRPr="009D3F15">
        <w:rPr>
          <w:rFonts w:ascii="Arial" w:hAnsi="Arial" w:cs="Arial"/>
          <w:sz w:val="24"/>
          <w:szCs w:val="24"/>
        </w:rPr>
        <w:t xml:space="preserve"> were shouting their responses to the questions the teacher </w:t>
      </w:r>
      <w:r w:rsidR="009D1CF8">
        <w:rPr>
          <w:rFonts w:ascii="Arial" w:hAnsi="Arial" w:cs="Arial"/>
          <w:sz w:val="24"/>
          <w:szCs w:val="24"/>
        </w:rPr>
        <w:t xml:space="preserve">had posed, </w:t>
      </w:r>
      <w:r w:rsidRPr="009D3F15">
        <w:rPr>
          <w:rFonts w:ascii="Arial" w:hAnsi="Arial" w:cs="Arial"/>
          <w:sz w:val="24"/>
          <w:szCs w:val="24"/>
        </w:rPr>
        <w:t xml:space="preserve">but one </w:t>
      </w:r>
      <w:r w:rsidR="00A31B86">
        <w:rPr>
          <w:rFonts w:ascii="Arial" w:hAnsi="Arial" w:cs="Arial"/>
          <w:sz w:val="24"/>
          <w:szCs w:val="24"/>
        </w:rPr>
        <w:t>student</w:t>
      </w:r>
      <w:proofErr w:type="gramStart"/>
      <w:r w:rsidRPr="009D3F15">
        <w:rPr>
          <w:rFonts w:ascii="Arial" w:hAnsi="Arial" w:cs="Arial"/>
          <w:sz w:val="24"/>
          <w:szCs w:val="24"/>
        </w:rPr>
        <w:t>, in particular, exhibited</w:t>
      </w:r>
      <w:proofErr w:type="gramEnd"/>
      <w:r w:rsidRPr="009D3F15">
        <w:rPr>
          <w:rFonts w:ascii="Arial" w:hAnsi="Arial" w:cs="Arial"/>
          <w:sz w:val="24"/>
          <w:szCs w:val="24"/>
        </w:rPr>
        <w:t xml:space="preserve"> putting up their hand and calmly waiting for her to give her answer. As a way of showing positive behaviour and expectations in the classroom, the teacher said, "I love the way you did that without </w:t>
      </w:r>
      <w:r w:rsidRPr="006E2892">
        <w:rPr>
          <w:rFonts w:ascii="Arial" w:hAnsi="Arial" w:cs="Arial"/>
          <w:sz w:val="24"/>
          <w:szCs w:val="24"/>
        </w:rPr>
        <w:t xml:space="preserve">interrupting" </w:t>
      </w:r>
      <w:r w:rsidR="006E2892" w:rsidRPr="006E2892">
        <w:rPr>
          <w:rFonts w:ascii="Arial" w:hAnsi="Arial" w:cs="Arial"/>
          <w:sz w:val="24"/>
          <w:szCs w:val="24"/>
        </w:rPr>
        <w:t>(</w:t>
      </w:r>
      <w:proofErr w:type="spellStart"/>
      <w:r w:rsidR="006E2892" w:rsidRPr="006E2892">
        <w:rPr>
          <w:rFonts w:ascii="Arial" w:hAnsi="Arial" w:cs="Arial"/>
          <w:sz w:val="24"/>
          <w:szCs w:val="24"/>
        </w:rPr>
        <w:t>Mediamerge</w:t>
      </w:r>
      <w:proofErr w:type="spellEnd"/>
      <w:r w:rsidR="006E2892" w:rsidRPr="006E2892">
        <w:rPr>
          <w:rFonts w:ascii="Arial" w:hAnsi="Arial" w:cs="Arial"/>
          <w:sz w:val="24"/>
          <w:szCs w:val="24"/>
        </w:rPr>
        <w:t xml:space="preserve"> Ltd, </w:t>
      </w:r>
      <w:r w:rsidR="006E2892" w:rsidRPr="006E2892">
        <w:rPr>
          <w:rFonts w:ascii="Arial" w:hAnsi="Arial" w:cs="Arial"/>
          <w:sz w:val="24"/>
          <w:szCs w:val="24"/>
        </w:rPr>
        <w:t xml:space="preserve">2016, </w:t>
      </w:r>
      <w:r w:rsidRPr="006E2892">
        <w:rPr>
          <w:rFonts w:ascii="Arial" w:hAnsi="Arial" w:cs="Arial"/>
          <w:sz w:val="24"/>
          <w:szCs w:val="24"/>
        </w:rPr>
        <w:t>2:24). Positive reinforcement, as defined by B.F. Skinner in the 1930s, comprises praise and</w:t>
      </w:r>
      <w:r w:rsidRPr="009D3F15">
        <w:rPr>
          <w:rFonts w:ascii="Arial" w:hAnsi="Arial" w:cs="Arial"/>
          <w:sz w:val="24"/>
          <w:szCs w:val="24"/>
        </w:rPr>
        <w:t xml:space="preserve"> acknowledgment, both of which can be effective </w:t>
      </w:r>
      <w:r w:rsidR="00B628F0">
        <w:rPr>
          <w:rFonts w:ascii="Arial" w:hAnsi="Arial" w:cs="Arial"/>
          <w:sz w:val="24"/>
          <w:szCs w:val="24"/>
        </w:rPr>
        <w:t>elements</w:t>
      </w:r>
      <w:r w:rsidRPr="009D3F15">
        <w:rPr>
          <w:rFonts w:ascii="Arial" w:hAnsi="Arial" w:cs="Arial"/>
          <w:sz w:val="24"/>
          <w:szCs w:val="24"/>
        </w:rPr>
        <w:t xml:space="preserve"> of positive encouragement. When </w:t>
      </w:r>
      <w:r w:rsidR="00A31B86">
        <w:rPr>
          <w:rFonts w:ascii="Arial" w:hAnsi="Arial" w:cs="Arial"/>
          <w:sz w:val="24"/>
          <w:szCs w:val="24"/>
        </w:rPr>
        <w:t>students</w:t>
      </w:r>
      <w:r w:rsidR="00A31B86" w:rsidRPr="009D3F15">
        <w:rPr>
          <w:rFonts w:ascii="Arial" w:hAnsi="Arial" w:cs="Arial"/>
          <w:sz w:val="24"/>
          <w:szCs w:val="24"/>
        </w:rPr>
        <w:t xml:space="preserve"> </w:t>
      </w:r>
      <w:r w:rsidRPr="009D3F15">
        <w:rPr>
          <w:rFonts w:ascii="Arial" w:hAnsi="Arial" w:cs="Arial"/>
          <w:sz w:val="24"/>
          <w:szCs w:val="24"/>
        </w:rPr>
        <w:t xml:space="preserve">are acknowledged for their great behaviour, they are more inclined to repeat it. This is consistent with Skinner's Operant Conditioning theory, which highlights the role of consequences in shaping behaviour, such as punishment and reward, or, in this case, verbal praise. </w:t>
      </w:r>
      <w:r w:rsidR="00521C20">
        <w:rPr>
          <w:rFonts w:ascii="Arial" w:hAnsi="Arial" w:cs="Arial"/>
          <w:sz w:val="24"/>
          <w:szCs w:val="24"/>
        </w:rPr>
        <w:t>In sum,</w:t>
      </w:r>
      <w:r w:rsidRPr="009D3F15">
        <w:rPr>
          <w:rFonts w:ascii="Arial" w:hAnsi="Arial" w:cs="Arial"/>
          <w:sz w:val="24"/>
          <w:szCs w:val="24"/>
        </w:rPr>
        <w:t xml:space="preserve"> offering </w:t>
      </w:r>
      <w:r w:rsidR="00A31B86">
        <w:rPr>
          <w:rFonts w:ascii="Arial" w:hAnsi="Arial" w:cs="Arial"/>
          <w:sz w:val="24"/>
          <w:szCs w:val="24"/>
        </w:rPr>
        <w:t>students</w:t>
      </w:r>
      <w:r w:rsidR="00A31B86" w:rsidRPr="009D3F15">
        <w:rPr>
          <w:rFonts w:ascii="Arial" w:hAnsi="Arial" w:cs="Arial"/>
          <w:sz w:val="24"/>
          <w:szCs w:val="24"/>
        </w:rPr>
        <w:t xml:space="preserve"> </w:t>
      </w:r>
      <w:r w:rsidRPr="009D3F15">
        <w:rPr>
          <w:rFonts w:ascii="Arial" w:hAnsi="Arial" w:cs="Arial"/>
          <w:sz w:val="24"/>
          <w:szCs w:val="24"/>
        </w:rPr>
        <w:t xml:space="preserve">praise helps to generate good peer influence and a conducive learning environment in which </w:t>
      </w:r>
      <w:r w:rsidR="00A31B86">
        <w:rPr>
          <w:rFonts w:ascii="Arial" w:hAnsi="Arial" w:cs="Arial"/>
          <w:sz w:val="24"/>
          <w:szCs w:val="24"/>
        </w:rPr>
        <w:t>students</w:t>
      </w:r>
      <w:r w:rsidR="00A31B86" w:rsidRPr="009D3F15">
        <w:rPr>
          <w:rFonts w:ascii="Arial" w:hAnsi="Arial" w:cs="Arial"/>
          <w:sz w:val="24"/>
          <w:szCs w:val="24"/>
        </w:rPr>
        <w:t xml:space="preserve"> </w:t>
      </w:r>
      <w:r w:rsidRPr="009D3F15">
        <w:rPr>
          <w:rFonts w:ascii="Arial" w:hAnsi="Arial" w:cs="Arial"/>
          <w:sz w:val="24"/>
          <w:szCs w:val="24"/>
        </w:rPr>
        <w:lastRenderedPageBreak/>
        <w:t>are driven to replicate and celebrate positive praise in themselves and others (</w:t>
      </w:r>
      <w:proofErr w:type="spellStart"/>
      <w:r w:rsidRPr="009D3F15">
        <w:rPr>
          <w:rFonts w:ascii="Arial" w:hAnsi="Arial" w:cs="Arial"/>
          <w:sz w:val="24"/>
          <w:szCs w:val="24"/>
        </w:rPr>
        <w:t>Mcleod</w:t>
      </w:r>
      <w:proofErr w:type="spellEnd"/>
      <w:r w:rsidRPr="009D3F15">
        <w:rPr>
          <w:rFonts w:ascii="Arial" w:hAnsi="Arial" w:cs="Arial"/>
          <w:sz w:val="24"/>
          <w:szCs w:val="24"/>
        </w:rPr>
        <w:t xml:space="preserve">, 2018). </w:t>
      </w:r>
    </w:p>
    <w:p w14:paraId="7D4AC55D" w14:textId="25730507" w:rsidR="009D3F15" w:rsidRPr="009D3F15" w:rsidRDefault="009D3F15" w:rsidP="009D3F15">
      <w:pPr>
        <w:spacing w:line="480" w:lineRule="auto"/>
        <w:jc w:val="both"/>
        <w:rPr>
          <w:rFonts w:ascii="Arial" w:hAnsi="Arial" w:cs="Arial"/>
          <w:sz w:val="24"/>
          <w:szCs w:val="24"/>
        </w:rPr>
      </w:pPr>
      <w:r w:rsidRPr="009D3F15">
        <w:rPr>
          <w:rFonts w:ascii="Arial" w:hAnsi="Arial" w:cs="Arial"/>
          <w:sz w:val="24"/>
          <w:szCs w:val="24"/>
        </w:rPr>
        <w:t xml:space="preserve">However, as the session progressed, I could see how many of the </w:t>
      </w:r>
      <w:r w:rsidR="00A31B86">
        <w:rPr>
          <w:rFonts w:ascii="Arial" w:hAnsi="Arial" w:cs="Arial"/>
          <w:sz w:val="24"/>
          <w:szCs w:val="24"/>
        </w:rPr>
        <w:t>students</w:t>
      </w:r>
      <w:r w:rsidRPr="009D3F15">
        <w:rPr>
          <w:rFonts w:ascii="Arial" w:hAnsi="Arial" w:cs="Arial"/>
          <w:sz w:val="24"/>
          <w:szCs w:val="24"/>
        </w:rPr>
        <w:t xml:space="preserve"> in the class were becoming bored and moved from being involved in the topic to wiping their eyes, at one point, the TA had to settle one of the students since they were on their knees and facing the incorrect way. Their attention was refocused when the teacher pointed to each of the activity tables in turn. This was demonstrated when the </w:t>
      </w:r>
      <w:r w:rsidR="00A31B86">
        <w:rPr>
          <w:rFonts w:ascii="Arial" w:hAnsi="Arial" w:cs="Arial"/>
          <w:sz w:val="24"/>
          <w:szCs w:val="24"/>
        </w:rPr>
        <w:t>students</w:t>
      </w:r>
      <w:r w:rsidR="00A31B86" w:rsidRPr="009D3F15">
        <w:rPr>
          <w:rFonts w:ascii="Arial" w:hAnsi="Arial" w:cs="Arial"/>
          <w:sz w:val="24"/>
          <w:szCs w:val="24"/>
        </w:rPr>
        <w:t xml:space="preserve"> </w:t>
      </w:r>
      <w:r w:rsidRPr="009D3F15">
        <w:rPr>
          <w:rFonts w:ascii="Arial" w:hAnsi="Arial" w:cs="Arial"/>
          <w:sz w:val="24"/>
          <w:szCs w:val="24"/>
        </w:rPr>
        <w:t xml:space="preserve">went up on their knees to immediately look across at the tables to see what </w:t>
      </w:r>
      <w:r w:rsidR="00CF3D42">
        <w:rPr>
          <w:rFonts w:ascii="Arial" w:hAnsi="Arial" w:cs="Arial"/>
          <w:sz w:val="24"/>
          <w:szCs w:val="24"/>
        </w:rPr>
        <w:t>resources</w:t>
      </w:r>
      <w:r w:rsidRPr="009D3F15">
        <w:rPr>
          <w:rFonts w:ascii="Arial" w:hAnsi="Arial" w:cs="Arial"/>
          <w:sz w:val="24"/>
          <w:szCs w:val="24"/>
        </w:rPr>
        <w:t xml:space="preserve"> were available for them to use.  Furthermore, during my observations preceding the critical incident, I saw that Child A's body language and lack of eye contact indicated that they were withdrawing from the discussion. Observing this over time, it was also clear that when the teacher asked the class questions, while all the other </w:t>
      </w:r>
      <w:r w:rsidR="00A31B86">
        <w:rPr>
          <w:rFonts w:ascii="Arial" w:hAnsi="Arial" w:cs="Arial"/>
          <w:sz w:val="24"/>
          <w:szCs w:val="24"/>
        </w:rPr>
        <w:t>students</w:t>
      </w:r>
      <w:r w:rsidRPr="009D3F15">
        <w:rPr>
          <w:rFonts w:ascii="Arial" w:hAnsi="Arial" w:cs="Arial"/>
          <w:sz w:val="24"/>
          <w:szCs w:val="24"/>
        </w:rPr>
        <w:t xml:space="preserve"> raised their hands to answer, Child A did not, instead </w:t>
      </w:r>
      <w:r w:rsidR="00AC0C20">
        <w:rPr>
          <w:rFonts w:ascii="Arial" w:hAnsi="Arial" w:cs="Arial"/>
          <w:sz w:val="24"/>
          <w:szCs w:val="24"/>
        </w:rPr>
        <w:t xml:space="preserve">they </w:t>
      </w:r>
      <w:r w:rsidRPr="009D3F15">
        <w:rPr>
          <w:rFonts w:ascii="Arial" w:hAnsi="Arial" w:cs="Arial"/>
          <w:sz w:val="24"/>
          <w:szCs w:val="24"/>
        </w:rPr>
        <w:t>appear</w:t>
      </w:r>
      <w:r w:rsidR="00AC0C20">
        <w:rPr>
          <w:rFonts w:ascii="Arial" w:hAnsi="Arial" w:cs="Arial"/>
          <w:sz w:val="24"/>
          <w:szCs w:val="24"/>
        </w:rPr>
        <w:t>ed</w:t>
      </w:r>
      <w:r w:rsidRPr="009D3F15">
        <w:rPr>
          <w:rFonts w:ascii="Arial" w:hAnsi="Arial" w:cs="Arial"/>
          <w:sz w:val="24"/>
          <w:szCs w:val="24"/>
        </w:rPr>
        <w:t xml:space="preserve"> to be more comfortable listening to the discussion and observing others. It is also worthy to note here that Child A was sat at the back, however, I am not able to evident if the child chose to sit at the back or if that is where he should sit according to the seating plan the teacher would have created.  </w:t>
      </w:r>
    </w:p>
    <w:p w14:paraId="031C6A55" w14:textId="14F74E28" w:rsidR="009D3F15" w:rsidRPr="009D3F15" w:rsidRDefault="009D3F15" w:rsidP="009D3F15">
      <w:pPr>
        <w:spacing w:line="480" w:lineRule="auto"/>
        <w:jc w:val="both"/>
        <w:rPr>
          <w:rFonts w:ascii="Arial" w:hAnsi="Arial" w:cs="Arial"/>
          <w:sz w:val="24"/>
          <w:szCs w:val="24"/>
        </w:rPr>
      </w:pPr>
      <w:r w:rsidRPr="009D3F15">
        <w:rPr>
          <w:rFonts w:ascii="Arial" w:hAnsi="Arial" w:cs="Arial"/>
          <w:sz w:val="24"/>
          <w:szCs w:val="24"/>
        </w:rPr>
        <w:t xml:space="preserve">Another </w:t>
      </w:r>
      <w:r w:rsidR="00C515C4">
        <w:rPr>
          <w:rFonts w:ascii="Arial" w:hAnsi="Arial" w:cs="Arial"/>
          <w:sz w:val="24"/>
          <w:szCs w:val="24"/>
        </w:rPr>
        <w:t>aspect</w:t>
      </w:r>
      <w:r w:rsidRPr="009D3F15">
        <w:rPr>
          <w:rFonts w:ascii="Arial" w:hAnsi="Arial" w:cs="Arial"/>
          <w:sz w:val="24"/>
          <w:szCs w:val="24"/>
        </w:rPr>
        <w:t xml:space="preserve"> I noted was that Child A, along with one other </w:t>
      </w:r>
      <w:r w:rsidR="00A31B86">
        <w:rPr>
          <w:rFonts w:ascii="Arial" w:hAnsi="Arial" w:cs="Arial"/>
          <w:sz w:val="24"/>
          <w:szCs w:val="24"/>
        </w:rPr>
        <w:t>student</w:t>
      </w:r>
      <w:r w:rsidRPr="009D3F15">
        <w:rPr>
          <w:rFonts w:ascii="Arial" w:hAnsi="Arial" w:cs="Arial"/>
          <w:sz w:val="24"/>
          <w:szCs w:val="24"/>
        </w:rPr>
        <w:t xml:space="preserve"> in the classroom, was wearing a name tag, which led me to believe that Child A was new to the school, given that the video observation was recorded in April. Some different educational theories and beliefs dictate how educators and schools should handle the integration and assistance of new students who arrive in the middle of the school year. One of the important assumptions applicable in this scenario is the Zone of Proximal Development. As we have </w:t>
      </w:r>
      <w:r w:rsidR="00E32E01">
        <w:rPr>
          <w:rFonts w:ascii="Arial" w:hAnsi="Arial" w:cs="Arial"/>
          <w:sz w:val="24"/>
          <w:szCs w:val="24"/>
        </w:rPr>
        <w:t>learnt i</w:t>
      </w:r>
      <w:r w:rsidRPr="009D3F15">
        <w:rPr>
          <w:rFonts w:ascii="Arial" w:hAnsi="Arial" w:cs="Arial"/>
          <w:sz w:val="24"/>
          <w:szCs w:val="24"/>
        </w:rPr>
        <w:t xml:space="preserve">n this study, </w:t>
      </w:r>
      <w:r w:rsidR="00A31B86">
        <w:rPr>
          <w:rFonts w:ascii="Arial" w:hAnsi="Arial" w:cs="Arial"/>
          <w:sz w:val="24"/>
          <w:szCs w:val="24"/>
        </w:rPr>
        <w:t>students</w:t>
      </w:r>
      <w:r w:rsidRPr="009D3F15">
        <w:rPr>
          <w:rFonts w:ascii="Arial" w:hAnsi="Arial" w:cs="Arial"/>
          <w:sz w:val="24"/>
          <w:szCs w:val="24"/>
        </w:rPr>
        <w:t xml:space="preserve"> can achieve more with the </w:t>
      </w:r>
      <w:r w:rsidR="00E32E01">
        <w:rPr>
          <w:rFonts w:ascii="Arial" w:hAnsi="Arial" w:cs="Arial"/>
          <w:sz w:val="24"/>
          <w:szCs w:val="24"/>
        </w:rPr>
        <w:t>assistance</w:t>
      </w:r>
      <w:r w:rsidRPr="009D3F15">
        <w:rPr>
          <w:rFonts w:ascii="Arial" w:hAnsi="Arial" w:cs="Arial"/>
          <w:sz w:val="24"/>
          <w:szCs w:val="24"/>
        </w:rPr>
        <w:t xml:space="preserve"> of a more knowledgeable </w:t>
      </w:r>
      <w:r w:rsidR="00E32E01">
        <w:rPr>
          <w:rFonts w:ascii="Arial" w:hAnsi="Arial" w:cs="Arial"/>
          <w:sz w:val="24"/>
          <w:szCs w:val="24"/>
        </w:rPr>
        <w:t>other</w:t>
      </w:r>
      <w:r w:rsidRPr="009D3F15">
        <w:rPr>
          <w:rFonts w:ascii="Arial" w:hAnsi="Arial" w:cs="Arial"/>
          <w:sz w:val="24"/>
          <w:szCs w:val="24"/>
        </w:rPr>
        <w:t xml:space="preserve">. New students who arrive during the school </w:t>
      </w:r>
      <w:r w:rsidRPr="009D3F15">
        <w:rPr>
          <w:rFonts w:ascii="Arial" w:hAnsi="Arial" w:cs="Arial"/>
          <w:sz w:val="24"/>
          <w:szCs w:val="24"/>
        </w:rPr>
        <w:lastRenderedPageBreak/>
        <w:t xml:space="preserve">year usually require extra </w:t>
      </w:r>
      <w:r w:rsidR="003D5EE1">
        <w:rPr>
          <w:rFonts w:ascii="Arial" w:hAnsi="Arial" w:cs="Arial"/>
          <w:sz w:val="24"/>
          <w:szCs w:val="24"/>
        </w:rPr>
        <w:t>support</w:t>
      </w:r>
      <w:r w:rsidRPr="009D3F15">
        <w:rPr>
          <w:rFonts w:ascii="Arial" w:hAnsi="Arial" w:cs="Arial"/>
          <w:sz w:val="24"/>
          <w:szCs w:val="24"/>
        </w:rPr>
        <w:t xml:space="preserve"> to bridge the gap between their previous education and the present curriculum</w:t>
      </w:r>
      <w:r w:rsidR="00546E5B">
        <w:rPr>
          <w:rFonts w:ascii="Arial" w:hAnsi="Arial" w:cs="Arial"/>
          <w:sz w:val="24"/>
          <w:szCs w:val="24"/>
        </w:rPr>
        <w:t xml:space="preserve"> </w:t>
      </w:r>
      <w:r w:rsidR="00446D76">
        <w:rPr>
          <w:rFonts w:ascii="Arial" w:hAnsi="Arial" w:cs="Arial"/>
          <w:sz w:val="24"/>
          <w:szCs w:val="24"/>
        </w:rPr>
        <w:t>(</w:t>
      </w:r>
      <w:r w:rsidR="00446D76" w:rsidRPr="001129CC">
        <w:rPr>
          <w:rFonts w:ascii="Arial" w:hAnsi="Arial" w:cs="Arial"/>
          <w:sz w:val="24"/>
          <w:szCs w:val="24"/>
        </w:rPr>
        <w:t>Zhou</w:t>
      </w:r>
      <w:r w:rsidR="00446D76">
        <w:rPr>
          <w:rFonts w:ascii="Arial" w:hAnsi="Arial" w:cs="Arial"/>
          <w:sz w:val="24"/>
          <w:szCs w:val="24"/>
        </w:rPr>
        <w:t xml:space="preserve">, </w:t>
      </w:r>
      <w:r w:rsidR="00446D76" w:rsidRPr="001129CC">
        <w:rPr>
          <w:rFonts w:ascii="Arial" w:hAnsi="Arial" w:cs="Arial"/>
          <w:sz w:val="24"/>
          <w:szCs w:val="24"/>
        </w:rPr>
        <w:t>2020)</w:t>
      </w:r>
      <w:r w:rsidR="00446D76">
        <w:rPr>
          <w:rFonts w:ascii="Arial" w:hAnsi="Arial" w:cs="Arial"/>
          <w:sz w:val="24"/>
          <w:szCs w:val="24"/>
        </w:rPr>
        <w:t>.</w:t>
      </w:r>
      <w:r w:rsidR="00446D76" w:rsidRPr="001129CC">
        <w:rPr>
          <w:rFonts w:ascii="Arial" w:hAnsi="Arial" w:cs="Arial"/>
          <w:sz w:val="24"/>
          <w:szCs w:val="24"/>
        </w:rPr>
        <w:t xml:space="preserve"> </w:t>
      </w:r>
      <w:r w:rsidRPr="009D3F15">
        <w:rPr>
          <w:rFonts w:ascii="Arial" w:hAnsi="Arial" w:cs="Arial"/>
          <w:sz w:val="24"/>
          <w:szCs w:val="24"/>
        </w:rPr>
        <w:t xml:space="preserve">Educators can utilise the ZPD model to adjust instructions to individual </w:t>
      </w:r>
      <w:r w:rsidR="00A31B86">
        <w:rPr>
          <w:rFonts w:ascii="Arial" w:hAnsi="Arial" w:cs="Arial"/>
          <w:sz w:val="24"/>
          <w:szCs w:val="24"/>
        </w:rPr>
        <w:t>students</w:t>
      </w:r>
      <w:r w:rsidR="00856A07">
        <w:rPr>
          <w:rFonts w:ascii="Arial" w:hAnsi="Arial" w:cs="Arial"/>
          <w:sz w:val="24"/>
          <w:szCs w:val="24"/>
        </w:rPr>
        <w:t>’</w:t>
      </w:r>
      <w:r w:rsidRPr="009D3F15">
        <w:rPr>
          <w:rFonts w:ascii="Arial" w:hAnsi="Arial" w:cs="Arial"/>
          <w:sz w:val="24"/>
          <w:szCs w:val="24"/>
        </w:rPr>
        <w:t xml:space="preserve"> requirements, and then schools should attempt to create an </w:t>
      </w:r>
      <w:r w:rsidR="003D5EE1">
        <w:rPr>
          <w:rFonts w:ascii="Arial" w:hAnsi="Arial" w:cs="Arial"/>
          <w:sz w:val="24"/>
          <w:szCs w:val="24"/>
        </w:rPr>
        <w:t>environment</w:t>
      </w:r>
      <w:r w:rsidRPr="009D3F15">
        <w:rPr>
          <w:rFonts w:ascii="Arial" w:hAnsi="Arial" w:cs="Arial"/>
          <w:sz w:val="24"/>
          <w:szCs w:val="24"/>
        </w:rPr>
        <w:t xml:space="preserve"> that </w:t>
      </w:r>
      <w:proofErr w:type="gramStart"/>
      <w:r w:rsidRPr="009D3F15">
        <w:rPr>
          <w:rFonts w:ascii="Arial" w:hAnsi="Arial" w:cs="Arial"/>
          <w:sz w:val="24"/>
          <w:szCs w:val="24"/>
        </w:rPr>
        <w:t>takes into account</w:t>
      </w:r>
      <w:proofErr w:type="gramEnd"/>
      <w:r w:rsidRPr="009D3F15">
        <w:rPr>
          <w:rFonts w:ascii="Arial" w:hAnsi="Arial" w:cs="Arial"/>
          <w:sz w:val="24"/>
          <w:szCs w:val="24"/>
        </w:rPr>
        <w:t xml:space="preserve"> the needs and </w:t>
      </w:r>
      <w:r w:rsidR="003D5EE1">
        <w:rPr>
          <w:rFonts w:ascii="Arial" w:hAnsi="Arial" w:cs="Arial"/>
          <w:sz w:val="24"/>
          <w:szCs w:val="24"/>
        </w:rPr>
        <w:t>barriers</w:t>
      </w:r>
      <w:r w:rsidRPr="009D3F15">
        <w:rPr>
          <w:rFonts w:ascii="Arial" w:hAnsi="Arial" w:cs="Arial"/>
          <w:sz w:val="24"/>
          <w:szCs w:val="24"/>
        </w:rPr>
        <w:t xml:space="preserve"> that these </w:t>
      </w:r>
      <w:r w:rsidR="00A31B86">
        <w:rPr>
          <w:rFonts w:ascii="Arial" w:hAnsi="Arial" w:cs="Arial"/>
          <w:sz w:val="24"/>
          <w:szCs w:val="24"/>
        </w:rPr>
        <w:t>students</w:t>
      </w:r>
      <w:r w:rsidR="003D5EE1">
        <w:rPr>
          <w:rFonts w:ascii="Arial" w:hAnsi="Arial" w:cs="Arial"/>
          <w:sz w:val="24"/>
          <w:szCs w:val="24"/>
        </w:rPr>
        <w:t xml:space="preserve"> </w:t>
      </w:r>
      <w:r w:rsidRPr="009D3F15">
        <w:rPr>
          <w:rFonts w:ascii="Arial" w:hAnsi="Arial" w:cs="Arial"/>
          <w:sz w:val="24"/>
          <w:szCs w:val="24"/>
        </w:rPr>
        <w:t xml:space="preserve">may </w:t>
      </w:r>
      <w:r w:rsidR="00546E5B" w:rsidRPr="009D3F15">
        <w:rPr>
          <w:rFonts w:ascii="Arial" w:hAnsi="Arial" w:cs="Arial"/>
          <w:sz w:val="24"/>
          <w:szCs w:val="24"/>
        </w:rPr>
        <w:t>have and</w:t>
      </w:r>
      <w:r w:rsidRPr="009D3F15">
        <w:rPr>
          <w:rFonts w:ascii="Arial" w:hAnsi="Arial" w:cs="Arial"/>
          <w:sz w:val="24"/>
          <w:szCs w:val="24"/>
        </w:rPr>
        <w:t xml:space="preserve"> provide enough assistance to guarantee a smooth transition</w:t>
      </w:r>
      <w:r w:rsidR="00964D7F">
        <w:rPr>
          <w:rFonts w:ascii="Arial" w:hAnsi="Arial" w:cs="Arial"/>
          <w:sz w:val="24"/>
          <w:szCs w:val="24"/>
        </w:rPr>
        <w:t xml:space="preserve"> </w:t>
      </w:r>
      <w:r w:rsidR="00446D76">
        <w:rPr>
          <w:rFonts w:ascii="Arial" w:hAnsi="Arial" w:cs="Arial"/>
          <w:sz w:val="24"/>
          <w:szCs w:val="24"/>
        </w:rPr>
        <w:t>(</w:t>
      </w:r>
      <w:r w:rsidR="00964D7F" w:rsidRPr="001129CC">
        <w:rPr>
          <w:rFonts w:ascii="Arial" w:hAnsi="Arial" w:cs="Arial"/>
          <w:sz w:val="24"/>
          <w:szCs w:val="24"/>
        </w:rPr>
        <w:t>Zhou</w:t>
      </w:r>
      <w:r w:rsidR="00446D76">
        <w:rPr>
          <w:rFonts w:ascii="Arial" w:hAnsi="Arial" w:cs="Arial"/>
          <w:sz w:val="24"/>
          <w:szCs w:val="24"/>
        </w:rPr>
        <w:t xml:space="preserve">, </w:t>
      </w:r>
      <w:r w:rsidR="00964D7F" w:rsidRPr="001129CC">
        <w:rPr>
          <w:rFonts w:ascii="Arial" w:hAnsi="Arial" w:cs="Arial"/>
          <w:sz w:val="24"/>
          <w:szCs w:val="24"/>
        </w:rPr>
        <w:t>2020)</w:t>
      </w:r>
      <w:r w:rsidRPr="009D3F15">
        <w:rPr>
          <w:rFonts w:ascii="Arial" w:hAnsi="Arial" w:cs="Arial"/>
          <w:sz w:val="24"/>
          <w:szCs w:val="24"/>
        </w:rPr>
        <w:t xml:space="preserve">. Similarly, as we </w:t>
      </w:r>
      <w:r w:rsidR="00F54C89">
        <w:rPr>
          <w:rFonts w:ascii="Arial" w:hAnsi="Arial" w:cs="Arial"/>
          <w:sz w:val="24"/>
          <w:szCs w:val="24"/>
        </w:rPr>
        <w:t>now</w:t>
      </w:r>
      <w:r w:rsidRPr="009D3F15">
        <w:rPr>
          <w:rFonts w:ascii="Arial" w:hAnsi="Arial" w:cs="Arial"/>
          <w:sz w:val="24"/>
          <w:szCs w:val="24"/>
        </w:rPr>
        <w:t xml:space="preserve"> know, the Social Constructivism theory emphasises the importance of social contact in the learning process. According to (Rhodes, 2001), allowing new </w:t>
      </w:r>
      <w:r w:rsidR="00A31B86">
        <w:rPr>
          <w:rFonts w:ascii="Arial" w:hAnsi="Arial" w:cs="Arial"/>
          <w:sz w:val="24"/>
          <w:szCs w:val="24"/>
        </w:rPr>
        <w:t>students</w:t>
      </w:r>
      <w:r w:rsidRPr="009D3F15">
        <w:rPr>
          <w:rFonts w:ascii="Arial" w:hAnsi="Arial" w:cs="Arial"/>
          <w:sz w:val="24"/>
          <w:szCs w:val="24"/>
        </w:rPr>
        <w:t xml:space="preserve"> to communicate with their peers and participate in collaborative learning activities can help them integrate into the classroom community. This would, however, explain </w:t>
      </w:r>
      <w:r w:rsidR="00FB7B9B">
        <w:rPr>
          <w:rFonts w:ascii="Arial" w:hAnsi="Arial" w:cs="Arial"/>
          <w:sz w:val="24"/>
          <w:szCs w:val="24"/>
        </w:rPr>
        <w:t xml:space="preserve">Child A’s </w:t>
      </w:r>
      <w:r w:rsidRPr="009D3F15">
        <w:rPr>
          <w:rFonts w:ascii="Arial" w:hAnsi="Arial" w:cs="Arial"/>
          <w:sz w:val="24"/>
          <w:szCs w:val="24"/>
        </w:rPr>
        <w:t>apprehension about answering questions in class and their comfort with just observing other people's behaviours.</w:t>
      </w:r>
      <w:r w:rsidR="003300F0">
        <w:rPr>
          <w:rFonts w:ascii="Arial" w:hAnsi="Arial" w:cs="Arial"/>
          <w:sz w:val="24"/>
          <w:szCs w:val="24"/>
        </w:rPr>
        <w:t xml:space="preserve"> </w:t>
      </w:r>
      <w:r w:rsidRPr="009D3F15">
        <w:rPr>
          <w:rFonts w:ascii="Arial" w:hAnsi="Arial" w:cs="Arial"/>
          <w:sz w:val="24"/>
          <w:szCs w:val="24"/>
        </w:rPr>
        <w:t xml:space="preserve">However, much research has identified student mobility as a problem for </w:t>
      </w:r>
      <w:r w:rsidR="00A31B86">
        <w:rPr>
          <w:rFonts w:ascii="Arial" w:hAnsi="Arial" w:cs="Arial"/>
          <w:sz w:val="24"/>
          <w:szCs w:val="24"/>
        </w:rPr>
        <w:t>students</w:t>
      </w:r>
      <w:r w:rsidR="00E22726">
        <w:rPr>
          <w:rFonts w:ascii="Arial" w:hAnsi="Arial" w:cs="Arial"/>
          <w:sz w:val="24"/>
          <w:szCs w:val="24"/>
        </w:rPr>
        <w:t xml:space="preserve">, </w:t>
      </w:r>
      <w:r w:rsidR="00E22726" w:rsidRPr="009D3F15">
        <w:rPr>
          <w:rFonts w:ascii="Arial" w:hAnsi="Arial" w:cs="Arial"/>
          <w:sz w:val="24"/>
          <w:szCs w:val="24"/>
        </w:rPr>
        <w:t>families</w:t>
      </w:r>
      <w:r w:rsidRPr="009D3F15">
        <w:rPr>
          <w:rFonts w:ascii="Arial" w:hAnsi="Arial" w:cs="Arial"/>
          <w:sz w:val="24"/>
          <w:szCs w:val="24"/>
        </w:rPr>
        <w:t xml:space="preserve">, and school systems. Academic achievement, as well as behaviour and social ties, may decline (Sorin and </w:t>
      </w:r>
      <w:proofErr w:type="spellStart"/>
      <w:r w:rsidRPr="009D3F15">
        <w:rPr>
          <w:rFonts w:ascii="Arial" w:hAnsi="Arial" w:cs="Arial"/>
          <w:sz w:val="24"/>
          <w:szCs w:val="24"/>
        </w:rPr>
        <w:t>Iloste</w:t>
      </w:r>
      <w:proofErr w:type="spellEnd"/>
      <w:r w:rsidRPr="009D3F15">
        <w:rPr>
          <w:rFonts w:ascii="Arial" w:hAnsi="Arial" w:cs="Arial"/>
          <w:sz w:val="24"/>
          <w:szCs w:val="24"/>
        </w:rPr>
        <w:t xml:space="preserve">, 2006). According to Audette, </w:t>
      </w:r>
      <w:proofErr w:type="spellStart"/>
      <w:r w:rsidRPr="009D3F15">
        <w:rPr>
          <w:rFonts w:ascii="Arial" w:hAnsi="Arial" w:cs="Arial"/>
          <w:sz w:val="24"/>
          <w:szCs w:val="24"/>
        </w:rPr>
        <w:t>Algozine</w:t>
      </w:r>
      <w:proofErr w:type="spellEnd"/>
      <w:r w:rsidRPr="009D3F15">
        <w:rPr>
          <w:rFonts w:ascii="Arial" w:hAnsi="Arial" w:cs="Arial"/>
          <w:sz w:val="24"/>
          <w:szCs w:val="24"/>
        </w:rPr>
        <w:t xml:space="preserve">, and Warden (1993), highly mobile </w:t>
      </w:r>
      <w:r w:rsidR="00A31B86">
        <w:rPr>
          <w:rFonts w:ascii="Arial" w:hAnsi="Arial" w:cs="Arial"/>
          <w:sz w:val="24"/>
          <w:szCs w:val="24"/>
        </w:rPr>
        <w:t>students</w:t>
      </w:r>
      <w:r w:rsidRPr="009D3F15">
        <w:rPr>
          <w:rFonts w:ascii="Arial" w:hAnsi="Arial" w:cs="Arial"/>
          <w:sz w:val="24"/>
          <w:szCs w:val="24"/>
        </w:rPr>
        <w:t xml:space="preserve"> are more uncomfortable, inconsistent, critical, and have fewer friends than their peers.  </w:t>
      </w:r>
    </w:p>
    <w:p w14:paraId="7427E9BC" w14:textId="3689CED5" w:rsidR="009D3F15" w:rsidRPr="009D3F15" w:rsidRDefault="009D3F15" w:rsidP="009D3F15">
      <w:pPr>
        <w:spacing w:line="480" w:lineRule="auto"/>
        <w:jc w:val="both"/>
        <w:rPr>
          <w:rFonts w:ascii="Arial" w:hAnsi="Arial" w:cs="Arial"/>
          <w:sz w:val="24"/>
          <w:szCs w:val="24"/>
        </w:rPr>
      </w:pPr>
      <w:r w:rsidRPr="009D3F15">
        <w:rPr>
          <w:rFonts w:ascii="Arial" w:hAnsi="Arial" w:cs="Arial"/>
          <w:sz w:val="24"/>
          <w:szCs w:val="24"/>
        </w:rPr>
        <w:t xml:space="preserve">The defining occurrence was when the </w:t>
      </w:r>
      <w:r w:rsidR="003300F0">
        <w:rPr>
          <w:rFonts w:ascii="Arial" w:hAnsi="Arial" w:cs="Arial"/>
          <w:sz w:val="24"/>
          <w:szCs w:val="24"/>
        </w:rPr>
        <w:t>teacher</w:t>
      </w:r>
      <w:r w:rsidRPr="009D3F15">
        <w:rPr>
          <w:rFonts w:ascii="Arial" w:hAnsi="Arial" w:cs="Arial"/>
          <w:sz w:val="24"/>
          <w:szCs w:val="24"/>
        </w:rPr>
        <w:t xml:space="preserve"> requested Child A to stand up from the carpet and walk to one of the grouped tables to retrieve </w:t>
      </w:r>
      <w:r w:rsidR="00A06748">
        <w:rPr>
          <w:rFonts w:ascii="Arial" w:hAnsi="Arial" w:cs="Arial"/>
          <w:sz w:val="24"/>
          <w:szCs w:val="24"/>
        </w:rPr>
        <w:t>their worked example of the</w:t>
      </w:r>
      <w:r w:rsidRPr="009D3F15">
        <w:rPr>
          <w:rFonts w:ascii="Arial" w:hAnsi="Arial" w:cs="Arial"/>
          <w:sz w:val="24"/>
          <w:szCs w:val="24"/>
        </w:rPr>
        <w:t xml:space="preserve"> activity task and explain to the rest of the class what they needed to</w:t>
      </w:r>
      <w:r w:rsidR="006E5E80">
        <w:rPr>
          <w:rFonts w:ascii="Arial" w:hAnsi="Arial" w:cs="Arial"/>
          <w:sz w:val="24"/>
          <w:szCs w:val="24"/>
        </w:rPr>
        <w:t xml:space="preserve"> complete</w:t>
      </w:r>
      <w:r w:rsidRPr="009D3F15">
        <w:rPr>
          <w:rFonts w:ascii="Arial" w:hAnsi="Arial" w:cs="Arial"/>
          <w:sz w:val="24"/>
          <w:szCs w:val="24"/>
        </w:rPr>
        <w:t xml:space="preserve">. During this time, Child A </w:t>
      </w:r>
      <w:r w:rsidRPr="00CD4888">
        <w:rPr>
          <w:rFonts w:ascii="Arial" w:hAnsi="Arial" w:cs="Arial"/>
          <w:sz w:val="24"/>
          <w:szCs w:val="24"/>
        </w:rPr>
        <w:t xml:space="preserve">appears a little </w:t>
      </w:r>
      <w:r w:rsidR="006E5E80" w:rsidRPr="00CD4888">
        <w:rPr>
          <w:rFonts w:ascii="Arial" w:hAnsi="Arial" w:cs="Arial"/>
          <w:sz w:val="24"/>
          <w:szCs w:val="24"/>
        </w:rPr>
        <w:t>uncomfortable</w:t>
      </w:r>
      <w:r w:rsidRPr="00CD4888">
        <w:rPr>
          <w:rFonts w:ascii="Arial" w:hAnsi="Arial" w:cs="Arial"/>
          <w:sz w:val="24"/>
          <w:szCs w:val="24"/>
        </w:rPr>
        <w:t xml:space="preserve">, but you can hear </w:t>
      </w:r>
      <w:r w:rsidR="00F448BF" w:rsidRPr="00CD4888">
        <w:rPr>
          <w:rFonts w:ascii="Arial" w:hAnsi="Arial" w:cs="Arial"/>
          <w:sz w:val="24"/>
          <w:szCs w:val="24"/>
        </w:rPr>
        <w:t xml:space="preserve">in the video </w:t>
      </w:r>
      <w:r w:rsidRPr="00CD4888">
        <w:rPr>
          <w:rFonts w:ascii="Arial" w:hAnsi="Arial" w:cs="Arial"/>
          <w:sz w:val="24"/>
          <w:szCs w:val="24"/>
        </w:rPr>
        <w:t>the other students encouraging Child A by saying "Bring it over (Child A name)"</w:t>
      </w:r>
      <w:r w:rsidR="00687DF5" w:rsidRPr="00CD4888">
        <w:rPr>
          <w:rFonts w:ascii="Arial" w:hAnsi="Arial" w:cs="Arial"/>
          <w:sz w:val="24"/>
          <w:szCs w:val="24"/>
        </w:rPr>
        <w:t xml:space="preserve"> (</w:t>
      </w:r>
      <w:proofErr w:type="spellStart"/>
      <w:r w:rsidR="00CD4888" w:rsidRPr="00CD4888">
        <w:rPr>
          <w:rFonts w:ascii="Arial" w:hAnsi="Arial" w:cs="Arial"/>
          <w:sz w:val="24"/>
          <w:szCs w:val="24"/>
        </w:rPr>
        <w:t>Mediamerge</w:t>
      </w:r>
      <w:proofErr w:type="spellEnd"/>
      <w:r w:rsidR="00CD4888" w:rsidRPr="00CD4888">
        <w:rPr>
          <w:rFonts w:ascii="Arial" w:hAnsi="Arial" w:cs="Arial"/>
          <w:sz w:val="24"/>
          <w:szCs w:val="24"/>
        </w:rPr>
        <w:t xml:space="preserve"> Ltd, </w:t>
      </w:r>
      <w:r w:rsidR="00CD4888" w:rsidRPr="00CD4888">
        <w:rPr>
          <w:rFonts w:ascii="Arial" w:hAnsi="Arial" w:cs="Arial"/>
          <w:sz w:val="24"/>
          <w:szCs w:val="24"/>
        </w:rPr>
        <w:t>2016, 3</w:t>
      </w:r>
      <w:r w:rsidR="00687DF5" w:rsidRPr="00CD4888">
        <w:rPr>
          <w:rFonts w:ascii="Arial" w:hAnsi="Arial" w:cs="Arial"/>
          <w:sz w:val="24"/>
          <w:szCs w:val="24"/>
        </w:rPr>
        <w:t>:12)</w:t>
      </w:r>
      <w:r w:rsidRPr="00CD4888">
        <w:rPr>
          <w:rFonts w:ascii="Arial" w:hAnsi="Arial" w:cs="Arial"/>
          <w:sz w:val="24"/>
          <w:szCs w:val="24"/>
        </w:rPr>
        <w:t xml:space="preserve"> in a welcoming tone of voice. The teacher also instructed everyone to "show (Child A's name) your eyes" </w:t>
      </w:r>
      <w:r w:rsidR="008E731B" w:rsidRPr="00CD4888">
        <w:rPr>
          <w:rFonts w:ascii="Arial" w:hAnsi="Arial" w:cs="Arial"/>
          <w:sz w:val="24"/>
          <w:szCs w:val="24"/>
        </w:rPr>
        <w:t>(</w:t>
      </w:r>
      <w:proofErr w:type="spellStart"/>
      <w:r w:rsidR="00CD4888" w:rsidRPr="00CD4888">
        <w:rPr>
          <w:rFonts w:ascii="Arial" w:hAnsi="Arial" w:cs="Arial"/>
          <w:sz w:val="24"/>
          <w:szCs w:val="24"/>
        </w:rPr>
        <w:t>Mediamerge</w:t>
      </w:r>
      <w:proofErr w:type="spellEnd"/>
      <w:r w:rsidR="00CD4888" w:rsidRPr="00CD4888">
        <w:rPr>
          <w:rFonts w:ascii="Arial" w:hAnsi="Arial" w:cs="Arial"/>
          <w:sz w:val="24"/>
          <w:szCs w:val="24"/>
        </w:rPr>
        <w:t xml:space="preserve"> Ltd, </w:t>
      </w:r>
      <w:r w:rsidR="00CD4888" w:rsidRPr="00CD4888">
        <w:rPr>
          <w:rFonts w:ascii="Arial" w:hAnsi="Arial" w:cs="Arial"/>
          <w:sz w:val="24"/>
          <w:szCs w:val="24"/>
        </w:rPr>
        <w:t xml:space="preserve">2016, </w:t>
      </w:r>
      <w:r w:rsidR="008E731B" w:rsidRPr="00CD4888">
        <w:rPr>
          <w:rFonts w:ascii="Arial" w:hAnsi="Arial" w:cs="Arial"/>
          <w:sz w:val="24"/>
          <w:szCs w:val="24"/>
        </w:rPr>
        <w:t xml:space="preserve">3:18) </w:t>
      </w:r>
      <w:r w:rsidRPr="00CD4888">
        <w:rPr>
          <w:rFonts w:ascii="Arial" w:hAnsi="Arial" w:cs="Arial"/>
          <w:sz w:val="24"/>
          <w:szCs w:val="24"/>
        </w:rPr>
        <w:t xml:space="preserve">for all students to focus on Child A. The value of student encouragement during peer teaching is that it </w:t>
      </w:r>
      <w:r w:rsidRPr="00CD4888">
        <w:rPr>
          <w:rFonts w:ascii="Arial" w:hAnsi="Arial" w:cs="Arial"/>
          <w:sz w:val="24"/>
          <w:szCs w:val="24"/>
        </w:rPr>
        <w:lastRenderedPageBreak/>
        <w:t xml:space="preserve">creates good attitudes towards learning and increases self-confidence (Parsons and Taylor, 2011). </w:t>
      </w:r>
      <w:r w:rsidR="00130FB6" w:rsidRPr="00CD4888">
        <w:rPr>
          <w:rFonts w:ascii="Arial" w:hAnsi="Arial" w:cs="Arial"/>
          <w:sz w:val="24"/>
          <w:szCs w:val="24"/>
        </w:rPr>
        <w:t>Thus, Child A was able to deliver the instruction confidently</w:t>
      </w:r>
      <w:r w:rsidR="00130FB6">
        <w:rPr>
          <w:rFonts w:ascii="Arial" w:hAnsi="Arial" w:cs="Arial"/>
          <w:sz w:val="24"/>
          <w:szCs w:val="24"/>
        </w:rPr>
        <w:t xml:space="preserve">. </w:t>
      </w:r>
    </w:p>
    <w:p w14:paraId="1D0DFD94" w14:textId="77777777" w:rsidR="009D3F15" w:rsidRDefault="009D3F15" w:rsidP="009D3F15">
      <w:pPr>
        <w:spacing w:line="480" w:lineRule="auto"/>
        <w:jc w:val="both"/>
        <w:rPr>
          <w:rFonts w:ascii="Arial" w:hAnsi="Arial" w:cs="Arial"/>
          <w:sz w:val="24"/>
          <w:szCs w:val="24"/>
        </w:rPr>
      </w:pPr>
      <w:r w:rsidRPr="009D3F15">
        <w:rPr>
          <w:rFonts w:ascii="Arial" w:hAnsi="Arial" w:cs="Arial"/>
          <w:sz w:val="24"/>
          <w:szCs w:val="24"/>
        </w:rPr>
        <w:t>This significant incident connects to the Wales Four Purposes 'ambitious, capable learners who are eager to study throughout their life's purpose since Child A displayed effective communication in various formats and places. Child A also displayed 'enterprising, creative contributors who are ready to take a full part in time in life and work' since they led and played varied roles in teams successfully and responsibly, effectively peer-teaching the entire class (Welsh Government, 2018).</w:t>
      </w:r>
    </w:p>
    <w:p w14:paraId="18D92BBC" w14:textId="105EB9E3" w:rsidR="00C7101C" w:rsidRPr="00180549" w:rsidRDefault="00C7101C" w:rsidP="009D3F15">
      <w:pPr>
        <w:spacing w:line="480" w:lineRule="auto"/>
        <w:jc w:val="both"/>
        <w:rPr>
          <w:rFonts w:ascii="Arial" w:hAnsi="Arial" w:cs="Arial"/>
          <w:color w:val="FF0000"/>
          <w:sz w:val="24"/>
          <w:szCs w:val="24"/>
        </w:rPr>
      </w:pPr>
      <w:r w:rsidRPr="00180549">
        <w:rPr>
          <w:rFonts w:ascii="Arial" w:hAnsi="Arial" w:cs="Arial"/>
          <w:b/>
          <w:bCs/>
          <w:sz w:val="24"/>
          <w:szCs w:val="24"/>
        </w:rPr>
        <w:t>Teaching and Learning Methods</w:t>
      </w:r>
      <w:r w:rsidRPr="00180549">
        <w:rPr>
          <w:rFonts w:ascii="Arial" w:hAnsi="Arial" w:cs="Arial"/>
          <w:sz w:val="24"/>
          <w:szCs w:val="24"/>
        </w:rPr>
        <w:t xml:space="preserve"> </w:t>
      </w:r>
    </w:p>
    <w:p w14:paraId="119015B2" w14:textId="77777777" w:rsidR="009C6FAF" w:rsidRPr="009C6FAF" w:rsidRDefault="009C6FAF" w:rsidP="009C6FAF">
      <w:pPr>
        <w:spacing w:line="480" w:lineRule="auto"/>
        <w:jc w:val="both"/>
        <w:rPr>
          <w:rFonts w:ascii="Arial" w:hAnsi="Arial" w:cs="Arial"/>
          <w:sz w:val="24"/>
          <w:szCs w:val="24"/>
        </w:rPr>
      </w:pPr>
      <w:r w:rsidRPr="009C6FAF">
        <w:rPr>
          <w:rFonts w:ascii="Arial" w:hAnsi="Arial" w:cs="Arial"/>
          <w:sz w:val="24"/>
          <w:szCs w:val="24"/>
        </w:rPr>
        <w:t xml:space="preserve">Following my reflection on the critical incident that prompted me to review theory, I examined how I will apply teaching and learning practices to my teaching practice in response to the critical incident. </w:t>
      </w:r>
    </w:p>
    <w:p w14:paraId="5F9CF560" w14:textId="532F30A1" w:rsidR="009C6FAF" w:rsidRPr="009C6FAF" w:rsidRDefault="009C6FAF" w:rsidP="009C6FAF">
      <w:pPr>
        <w:spacing w:line="480" w:lineRule="auto"/>
        <w:jc w:val="both"/>
        <w:rPr>
          <w:rFonts w:ascii="Arial" w:hAnsi="Arial" w:cs="Arial"/>
          <w:sz w:val="24"/>
          <w:szCs w:val="24"/>
        </w:rPr>
      </w:pPr>
      <w:r w:rsidRPr="009C6FAF">
        <w:rPr>
          <w:rFonts w:ascii="Arial" w:hAnsi="Arial" w:cs="Arial"/>
          <w:sz w:val="24"/>
          <w:szCs w:val="24"/>
        </w:rPr>
        <w:t>In terms of education and student mobility, Child A w</w:t>
      </w:r>
      <w:r w:rsidR="00642249">
        <w:rPr>
          <w:rFonts w:ascii="Arial" w:hAnsi="Arial" w:cs="Arial"/>
          <w:sz w:val="24"/>
          <w:szCs w:val="24"/>
        </w:rPr>
        <w:t xml:space="preserve">ore </w:t>
      </w:r>
      <w:r w:rsidRPr="009C6FAF">
        <w:rPr>
          <w:rFonts w:ascii="Arial" w:hAnsi="Arial" w:cs="Arial"/>
          <w:sz w:val="24"/>
          <w:szCs w:val="24"/>
        </w:rPr>
        <w:t xml:space="preserve">a name tag </w:t>
      </w:r>
      <w:r w:rsidR="001F2C7A">
        <w:rPr>
          <w:rFonts w:ascii="Arial" w:hAnsi="Arial" w:cs="Arial"/>
          <w:sz w:val="24"/>
          <w:szCs w:val="24"/>
        </w:rPr>
        <w:t>in</w:t>
      </w:r>
      <w:r w:rsidRPr="009C6FAF">
        <w:rPr>
          <w:rFonts w:ascii="Arial" w:hAnsi="Arial" w:cs="Arial"/>
          <w:sz w:val="24"/>
          <w:szCs w:val="24"/>
        </w:rPr>
        <w:t xml:space="preserve"> the class to help the </w:t>
      </w:r>
      <w:r w:rsidR="001F2C7A">
        <w:rPr>
          <w:rFonts w:ascii="Arial" w:hAnsi="Arial" w:cs="Arial"/>
          <w:sz w:val="24"/>
          <w:szCs w:val="24"/>
        </w:rPr>
        <w:t>teacher</w:t>
      </w:r>
      <w:r w:rsidRPr="009C6FAF">
        <w:rPr>
          <w:rFonts w:ascii="Arial" w:hAnsi="Arial" w:cs="Arial"/>
          <w:sz w:val="24"/>
          <w:szCs w:val="24"/>
        </w:rPr>
        <w:t xml:space="preserve"> remember their name. In my teaching practice, I would help not just the student but also the teacher </w:t>
      </w:r>
      <w:r w:rsidR="001F2C7A">
        <w:rPr>
          <w:rFonts w:ascii="Arial" w:hAnsi="Arial" w:cs="Arial"/>
          <w:sz w:val="24"/>
          <w:szCs w:val="24"/>
        </w:rPr>
        <w:t xml:space="preserve">in </w:t>
      </w:r>
      <w:r w:rsidRPr="009C6FAF">
        <w:rPr>
          <w:rFonts w:ascii="Arial" w:hAnsi="Arial" w:cs="Arial"/>
          <w:sz w:val="24"/>
          <w:szCs w:val="24"/>
        </w:rPr>
        <w:t>creat</w:t>
      </w:r>
      <w:r w:rsidR="001F2C7A">
        <w:rPr>
          <w:rFonts w:ascii="Arial" w:hAnsi="Arial" w:cs="Arial"/>
          <w:sz w:val="24"/>
          <w:szCs w:val="24"/>
        </w:rPr>
        <w:t>ing</w:t>
      </w:r>
      <w:r w:rsidRPr="009C6FAF">
        <w:rPr>
          <w:rFonts w:ascii="Arial" w:hAnsi="Arial" w:cs="Arial"/>
          <w:sz w:val="24"/>
          <w:szCs w:val="24"/>
        </w:rPr>
        <w:t xml:space="preserve"> a deeper professional relationship with the child </w:t>
      </w:r>
      <w:proofErr w:type="gramStart"/>
      <w:r w:rsidR="001F2C7A">
        <w:rPr>
          <w:rFonts w:ascii="Arial" w:hAnsi="Arial" w:cs="Arial"/>
          <w:sz w:val="24"/>
          <w:szCs w:val="24"/>
        </w:rPr>
        <w:t xml:space="preserve">in order </w:t>
      </w:r>
      <w:r w:rsidRPr="009C6FAF">
        <w:rPr>
          <w:rFonts w:ascii="Arial" w:hAnsi="Arial" w:cs="Arial"/>
          <w:sz w:val="24"/>
          <w:szCs w:val="24"/>
        </w:rPr>
        <w:t>for</w:t>
      </w:r>
      <w:proofErr w:type="gramEnd"/>
      <w:r w:rsidRPr="009C6FAF">
        <w:rPr>
          <w:rFonts w:ascii="Arial" w:hAnsi="Arial" w:cs="Arial"/>
          <w:sz w:val="24"/>
          <w:szCs w:val="24"/>
        </w:rPr>
        <w:t xml:space="preserve"> Child A to excel and feel more at ease and recognised within a communal setting. </w:t>
      </w:r>
      <w:r w:rsidR="00D9621E">
        <w:rPr>
          <w:rFonts w:ascii="Arial" w:hAnsi="Arial" w:cs="Arial"/>
          <w:sz w:val="24"/>
          <w:szCs w:val="24"/>
        </w:rPr>
        <w:t>As a result of</w:t>
      </w:r>
      <w:r w:rsidRPr="009C6FAF">
        <w:rPr>
          <w:rFonts w:ascii="Arial" w:hAnsi="Arial" w:cs="Arial"/>
          <w:sz w:val="24"/>
          <w:szCs w:val="24"/>
        </w:rPr>
        <w:t xml:space="preserve"> their research article, Sorin and </w:t>
      </w:r>
      <w:proofErr w:type="spellStart"/>
      <w:r w:rsidRPr="009C6FAF">
        <w:rPr>
          <w:rFonts w:ascii="Arial" w:hAnsi="Arial" w:cs="Arial"/>
          <w:sz w:val="24"/>
          <w:szCs w:val="24"/>
        </w:rPr>
        <w:t>Iloste</w:t>
      </w:r>
      <w:proofErr w:type="spellEnd"/>
      <w:r w:rsidRPr="009C6FAF">
        <w:rPr>
          <w:rFonts w:ascii="Arial" w:hAnsi="Arial" w:cs="Arial"/>
          <w:sz w:val="24"/>
          <w:szCs w:val="24"/>
        </w:rPr>
        <w:t xml:space="preserve"> (2006) gave ideas for how schools and teachers might apply interventions</w:t>
      </w:r>
      <w:r w:rsidR="00D9621E">
        <w:rPr>
          <w:rFonts w:ascii="Arial" w:hAnsi="Arial" w:cs="Arial"/>
          <w:sz w:val="24"/>
          <w:szCs w:val="24"/>
        </w:rPr>
        <w:t xml:space="preserve">, of which I have recognised to be </w:t>
      </w:r>
      <w:r w:rsidR="0048562F">
        <w:rPr>
          <w:rFonts w:ascii="Arial" w:hAnsi="Arial" w:cs="Arial"/>
          <w:sz w:val="24"/>
          <w:szCs w:val="24"/>
        </w:rPr>
        <w:t>valuable information in connections to the case study.</w:t>
      </w:r>
      <w:r w:rsidRPr="009C6FAF">
        <w:rPr>
          <w:rFonts w:ascii="Arial" w:hAnsi="Arial" w:cs="Arial"/>
          <w:sz w:val="24"/>
          <w:szCs w:val="24"/>
        </w:rPr>
        <w:t xml:space="preserve"> The first is buddy systems (Sorin and </w:t>
      </w:r>
      <w:proofErr w:type="spellStart"/>
      <w:r w:rsidRPr="009C6FAF">
        <w:rPr>
          <w:rFonts w:ascii="Arial" w:hAnsi="Arial" w:cs="Arial"/>
          <w:sz w:val="24"/>
          <w:szCs w:val="24"/>
        </w:rPr>
        <w:t>Iloste</w:t>
      </w:r>
      <w:proofErr w:type="spellEnd"/>
      <w:r w:rsidRPr="009C6FAF">
        <w:rPr>
          <w:rFonts w:ascii="Arial" w:hAnsi="Arial" w:cs="Arial"/>
          <w:sz w:val="24"/>
          <w:szCs w:val="24"/>
        </w:rPr>
        <w:t xml:space="preserve">, 2006). However, as Ross (2023) points out, despite the buddy system being one of the most effective ways of helping new arrivals feel safe and supported in new environments, many schools still do not have a good system in place. The issue is frequently in determining how to </w:t>
      </w:r>
      <w:r w:rsidR="00C605C1">
        <w:rPr>
          <w:rFonts w:ascii="Arial" w:hAnsi="Arial" w:cs="Arial"/>
          <w:sz w:val="24"/>
          <w:szCs w:val="24"/>
        </w:rPr>
        <w:t>operate it efficiently</w:t>
      </w:r>
      <w:r w:rsidRPr="009C6FAF">
        <w:rPr>
          <w:rFonts w:ascii="Arial" w:hAnsi="Arial" w:cs="Arial"/>
          <w:sz w:val="24"/>
          <w:szCs w:val="24"/>
        </w:rPr>
        <w:t xml:space="preserve">, ensuring that schools are not left scurrying for </w:t>
      </w:r>
      <w:r w:rsidR="00A31B86">
        <w:rPr>
          <w:rFonts w:ascii="Arial" w:hAnsi="Arial" w:cs="Arial"/>
          <w:sz w:val="24"/>
          <w:szCs w:val="24"/>
        </w:rPr>
        <w:t>students</w:t>
      </w:r>
      <w:r w:rsidRPr="009C6FAF">
        <w:rPr>
          <w:rFonts w:ascii="Arial" w:hAnsi="Arial" w:cs="Arial"/>
          <w:sz w:val="24"/>
          <w:szCs w:val="24"/>
        </w:rPr>
        <w:t xml:space="preserve"> they believe would make good </w:t>
      </w:r>
      <w:r w:rsidR="00D8321A">
        <w:rPr>
          <w:rFonts w:ascii="Arial" w:hAnsi="Arial" w:cs="Arial"/>
          <w:sz w:val="24"/>
          <w:szCs w:val="24"/>
        </w:rPr>
        <w:lastRenderedPageBreak/>
        <w:t>pairing</w:t>
      </w:r>
      <w:r w:rsidR="00DF1B3B">
        <w:rPr>
          <w:rFonts w:ascii="Arial" w:hAnsi="Arial" w:cs="Arial"/>
          <w:sz w:val="24"/>
          <w:szCs w:val="24"/>
        </w:rPr>
        <w:t>, in turn</w:t>
      </w:r>
      <w:r w:rsidRPr="009C6FAF">
        <w:rPr>
          <w:rFonts w:ascii="Arial" w:hAnsi="Arial" w:cs="Arial"/>
          <w:sz w:val="24"/>
          <w:szCs w:val="24"/>
        </w:rPr>
        <w:t xml:space="preserve"> the new </w:t>
      </w:r>
      <w:r w:rsidR="00A31B86">
        <w:rPr>
          <w:rFonts w:ascii="Arial" w:hAnsi="Arial" w:cs="Arial"/>
          <w:sz w:val="24"/>
          <w:szCs w:val="24"/>
        </w:rPr>
        <w:t>student</w:t>
      </w:r>
      <w:r w:rsidR="00DF1B3B">
        <w:rPr>
          <w:rFonts w:ascii="Arial" w:hAnsi="Arial" w:cs="Arial"/>
          <w:sz w:val="24"/>
          <w:szCs w:val="24"/>
        </w:rPr>
        <w:t xml:space="preserve"> </w:t>
      </w:r>
      <w:r w:rsidRPr="009C6FAF">
        <w:rPr>
          <w:rFonts w:ascii="Arial" w:hAnsi="Arial" w:cs="Arial"/>
          <w:sz w:val="24"/>
          <w:szCs w:val="24"/>
        </w:rPr>
        <w:t>is left with a companion who does not completely comprehend the</w:t>
      </w:r>
      <w:r w:rsidR="00DF1B3B">
        <w:rPr>
          <w:rFonts w:ascii="Arial" w:hAnsi="Arial" w:cs="Arial"/>
          <w:sz w:val="24"/>
          <w:szCs w:val="24"/>
        </w:rPr>
        <w:t xml:space="preserve">ir role and responsibilities. </w:t>
      </w:r>
      <w:r w:rsidRPr="009C6FAF">
        <w:rPr>
          <w:rFonts w:ascii="Arial" w:hAnsi="Arial" w:cs="Arial"/>
          <w:sz w:val="24"/>
          <w:szCs w:val="24"/>
        </w:rPr>
        <w:t xml:space="preserve">  </w:t>
      </w:r>
    </w:p>
    <w:p w14:paraId="216C5A7F" w14:textId="69D5DDDC" w:rsidR="009C6FAF" w:rsidRDefault="009C6FAF" w:rsidP="009C6FAF">
      <w:pPr>
        <w:spacing w:line="480" w:lineRule="auto"/>
        <w:jc w:val="both"/>
        <w:rPr>
          <w:rFonts w:ascii="Arial" w:hAnsi="Arial" w:cs="Arial"/>
          <w:sz w:val="24"/>
          <w:szCs w:val="24"/>
        </w:rPr>
      </w:pPr>
      <w:r w:rsidRPr="009C6FAF">
        <w:rPr>
          <w:rFonts w:ascii="Arial" w:hAnsi="Arial" w:cs="Arial"/>
          <w:sz w:val="24"/>
          <w:szCs w:val="24"/>
        </w:rPr>
        <w:t>Fisher et al. (2002) also stated that community involvement in the form of extracurricular activities that support families and build stronger linkages between the school and the home was the most effective technique for minimising excessive mobility. Breakfast and lunch programmes, counselling, and adult and parent education workshops are all possibilities</w:t>
      </w:r>
      <w:r w:rsidR="00C87FE6">
        <w:rPr>
          <w:rFonts w:ascii="Arial" w:hAnsi="Arial" w:cs="Arial"/>
          <w:sz w:val="24"/>
          <w:szCs w:val="24"/>
        </w:rPr>
        <w:t xml:space="preserve"> to support the </w:t>
      </w:r>
      <w:proofErr w:type="spellStart"/>
      <w:r w:rsidR="00A31B86">
        <w:rPr>
          <w:rFonts w:ascii="Arial" w:hAnsi="Arial" w:cs="Arial"/>
          <w:sz w:val="24"/>
          <w:szCs w:val="24"/>
        </w:rPr>
        <w:t>students</w:t>
      </w:r>
      <w:proofErr w:type="spellEnd"/>
      <w:r w:rsidR="00A31B86" w:rsidRPr="009C6FAF">
        <w:rPr>
          <w:rFonts w:ascii="Arial" w:hAnsi="Arial" w:cs="Arial"/>
          <w:sz w:val="24"/>
          <w:szCs w:val="24"/>
        </w:rPr>
        <w:t xml:space="preserve"> </w:t>
      </w:r>
      <w:r w:rsidRPr="009C6FAF">
        <w:rPr>
          <w:rFonts w:ascii="Arial" w:hAnsi="Arial" w:cs="Arial"/>
          <w:sz w:val="24"/>
          <w:szCs w:val="24"/>
        </w:rPr>
        <w:t xml:space="preserve">academic and social development </w:t>
      </w:r>
      <w:r w:rsidR="00C87FE6">
        <w:rPr>
          <w:rFonts w:ascii="Arial" w:hAnsi="Arial" w:cs="Arial"/>
          <w:sz w:val="24"/>
          <w:szCs w:val="24"/>
        </w:rPr>
        <w:t xml:space="preserve">as well as </w:t>
      </w:r>
      <w:r w:rsidRPr="009C6FAF">
        <w:rPr>
          <w:rFonts w:ascii="Arial" w:hAnsi="Arial" w:cs="Arial"/>
          <w:sz w:val="24"/>
          <w:szCs w:val="24"/>
        </w:rPr>
        <w:t>improving their educational outcomes</w:t>
      </w:r>
      <w:r w:rsidR="00761518">
        <w:rPr>
          <w:rFonts w:ascii="Arial" w:hAnsi="Arial" w:cs="Arial"/>
          <w:sz w:val="24"/>
          <w:szCs w:val="24"/>
        </w:rPr>
        <w:t xml:space="preserve"> </w:t>
      </w:r>
      <w:r w:rsidR="00761518" w:rsidRPr="009C6FAF">
        <w:rPr>
          <w:rFonts w:ascii="Arial" w:hAnsi="Arial" w:cs="Arial"/>
          <w:sz w:val="24"/>
          <w:szCs w:val="24"/>
        </w:rPr>
        <w:t>(Fisher et al., 2002)</w:t>
      </w:r>
      <w:r w:rsidR="00761518">
        <w:rPr>
          <w:rFonts w:ascii="Arial" w:hAnsi="Arial" w:cs="Arial"/>
          <w:sz w:val="24"/>
          <w:szCs w:val="24"/>
        </w:rPr>
        <w:t xml:space="preserve">. </w:t>
      </w:r>
      <w:r w:rsidRPr="009C6FAF">
        <w:rPr>
          <w:rFonts w:ascii="Arial" w:hAnsi="Arial" w:cs="Arial"/>
          <w:sz w:val="24"/>
          <w:szCs w:val="24"/>
        </w:rPr>
        <w:t>Nonetheless, adopting counselling sessions in a primary school has consequences</w:t>
      </w:r>
      <w:r w:rsidR="00761518">
        <w:rPr>
          <w:rFonts w:ascii="Arial" w:hAnsi="Arial" w:cs="Arial"/>
          <w:sz w:val="24"/>
          <w:szCs w:val="24"/>
        </w:rPr>
        <w:t xml:space="preserve"> states (Low, 2009), he points out in his</w:t>
      </w:r>
      <w:r w:rsidR="00D628CC">
        <w:rPr>
          <w:rFonts w:ascii="Arial" w:hAnsi="Arial" w:cs="Arial"/>
          <w:sz w:val="24"/>
          <w:szCs w:val="24"/>
        </w:rPr>
        <w:t xml:space="preserve"> critical analyses </w:t>
      </w:r>
      <w:r w:rsidR="00761518">
        <w:rPr>
          <w:rFonts w:ascii="Arial" w:hAnsi="Arial" w:cs="Arial"/>
          <w:sz w:val="24"/>
          <w:szCs w:val="24"/>
        </w:rPr>
        <w:t>paper</w:t>
      </w:r>
      <w:r w:rsidR="00D628CC">
        <w:rPr>
          <w:rFonts w:ascii="Arial" w:hAnsi="Arial" w:cs="Arial"/>
          <w:sz w:val="24"/>
          <w:szCs w:val="24"/>
        </w:rPr>
        <w:t xml:space="preserve"> on school </w:t>
      </w:r>
      <w:r w:rsidR="00F8593E">
        <w:rPr>
          <w:rFonts w:ascii="Arial" w:hAnsi="Arial" w:cs="Arial"/>
          <w:sz w:val="24"/>
          <w:szCs w:val="24"/>
        </w:rPr>
        <w:t>councillors, that</w:t>
      </w:r>
      <w:r w:rsidR="00761518">
        <w:rPr>
          <w:rFonts w:ascii="Arial" w:hAnsi="Arial" w:cs="Arial"/>
          <w:sz w:val="24"/>
          <w:szCs w:val="24"/>
        </w:rPr>
        <w:t xml:space="preserve"> </w:t>
      </w:r>
      <w:r w:rsidRPr="009C6FAF">
        <w:rPr>
          <w:rFonts w:ascii="Arial" w:hAnsi="Arial" w:cs="Arial"/>
          <w:sz w:val="24"/>
          <w:szCs w:val="24"/>
        </w:rPr>
        <w:t xml:space="preserve">the most significant </w:t>
      </w:r>
      <w:r w:rsidR="009E78E0">
        <w:rPr>
          <w:rFonts w:ascii="Arial" w:hAnsi="Arial" w:cs="Arial"/>
          <w:sz w:val="24"/>
          <w:szCs w:val="24"/>
        </w:rPr>
        <w:t xml:space="preserve">problem </w:t>
      </w:r>
      <w:r w:rsidRPr="009C6FAF">
        <w:rPr>
          <w:rFonts w:ascii="Arial" w:hAnsi="Arial" w:cs="Arial"/>
          <w:sz w:val="24"/>
          <w:szCs w:val="24"/>
        </w:rPr>
        <w:t xml:space="preserve">is a lack of understanding and training. Primary school </w:t>
      </w:r>
      <w:r w:rsidR="009E78E0">
        <w:rPr>
          <w:rFonts w:ascii="Arial" w:hAnsi="Arial" w:cs="Arial"/>
          <w:sz w:val="24"/>
          <w:szCs w:val="24"/>
        </w:rPr>
        <w:t>teachers</w:t>
      </w:r>
      <w:r w:rsidRPr="009C6FAF">
        <w:rPr>
          <w:rFonts w:ascii="Arial" w:hAnsi="Arial" w:cs="Arial"/>
          <w:sz w:val="24"/>
          <w:szCs w:val="24"/>
        </w:rPr>
        <w:t xml:space="preserve"> are not always trained to identify </w:t>
      </w:r>
      <w:r w:rsidR="00A31B86">
        <w:rPr>
          <w:rFonts w:ascii="Arial" w:hAnsi="Arial" w:cs="Arial"/>
          <w:sz w:val="24"/>
          <w:szCs w:val="24"/>
        </w:rPr>
        <w:t>students</w:t>
      </w:r>
      <w:r w:rsidRPr="009C6FAF">
        <w:rPr>
          <w:rFonts w:ascii="Arial" w:hAnsi="Arial" w:cs="Arial"/>
          <w:sz w:val="24"/>
          <w:szCs w:val="24"/>
        </w:rPr>
        <w:t xml:space="preserve"> who require therapy or to give basic emotional support</w:t>
      </w:r>
      <w:r w:rsidR="00460F10">
        <w:rPr>
          <w:rFonts w:ascii="Arial" w:hAnsi="Arial" w:cs="Arial"/>
          <w:sz w:val="24"/>
          <w:szCs w:val="24"/>
        </w:rPr>
        <w:t>, therefore, r</w:t>
      </w:r>
      <w:r w:rsidRPr="009C6FAF">
        <w:rPr>
          <w:rFonts w:ascii="Arial" w:hAnsi="Arial" w:cs="Arial"/>
          <w:sz w:val="24"/>
          <w:szCs w:val="24"/>
        </w:rPr>
        <w:t>aising awareness and delivering proper training might be difficult (Low, 2009).</w:t>
      </w:r>
    </w:p>
    <w:p w14:paraId="608D26DB" w14:textId="13258502" w:rsidR="00A013C3" w:rsidRPr="00180549" w:rsidRDefault="00DC7991" w:rsidP="009C6FAF">
      <w:pPr>
        <w:spacing w:line="480" w:lineRule="auto"/>
        <w:jc w:val="both"/>
        <w:rPr>
          <w:rFonts w:ascii="Arial" w:hAnsi="Arial" w:cs="Arial"/>
          <w:color w:val="FF0000"/>
          <w:sz w:val="24"/>
          <w:szCs w:val="24"/>
        </w:rPr>
      </w:pPr>
      <w:r w:rsidRPr="00180549">
        <w:rPr>
          <w:rFonts w:ascii="Arial" w:hAnsi="Arial" w:cs="Arial"/>
          <w:b/>
          <w:bCs/>
          <w:sz w:val="24"/>
          <w:szCs w:val="24"/>
        </w:rPr>
        <w:t>Discussion</w:t>
      </w:r>
      <w:r w:rsidRPr="00180549">
        <w:rPr>
          <w:rFonts w:ascii="Arial" w:hAnsi="Arial" w:cs="Arial"/>
          <w:sz w:val="24"/>
          <w:szCs w:val="24"/>
        </w:rPr>
        <w:t xml:space="preserve"> </w:t>
      </w:r>
    </w:p>
    <w:p w14:paraId="106ED583" w14:textId="12AB590C" w:rsidR="00EE1267" w:rsidRDefault="00EE1267" w:rsidP="000E5418">
      <w:pPr>
        <w:spacing w:line="480" w:lineRule="auto"/>
        <w:jc w:val="both"/>
        <w:rPr>
          <w:rFonts w:ascii="Arial" w:hAnsi="Arial" w:cs="Arial"/>
          <w:sz w:val="24"/>
          <w:szCs w:val="24"/>
        </w:rPr>
      </w:pPr>
      <w:r w:rsidRPr="00EE1267">
        <w:rPr>
          <w:rFonts w:ascii="Arial" w:hAnsi="Arial" w:cs="Arial"/>
          <w:sz w:val="24"/>
          <w:szCs w:val="24"/>
        </w:rPr>
        <w:t xml:space="preserve">In terms of my own pedagogical choices, I first need to </w:t>
      </w:r>
      <w:proofErr w:type="gramStart"/>
      <w:r w:rsidRPr="00EE1267">
        <w:rPr>
          <w:rFonts w:ascii="Arial" w:hAnsi="Arial" w:cs="Arial"/>
          <w:sz w:val="24"/>
          <w:szCs w:val="24"/>
        </w:rPr>
        <w:t>refer back</w:t>
      </w:r>
      <w:proofErr w:type="gramEnd"/>
      <w:r w:rsidRPr="00EE1267">
        <w:rPr>
          <w:rFonts w:ascii="Arial" w:hAnsi="Arial" w:cs="Arial"/>
          <w:sz w:val="24"/>
          <w:szCs w:val="24"/>
        </w:rPr>
        <w:t xml:space="preserve"> to the reflection statement made about ‘teaching is a craft’ and ‘teaching as a profession’ made earlier in this assignment. Regarding this, I believe that my pedagogy lies in both ethos' because I believe that teaching is about emphasising the importance of the teacher's personal touch and creativity on the</w:t>
      </w:r>
      <w:r w:rsidR="00A31B86">
        <w:rPr>
          <w:rFonts w:ascii="Arial" w:hAnsi="Arial" w:cs="Arial"/>
          <w:sz w:val="24"/>
          <w:szCs w:val="24"/>
        </w:rPr>
        <w:t xml:space="preserve"> </w:t>
      </w:r>
      <w:r w:rsidR="00A31B86">
        <w:rPr>
          <w:rFonts w:ascii="Arial" w:hAnsi="Arial" w:cs="Arial"/>
          <w:sz w:val="24"/>
          <w:szCs w:val="24"/>
        </w:rPr>
        <w:t>students</w:t>
      </w:r>
      <w:r w:rsidRPr="00EE1267">
        <w:rPr>
          <w:rFonts w:ascii="Arial" w:hAnsi="Arial" w:cs="Arial"/>
          <w:sz w:val="24"/>
          <w:szCs w:val="24"/>
        </w:rPr>
        <w:t xml:space="preserve"> learning experience, as well as ongoing professional development and adhering to professional standards; thus, this critical incident favoured the teaching as a craft ethos because the </w:t>
      </w:r>
      <w:r w:rsidR="00A31B86">
        <w:rPr>
          <w:rFonts w:ascii="Arial" w:hAnsi="Arial" w:cs="Arial"/>
          <w:sz w:val="24"/>
          <w:szCs w:val="24"/>
        </w:rPr>
        <w:t>students</w:t>
      </w:r>
      <w:r w:rsidRPr="00EE1267">
        <w:rPr>
          <w:rFonts w:ascii="Arial" w:hAnsi="Arial" w:cs="Arial"/>
          <w:sz w:val="24"/>
          <w:szCs w:val="24"/>
        </w:rPr>
        <w:t xml:space="preserve"> were empowered to take responsibility for active learning. </w:t>
      </w:r>
      <w:r w:rsidRPr="000B353F">
        <w:rPr>
          <w:rFonts w:ascii="Arial" w:hAnsi="Arial" w:cs="Arial"/>
          <w:sz w:val="24"/>
          <w:szCs w:val="24"/>
        </w:rPr>
        <w:t xml:space="preserve">As a result of what this means for my class, as well as the favourable literature I have reviewed, I intend to use peer-teaching in </w:t>
      </w:r>
      <w:r w:rsidRPr="000B353F">
        <w:rPr>
          <w:rFonts w:ascii="Arial" w:hAnsi="Arial" w:cs="Arial"/>
          <w:sz w:val="24"/>
          <w:szCs w:val="24"/>
        </w:rPr>
        <w:lastRenderedPageBreak/>
        <w:t xml:space="preserve">my </w:t>
      </w:r>
      <w:r w:rsidR="00A31B86">
        <w:rPr>
          <w:rFonts w:ascii="Arial" w:hAnsi="Arial" w:cs="Arial"/>
          <w:sz w:val="24"/>
          <w:szCs w:val="24"/>
        </w:rPr>
        <w:t>students</w:t>
      </w:r>
      <w:r w:rsidRPr="000B353F">
        <w:rPr>
          <w:rFonts w:ascii="Arial" w:hAnsi="Arial" w:cs="Arial"/>
          <w:sz w:val="24"/>
          <w:szCs w:val="24"/>
        </w:rPr>
        <w:t xml:space="preserve"> learning regularly because </w:t>
      </w:r>
      <w:r w:rsidR="008E377B" w:rsidRPr="000B353F">
        <w:rPr>
          <w:rFonts w:ascii="Arial" w:hAnsi="Arial" w:cs="Arial"/>
          <w:sz w:val="24"/>
          <w:szCs w:val="24"/>
        </w:rPr>
        <w:t xml:space="preserve">it removes </w:t>
      </w:r>
      <w:r w:rsidR="008E377B" w:rsidRPr="000B353F">
        <w:rPr>
          <w:rFonts w:ascii="Arial" w:hAnsi="Arial" w:cs="Arial"/>
          <w:sz w:val="24"/>
          <w:szCs w:val="24"/>
        </w:rPr>
        <w:t>knowledge transfer and instead promotes information assimilation by emphasising on the application of student learning in class and allowing students to take ownership of their learning.</w:t>
      </w:r>
    </w:p>
    <w:p w14:paraId="224ADE56" w14:textId="77777777" w:rsidR="00F8593E" w:rsidRDefault="00F8593E" w:rsidP="000E5418">
      <w:pPr>
        <w:spacing w:line="480" w:lineRule="auto"/>
        <w:jc w:val="both"/>
        <w:rPr>
          <w:rFonts w:ascii="Arial" w:hAnsi="Arial" w:cs="Arial"/>
          <w:sz w:val="24"/>
          <w:szCs w:val="24"/>
        </w:rPr>
      </w:pPr>
    </w:p>
    <w:p w14:paraId="1FC4D514" w14:textId="78B9F166" w:rsidR="00A013C3" w:rsidRPr="00180549" w:rsidRDefault="00A013C3" w:rsidP="000E5418">
      <w:pPr>
        <w:spacing w:line="480" w:lineRule="auto"/>
        <w:jc w:val="both"/>
        <w:rPr>
          <w:rFonts w:ascii="Arial" w:hAnsi="Arial" w:cs="Arial"/>
          <w:sz w:val="24"/>
          <w:szCs w:val="24"/>
        </w:rPr>
      </w:pPr>
      <w:r w:rsidRPr="00180549">
        <w:rPr>
          <w:rFonts w:ascii="Arial" w:hAnsi="Arial" w:cs="Arial"/>
          <w:b/>
          <w:bCs/>
          <w:sz w:val="24"/>
          <w:szCs w:val="24"/>
        </w:rPr>
        <w:t>Conclusions</w:t>
      </w:r>
    </w:p>
    <w:p w14:paraId="345A213E" w14:textId="1174E607" w:rsidR="005A7984" w:rsidRDefault="00140DEB" w:rsidP="00443737">
      <w:pPr>
        <w:spacing w:line="480" w:lineRule="auto"/>
        <w:jc w:val="both"/>
        <w:rPr>
          <w:rFonts w:ascii="Arial" w:hAnsi="Arial" w:cs="Arial"/>
          <w:sz w:val="24"/>
          <w:szCs w:val="24"/>
        </w:rPr>
      </w:pPr>
      <w:r>
        <w:rPr>
          <w:rFonts w:ascii="Arial" w:hAnsi="Arial" w:cs="Arial"/>
          <w:sz w:val="24"/>
          <w:szCs w:val="24"/>
        </w:rPr>
        <w:t>In conclusion, t</w:t>
      </w:r>
      <w:r w:rsidR="00443737" w:rsidRPr="00443737">
        <w:rPr>
          <w:rFonts w:ascii="Arial" w:hAnsi="Arial" w:cs="Arial"/>
          <w:sz w:val="24"/>
          <w:szCs w:val="24"/>
        </w:rPr>
        <w:t>he assignment</w:t>
      </w:r>
      <w:r>
        <w:rPr>
          <w:rFonts w:ascii="Arial" w:hAnsi="Arial" w:cs="Arial"/>
          <w:sz w:val="24"/>
          <w:szCs w:val="24"/>
        </w:rPr>
        <w:t xml:space="preserve">s </w:t>
      </w:r>
      <w:r w:rsidR="00161C96">
        <w:rPr>
          <w:rFonts w:ascii="Arial" w:hAnsi="Arial" w:cs="Arial"/>
          <w:sz w:val="24"/>
          <w:szCs w:val="24"/>
        </w:rPr>
        <w:t>foundation was built on the idea of r</w:t>
      </w:r>
      <w:r w:rsidR="00443737" w:rsidRPr="00443737">
        <w:rPr>
          <w:rFonts w:ascii="Arial" w:hAnsi="Arial" w:cs="Arial"/>
          <w:sz w:val="24"/>
          <w:szCs w:val="24"/>
        </w:rPr>
        <w:t xml:space="preserve">eflective </w:t>
      </w:r>
      <w:r w:rsidRPr="00443737">
        <w:rPr>
          <w:rFonts w:ascii="Arial" w:hAnsi="Arial" w:cs="Arial"/>
          <w:sz w:val="24"/>
          <w:szCs w:val="24"/>
        </w:rPr>
        <w:t>practice</w:t>
      </w:r>
      <w:r>
        <w:rPr>
          <w:rFonts w:ascii="Arial" w:hAnsi="Arial" w:cs="Arial"/>
          <w:sz w:val="24"/>
          <w:szCs w:val="24"/>
        </w:rPr>
        <w:t xml:space="preserve">. </w:t>
      </w:r>
      <w:r w:rsidR="00337D18">
        <w:rPr>
          <w:rFonts w:ascii="Arial" w:hAnsi="Arial" w:cs="Arial"/>
          <w:sz w:val="24"/>
          <w:szCs w:val="24"/>
        </w:rPr>
        <w:t>Thus,</w:t>
      </w:r>
      <w:r w:rsidR="00161C96">
        <w:rPr>
          <w:rFonts w:ascii="Arial" w:hAnsi="Arial" w:cs="Arial"/>
          <w:sz w:val="24"/>
          <w:szCs w:val="24"/>
        </w:rPr>
        <w:t xml:space="preserve"> </w:t>
      </w:r>
      <w:r w:rsidR="00337D18">
        <w:rPr>
          <w:rFonts w:ascii="Arial" w:hAnsi="Arial" w:cs="Arial"/>
          <w:sz w:val="24"/>
          <w:szCs w:val="24"/>
        </w:rPr>
        <w:t xml:space="preserve">by using </w:t>
      </w:r>
      <w:r w:rsidR="00337D18" w:rsidRPr="00443737">
        <w:rPr>
          <w:rFonts w:ascii="Arial" w:hAnsi="Arial" w:cs="Arial"/>
          <w:sz w:val="24"/>
          <w:szCs w:val="24"/>
        </w:rPr>
        <w:t>Tripp's (1993) methodology</w:t>
      </w:r>
      <w:r w:rsidR="00337D18">
        <w:rPr>
          <w:rFonts w:ascii="Arial" w:hAnsi="Arial" w:cs="Arial"/>
          <w:sz w:val="24"/>
          <w:szCs w:val="24"/>
        </w:rPr>
        <w:t xml:space="preserve"> </w:t>
      </w:r>
      <w:r w:rsidR="006F3C0A">
        <w:rPr>
          <w:rFonts w:ascii="Arial" w:hAnsi="Arial" w:cs="Arial"/>
          <w:sz w:val="24"/>
          <w:szCs w:val="24"/>
        </w:rPr>
        <w:t xml:space="preserve">and </w:t>
      </w:r>
      <w:r w:rsidR="006F3C0A" w:rsidRPr="00443737">
        <w:rPr>
          <w:rFonts w:ascii="Arial" w:hAnsi="Arial" w:cs="Arial"/>
          <w:sz w:val="24"/>
          <w:szCs w:val="24"/>
        </w:rPr>
        <w:t>Schon's Reflective theory</w:t>
      </w:r>
      <w:r w:rsidR="006F3C0A">
        <w:rPr>
          <w:rFonts w:ascii="Arial" w:hAnsi="Arial" w:cs="Arial"/>
          <w:sz w:val="24"/>
          <w:szCs w:val="24"/>
        </w:rPr>
        <w:t xml:space="preserve"> </w:t>
      </w:r>
      <w:r w:rsidR="00161C96">
        <w:rPr>
          <w:rFonts w:ascii="Arial" w:hAnsi="Arial" w:cs="Arial"/>
          <w:sz w:val="24"/>
          <w:szCs w:val="24"/>
        </w:rPr>
        <w:t>a</w:t>
      </w:r>
      <w:r w:rsidR="00443737" w:rsidRPr="00443737">
        <w:rPr>
          <w:rFonts w:ascii="Arial" w:hAnsi="Arial" w:cs="Arial"/>
          <w:sz w:val="24"/>
          <w:szCs w:val="24"/>
        </w:rPr>
        <w:t xml:space="preserve"> critical incident was capture</w:t>
      </w:r>
      <w:r w:rsidR="00337D18">
        <w:rPr>
          <w:rFonts w:ascii="Arial" w:hAnsi="Arial" w:cs="Arial"/>
          <w:sz w:val="24"/>
          <w:szCs w:val="24"/>
        </w:rPr>
        <w:t>d</w:t>
      </w:r>
      <w:r w:rsidR="00F258CC">
        <w:rPr>
          <w:rFonts w:ascii="Arial" w:hAnsi="Arial" w:cs="Arial"/>
          <w:sz w:val="24"/>
          <w:szCs w:val="24"/>
        </w:rPr>
        <w:t xml:space="preserve"> and explored into depth through litera</w:t>
      </w:r>
      <w:r w:rsidR="006F3C0A">
        <w:rPr>
          <w:rFonts w:ascii="Arial" w:hAnsi="Arial" w:cs="Arial"/>
          <w:sz w:val="24"/>
          <w:szCs w:val="24"/>
        </w:rPr>
        <w:t>ture and theory</w:t>
      </w:r>
      <w:r w:rsidR="00337D18">
        <w:rPr>
          <w:rFonts w:ascii="Arial" w:hAnsi="Arial" w:cs="Arial"/>
          <w:sz w:val="24"/>
          <w:szCs w:val="24"/>
        </w:rPr>
        <w:t>.</w:t>
      </w:r>
      <w:r w:rsidR="006F3C0A">
        <w:rPr>
          <w:rFonts w:ascii="Arial" w:hAnsi="Arial" w:cs="Arial"/>
          <w:sz w:val="24"/>
          <w:szCs w:val="24"/>
        </w:rPr>
        <w:t xml:space="preserve"> </w:t>
      </w:r>
      <w:r w:rsidR="009A0FB7">
        <w:rPr>
          <w:rFonts w:ascii="Arial" w:hAnsi="Arial" w:cs="Arial"/>
          <w:sz w:val="24"/>
          <w:szCs w:val="24"/>
        </w:rPr>
        <w:t>F</w:t>
      </w:r>
      <w:r w:rsidR="006F3C0A">
        <w:rPr>
          <w:rFonts w:ascii="Arial" w:hAnsi="Arial" w:cs="Arial"/>
          <w:sz w:val="24"/>
          <w:szCs w:val="24"/>
        </w:rPr>
        <w:t xml:space="preserve">rom this assignment, </w:t>
      </w:r>
      <w:r w:rsidR="00C120AB">
        <w:rPr>
          <w:rFonts w:ascii="Arial" w:hAnsi="Arial" w:cs="Arial"/>
          <w:sz w:val="24"/>
          <w:szCs w:val="24"/>
        </w:rPr>
        <w:t>it</w:t>
      </w:r>
      <w:r w:rsidR="006265A9">
        <w:rPr>
          <w:rFonts w:ascii="Arial" w:hAnsi="Arial" w:cs="Arial"/>
          <w:sz w:val="24"/>
          <w:szCs w:val="24"/>
        </w:rPr>
        <w:t xml:space="preserve"> was found that b</w:t>
      </w:r>
      <w:r w:rsidR="00443737" w:rsidRPr="00443737">
        <w:rPr>
          <w:rFonts w:ascii="Arial" w:hAnsi="Arial" w:cs="Arial"/>
          <w:sz w:val="24"/>
          <w:szCs w:val="24"/>
        </w:rPr>
        <w:t xml:space="preserve">oth the </w:t>
      </w:r>
      <w:r w:rsidR="006265A9">
        <w:rPr>
          <w:rFonts w:ascii="Arial" w:hAnsi="Arial" w:cs="Arial"/>
          <w:sz w:val="24"/>
          <w:szCs w:val="24"/>
        </w:rPr>
        <w:t>Curriculum for Wales</w:t>
      </w:r>
      <w:r w:rsidR="00443737" w:rsidRPr="00443737">
        <w:rPr>
          <w:rFonts w:ascii="Arial" w:hAnsi="Arial" w:cs="Arial"/>
          <w:sz w:val="24"/>
          <w:szCs w:val="24"/>
        </w:rPr>
        <w:t xml:space="preserve"> and the Teaching Standards make explicit the need for teaching practitioners to engage in and implement reflection, with the premise that successful pedagogy is founded on the ability to </w:t>
      </w:r>
      <w:r w:rsidR="00F53379">
        <w:rPr>
          <w:rFonts w:ascii="Arial" w:hAnsi="Arial" w:cs="Arial"/>
          <w:sz w:val="24"/>
          <w:szCs w:val="24"/>
        </w:rPr>
        <w:t xml:space="preserve">critically </w:t>
      </w:r>
      <w:r w:rsidR="00443737" w:rsidRPr="00443737">
        <w:rPr>
          <w:rFonts w:ascii="Arial" w:hAnsi="Arial" w:cs="Arial"/>
          <w:sz w:val="24"/>
          <w:szCs w:val="24"/>
        </w:rPr>
        <w:t>reflect.</w:t>
      </w:r>
      <w:r w:rsidR="00E454A4">
        <w:rPr>
          <w:rFonts w:ascii="Arial" w:hAnsi="Arial" w:cs="Arial"/>
          <w:sz w:val="24"/>
          <w:szCs w:val="24"/>
        </w:rPr>
        <w:t xml:space="preserve"> </w:t>
      </w:r>
      <w:r w:rsidR="000B4A52">
        <w:rPr>
          <w:rFonts w:ascii="Arial" w:hAnsi="Arial" w:cs="Arial"/>
          <w:sz w:val="24"/>
          <w:szCs w:val="24"/>
        </w:rPr>
        <w:t>In addition, t</w:t>
      </w:r>
      <w:r w:rsidR="00443737" w:rsidRPr="00443737">
        <w:rPr>
          <w:rFonts w:ascii="Arial" w:hAnsi="Arial" w:cs="Arial"/>
          <w:sz w:val="24"/>
          <w:szCs w:val="24"/>
        </w:rPr>
        <w:t xml:space="preserve">he observed </w:t>
      </w:r>
      <w:r w:rsidR="00F53379">
        <w:rPr>
          <w:rFonts w:ascii="Arial" w:hAnsi="Arial" w:cs="Arial"/>
          <w:sz w:val="24"/>
          <w:szCs w:val="24"/>
        </w:rPr>
        <w:t>critical incident</w:t>
      </w:r>
      <w:r w:rsidR="00443737" w:rsidRPr="00443737">
        <w:rPr>
          <w:rFonts w:ascii="Arial" w:hAnsi="Arial" w:cs="Arial"/>
          <w:sz w:val="24"/>
          <w:szCs w:val="24"/>
        </w:rPr>
        <w:t xml:space="preserve"> highlighted several </w:t>
      </w:r>
      <w:r w:rsidR="00F53379">
        <w:rPr>
          <w:rFonts w:ascii="Arial" w:hAnsi="Arial" w:cs="Arial"/>
          <w:sz w:val="24"/>
          <w:szCs w:val="24"/>
        </w:rPr>
        <w:t xml:space="preserve">arguments </w:t>
      </w:r>
      <w:r w:rsidR="00443737" w:rsidRPr="00443737">
        <w:rPr>
          <w:rFonts w:ascii="Arial" w:hAnsi="Arial" w:cs="Arial"/>
          <w:sz w:val="24"/>
          <w:szCs w:val="24"/>
        </w:rPr>
        <w:t>around the concept of peer teaching</w:t>
      </w:r>
      <w:r w:rsidR="005A7984">
        <w:rPr>
          <w:rFonts w:ascii="Arial" w:hAnsi="Arial" w:cs="Arial"/>
          <w:sz w:val="24"/>
          <w:szCs w:val="24"/>
        </w:rPr>
        <w:t xml:space="preserve"> in relation to literature with much </w:t>
      </w:r>
      <w:r w:rsidR="00652550">
        <w:rPr>
          <w:rFonts w:ascii="Arial" w:hAnsi="Arial" w:cs="Arial"/>
          <w:sz w:val="24"/>
          <w:szCs w:val="24"/>
        </w:rPr>
        <w:t>arguin</w:t>
      </w:r>
      <w:r w:rsidR="00F62DC2">
        <w:rPr>
          <w:rFonts w:ascii="Arial" w:hAnsi="Arial" w:cs="Arial"/>
          <w:sz w:val="24"/>
          <w:szCs w:val="24"/>
        </w:rPr>
        <w:t xml:space="preserve">g that it is more beneficial to students learning progress. </w:t>
      </w:r>
    </w:p>
    <w:p w14:paraId="2BBDB304" w14:textId="25D6E249" w:rsidR="00443737" w:rsidRPr="00180549" w:rsidRDefault="00443737" w:rsidP="00443737">
      <w:pPr>
        <w:spacing w:line="480" w:lineRule="auto"/>
        <w:jc w:val="both"/>
        <w:rPr>
          <w:rFonts w:ascii="Arial" w:hAnsi="Arial" w:cs="Arial"/>
          <w:sz w:val="24"/>
          <w:szCs w:val="24"/>
        </w:rPr>
      </w:pPr>
      <w:r w:rsidRPr="00443737">
        <w:rPr>
          <w:rFonts w:ascii="Arial" w:hAnsi="Arial" w:cs="Arial"/>
          <w:sz w:val="24"/>
          <w:szCs w:val="24"/>
        </w:rPr>
        <w:t>The stages of reflection</w:t>
      </w:r>
      <w:r w:rsidR="00F62DC2">
        <w:rPr>
          <w:rFonts w:ascii="Arial" w:hAnsi="Arial" w:cs="Arial"/>
          <w:sz w:val="24"/>
          <w:szCs w:val="24"/>
        </w:rPr>
        <w:t xml:space="preserve"> in this assignment</w:t>
      </w:r>
      <w:r w:rsidRPr="00443737">
        <w:rPr>
          <w:rFonts w:ascii="Arial" w:hAnsi="Arial" w:cs="Arial"/>
          <w:sz w:val="24"/>
          <w:szCs w:val="24"/>
        </w:rPr>
        <w:t xml:space="preserve"> led to the sketching of the next teaching steps related to the observed incident, which included interventions to help ease the transition of new students during mid-year</w:t>
      </w:r>
      <w:r w:rsidR="00140DEB">
        <w:rPr>
          <w:rFonts w:ascii="Arial" w:hAnsi="Arial" w:cs="Arial"/>
          <w:sz w:val="24"/>
          <w:szCs w:val="24"/>
        </w:rPr>
        <w:t xml:space="preserve"> such as the use of a buddy system and counselling.</w:t>
      </w:r>
      <w:r w:rsidRPr="00443737">
        <w:rPr>
          <w:rFonts w:ascii="Arial" w:hAnsi="Arial" w:cs="Arial"/>
          <w:sz w:val="24"/>
          <w:szCs w:val="24"/>
        </w:rPr>
        <w:t xml:space="preserve"> </w:t>
      </w:r>
      <w:r w:rsidR="00523852" w:rsidRPr="003E5F43">
        <w:rPr>
          <w:rFonts w:ascii="Arial" w:hAnsi="Arial" w:cs="Arial"/>
          <w:sz w:val="24"/>
          <w:szCs w:val="24"/>
        </w:rPr>
        <w:t>Thus, after</w:t>
      </w:r>
      <w:r w:rsidRPr="003E5F43">
        <w:rPr>
          <w:rFonts w:ascii="Arial" w:hAnsi="Arial" w:cs="Arial"/>
          <w:sz w:val="24"/>
          <w:szCs w:val="24"/>
        </w:rPr>
        <w:t xml:space="preserve"> reviewing the importance and benefits of social learning theory and the Zone of Proximal Development, it was determined that incorporating peer teaching into my teaching practice would be beneficial to student's education because it provides enhanced learning and increased engagement, as well as a growth mindset due to students believing that they can improve and develop their skills through </w:t>
      </w:r>
      <w:r w:rsidR="00B01C1F" w:rsidRPr="003E5F43">
        <w:rPr>
          <w:rFonts w:ascii="Arial" w:hAnsi="Arial" w:cs="Arial"/>
          <w:sz w:val="24"/>
          <w:szCs w:val="24"/>
        </w:rPr>
        <w:t>l</w:t>
      </w:r>
      <w:r w:rsidRPr="003E5F43">
        <w:rPr>
          <w:rFonts w:ascii="Arial" w:hAnsi="Arial" w:cs="Arial"/>
          <w:sz w:val="24"/>
          <w:szCs w:val="24"/>
        </w:rPr>
        <w:t>earning from others.</w:t>
      </w:r>
    </w:p>
    <w:p w14:paraId="2F368CE4" w14:textId="77777777" w:rsidR="00CC46EC" w:rsidRDefault="00CC46EC" w:rsidP="000E5418">
      <w:pPr>
        <w:spacing w:line="480" w:lineRule="auto"/>
        <w:jc w:val="both"/>
        <w:rPr>
          <w:rFonts w:ascii="Arial" w:hAnsi="Arial" w:cs="Arial"/>
          <w:b/>
          <w:bCs/>
          <w:sz w:val="24"/>
          <w:szCs w:val="24"/>
        </w:rPr>
      </w:pPr>
    </w:p>
    <w:p w14:paraId="5A378435" w14:textId="3F18A31E" w:rsidR="00BF1DCD" w:rsidRPr="00180549" w:rsidRDefault="00456F5E" w:rsidP="000E5418">
      <w:pPr>
        <w:spacing w:line="480" w:lineRule="auto"/>
        <w:jc w:val="both"/>
        <w:rPr>
          <w:rFonts w:ascii="Arial" w:hAnsi="Arial" w:cs="Arial"/>
          <w:b/>
          <w:bCs/>
          <w:sz w:val="24"/>
          <w:szCs w:val="24"/>
        </w:rPr>
      </w:pPr>
      <w:r w:rsidRPr="00180549">
        <w:rPr>
          <w:rFonts w:ascii="Arial" w:hAnsi="Arial" w:cs="Arial"/>
          <w:b/>
          <w:bCs/>
          <w:sz w:val="24"/>
          <w:szCs w:val="24"/>
        </w:rPr>
        <w:lastRenderedPageBreak/>
        <w:t xml:space="preserve">Reference List </w:t>
      </w:r>
    </w:p>
    <w:p w14:paraId="40184F14" w14:textId="1E00F010"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Alanazi, A. (2019) </w:t>
      </w:r>
      <w:r w:rsidRPr="00E454A4">
        <w:rPr>
          <w:rFonts w:ascii="Arial" w:hAnsi="Arial" w:cs="Arial"/>
          <w:i/>
          <w:iCs/>
        </w:rPr>
        <w:t>A Critical Review of Constructivist Theory and the Emergence of Constructionism</w:t>
      </w:r>
      <w:r w:rsidRPr="00E454A4">
        <w:rPr>
          <w:rFonts w:ascii="Arial" w:hAnsi="Arial" w:cs="Arial"/>
        </w:rPr>
        <w:t xml:space="preserve">, </w:t>
      </w:r>
      <w:r w:rsidRPr="00E454A4">
        <w:rPr>
          <w:rFonts w:ascii="Arial" w:hAnsi="Arial" w:cs="Arial"/>
          <w:i/>
          <w:iCs/>
        </w:rPr>
        <w:t>ResearchGate</w:t>
      </w:r>
      <w:r w:rsidRPr="00E454A4">
        <w:rPr>
          <w:rFonts w:ascii="Arial" w:hAnsi="Arial" w:cs="Arial"/>
        </w:rPr>
        <w:t xml:space="preserve">. unknown. Available at: </w:t>
      </w:r>
      <w:hyperlink r:id="rId7" w:history="1">
        <w:r w:rsidRPr="00BD1293">
          <w:rPr>
            <w:rStyle w:val="Hyperlink"/>
            <w:rFonts w:ascii="Arial" w:hAnsi="Arial" w:cs="Arial"/>
          </w:rPr>
          <w:t>https://www.researchgate.net/publication/331627180_A_Critical_Review_of_Constructivist_Theory_and_the_Emergence_of_Constructionism</w:t>
        </w:r>
      </w:hyperlink>
      <w:r w:rsidRPr="00E454A4">
        <w:rPr>
          <w:rFonts w:ascii="Arial" w:hAnsi="Arial" w:cs="Arial"/>
        </w:rPr>
        <w:t>.</w:t>
      </w:r>
      <w:r>
        <w:rPr>
          <w:rFonts w:ascii="Arial" w:hAnsi="Arial" w:cs="Arial"/>
        </w:rPr>
        <w:t xml:space="preserve"> </w:t>
      </w:r>
    </w:p>
    <w:p w14:paraId="7F9E9817" w14:textId="24B3AC57"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Andreev, I. (2021) </w:t>
      </w:r>
      <w:r w:rsidRPr="00E454A4">
        <w:rPr>
          <w:rFonts w:ascii="Arial" w:hAnsi="Arial" w:cs="Arial"/>
          <w:i/>
          <w:iCs/>
        </w:rPr>
        <w:t>Social Learning Theory: Benefits, Examples, and Best Practices</w:t>
      </w:r>
      <w:r w:rsidRPr="00E454A4">
        <w:rPr>
          <w:rFonts w:ascii="Arial" w:hAnsi="Arial" w:cs="Arial"/>
        </w:rPr>
        <w:t xml:space="preserve">, </w:t>
      </w:r>
      <w:proofErr w:type="spellStart"/>
      <w:r w:rsidRPr="00E454A4">
        <w:rPr>
          <w:rFonts w:ascii="Arial" w:hAnsi="Arial" w:cs="Arial"/>
          <w:i/>
          <w:iCs/>
        </w:rPr>
        <w:t>Valamis</w:t>
      </w:r>
      <w:proofErr w:type="spellEnd"/>
      <w:r w:rsidRPr="00E454A4">
        <w:rPr>
          <w:rFonts w:ascii="Arial" w:hAnsi="Arial" w:cs="Arial"/>
        </w:rPr>
        <w:t xml:space="preserve">. Available at: </w:t>
      </w:r>
      <w:hyperlink r:id="rId8" w:history="1">
        <w:r w:rsidRPr="00BD1293">
          <w:rPr>
            <w:rStyle w:val="Hyperlink"/>
            <w:rFonts w:ascii="Arial" w:hAnsi="Arial" w:cs="Arial"/>
          </w:rPr>
          <w:t>https://www.valamis.com/hub/social-learning#disadvantages</w:t>
        </w:r>
      </w:hyperlink>
      <w:r w:rsidRPr="00E454A4">
        <w:rPr>
          <w:rFonts w:ascii="Arial" w:hAnsi="Arial" w:cs="Arial"/>
        </w:rPr>
        <w:t>.</w:t>
      </w:r>
      <w:r>
        <w:rPr>
          <w:rFonts w:ascii="Arial" w:hAnsi="Arial" w:cs="Arial"/>
        </w:rPr>
        <w:t xml:space="preserve"> </w:t>
      </w:r>
    </w:p>
    <w:p w14:paraId="023DA4CB" w14:textId="19B5AA20"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Audette, R., </w:t>
      </w:r>
      <w:proofErr w:type="spellStart"/>
      <w:r w:rsidRPr="00E454A4">
        <w:rPr>
          <w:rFonts w:ascii="Arial" w:hAnsi="Arial" w:cs="Arial"/>
        </w:rPr>
        <w:t>Algozzine</w:t>
      </w:r>
      <w:proofErr w:type="spellEnd"/>
      <w:r w:rsidRPr="00E454A4">
        <w:rPr>
          <w:rFonts w:ascii="Arial" w:hAnsi="Arial" w:cs="Arial"/>
        </w:rPr>
        <w:t xml:space="preserve">, R. and Warden, M. (1993) ‘Mobility and School Achievement’, </w:t>
      </w:r>
      <w:r w:rsidRPr="00E454A4">
        <w:rPr>
          <w:rFonts w:ascii="Arial" w:hAnsi="Arial" w:cs="Arial"/>
          <w:i/>
          <w:iCs/>
        </w:rPr>
        <w:t>Psychological Reports</w:t>
      </w:r>
      <w:r w:rsidRPr="00E454A4">
        <w:rPr>
          <w:rFonts w:ascii="Arial" w:hAnsi="Arial" w:cs="Arial"/>
        </w:rPr>
        <w:t xml:space="preserve">, 72(2), pp. 701–702. Available at: </w:t>
      </w:r>
      <w:hyperlink r:id="rId9" w:history="1">
        <w:r w:rsidRPr="00BD1293">
          <w:rPr>
            <w:rStyle w:val="Hyperlink"/>
            <w:rFonts w:ascii="Arial" w:hAnsi="Arial" w:cs="Arial"/>
          </w:rPr>
          <w:t>https://doi.org/10.2466/pr0.1993.72.2.701</w:t>
        </w:r>
      </w:hyperlink>
      <w:r w:rsidRPr="00E454A4">
        <w:rPr>
          <w:rFonts w:ascii="Arial" w:hAnsi="Arial" w:cs="Arial"/>
        </w:rPr>
        <w:t>.</w:t>
      </w:r>
      <w:r>
        <w:rPr>
          <w:rFonts w:ascii="Arial" w:hAnsi="Arial" w:cs="Arial"/>
        </w:rPr>
        <w:t xml:space="preserve"> </w:t>
      </w:r>
    </w:p>
    <w:p w14:paraId="7FB3F04F" w14:textId="78C98C15"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British Educational Research Association (2018) </w:t>
      </w:r>
      <w:r w:rsidRPr="00E454A4">
        <w:rPr>
          <w:rFonts w:ascii="Arial" w:hAnsi="Arial" w:cs="Arial"/>
          <w:i/>
          <w:iCs/>
        </w:rPr>
        <w:t>Ethical Guidelines for Educational Research, Fourth Edition (2018)</w:t>
      </w:r>
      <w:r w:rsidRPr="00E454A4">
        <w:rPr>
          <w:rFonts w:ascii="Arial" w:hAnsi="Arial" w:cs="Arial"/>
        </w:rPr>
        <w:t xml:space="preserve">, </w:t>
      </w:r>
      <w:r w:rsidRPr="00E454A4">
        <w:rPr>
          <w:rFonts w:ascii="Arial" w:hAnsi="Arial" w:cs="Arial"/>
          <w:i/>
          <w:iCs/>
        </w:rPr>
        <w:t>Bera.ac.uk</w:t>
      </w:r>
      <w:r w:rsidRPr="00E454A4">
        <w:rPr>
          <w:rFonts w:ascii="Arial" w:hAnsi="Arial" w:cs="Arial"/>
        </w:rPr>
        <w:t xml:space="preserve">. British Educational Research Association. Available at: </w:t>
      </w:r>
      <w:hyperlink r:id="rId10" w:history="1">
        <w:r w:rsidRPr="00BD1293">
          <w:rPr>
            <w:rStyle w:val="Hyperlink"/>
            <w:rFonts w:ascii="Arial" w:hAnsi="Arial" w:cs="Arial"/>
          </w:rPr>
          <w:t>https://www.bera.ac.uk/publication/ethical-guidelines-for-educational-research-2018-online</w:t>
        </w:r>
      </w:hyperlink>
      <w:r w:rsidRPr="00E454A4">
        <w:rPr>
          <w:rFonts w:ascii="Arial" w:hAnsi="Arial" w:cs="Arial"/>
        </w:rPr>
        <w:t>.</w:t>
      </w:r>
      <w:r>
        <w:rPr>
          <w:rFonts w:ascii="Arial" w:hAnsi="Arial" w:cs="Arial"/>
        </w:rPr>
        <w:t xml:space="preserve"> </w:t>
      </w:r>
    </w:p>
    <w:p w14:paraId="515667BC" w14:textId="7D8692D4"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Bruster</w:t>
      </w:r>
      <w:proofErr w:type="spellEnd"/>
      <w:r w:rsidRPr="00E454A4">
        <w:rPr>
          <w:rFonts w:ascii="Arial" w:hAnsi="Arial" w:cs="Arial"/>
        </w:rPr>
        <w:t xml:space="preserve">, B.G. and Peterson, B.R. (2013) ‘Using critical incidents in teaching to promote reflective practice’, </w:t>
      </w:r>
      <w:r w:rsidRPr="00E454A4">
        <w:rPr>
          <w:rFonts w:ascii="Arial" w:hAnsi="Arial" w:cs="Arial"/>
          <w:i/>
          <w:iCs/>
        </w:rPr>
        <w:t>Reflective Practice</w:t>
      </w:r>
      <w:r w:rsidRPr="00E454A4">
        <w:rPr>
          <w:rFonts w:ascii="Arial" w:hAnsi="Arial" w:cs="Arial"/>
        </w:rPr>
        <w:t xml:space="preserve">, 14(2), pp. 170–182. Available at: </w:t>
      </w:r>
      <w:hyperlink r:id="rId11" w:history="1">
        <w:r w:rsidRPr="00BD1293">
          <w:rPr>
            <w:rStyle w:val="Hyperlink"/>
            <w:rFonts w:ascii="Arial" w:hAnsi="Arial" w:cs="Arial"/>
          </w:rPr>
          <w:t>https://doi.org/10.1080/14623943.2012.732945</w:t>
        </w:r>
      </w:hyperlink>
      <w:r w:rsidRPr="00E454A4">
        <w:rPr>
          <w:rFonts w:ascii="Arial" w:hAnsi="Arial" w:cs="Arial"/>
        </w:rPr>
        <w:t>.</w:t>
      </w:r>
      <w:r>
        <w:rPr>
          <w:rFonts w:ascii="Arial" w:hAnsi="Arial" w:cs="Arial"/>
        </w:rPr>
        <w:t xml:space="preserve"> </w:t>
      </w:r>
    </w:p>
    <w:p w14:paraId="0ECAC862" w14:textId="30323A56"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proofErr w:type="gramStart"/>
      <w:r w:rsidRPr="00E454A4">
        <w:rPr>
          <w:rFonts w:ascii="Arial" w:hAnsi="Arial" w:cs="Arial"/>
        </w:rPr>
        <w:t>Çimer</w:t>
      </w:r>
      <w:proofErr w:type="spellEnd"/>
      <w:r w:rsidRPr="00E454A4">
        <w:rPr>
          <w:rFonts w:ascii="Arial" w:hAnsi="Arial" w:cs="Arial"/>
        </w:rPr>
        <w:t xml:space="preserve"> ,</w:t>
      </w:r>
      <w:proofErr w:type="gramEnd"/>
      <w:r w:rsidRPr="00E454A4">
        <w:rPr>
          <w:rFonts w:ascii="Arial" w:hAnsi="Arial" w:cs="Arial"/>
        </w:rPr>
        <w:t xml:space="preserve"> A., </w:t>
      </w:r>
      <w:proofErr w:type="spellStart"/>
      <w:r w:rsidRPr="00E454A4">
        <w:rPr>
          <w:rFonts w:ascii="Arial" w:hAnsi="Arial" w:cs="Arial"/>
        </w:rPr>
        <w:t>Çimer</w:t>
      </w:r>
      <w:proofErr w:type="spellEnd"/>
      <w:r w:rsidRPr="00E454A4">
        <w:rPr>
          <w:rFonts w:ascii="Arial" w:hAnsi="Arial" w:cs="Arial"/>
        </w:rPr>
        <w:t xml:space="preserve">, S.O. and </w:t>
      </w:r>
      <w:proofErr w:type="spellStart"/>
      <w:r w:rsidRPr="00E454A4">
        <w:rPr>
          <w:rFonts w:ascii="Arial" w:hAnsi="Arial" w:cs="Arial"/>
        </w:rPr>
        <w:t>Vekli</w:t>
      </w:r>
      <w:proofErr w:type="spellEnd"/>
      <w:r w:rsidRPr="00E454A4">
        <w:rPr>
          <w:rFonts w:ascii="Arial" w:hAnsi="Arial" w:cs="Arial"/>
        </w:rPr>
        <w:t xml:space="preserve">, G.S. (2013) </w:t>
      </w:r>
      <w:r w:rsidRPr="00E454A4">
        <w:rPr>
          <w:rFonts w:ascii="Arial" w:hAnsi="Arial" w:cs="Arial"/>
          <w:i/>
          <w:iCs/>
        </w:rPr>
        <w:t>How does Reflection Help Teachers to Become Effective Teachers?</w:t>
      </w:r>
      <w:r w:rsidRPr="00E454A4">
        <w:rPr>
          <w:rFonts w:ascii="Arial" w:hAnsi="Arial" w:cs="Arial"/>
        </w:rPr>
        <w:t xml:space="preserve">, </w:t>
      </w:r>
      <w:r w:rsidRPr="00E454A4">
        <w:rPr>
          <w:rFonts w:ascii="Arial" w:hAnsi="Arial" w:cs="Arial"/>
          <w:i/>
          <w:iCs/>
        </w:rPr>
        <w:t>ResearchGate</w:t>
      </w:r>
      <w:r w:rsidRPr="00E454A4">
        <w:rPr>
          <w:rFonts w:ascii="Arial" w:hAnsi="Arial" w:cs="Arial"/>
        </w:rPr>
        <w:t xml:space="preserve">. International J. Educational Research. Available at: </w:t>
      </w:r>
      <w:hyperlink r:id="rId12" w:history="1">
        <w:r w:rsidRPr="00BD1293">
          <w:rPr>
            <w:rStyle w:val="Hyperlink"/>
            <w:rFonts w:ascii="Arial" w:hAnsi="Arial" w:cs="Arial"/>
          </w:rPr>
          <w:t>https://www.researchgate.net/publication/337992327_How_does_Reflection_Help_Teachers_to_Become_Effective_Teachers</w:t>
        </w:r>
      </w:hyperlink>
      <w:r>
        <w:rPr>
          <w:rFonts w:ascii="Arial" w:hAnsi="Arial" w:cs="Arial"/>
        </w:rPr>
        <w:t xml:space="preserve"> </w:t>
      </w:r>
      <w:r w:rsidRPr="00E454A4">
        <w:rPr>
          <w:rFonts w:ascii="Arial" w:hAnsi="Arial" w:cs="Arial"/>
        </w:rPr>
        <w:t xml:space="preserve"> (Accessed: 11 October 2023).</w:t>
      </w:r>
      <w:r>
        <w:rPr>
          <w:rFonts w:ascii="Arial" w:hAnsi="Arial" w:cs="Arial"/>
        </w:rPr>
        <w:t xml:space="preserve"> </w:t>
      </w:r>
    </w:p>
    <w:p w14:paraId="14760FBA" w14:textId="2F051066"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Culatta</w:t>
      </w:r>
      <w:proofErr w:type="spellEnd"/>
      <w:r w:rsidRPr="00E454A4">
        <w:rPr>
          <w:rFonts w:ascii="Arial" w:hAnsi="Arial" w:cs="Arial"/>
        </w:rPr>
        <w:t xml:space="preserve">, R. (2018) </w:t>
      </w:r>
      <w:r w:rsidRPr="00E454A4">
        <w:rPr>
          <w:rFonts w:ascii="Arial" w:hAnsi="Arial" w:cs="Arial"/>
          <w:i/>
          <w:iCs/>
        </w:rPr>
        <w:t>Constructivist Theory (Jerome Bruner) - InstructionalDesign.org</w:t>
      </w:r>
      <w:r w:rsidRPr="00E454A4">
        <w:rPr>
          <w:rFonts w:ascii="Arial" w:hAnsi="Arial" w:cs="Arial"/>
        </w:rPr>
        <w:t xml:space="preserve">, </w:t>
      </w:r>
      <w:r w:rsidRPr="00E454A4">
        <w:rPr>
          <w:rFonts w:ascii="Arial" w:hAnsi="Arial" w:cs="Arial"/>
          <w:i/>
          <w:iCs/>
        </w:rPr>
        <w:t>InstructionalDesign.org</w:t>
      </w:r>
      <w:r w:rsidRPr="00E454A4">
        <w:rPr>
          <w:rFonts w:ascii="Arial" w:hAnsi="Arial" w:cs="Arial"/>
        </w:rPr>
        <w:t xml:space="preserve">. Available at: </w:t>
      </w:r>
      <w:hyperlink r:id="rId13" w:history="1">
        <w:r w:rsidRPr="00BD1293">
          <w:rPr>
            <w:rStyle w:val="Hyperlink"/>
            <w:rFonts w:ascii="Arial" w:hAnsi="Arial" w:cs="Arial"/>
          </w:rPr>
          <w:t>https://www.instructionaldesign.org/theories/constructivist/</w:t>
        </w:r>
      </w:hyperlink>
      <w:r w:rsidRPr="00E454A4">
        <w:rPr>
          <w:rFonts w:ascii="Arial" w:hAnsi="Arial" w:cs="Arial"/>
        </w:rPr>
        <w:t>.</w:t>
      </w:r>
      <w:r>
        <w:rPr>
          <w:rFonts w:ascii="Arial" w:hAnsi="Arial" w:cs="Arial"/>
        </w:rPr>
        <w:t xml:space="preserve"> </w:t>
      </w:r>
    </w:p>
    <w:p w14:paraId="104607EC" w14:textId="717B99D8"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Day, C. (1999) ‘Professional Development and Reflective Practice: purposes, processes and partnerships’, </w:t>
      </w:r>
      <w:r w:rsidRPr="00E454A4">
        <w:rPr>
          <w:rFonts w:ascii="Arial" w:hAnsi="Arial" w:cs="Arial"/>
          <w:i/>
          <w:iCs/>
        </w:rPr>
        <w:t>Pedagogy, Culture &amp; Society</w:t>
      </w:r>
      <w:r w:rsidRPr="00E454A4">
        <w:rPr>
          <w:rFonts w:ascii="Arial" w:hAnsi="Arial" w:cs="Arial"/>
        </w:rPr>
        <w:t xml:space="preserve">, 7(2), pp. 221–233. Available at: </w:t>
      </w:r>
      <w:hyperlink r:id="rId14" w:history="1">
        <w:r w:rsidRPr="00BD1293">
          <w:rPr>
            <w:rStyle w:val="Hyperlink"/>
            <w:rFonts w:ascii="Arial" w:hAnsi="Arial" w:cs="Arial"/>
          </w:rPr>
          <w:t>https://doi.org/10.1080/14681366.1999.11090864</w:t>
        </w:r>
      </w:hyperlink>
      <w:r w:rsidRPr="00E454A4">
        <w:rPr>
          <w:rFonts w:ascii="Arial" w:hAnsi="Arial" w:cs="Arial"/>
        </w:rPr>
        <w:t>.</w:t>
      </w:r>
      <w:r>
        <w:rPr>
          <w:rFonts w:ascii="Arial" w:hAnsi="Arial" w:cs="Arial"/>
        </w:rPr>
        <w:t xml:space="preserve"> </w:t>
      </w:r>
    </w:p>
    <w:p w14:paraId="69AAA8CC" w14:textId="513848CD"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lastRenderedPageBreak/>
        <w:t xml:space="preserve">Department for Education (2010) </w:t>
      </w:r>
      <w:r w:rsidRPr="00E454A4">
        <w:rPr>
          <w:rFonts w:ascii="Arial" w:hAnsi="Arial" w:cs="Arial"/>
          <w:i/>
          <w:iCs/>
        </w:rPr>
        <w:t>Michael Gove to the National College Annual Conference, Birmingham</w:t>
      </w:r>
      <w:r w:rsidRPr="00E454A4">
        <w:rPr>
          <w:rFonts w:ascii="Arial" w:hAnsi="Arial" w:cs="Arial"/>
        </w:rPr>
        <w:t xml:space="preserve">, </w:t>
      </w:r>
      <w:r w:rsidRPr="00E454A4">
        <w:rPr>
          <w:rFonts w:ascii="Arial" w:hAnsi="Arial" w:cs="Arial"/>
          <w:i/>
          <w:iCs/>
        </w:rPr>
        <w:t>GOV.UK</w:t>
      </w:r>
      <w:r w:rsidRPr="00E454A4">
        <w:rPr>
          <w:rFonts w:ascii="Arial" w:hAnsi="Arial" w:cs="Arial"/>
        </w:rPr>
        <w:t xml:space="preserve">. Available at: </w:t>
      </w:r>
      <w:hyperlink r:id="rId15" w:history="1">
        <w:r w:rsidRPr="00BD1293">
          <w:rPr>
            <w:rStyle w:val="Hyperlink"/>
            <w:rFonts w:ascii="Arial" w:hAnsi="Arial" w:cs="Arial"/>
          </w:rPr>
          <w:t>https://www.gov.uk/government/speeches/michael-gove-to-the-national-college-annual-conference-birmingham</w:t>
        </w:r>
      </w:hyperlink>
      <w:r w:rsidRPr="00E454A4">
        <w:rPr>
          <w:rFonts w:ascii="Arial" w:hAnsi="Arial" w:cs="Arial"/>
        </w:rPr>
        <w:t>.</w:t>
      </w:r>
      <w:r>
        <w:rPr>
          <w:rFonts w:ascii="Arial" w:hAnsi="Arial" w:cs="Arial"/>
        </w:rPr>
        <w:t xml:space="preserve"> </w:t>
      </w:r>
    </w:p>
    <w:p w14:paraId="3A9C8EE8" w14:textId="5E693DB9"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Firmansyah, D. and </w:t>
      </w:r>
      <w:proofErr w:type="spellStart"/>
      <w:r w:rsidRPr="00E454A4">
        <w:rPr>
          <w:rFonts w:ascii="Arial" w:hAnsi="Arial" w:cs="Arial"/>
        </w:rPr>
        <w:t>Saepuloh</w:t>
      </w:r>
      <w:proofErr w:type="spellEnd"/>
      <w:r w:rsidRPr="00E454A4">
        <w:rPr>
          <w:rFonts w:ascii="Arial" w:hAnsi="Arial" w:cs="Arial"/>
        </w:rPr>
        <w:t xml:space="preserve">, D. (2022) </w:t>
      </w:r>
      <w:r w:rsidRPr="00E454A4">
        <w:rPr>
          <w:rFonts w:ascii="Arial" w:hAnsi="Arial" w:cs="Arial"/>
          <w:i/>
          <w:iCs/>
        </w:rPr>
        <w:t xml:space="preserve">Social Learning Theory: Cognitive and </w:t>
      </w:r>
      <w:proofErr w:type="spellStart"/>
      <w:r w:rsidRPr="00E454A4">
        <w:rPr>
          <w:rFonts w:ascii="Arial" w:hAnsi="Arial" w:cs="Arial"/>
          <w:i/>
          <w:iCs/>
        </w:rPr>
        <w:t>Behavioral</w:t>
      </w:r>
      <w:proofErr w:type="spellEnd"/>
      <w:r w:rsidRPr="00E454A4">
        <w:rPr>
          <w:rFonts w:ascii="Arial" w:hAnsi="Arial" w:cs="Arial"/>
          <w:i/>
          <w:iCs/>
        </w:rPr>
        <w:t xml:space="preserve"> Approaches</w:t>
      </w:r>
      <w:r w:rsidRPr="00E454A4">
        <w:rPr>
          <w:rFonts w:ascii="Arial" w:hAnsi="Arial" w:cs="Arial"/>
        </w:rPr>
        <w:t xml:space="preserve">, </w:t>
      </w:r>
      <w:r w:rsidRPr="00E454A4">
        <w:rPr>
          <w:rFonts w:ascii="Arial" w:hAnsi="Arial" w:cs="Arial"/>
          <w:i/>
          <w:iCs/>
        </w:rPr>
        <w:t>Research Gate</w:t>
      </w:r>
      <w:r w:rsidRPr="00E454A4">
        <w:rPr>
          <w:rFonts w:ascii="Arial" w:hAnsi="Arial" w:cs="Arial"/>
        </w:rPr>
        <w:t xml:space="preserve">. Available at: </w:t>
      </w:r>
      <w:hyperlink r:id="rId16" w:history="1">
        <w:r w:rsidR="00241224" w:rsidRPr="00BD1293">
          <w:rPr>
            <w:rStyle w:val="Hyperlink"/>
            <w:rFonts w:ascii="Arial" w:hAnsi="Arial" w:cs="Arial"/>
          </w:rPr>
          <w:t>https://www.researchgate.net/publication/367220348_Social_Learning_Theory_Cognitive_and_Behavioral_Approaches</w:t>
        </w:r>
      </w:hyperlink>
      <w:r w:rsidR="00241224">
        <w:rPr>
          <w:rFonts w:ascii="Arial" w:hAnsi="Arial" w:cs="Arial"/>
        </w:rPr>
        <w:t xml:space="preserve"> </w:t>
      </w:r>
      <w:r w:rsidRPr="00E454A4">
        <w:rPr>
          <w:rFonts w:ascii="Arial" w:hAnsi="Arial" w:cs="Arial"/>
        </w:rPr>
        <w:t xml:space="preserve"> (Accessed: 2 November 2023).</w:t>
      </w:r>
      <w:r w:rsidR="00241224">
        <w:rPr>
          <w:rFonts w:ascii="Arial" w:hAnsi="Arial" w:cs="Arial"/>
        </w:rPr>
        <w:t xml:space="preserve"> </w:t>
      </w:r>
    </w:p>
    <w:p w14:paraId="23231AB9" w14:textId="78736BD9"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Fisher, T.A. </w:t>
      </w:r>
      <w:r w:rsidRPr="00E454A4">
        <w:rPr>
          <w:rFonts w:ascii="Arial" w:hAnsi="Arial" w:cs="Arial"/>
          <w:i/>
          <w:iCs/>
        </w:rPr>
        <w:t>et al.</w:t>
      </w:r>
      <w:r w:rsidRPr="00E454A4">
        <w:rPr>
          <w:rFonts w:ascii="Arial" w:hAnsi="Arial" w:cs="Arial"/>
        </w:rPr>
        <w:t xml:space="preserve"> (2002) ‘School Personnel’s Perceptions of Effective Programs for Working with Mobile Students and Families’, </w:t>
      </w:r>
      <w:r w:rsidRPr="00E454A4">
        <w:rPr>
          <w:rFonts w:ascii="Arial" w:hAnsi="Arial" w:cs="Arial"/>
          <w:i/>
          <w:iCs/>
        </w:rPr>
        <w:t>The Elementary School Journal</w:t>
      </w:r>
      <w:r w:rsidRPr="00E454A4">
        <w:rPr>
          <w:rFonts w:ascii="Arial" w:hAnsi="Arial" w:cs="Arial"/>
        </w:rPr>
        <w:t xml:space="preserve">, 102(4), pp. 317–333. Available at: </w:t>
      </w:r>
      <w:hyperlink r:id="rId17" w:history="1">
        <w:r w:rsidR="00241224" w:rsidRPr="00BD1293">
          <w:rPr>
            <w:rStyle w:val="Hyperlink"/>
            <w:rFonts w:ascii="Arial" w:hAnsi="Arial" w:cs="Arial"/>
          </w:rPr>
          <w:t>https://doi.org/10.1086/499706</w:t>
        </w:r>
      </w:hyperlink>
      <w:r w:rsidRPr="00E454A4">
        <w:rPr>
          <w:rFonts w:ascii="Arial" w:hAnsi="Arial" w:cs="Arial"/>
        </w:rPr>
        <w:t>.</w:t>
      </w:r>
      <w:r w:rsidR="00241224">
        <w:rPr>
          <w:rFonts w:ascii="Arial" w:hAnsi="Arial" w:cs="Arial"/>
        </w:rPr>
        <w:t xml:space="preserve"> </w:t>
      </w:r>
    </w:p>
    <w:p w14:paraId="14C4E6C7" w14:textId="0C447ACD"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Khem, J. (2018) </w:t>
      </w:r>
      <w:r w:rsidRPr="00E454A4">
        <w:rPr>
          <w:rFonts w:ascii="Arial" w:hAnsi="Arial" w:cs="Arial"/>
          <w:i/>
          <w:iCs/>
        </w:rPr>
        <w:t>Critical Incidents for Teachers’ Professional Development</w:t>
      </w:r>
      <w:r w:rsidRPr="00E454A4">
        <w:rPr>
          <w:rFonts w:ascii="Arial" w:hAnsi="Arial" w:cs="Arial"/>
        </w:rPr>
        <w:t xml:space="preserve">, </w:t>
      </w:r>
      <w:r w:rsidRPr="00E454A4">
        <w:rPr>
          <w:rFonts w:ascii="Arial" w:hAnsi="Arial" w:cs="Arial"/>
          <w:i/>
          <w:iCs/>
        </w:rPr>
        <w:t>ResearchGate</w:t>
      </w:r>
      <w:r w:rsidRPr="00E454A4">
        <w:rPr>
          <w:rFonts w:ascii="Arial" w:hAnsi="Arial" w:cs="Arial"/>
        </w:rPr>
        <w:t xml:space="preserve">. Journal of NELTA </w:t>
      </w:r>
      <w:proofErr w:type="spellStart"/>
      <w:r w:rsidRPr="00E454A4">
        <w:rPr>
          <w:rFonts w:ascii="Arial" w:hAnsi="Arial" w:cs="Arial"/>
        </w:rPr>
        <w:t>Surkhet</w:t>
      </w:r>
      <w:proofErr w:type="spellEnd"/>
      <w:r w:rsidRPr="00E454A4">
        <w:rPr>
          <w:rFonts w:ascii="Arial" w:hAnsi="Arial" w:cs="Arial"/>
        </w:rPr>
        <w:t xml:space="preserve">. Available at: </w:t>
      </w:r>
      <w:hyperlink r:id="rId18" w:history="1">
        <w:r w:rsidR="00241224" w:rsidRPr="00BD1293">
          <w:rPr>
            <w:rStyle w:val="Hyperlink"/>
            <w:rFonts w:ascii="Arial" w:hAnsi="Arial" w:cs="Arial"/>
          </w:rPr>
          <w:t>https://www.researchgate.net/profile/Khem-Joshi-2/publication/324149214_Critical_Incidents_for_Teachers'_Professional_Development/links/625d99559be52845a90d1f15/Critical-Incidents-for-Teachers-Professional-Development.pdf?_sg%5B0%5D=started_experiment_milestone&amp;origin=journalDetail</w:t>
        </w:r>
      </w:hyperlink>
      <w:r w:rsidR="00241224">
        <w:rPr>
          <w:rFonts w:ascii="Arial" w:hAnsi="Arial" w:cs="Arial"/>
        </w:rPr>
        <w:t xml:space="preserve"> </w:t>
      </w:r>
      <w:r w:rsidRPr="00E454A4">
        <w:rPr>
          <w:rFonts w:ascii="Arial" w:hAnsi="Arial" w:cs="Arial"/>
        </w:rPr>
        <w:t>(Accessed: 18 September 2023).</w:t>
      </w:r>
      <w:r w:rsidR="00241224">
        <w:rPr>
          <w:rFonts w:ascii="Arial" w:hAnsi="Arial" w:cs="Arial"/>
        </w:rPr>
        <w:t xml:space="preserve"> </w:t>
      </w:r>
    </w:p>
    <w:p w14:paraId="60D62347" w14:textId="7425D0C5"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Kirschner, P.A., </w:t>
      </w:r>
      <w:proofErr w:type="spellStart"/>
      <w:r w:rsidRPr="00E454A4">
        <w:rPr>
          <w:rFonts w:ascii="Arial" w:hAnsi="Arial" w:cs="Arial"/>
        </w:rPr>
        <w:t>Sweller</w:t>
      </w:r>
      <w:proofErr w:type="spellEnd"/>
      <w:r w:rsidRPr="00E454A4">
        <w:rPr>
          <w:rFonts w:ascii="Arial" w:hAnsi="Arial" w:cs="Arial"/>
        </w:rPr>
        <w:t xml:space="preserve">, J. and Clark, R.E. (2006) ‘Why Minimal Guidance During Instruction Does Not Work: An Analysis of the Failure of Constructivist, Discovery, Problem-Based, Experiential, and Inquiry-Based Teaching’, </w:t>
      </w:r>
      <w:r w:rsidRPr="00E454A4">
        <w:rPr>
          <w:rFonts w:ascii="Arial" w:hAnsi="Arial" w:cs="Arial"/>
          <w:i/>
          <w:iCs/>
        </w:rPr>
        <w:t>Educational Psychologist</w:t>
      </w:r>
      <w:r w:rsidRPr="00E454A4">
        <w:rPr>
          <w:rFonts w:ascii="Arial" w:hAnsi="Arial" w:cs="Arial"/>
        </w:rPr>
        <w:t xml:space="preserve">, 41(2), pp. 75–86. Available at: </w:t>
      </w:r>
      <w:hyperlink r:id="rId19" w:history="1">
        <w:r w:rsidR="00241224" w:rsidRPr="00BD1293">
          <w:rPr>
            <w:rStyle w:val="Hyperlink"/>
            <w:rFonts w:ascii="Arial" w:hAnsi="Arial" w:cs="Arial"/>
          </w:rPr>
          <w:t>https://doi.org/10.1207/s15326985ep4102_1</w:t>
        </w:r>
      </w:hyperlink>
      <w:r w:rsidRPr="00E454A4">
        <w:rPr>
          <w:rFonts w:ascii="Arial" w:hAnsi="Arial" w:cs="Arial"/>
        </w:rPr>
        <w:t>.</w:t>
      </w:r>
      <w:r w:rsidR="00241224">
        <w:rPr>
          <w:rFonts w:ascii="Arial" w:hAnsi="Arial" w:cs="Arial"/>
        </w:rPr>
        <w:t xml:space="preserve"> </w:t>
      </w:r>
    </w:p>
    <w:p w14:paraId="12144379" w14:textId="0928C1EC"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Körkkö</w:t>
      </w:r>
      <w:proofErr w:type="spellEnd"/>
      <w:r w:rsidRPr="00E454A4">
        <w:rPr>
          <w:rFonts w:ascii="Arial" w:hAnsi="Arial" w:cs="Arial"/>
        </w:rPr>
        <w:t>, M., Kyrö-</w:t>
      </w:r>
      <w:proofErr w:type="spellStart"/>
      <w:r w:rsidRPr="00E454A4">
        <w:rPr>
          <w:rFonts w:ascii="Arial" w:hAnsi="Arial" w:cs="Arial"/>
        </w:rPr>
        <w:t>Ämmälä</w:t>
      </w:r>
      <w:proofErr w:type="spellEnd"/>
      <w:r w:rsidRPr="00E454A4">
        <w:rPr>
          <w:rFonts w:ascii="Arial" w:hAnsi="Arial" w:cs="Arial"/>
        </w:rPr>
        <w:t xml:space="preserve">, O. and Turunen, T. (2016) ‘Professional development through reflection in teacher education’, </w:t>
      </w:r>
      <w:r w:rsidRPr="00E454A4">
        <w:rPr>
          <w:rFonts w:ascii="Arial" w:hAnsi="Arial" w:cs="Arial"/>
          <w:i/>
          <w:iCs/>
        </w:rPr>
        <w:t>Teaching and Teacher Education</w:t>
      </w:r>
      <w:r w:rsidRPr="00E454A4">
        <w:rPr>
          <w:rFonts w:ascii="Arial" w:hAnsi="Arial" w:cs="Arial"/>
        </w:rPr>
        <w:t xml:space="preserve">, 55, pp. 198–206. Available at: </w:t>
      </w:r>
      <w:hyperlink r:id="rId20" w:history="1">
        <w:r w:rsidR="00241224" w:rsidRPr="00BD1293">
          <w:rPr>
            <w:rStyle w:val="Hyperlink"/>
            <w:rFonts w:ascii="Arial" w:hAnsi="Arial" w:cs="Arial"/>
          </w:rPr>
          <w:t>https://doi.org/10.1016/j.tate.2016.01.014</w:t>
        </w:r>
      </w:hyperlink>
      <w:r w:rsidRPr="00E454A4">
        <w:rPr>
          <w:rFonts w:ascii="Arial" w:hAnsi="Arial" w:cs="Arial"/>
        </w:rPr>
        <w:t>.</w:t>
      </w:r>
      <w:r w:rsidR="00241224">
        <w:rPr>
          <w:rFonts w:ascii="Arial" w:hAnsi="Arial" w:cs="Arial"/>
        </w:rPr>
        <w:t xml:space="preserve"> </w:t>
      </w:r>
    </w:p>
    <w:p w14:paraId="2E6D22EB" w14:textId="6C2ABCB1"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Low, P.K. (2009) </w:t>
      </w:r>
      <w:proofErr w:type="spellStart"/>
      <w:r w:rsidRPr="00E454A4">
        <w:rPr>
          <w:rFonts w:ascii="Arial" w:hAnsi="Arial" w:cs="Arial"/>
          <w:i/>
          <w:iCs/>
        </w:rPr>
        <w:t>Counseling</w:t>
      </w:r>
      <w:proofErr w:type="spellEnd"/>
      <w:r w:rsidRPr="00E454A4">
        <w:rPr>
          <w:rFonts w:ascii="Arial" w:hAnsi="Arial" w:cs="Arial"/>
          <w:i/>
          <w:iCs/>
        </w:rPr>
        <w:t xml:space="preserve"> in Schools: Problems and Solutions</w:t>
      </w:r>
      <w:r w:rsidRPr="00E454A4">
        <w:rPr>
          <w:rFonts w:ascii="Arial" w:hAnsi="Arial" w:cs="Arial"/>
        </w:rPr>
        <w:t xml:space="preserve">. Available at: </w:t>
      </w:r>
      <w:hyperlink r:id="rId21" w:history="1">
        <w:r w:rsidR="00241224" w:rsidRPr="00BD1293">
          <w:rPr>
            <w:rStyle w:val="Hyperlink"/>
            <w:rFonts w:ascii="Arial" w:hAnsi="Arial" w:cs="Arial"/>
          </w:rPr>
          <w:t>https://www.sagepub.com/sites/default/files/upm-binaries/6883_sklare_ch_1.pdf</w:t>
        </w:r>
      </w:hyperlink>
      <w:r w:rsidR="00241224">
        <w:rPr>
          <w:rFonts w:ascii="Arial" w:hAnsi="Arial" w:cs="Arial"/>
        </w:rPr>
        <w:t xml:space="preserve"> </w:t>
      </w:r>
      <w:r w:rsidRPr="00E454A4">
        <w:rPr>
          <w:rFonts w:ascii="Arial" w:hAnsi="Arial" w:cs="Arial"/>
        </w:rPr>
        <w:t>(Accessed: 2 November 2023).</w:t>
      </w:r>
    </w:p>
    <w:p w14:paraId="003CDAEB" w14:textId="56A604B1"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lastRenderedPageBreak/>
        <w:t xml:space="preserve">McLeod, S. (2023) </w:t>
      </w:r>
      <w:r w:rsidRPr="00E454A4">
        <w:rPr>
          <w:rFonts w:ascii="Arial" w:hAnsi="Arial" w:cs="Arial"/>
          <w:i/>
          <w:iCs/>
        </w:rPr>
        <w:t>Albert Bandura’s Social Learning Theory</w:t>
      </w:r>
      <w:r w:rsidRPr="00E454A4">
        <w:rPr>
          <w:rFonts w:ascii="Arial" w:hAnsi="Arial" w:cs="Arial"/>
        </w:rPr>
        <w:t xml:space="preserve">, </w:t>
      </w:r>
      <w:r w:rsidRPr="00E454A4">
        <w:rPr>
          <w:rFonts w:ascii="Arial" w:hAnsi="Arial" w:cs="Arial"/>
          <w:i/>
          <w:iCs/>
        </w:rPr>
        <w:t>Simply Psychology</w:t>
      </w:r>
      <w:r w:rsidRPr="00E454A4">
        <w:rPr>
          <w:rFonts w:ascii="Arial" w:hAnsi="Arial" w:cs="Arial"/>
        </w:rPr>
        <w:t xml:space="preserve">. Available at: </w:t>
      </w:r>
      <w:hyperlink r:id="rId22" w:history="1">
        <w:r w:rsidR="00D72588" w:rsidRPr="00BD1293">
          <w:rPr>
            <w:rStyle w:val="Hyperlink"/>
            <w:rFonts w:ascii="Arial" w:hAnsi="Arial" w:cs="Arial"/>
          </w:rPr>
          <w:t>https://www.simplypsychology.org/bandura.html</w:t>
        </w:r>
      </w:hyperlink>
      <w:r w:rsidR="00D72588">
        <w:rPr>
          <w:rFonts w:ascii="Arial" w:hAnsi="Arial" w:cs="Arial"/>
        </w:rPr>
        <w:t xml:space="preserve"> </w:t>
      </w:r>
    </w:p>
    <w:p w14:paraId="39A70804" w14:textId="27B09B08"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Mcleod</w:t>
      </w:r>
      <w:proofErr w:type="spellEnd"/>
      <w:r w:rsidRPr="00E454A4">
        <w:rPr>
          <w:rFonts w:ascii="Arial" w:hAnsi="Arial" w:cs="Arial"/>
        </w:rPr>
        <w:t xml:space="preserve">, S. (2018) </w:t>
      </w:r>
      <w:r w:rsidRPr="00E454A4">
        <w:rPr>
          <w:rFonts w:ascii="Arial" w:hAnsi="Arial" w:cs="Arial"/>
          <w:i/>
          <w:iCs/>
        </w:rPr>
        <w:t>Skinner -Operant Conditioning</w:t>
      </w:r>
      <w:r w:rsidRPr="00E454A4">
        <w:rPr>
          <w:rFonts w:ascii="Arial" w:hAnsi="Arial" w:cs="Arial"/>
        </w:rPr>
        <w:t xml:space="preserve">. Available at: </w:t>
      </w:r>
      <w:hyperlink r:id="rId23" w:history="1">
        <w:r w:rsidR="00D72588" w:rsidRPr="00BD1293">
          <w:rPr>
            <w:rStyle w:val="Hyperlink"/>
            <w:rFonts w:ascii="Arial" w:hAnsi="Arial" w:cs="Arial"/>
          </w:rPr>
          <w:t>https://hello.iitk.ac.in/sites/default/files/eng122a2021/resources/skinner%20operant%20conditioning.pdf</w:t>
        </w:r>
      </w:hyperlink>
      <w:r w:rsidR="00D72588">
        <w:rPr>
          <w:rFonts w:ascii="Arial" w:hAnsi="Arial" w:cs="Arial"/>
        </w:rPr>
        <w:t xml:space="preserve"> </w:t>
      </w:r>
    </w:p>
    <w:p w14:paraId="57EB6675" w14:textId="45D0FD93"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Mediamerge</w:t>
      </w:r>
      <w:proofErr w:type="spellEnd"/>
      <w:r w:rsidRPr="00E454A4">
        <w:rPr>
          <w:rFonts w:ascii="Arial" w:hAnsi="Arial" w:cs="Arial"/>
        </w:rPr>
        <w:t xml:space="preserve"> Ltd (2016) ‘Year 2 Independent Learning classroom observation’, </w:t>
      </w:r>
      <w:r w:rsidRPr="00E454A4">
        <w:rPr>
          <w:rFonts w:ascii="Arial" w:hAnsi="Arial" w:cs="Arial"/>
          <w:i/>
          <w:iCs/>
        </w:rPr>
        <w:t>YouTube</w:t>
      </w:r>
      <w:r w:rsidRPr="00E454A4">
        <w:rPr>
          <w:rFonts w:ascii="Arial" w:hAnsi="Arial" w:cs="Arial"/>
        </w:rPr>
        <w:t xml:space="preserve">. Available at: </w:t>
      </w:r>
      <w:hyperlink r:id="rId24" w:history="1">
        <w:r w:rsidR="00D72588" w:rsidRPr="00BD1293">
          <w:rPr>
            <w:rStyle w:val="Hyperlink"/>
            <w:rFonts w:ascii="Arial" w:hAnsi="Arial" w:cs="Arial"/>
          </w:rPr>
          <w:t>https://www.youtube.com/watch?v=qgPQjJVyIRU</w:t>
        </w:r>
      </w:hyperlink>
      <w:r w:rsidR="00D72588">
        <w:rPr>
          <w:rFonts w:ascii="Arial" w:hAnsi="Arial" w:cs="Arial"/>
        </w:rPr>
        <w:t xml:space="preserve"> </w:t>
      </w:r>
    </w:p>
    <w:p w14:paraId="7CC67908" w14:textId="66291C71"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Newman, S.J. (1996) ‘Reflection and Teacher Education’, </w:t>
      </w:r>
      <w:r w:rsidRPr="00E454A4">
        <w:rPr>
          <w:rFonts w:ascii="Arial" w:hAnsi="Arial" w:cs="Arial"/>
          <w:i/>
          <w:iCs/>
        </w:rPr>
        <w:t>Journal of Education for Teaching</w:t>
      </w:r>
      <w:r w:rsidRPr="00E454A4">
        <w:rPr>
          <w:rFonts w:ascii="Arial" w:hAnsi="Arial" w:cs="Arial"/>
        </w:rPr>
        <w:t xml:space="preserve">, 22(3), pp. 297–310. Available at: </w:t>
      </w:r>
      <w:hyperlink r:id="rId25" w:history="1">
        <w:r w:rsidR="00D72588" w:rsidRPr="00BD1293">
          <w:rPr>
            <w:rStyle w:val="Hyperlink"/>
            <w:rFonts w:ascii="Arial" w:hAnsi="Arial" w:cs="Arial"/>
          </w:rPr>
          <w:t>https://doi.org/10.1080/02607479620269</w:t>
        </w:r>
      </w:hyperlink>
      <w:r w:rsidR="00D72588">
        <w:rPr>
          <w:rFonts w:ascii="Arial" w:hAnsi="Arial" w:cs="Arial"/>
        </w:rPr>
        <w:t xml:space="preserve"> </w:t>
      </w:r>
    </w:p>
    <w:p w14:paraId="651E22A3" w14:textId="781481E6"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Obaki</w:t>
      </w:r>
      <w:proofErr w:type="spellEnd"/>
      <w:r w:rsidRPr="00E454A4">
        <w:rPr>
          <w:rFonts w:ascii="Arial" w:hAnsi="Arial" w:cs="Arial"/>
        </w:rPr>
        <w:t xml:space="preserve">, S.O. (2017) ‘Impact of Classroom Environment on Children’s Social </w:t>
      </w:r>
      <w:proofErr w:type="spellStart"/>
      <w:r w:rsidRPr="00E454A4">
        <w:rPr>
          <w:rFonts w:ascii="Arial" w:hAnsi="Arial" w:cs="Arial"/>
        </w:rPr>
        <w:t>Behavior</w:t>
      </w:r>
      <w:proofErr w:type="spellEnd"/>
      <w:r w:rsidRPr="00E454A4">
        <w:rPr>
          <w:rFonts w:ascii="Arial" w:hAnsi="Arial" w:cs="Arial"/>
        </w:rPr>
        <w:t xml:space="preserve">’, </w:t>
      </w:r>
      <w:r w:rsidRPr="00E454A4">
        <w:rPr>
          <w:rFonts w:ascii="Arial" w:hAnsi="Arial" w:cs="Arial"/>
          <w:i/>
          <w:iCs/>
        </w:rPr>
        <w:t>International Journal of Education and Practice</w:t>
      </w:r>
      <w:r w:rsidRPr="00E454A4">
        <w:rPr>
          <w:rFonts w:ascii="Arial" w:hAnsi="Arial" w:cs="Arial"/>
        </w:rPr>
        <w:t xml:space="preserve">, 5(1), pp. 1–7. Available at: </w:t>
      </w:r>
      <w:hyperlink r:id="rId26" w:history="1">
        <w:r w:rsidR="00D72588" w:rsidRPr="00BD1293">
          <w:rPr>
            <w:rStyle w:val="Hyperlink"/>
            <w:rFonts w:ascii="Arial" w:hAnsi="Arial" w:cs="Arial"/>
          </w:rPr>
          <w:t>https://eric.ed.gov/?id=EJ1209957</w:t>
        </w:r>
      </w:hyperlink>
      <w:r w:rsidR="00D72588">
        <w:rPr>
          <w:rFonts w:ascii="Arial" w:hAnsi="Arial" w:cs="Arial"/>
        </w:rPr>
        <w:t xml:space="preserve"> </w:t>
      </w:r>
    </w:p>
    <w:p w14:paraId="5023B56F" w14:textId="5374FA9E"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Ogunnaike, Y. (2015) </w:t>
      </w:r>
      <w:r w:rsidRPr="00E454A4">
        <w:rPr>
          <w:rFonts w:ascii="Arial" w:hAnsi="Arial" w:cs="Arial"/>
          <w:i/>
          <w:iCs/>
        </w:rPr>
        <w:t>Early Childhood Education and Human Factor: - ProQuest</w:t>
      </w:r>
      <w:r w:rsidRPr="00E454A4">
        <w:rPr>
          <w:rFonts w:ascii="Arial" w:hAnsi="Arial" w:cs="Arial"/>
        </w:rPr>
        <w:t xml:space="preserve">, </w:t>
      </w:r>
      <w:r w:rsidRPr="00E454A4">
        <w:rPr>
          <w:rFonts w:ascii="Arial" w:hAnsi="Arial" w:cs="Arial"/>
          <w:i/>
          <w:iCs/>
        </w:rPr>
        <w:t>www.proquest.com</w:t>
      </w:r>
      <w:r w:rsidRPr="00E454A4">
        <w:rPr>
          <w:rFonts w:ascii="Arial" w:hAnsi="Arial" w:cs="Arial"/>
        </w:rPr>
        <w:t xml:space="preserve">. Available at: </w:t>
      </w:r>
      <w:hyperlink r:id="rId27" w:history="1">
        <w:r w:rsidR="00D72588" w:rsidRPr="00BD1293">
          <w:rPr>
            <w:rStyle w:val="Hyperlink"/>
            <w:rFonts w:ascii="Arial" w:hAnsi="Arial" w:cs="Arial"/>
          </w:rPr>
          <w:t>https://www.proquest.com/docview/1823083219?forcedol=true</w:t>
        </w:r>
      </w:hyperlink>
      <w:r w:rsidR="00D72588">
        <w:rPr>
          <w:rFonts w:ascii="Arial" w:hAnsi="Arial" w:cs="Arial"/>
        </w:rPr>
        <w:t xml:space="preserve"> </w:t>
      </w:r>
    </w:p>
    <w:p w14:paraId="04F44496" w14:textId="1678738C"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Orchard, J. and Winch, C. (2015) ‘Impact’, </w:t>
      </w:r>
      <w:r w:rsidRPr="00E454A4">
        <w:rPr>
          <w:rFonts w:ascii="Arial" w:hAnsi="Arial" w:cs="Arial"/>
          <w:i/>
          <w:iCs/>
        </w:rPr>
        <w:t>Philosophy of Education Society of Great Britain</w:t>
      </w:r>
      <w:r w:rsidRPr="00E454A4">
        <w:rPr>
          <w:rFonts w:ascii="Arial" w:hAnsi="Arial" w:cs="Arial"/>
        </w:rPr>
        <w:t xml:space="preserve">, 22. Available at: </w:t>
      </w:r>
      <w:hyperlink r:id="rId28" w:history="1">
        <w:r w:rsidR="00D72588" w:rsidRPr="00BD1293">
          <w:rPr>
            <w:rStyle w:val="Hyperlink"/>
            <w:rFonts w:ascii="Arial" w:hAnsi="Arial" w:cs="Arial"/>
          </w:rPr>
          <w:t>https://doi.org/10.1111/(issn)2048-416x</w:t>
        </w:r>
      </w:hyperlink>
      <w:r w:rsidR="00D72588">
        <w:rPr>
          <w:rFonts w:ascii="Arial" w:hAnsi="Arial" w:cs="Arial"/>
        </w:rPr>
        <w:t xml:space="preserve"> </w:t>
      </w:r>
    </w:p>
    <w:p w14:paraId="29F7D921" w14:textId="4D0B7A6A"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Parsons, J. and Taylor, L. (2011) ‘Improving Student Engagement’, </w:t>
      </w:r>
      <w:r w:rsidRPr="00E454A4">
        <w:rPr>
          <w:rFonts w:ascii="Arial" w:hAnsi="Arial" w:cs="Arial"/>
          <w:i/>
          <w:iCs/>
        </w:rPr>
        <w:t>Current Issues in Education</w:t>
      </w:r>
      <w:r w:rsidRPr="00E454A4">
        <w:rPr>
          <w:rFonts w:ascii="Arial" w:hAnsi="Arial" w:cs="Arial"/>
        </w:rPr>
        <w:t xml:space="preserve">, 14(1). Available at: </w:t>
      </w:r>
      <w:hyperlink r:id="rId29" w:history="1">
        <w:r w:rsidR="00D72588" w:rsidRPr="00BD1293">
          <w:rPr>
            <w:rStyle w:val="Hyperlink"/>
            <w:rFonts w:ascii="Arial" w:hAnsi="Arial" w:cs="Arial"/>
          </w:rPr>
          <w:t>https://cie.asu.edu/ojs/index.php/cieatasu/article/view/745</w:t>
        </w:r>
      </w:hyperlink>
      <w:r w:rsidR="00D72588">
        <w:rPr>
          <w:rFonts w:ascii="Arial" w:hAnsi="Arial" w:cs="Arial"/>
        </w:rPr>
        <w:t xml:space="preserve"> </w:t>
      </w:r>
    </w:p>
    <w:p w14:paraId="24518807" w14:textId="2763CB2F"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Rhodes, V. (2001) </w:t>
      </w:r>
      <w:r w:rsidRPr="00E454A4">
        <w:rPr>
          <w:rFonts w:ascii="Arial" w:hAnsi="Arial" w:cs="Arial"/>
          <w:i/>
          <w:iCs/>
        </w:rPr>
        <w:t>Move: The Effects of Student Mobility on NCLB School Accountability Ratings KIDS ON THE MOVE: THE EFFECTS OF STUDENT MOBILITY ON NCLB SCHOOL ACCOUNTABILITY RATINGS</w:t>
      </w:r>
      <w:r w:rsidRPr="00E454A4">
        <w:rPr>
          <w:rFonts w:ascii="Arial" w:hAnsi="Arial" w:cs="Arial"/>
        </w:rPr>
        <w:t xml:space="preserve">, </w:t>
      </w:r>
      <w:r w:rsidRPr="00E454A4">
        <w:rPr>
          <w:rFonts w:ascii="Arial" w:hAnsi="Arial" w:cs="Arial"/>
          <w:i/>
          <w:iCs/>
        </w:rPr>
        <w:t xml:space="preserve">Ingersoll &amp; </w:t>
      </w:r>
      <w:proofErr w:type="spellStart"/>
      <w:r w:rsidRPr="00E454A4">
        <w:rPr>
          <w:rFonts w:ascii="Arial" w:hAnsi="Arial" w:cs="Arial"/>
          <w:i/>
          <w:iCs/>
        </w:rPr>
        <w:t>Eckerling</w:t>
      </w:r>
      <w:proofErr w:type="spellEnd"/>
      <w:r w:rsidRPr="00E454A4">
        <w:rPr>
          <w:rFonts w:ascii="Arial" w:hAnsi="Arial" w:cs="Arial"/>
        </w:rPr>
        <w:t xml:space="preserve">. Sewell. Available at: </w:t>
      </w:r>
      <w:hyperlink r:id="rId30" w:history="1">
        <w:r w:rsidR="00D72588" w:rsidRPr="00BD1293">
          <w:rPr>
            <w:rStyle w:val="Hyperlink"/>
            <w:rFonts w:ascii="Arial" w:hAnsi="Arial" w:cs="Arial"/>
          </w:rPr>
          <w:t>https://files.eric.ed.gov/fulltext/EJ1239708.pdf</w:t>
        </w:r>
      </w:hyperlink>
      <w:r w:rsidR="00D72588">
        <w:rPr>
          <w:rFonts w:ascii="Arial" w:hAnsi="Arial" w:cs="Arial"/>
        </w:rPr>
        <w:t xml:space="preserve"> (</w:t>
      </w:r>
      <w:r w:rsidRPr="00E454A4">
        <w:rPr>
          <w:rFonts w:ascii="Arial" w:hAnsi="Arial" w:cs="Arial"/>
        </w:rPr>
        <w:t>Accessed: 1 November 2023)</w:t>
      </w:r>
      <w:r w:rsidR="00D72588">
        <w:rPr>
          <w:rFonts w:ascii="Arial" w:hAnsi="Arial" w:cs="Arial"/>
        </w:rPr>
        <w:t xml:space="preserve"> </w:t>
      </w:r>
    </w:p>
    <w:p w14:paraId="66DC417E" w14:textId="102D459B"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Ross, W. (2023) </w:t>
      </w:r>
      <w:r w:rsidRPr="00E454A4">
        <w:rPr>
          <w:rFonts w:ascii="Arial" w:hAnsi="Arial" w:cs="Arial"/>
          <w:i/>
          <w:iCs/>
        </w:rPr>
        <w:t>Buddying ... Easier said than done | International Rescue Committee (IRC)</w:t>
      </w:r>
      <w:r w:rsidRPr="00E454A4">
        <w:rPr>
          <w:rFonts w:ascii="Arial" w:hAnsi="Arial" w:cs="Arial"/>
        </w:rPr>
        <w:t xml:space="preserve">, </w:t>
      </w:r>
      <w:r w:rsidRPr="00E454A4">
        <w:rPr>
          <w:rFonts w:ascii="Arial" w:hAnsi="Arial" w:cs="Arial"/>
          <w:i/>
          <w:iCs/>
        </w:rPr>
        <w:t>www.rescue.org</w:t>
      </w:r>
      <w:r w:rsidRPr="00E454A4">
        <w:rPr>
          <w:rFonts w:ascii="Arial" w:hAnsi="Arial" w:cs="Arial"/>
        </w:rPr>
        <w:t xml:space="preserve">. Available at: </w:t>
      </w:r>
      <w:hyperlink r:id="rId31" w:history="1">
        <w:r w:rsidR="00D72588" w:rsidRPr="00BD1293">
          <w:rPr>
            <w:rStyle w:val="Hyperlink"/>
            <w:rFonts w:ascii="Arial" w:hAnsi="Arial" w:cs="Arial"/>
          </w:rPr>
          <w:t>https://www.rescue.org/uk/article/buddying-easier-said-done</w:t>
        </w:r>
      </w:hyperlink>
      <w:r w:rsidR="00D72588">
        <w:rPr>
          <w:rFonts w:ascii="Arial" w:hAnsi="Arial" w:cs="Arial"/>
        </w:rPr>
        <w:t xml:space="preserve"> </w:t>
      </w:r>
      <w:r w:rsidRPr="00E454A4">
        <w:rPr>
          <w:rFonts w:ascii="Arial" w:hAnsi="Arial" w:cs="Arial"/>
        </w:rPr>
        <w:t xml:space="preserve"> (Accessed: 2 November 2023).</w:t>
      </w:r>
    </w:p>
    <w:p w14:paraId="2AC96D85" w14:textId="7ADBC194"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lastRenderedPageBreak/>
        <w:t xml:space="preserve">Schön, D.A. (2017) </w:t>
      </w:r>
      <w:r w:rsidRPr="00E454A4">
        <w:rPr>
          <w:rFonts w:ascii="Arial" w:hAnsi="Arial" w:cs="Arial"/>
          <w:i/>
          <w:iCs/>
        </w:rPr>
        <w:t>The Reflective Practitioner: How Professionals Think in Action</w:t>
      </w:r>
      <w:r w:rsidRPr="00E454A4">
        <w:rPr>
          <w:rFonts w:ascii="Arial" w:hAnsi="Arial" w:cs="Arial"/>
        </w:rPr>
        <w:t xml:space="preserve">, </w:t>
      </w:r>
      <w:r w:rsidRPr="00E454A4">
        <w:rPr>
          <w:rFonts w:ascii="Arial" w:hAnsi="Arial" w:cs="Arial"/>
          <w:i/>
          <w:iCs/>
        </w:rPr>
        <w:t>Google Books</w:t>
      </w:r>
      <w:r w:rsidRPr="00E454A4">
        <w:rPr>
          <w:rFonts w:ascii="Arial" w:hAnsi="Arial" w:cs="Arial"/>
        </w:rPr>
        <w:t xml:space="preserve">. Routledge. Available at: </w:t>
      </w:r>
      <w:hyperlink r:id="rId32" w:history="1">
        <w:r w:rsidR="00D72588" w:rsidRPr="00BD1293">
          <w:rPr>
            <w:rStyle w:val="Hyperlink"/>
            <w:rFonts w:ascii="Arial" w:hAnsi="Arial" w:cs="Arial"/>
          </w:rPr>
          <w:t>https://www.google.co.uk/books/edition/The_Reflective_Practitioner/OT9BDgAAQBAJ?hl=en&amp;gbpv=1</w:t>
        </w:r>
      </w:hyperlink>
      <w:r w:rsidR="00D72588">
        <w:rPr>
          <w:rFonts w:ascii="Arial" w:hAnsi="Arial" w:cs="Arial"/>
        </w:rPr>
        <w:t xml:space="preserve"> </w:t>
      </w:r>
    </w:p>
    <w:p w14:paraId="713770A3" w14:textId="0C1700A3"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Sharoff</w:t>
      </w:r>
      <w:proofErr w:type="spellEnd"/>
      <w:r w:rsidRPr="00E454A4">
        <w:rPr>
          <w:rFonts w:ascii="Arial" w:hAnsi="Arial" w:cs="Arial"/>
        </w:rPr>
        <w:t xml:space="preserve">, L. (2008) ‘Critique of the critical incident technique’, </w:t>
      </w:r>
      <w:r w:rsidRPr="00E454A4">
        <w:rPr>
          <w:rFonts w:ascii="Arial" w:hAnsi="Arial" w:cs="Arial"/>
          <w:i/>
          <w:iCs/>
        </w:rPr>
        <w:t>Journal of Research in Nursing</w:t>
      </w:r>
      <w:r w:rsidRPr="00E454A4">
        <w:rPr>
          <w:rFonts w:ascii="Arial" w:hAnsi="Arial" w:cs="Arial"/>
        </w:rPr>
        <w:t xml:space="preserve">, 13(4), pp. 301–309. Available at: </w:t>
      </w:r>
      <w:hyperlink r:id="rId33" w:history="1">
        <w:r w:rsidR="00D72588" w:rsidRPr="00BD1293">
          <w:rPr>
            <w:rStyle w:val="Hyperlink"/>
            <w:rFonts w:ascii="Arial" w:hAnsi="Arial" w:cs="Arial"/>
          </w:rPr>
          <w:t>https://doi.org/10.1177/1744987107081248</w:t>
        </w:r>
      </w:hyperlink>
      <w:r w:rsidR="00D72588">
        <w:rPr>
          <w:rFonts w:ascii="Arial" w:hAnsi="Arial" w:cs="Arial"/>
        </w:rPr>
        <w:t xml:space="preserve"> </w:t>
      </w:r>
    </w:p>
    <w:p w14:paraId="76E9073C" w14:textId="7B313934"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Sorin, R. and </w:t>
      </w:r>
      <w:proofErr w:type="spellStart"/>
      <w:r w:rsidRPr="00E454A4">
        <w:rPr>
          <w:rFonts w:ascii="Arial" w:hAnsi="Arial" w:cs="Arial"/>
        </w:rPr>
        <w:t>Iloste</w:t>
      </w:r>
      <w:proofErr w:type="spellEnd"/>
      <w:r w:rsidRPr="00E454A4">
        <w:rPr>
          <w:rFonts w:ascii="Arial" w:hAnsi="Arial" w:cs="Arial"/>
        </w:rPr>
        <w:t xml:space="preserve">, R. (2006) ‘Moving Schools: Antecedents, Impact on Students and Interventions’, </w:t>
      </w:r>
      <w:r w:rsidRPr="00E454A4">
        <w:rPr>
          <w:rFonts w:ascii="Arial" w:hAnsi="Arial" w:cs="Arial"/>
          <w:i/>
          <w:iCs/>
        </w:rPr>
        <w:t>Australian Journal of Education</w:t>
      </w:r>
      <w:r w:rsidRPr="00E454A4">
        <w:rPr>
          <w:rFonts w:ascii="Arial" w:hAnsi="Arial" w:cs="Arial"/>
        </w:rPr>
        <w:t xml:space="preserve">, 50(3), pp. 227–241. Available at: </w:t>
      </w:r>
      <w:hyperlink r:id="rId34" w:history="1">
        <w:r w:rsidR="00D72588" w:rsidRPr="00BD1293">
          <w:rPr>
            <w:rStyle w:val="Hyperlink"/>
            <w:rFonts w:ascii="Arial" w:hAnsi="Arial" w:cs="Arial"/>
          </w:rPr>
          <w:t>https://doi.org/10.1177/000494410605000302</w:t>
        </w:r>
      </w:hyperlink>
      <w:r w:rsidR="00D72588">
        <w:rPr>
          <w:rFonts w:ascii="Arial" w:hAnsi="Arial" w:cs="Arial"/>
        </w:rPr>
        <w:t xml:space="preserve"> </w:t>
      </w:r>
    </w:p>
    <w:p w14:paraId="64C789E5" w14:textId="104EFF54"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Suija</w:t>
      </w:r>
      <w:proofErr w:type="spellEnd"/>
      <w:r w:rsidRPr="00E454A4">
        <w:rPr>
          <w:rFonts w:ascii="Arial" w:hAnsi="Arial" w:cs="Arial"/>
        </w:rPr>
        <w:t xml:space="preserve">, K. </w:t>
      </w:r>
      <w:r w:rsidRPr="00E454A4">
        <w:rPr>
          <w:rFonts w:ascii="Arial" w:hAnsi="Arial" w:cs="Arial"/>
          <w:i/>
          <w:iCs/>
        </w:rPr>
        <w:t>et al.</w:t>
      </w:r>
      <w:r w:rsidRPr="00E454A4">
        <w:rPr>
          <w:rFonts w:ascii="Arial" w:hAnsi="Arial" w:cs="Arial"/>
        </w:rPr>
        <w:t xml:space="preserve"> (2020) ‘The use of peer-teaching in general practice: advantages and lessons learned’, </w:t>
      </w:r>
      <w:r w:rsidRPr="00E454A4">
        <w:rPr>
          <w:rFonts w:ascii="Arial" w:hAnsi="Arial" w:cs="Arial"/>
          <w:i/>
          <w:iCs/>
        </w:rPr>
        <w:t>International Journal of Medical Education</w:t>
      </w:r>
      <w:r w:rsidRPr="00E454A4">
        <w:rPr>
          <w:rFonts w:ascii="Arial" w:hAnsi="Arial" w:cs="Arial"/>
        </w:rPr>
        <w:t xml:space="preserve">, 11, pp. 173–174. Available at: </w:t>
      </w:r>
      <w:hyperlink r:id="rId35" w:history="1">
        <w:r w:rsidR="00D72588" w:rsidRPr="00BD1293">
          <w:rPr>
            <w:rStyle w:val="Hyperlink"/>
            <w:rFonts w:ascii="Arial" w:hAnsi="Arial" w:cs="Arial"/>
          </w:rPr>
          <w:t>https://doi.org/10.5116/ijme.5f28.798e</w:t>
        </w:r>
      </w:hyperlink>
      <w:r w:rsidR="00D72588">
        <w:rPr>
          <w:rFonts w:ascii="Arial" w:hAnsi="Arial" w:cs="Arial"/>
        </w:rPr>
        <w:t xml:space="preserve"> </w:t>
      </w:r>
    </w:p>
    <w:p w14:paraId="56021532" w14:textId="2B48B1F4"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Tripp, D. (1994) ‘Teachers’ lives, critical incidents, and professional practice’, </w:t>
      </w:r>
      <w:r w:rsidRPr="00E454A4">
        <w:rPr>
          <w:rFonts w:ascii="Arial" w:hAnsi="Arial" w:cs="Arial"/>
          <w:i/>
          <w:iCs/>
        </w:rPr>
        <w:t>International Journal of Qualitative Studies in Education</w:t>
      </w:r>
      <w:r w:rsidRPr="00E454A4">
        <w:rPr>
          <w:rFonts w:ascii="Arial" w:hAnsi="Arial" w:cs="Arial"/>
        </w:rPr>
        <w:t xml:space="preserve">, 7(1), pp. 65–76. Available at: </w:t>
      </w:r>
      <w:hyperlink r:id="rId36" w:history="1">
        <w:r w:rsidR="00D72588" w:rsidRPr="00BD1293">
          <w:rPr>
            <w:rStyle w:val="Hyperlink"/>
            <w:rFonts w:ascii="Arial" w:hAnsi="Arial" w:cs="Arial"/>
          </w:rPr>
          <w:t>https://doi.org/10.1080/0951839940070105</w:t>
        </w:r>
      </w:hyperlink>
      <w:r w:rsidR="00D72588">
        <w:rPr>
          <w:rFonts w:ascii="Arial" w:hAnsi="Arial" w:cs="Arial"/>
        </w:rPr>
        <w:t xml:space="preserve"> </w:t>
      </w:r>
    </w:p>
    <w:p w14:paraId="31F514ED" w14:textId="7A6E9949"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Vasagar</w:t>
      </w:r>
      <w:proofErr w:type="spellEnd"/>
      <w:r w:rsidRPr="00E454A4">
        <w:rPr>
          <w:rFonts w:ascii="Arial" w:hAnsi="Arial" w:cs="Arial"/>
        </w:rPr>
        <w:t xml:space="preserve">, J. (2010) ‘Michael Gove sets tough new targets for secondary schools’, </w:t>
      </w:r>
      <w:r w:rsidRPr="00E454A4">
        <w:rPr>
          <w:rFonts w:ascii="Arial" w:hAnsi="Arial" w:cs="Arial"/>
          <w:i/>
          <w:iCs/>
        </w:rPr>
        <w:t>The Guardian</w:t>
      </w:r>
      <w:r w:rsidRPr="00E454A4">
        <w:rPr>
          <w:rFonts w:ascii="Arial" w:hAnsi="Arial" w:cs="Arial"/>
        </w:rPr>
        <w:t xml:space="preserve">, 24 November. Available at: </w:t>
      </w:r>
      <w:hyperlink r:id="rId37" w:history="1">
        <w:r w:rsidR="00FE09E7" w:rsidRPr="00BD1293">
          <w:rPr>
            <w:rStyle w:val="Hyperlink"/>
            <w:rFonts w:ascii="Arial" w:hAnsi="Arial" w:cs="Arial"/>
          </w:rPr>
          <w:t>https://www.theguardian.com/politics/2010/nov/24/michael-gove-tough-targets-secondary-schools</w:t>
        </w:r>
      </w:hyperlink>
      <w:r w:rsidR="00FE09E7">
        <w:rPr>
          <w:rFonts w:ascii="Arial" w:hAnsi="Arial" w:cs="Arial"/>
        </w:rPr>
        <w:t xml:space="preserve"> </w:t>
      </w:r>
    </w:p>
    <w:p w14:paraId="22309055" w14:textId="2CFE0D47"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Welsh Government (2018) </w:t>
      </w:r>
      <w:proofErr w:type="spellStart"/>
      <w:r w:rsidRPr="00E454A4">
        <w:rPr>
          <w:rFonts w:ascii="Arial" w:hAnsi="Arial" w:cs="Arial"/>
          <w:i/>
          <w:iCs/>
        </w:rPr>
        <w:t>Pedwar</w:t>
      </w:r>
      <w:proofErr w:type="spellEnd"/>
      <w:r w:rsidRPr="00E454A4">
        <w:rPr>
          <w:rFonts w:ascii="Arial" w:hAnsi="Arial" w:cs="Arial"/>
          <w:i/>
          <w:iCs/>
        </w:rPr>
        <w:t xml:space="preserve"> </w:t>
      </w:r>
      <w:proofErr w:type="spellStart"/>
      <w:r w:rsidRPr="00E454A4">
        <w:rPr>
          <w:rFonts w:ascii="Arial" w:hAnsi="Arial" w:cs="Arial"/>
          <w:i/>
          <w:iCs/>
        </w:rPr>
        <w:t>diben</w:t>
      </w:r>
      <w:proofErr w:type="spellEnd"/>
      <w:r w:rsidRPr="00E454A4">
        <w:rPr>
          <w:rFonts w:ascii="Arial" w:hAnsi="Arial" w:cs="Arial"/>
          <w:i/>
          <w:iCs/>
        </w:rPr>
        <w:t xml:space="preserve"> y </w:t>
      </w:r>
      <w:proofErr w:type="spellStart"/>
      <w:r w:rsidRPr="00E454A4">
        <w:rPr>
          <w:rFonts w:ascii="Arial" w:hAnsi="Arial" w:cs="Arial"/>
          <w:i/>
          <w:iCs/>
        </w:rPr>
        <w:t>cwricwlwm</w:t>
      </w:r>
      <w:proofErr w:type="spellEnd"/>
      <w:r w:rsidRPr="00E454A4">
        <w:rPr>
          <w:rFonts w:ascii="Arial" w:hAnsi="Arial" w:cs="Arial"/>
          <w:i/>
          <w:iCs/>
        </w:rPr>
        <w:t xml:space="preserve"> </w:t>
      </w:r>
      <w:proofErr w:type="spellStart"/>
      <w:r w:rsidRPr="00E454A4">
        <w:rPr>
          <w:rFonts w:ascii="Arial" w:hAnsi="Arial" w:cs="Arial"/>
          <w:i/>
          <w:iCs/>
        </w:rPr>
        <w:t>i</w:t>
      </w:r>
      <w:proofErr w:type="spellEnd"/>
      <w:r w:rsidRPr="00E454A4">
        <w:rPr>
          <w:rFonts w:ascii="Arial" w:hAnsi="Arial" w:cs="Arial"/>
          <w:i/>
          <w:iCs/>
        </w:rPr>
        <w:t xml:space="preserve"> </w:t>
      </w:r>
      <w:proofErr w:type="spellStart"/>
      <w:r w:rsidRPr="00E454A4">
        <w:rPr>
          <w:rFonts w:ascii="Arial" w:hAnsi="Arial" w:cs="Arial"/>
          <w:i/>
          <w:iCs/>
        </w:rPr>
        <w:t>Gymru</w:t>
      </w:r>
      <w:proofErr w:type="spellEnd"/>
      <w:r w:rsidRPr="00E454A4">
        <w:rPr>
          <w:rFonts w:ascii="Arial" w:hAnsi="Arial" w:cs="Arial"/>
          <w:i/>
          <w:iCs/>
        </w:rPr>
        <w:t xml:space="preserve"> The four purposes of the curriculum for Wales</w:t>
      </w:r>
      <w:r w:rsidRPr="00E454A4">
        <w:rPr>
          <w:rFonts w:ascii="Arial" w:hAnsi="Arial" w:cs="Arial"/>
        </w:rPr>
        <w:t xml:space="preserve">. Available at: </w:t>
      </w:r>
      <w:hyperlink r:id="rId38" w:history="1">
        <w:r w:rsidR="00245C17" w:rsidRPr="00BD1293">
          <w:rPr>
            <w:rStyle w:val="Hyperlink"/>
            <w:rFonts w:ascii="Arial" w:hAnsi="Arial" w:cs="Arial"/>
          </w:rPr>
          <w:t>https://www.gov.wales/sites/default/files/publications/2018-03/the-four-purposes-of-the-curriculum-for-wales.pdf</w:t>
        </w:r>
      </w:hyperlink>
      <w:r w:rsidR="00245C17">
        <w:rPr>
          <w:rFonts w:ascii="Arial" w:hAnsi="Arial" w:cs="Arial"/>
        </w:rPr>
        <w:t xml:space="preserve"> </w:t>
      </w:r>
    </w:p>
    <w:p w14:paraId="3C1DC440" w14:textId="6B26D32D"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t xml:space="preserve">Welsh Government (2019) </w:t>
      </w:r>
      <w:r w:rsidRPr="00E454A4">
        <w:rPr>
          <w:rFonts w:ascii="Arial" w:hAnsi="Arial" w:cs="Arial"/>
          <w:i/>
          <w:iCs/>
        </w:rPr>
        <w:t>Descriptions of learning - Hwb</w:t>
      </w:r>
      <w:r w:rsidRPr="00E454A4">
        <w:rPr>
          <w:rFonts w:ascii="Arial" w:hAnsi="Arial" w:cs="Arial"/>
        </w:rPr>
        <w:t xml:space="preserve">, </w:t>
      </w:r>
      <w:proofErr w:type="spellStart"/>
      <w:proofErr w:type="gramStart"/>
      <w:r w:rsidRPr="00E454A4">
        <w:rPr>
          <w:rFonts w:ascii="Arial" w:hAnsi="Arial" w:cs="Arial"/>
          <w:i/>
          <w:iCs/>
        </w:rPr>
        <w:t>hwb.gov.wales</w:t>
      </w:r>
      <w:proofErr w:type="spellEnd"/>
      <w:proofErr w:type="gramEnd"/>
      <w:r w:rsidRPr="00E454A4">
        <w:rPr>
          <w:rFonts w:ascii="Arial" w:hAnsi="Arial" w:cs="Arial"/>
        </w:rPr>
        <w:t xml:space="preserve">. Available at: </w:t>
      </w:r>
      <w:hyperlink r:id="rId39" w:history="1">
        <w:r w:rsidR="00245C17" w:rsidRPr="00BD1293">
          <w:rPr>
            <w:rStyle w:val="Hyperlink"/>
            <w:rFonts w:ascii="Arial" w:hAnsi="Arial" w:cs="Arial"/>
          </w:rPr>
          <w:t>https://hwb.gov.wales/curriculum-for-wales/languages-literacy-and-communication/descriptions-of-learning/</w:t>
        </w:r>
      </w:hyperlink>
      <w:r w:rsidR="00245C17">
        <w:rPr>
          <w:rFonts w:ascii="Arial" w:hAnsi="Arial" w:cs="Arial"/>
        </w:rPr>
        <w:t xml:space="preserve"> </w:t>
      </w:r>
    </w:p>
    <w:p w14:paraId="5CFEAE01" w14:textId="38435F8D" w:rsidR="00E454A4" w:rsidRPr="00E454A4" w:rsidRDefault="00E454A4" w:rsidP="00E454A4">
      <w:pPr>
        <w:pStyle w:val="NormalWeb"/>
        <w:spacing w:before="0" w:beforeAutospacing="0" w:after="240" w:afterAutospacing="0" w:line="360" w:lineRule="auto"/>
        <w:jc w:val="both"/>
        <w:rPr>
          <w:rFonts w:ascii="Arial" w:hAnsi="Arial" w:cs="Arial"/>
        </w:rPr>
      </w:pPr>
      <w:proofErr w:type="spellStart"/>
      <w:r w:rsidRPr="00E454A4">
        <w:rPr>
          <w:rFonts w:ascii="Arial" w:hAnsi="Arial" w:cs="Arial"/>
        </w:rPr>
        <w:t>Ytreberg</w:t>
      </w:r>
      <w:proofErr w:type="spellEnd"/>
      <w:r w:rsidRPr="00E454A4">
        <w:rPr>
          <w:rFonts w:ascii="Arial" w:hAnsi="Arial" w:cs="Arial"/>
        </w:rPr>
        <w:t xml:space="preserve">, B. and Aars, M. (2014) ‘Emotions in true peer teaching and learning: Physiotherapy students’ experiences’, </w:t>
      </w:r>
      <w:r w:rsidRPr="00E454A4">
        <w:rPr>
          <w:rFonts w:ascii="Arial" w:hAnsi="Arial" w:cs="Arial"/>
          <w:i/>
          <w:iCs/>
        </w:rPr>
        <w:t>European Journal of Physiotherapy</w:t>
      </w:r>
      <w:r w:rsidRPr="00E454A4">
        <w:rPr>
          <w:rFonts w:ascii="Arial" w:hAnsi="Arial" w:cs="Arial"/>
        </w:rPr>
        <w:t xml:space="preserve">, 17(1), pp. 9–18. Available at: </w:t>
      </w:r>
      <w:hyperlink r:id="rId40" w:history="1">
        <w:r w:rsidR="00245C17" w:rsidRPr="00BD1293">
          <w:rPr>
            <w:rStyle w:val="Hyperlink"/>
            <w:rFonts w:ascii="Arial" w:hAnsi="Arial" w:cs="Arial"/>
          </w:rPr>
          <w:t>https://doi.org/10.3109/21679169.2014.983443</w:t>
        </w:r>
      </w:hyperlink>
      <w:r w:rsidR="00245C17">
        <w:rPr>
          <w:rFonts w:ascii="Arial" w:hAnsi="Arial" w:cs="Arial"/>
        </w:rPr>
        <w:t xml:space="preserve"> </w:t>
      </w:r>
    </w:p>
    <w:p w14:paraId="3B8A5FEC" w14:textId="3E046D18" w:rsidR="00E454A4" w:rsidRPr="00E454A4" w:rsidRDefault="00E454A4" w:rsidP="00E454A4">
      <w:pPr>
        <w:pStyle w:val="NormalWeb"/>
        <w:spacing w:before="0" w:beforeAutospacing="0" w:after="240" w:afterAutospacing="0" w:line="360" w:lineRule="auto"/>
        <w:jc w:val="both"/>
        <w:rPr>
          <w:rFonts w:ascii="Arial" w:hAnsi="Arial" w:cs="Arial"/>
        </w:rPr>
      </w:pPr>
      <w:r w:rsidRPr="00E454A4">
        <w:rPr>
          <w:rFonts w:ascii="Arial" w:hAnsi="Arial" w:cs="Arial"/>
        </w:rPr>
        <w:lastRenderedPageBreak/>
        <w:t xml:space="preserve">Zhou, J. (2020) </w:t>
      </w:r>
      <w:r w:rsidRPr="00E454A4">
        <w:rPr>
          <w:rFonts w:ascii="Arial" w:hAnsi="Arial" w:cs="Arial"/>
          <w:i/>
          <w:iCs/>
        </w:rPr>
        <w:t>(PDF) A Critical Discussion of Vygotsky and Bruner’s Theory and Their Contribution to Understanding of the Way Students Learn</w:t>
      </w:r>
      <w:r w:rsidRPr="00E454A4">
        <w:rPr>
          <w:rFonts w:ascii="Arial" w:hAnsi="Arial" w:cs="Arial"/>
        </w:rPr>
        <w:t xml:space="preserve">, </w:t>
      </w:r>
      <w:r w:rsidRPr="00E454A4">
        <w:rPr>
          <w:rFonts w:ascii="Arial" w:hAnsi="Arial" w:cs="Arial"/>
          <w:i/>
          <w:iCs/>
        </w:rPr>
        <w:t>ResearchGate</w:t>
      </w:r>
      <w:r w:rsidRPr="00E454A4">
        <w:rPr>
          <w:rFonts w:ascii="Arial" w:hAnsi="Arial" w:cs="Arial"/>
        </w:rPr>
        <w:t xml:space="preserve">. Available at: </w:t>
      </w:r>
      <w:hyperlink r:id="rId41" w:history="1">
        <w:r w:rsidR="00245C17" w:rsidRPr="00BD1293">
          <w:rPr>
            <w:rStyle w:val="Hyperlink"/>
            <w:rFonts w:ascii="Arial" w:hAnsi="Arial" w:cs="Arial"/>
          </w:rPr>
          <w:t>https://www.researchgate.net/publication/346706486_A_Critical_Discussion_of_Vygotsky_and_Bruner</w:t>
        </w:r>
      </w:hyperlink>
      <w:r w:rsidR="00245C17">
        <w:rPr>
          <w:rFonts w:ascii="Arial" w:hAnsi="Arial" w:cs="Arial"/>
        </w:rPr>
        <w:t xml:space="preserve"> </w:t>
      </w:r>
    </w:p>
    <w:p w14:paraId="2BBA8310" w14:textId="1295651C" w:rsidR="00640D96" w:rsidRPr="00E454A4" w:rsidRDefault="00640D96" w:rsidP="00E454A4">
      <w:pPr>
        <w:spacing w:line="480" w:lineRule="auto"/>
        <w:jc w:val="both"/>
        <w:rPr>
          <w:rFonts w:ascii="Arial" w:hAnsi="Arial" w:cs="Arial"/>
          <w:b/>
          <w:bCs/>
          <w:color w:val="FF0000"/>
          <w:sz w:val="24"/>
          <w:szCs w:val="24"/>
        </w:rPr>
      </w:pPr>
    </w:p>
    <w:p w14:paraId="6B4A11FA" w14:textId="2D42C545" w:rsidR="00640D96" w:rsidRPr="00E454A4" w:rsidRDefault="00640D96" w:rsidP="00E454A4">
      <w:pPr>
        <w:tabs>
          <w:tab w:val="left" w:pos="2250"/>
        </w:tabs>
        <w:spacing w:line="480" w:lineRule="auto"/>
        <w:jc w:val="both"/>
        <w:rPr>
          <w:rFonts w:ascii="Arial" w:hAnsi="Arial" w:cs="Arial"/>
          <w:sz w:val="24"/>
          <w:szCs w:val="24"/>
        </w:rPr>
      </w:pPr>
    </w:p>
    <w:sectPr w:rsidR="00640D96" w:rsidRPr="00E454A4">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1DDA5" w14:textId="77777777" w:rsidR="009312C3" w:rsidRDefault="009312C3" w:rsidP="00BC7359">
      <w:pPr>
        <w:spacing w:after="0" w:line="240" w:lineRule="auto"/>
      </w:pPr>
      <w:r>
        <w:separator/>
      </w:r>
    </w:p>
  </w:endnote>
  <w:endnote w:type="continuationSeparator" w:id="0">
    <w:p w14:paraId="3BA3E6E6" w14:textId="77777777" w:rsidR="009312C3" w:rsidRDefault="009312C3" w:rsidP="00BC7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670859"/>
      <w:docPartObj>
        <w:docPartGallery w:val="Page Numbers (Bottom of Page)"/>
        <w:docPartUnique/>
      </w:docPartObj>
    </w:sdtPr>
    <w:sdtEndPr>
      <w:rPr>
        <w:noProof/>
      </w:rPr>
    </w:sdtEndPr>
    <w:sdtContent>
      <w:p w14:paraId="1FF00BAC" w14:textId="1284E818" w:rsidR="00C302B1" w:rsidRDefault="00C302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98F20F" w14:textId="77777777" w:rsidR="00C302B1" w:rsidRDefault="00C30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B17DE" w14:textId="77777777" w:rsidR="009312C3" w:rsidRDefault="009312C3" w:rsidP="00BC7359">
      <w:pPr>
        <w:spacing w:after="0" w:line="240" w:lineRule="auto"/>
      </w:pPr>
      <w:r>
        <w:separator/>
      </w:r>
    </w:p>
  </w:footnote>
  <w:footnote w:type="continuationSeparator" w:id="0">
    <w:p w14:paraId="3B442CF6" w14:textId="77777777" w:rsidR="009312C3" w:rsidRDefault="009312C3" w:rsidP="00BC7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18C7D" w14:textId="50A80B04" w:rsidR="00BC7359" w:rsidRPr="00BC7359" w:rsidRDefault="000A1BE7">
    <w:pPr>
      <w:pStyle w:val="Header"/>
      <w:rPr>
        <w:sz w:val="24"/>
        <w:szCs w:val="24"/>
      </w:rPr>
    </w:pPr>
    <w:r>
      <w:rPr>
        <w:sz w:val="24"/>
        <w:szCs w:val="24"/>
      </w:rPr>
      <w:tab/>
    </w:r>
    <w:r>
      <w:rPr>
        <w:sz w:val="24"/>
        <w:szCs w:val="24"/>
      </w:rPr>
      <w:tab/>
      <w:t>Student Number: 2300615</w:t>
    </w:r>
    <w:r w:rsidR="00E67B37">
      <w:rPr>
        <w:sz w:val="24"/>
        <w:szCs w:val="24"/>
      </w:rPr>
      <w:tab/>
    </w:r>
    <w:r w:rsidR="00E67B37">
      <w:rPr>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1B02"/>
    <w:multiLevelType w:val="hybridMultilevel"/>
    <w:tmpl w:val="A1F4B296"/>
    <w:lvl w:ilvl="0" w:tplc="A18C0B90">
      <w:start w:val="1"/>
      <w:numFmt w:val="bullet"/>
      <w:lvlText w:val="•"/>
      <w:lvlJc w:val="left"/>
      <w:pPr>
        <w:tabs>
          <w:tab w:val="num" w:pos="720"/>
        </w:tabs>
        <w:ind w:left="720" w:hanging="360"/>
      </w:pPr>
      <w:rPr>
        <w:rFonts w:ascii="Arial" w:hAnsi="Arial" w:hint="default"/>
      </w:rPr>
    </w:lvl>
    <w:lvl w:ilvl="1" w:tplc="0450CE84" w:tentative="1">
      <w:start w:val="1"/>
      <w:numFmt w:val="bullet"/>
      <w:lvlText w:val="•"/>
      <w:lvlJc w:val="left"/>
      <w:pPr>
        <w:tabs>
          <w:tab w:val="num" w:pos="1440"/>
        </w:tabs>
        <w:ind w:left="1440" w:hanging="360"/>
      </w:pPr>
      <w:rPr>
        <w:rFonts w:ascii="Arial" w:hAnsi="Arial" w:hint="default"/>
      </w:rPr>
    </w:lvl>
    <w:lvl w:ilvl="2" w:tplc="1CDA2162" w:tentative="1">
      <w:start w:val="1"/>
      <w:numFmt w:val="bullet"/>
      <w:lvlText w:val="•"/>
      <w:lvlJc w:val="left"/>
      <w:pPr>
        <w:tabs>
          <w:tab w:val="num" w:pos="2160"/>
        </w:tabs>
        <w:ind w:left="2160" w:hanging="360"/>
      </w:pPr>
      <w:rPr>
        <w:rFonts w:ascii="Arial" w:hAnsi="Arial" w:hint="default"/>
      </w:rPr>
    </w:lvl>
    <w:lvl w:ilvl="3" w:tplc="169A679A" w:tentative="1">
      <w:start w:val="1"/>
      <w:numFmt w:val="bullet"/>
      <w:lvlText w:val="•"/>
      <w:lvlJc w:val="left"/>
      <w:pPr>
        <w:tabs>
          <w:tab w:val="num" w:pos="2880"/>
        </w:tabs>
        <w:ind w:left="2880" w:hanging="360"/>
      </w:pPr>
      <w:rPr>
        <w:rFonts w:ascii="Arial" w:hAnsi="Arial" w:hint="default"/>
      </w:rPr>
    </w:lvl>
    <w:lvl w:ilvl="4" w:tplc="14427EC0" w:tentative="1">
      <w:start w:val="1"/>
      <w:numFmt w:val="bullet"/>
      <w:lvlText w:val="•"/>
      <w:lvlJc w:val="left"/>
      <w:pPr>
        <w:tabs>
          <w:tab w:val="num" w:pos="3600"/>
        </w:tabs>
        <w:ind w:left="3600" w:hanging="360"/>
      </w:pPr>
      <w:rPr>
        <w:rFonts w:ascii="Arial" w:hAnsi="Arial" w:hint="default"/>
      </w:rPr>
    </w:lvl>
    <w:lvl w:ilvl="5" w:tplc="123E3FB6" w:tentative="1">
      <w:start w:val="1"/>
      <w:numFmt w:val="bullet"/>
      <w:lvlText w:val="•"/>
      <w:lvlJc w:val="left"/>
      <w:pPr>
        <w:tabs>
          <w:tab w:val="num" w:pos="4320"/>
        </w:tabs>
        <w:ind w:left="4320" w:hanging="360"/>
      </w:pPr>
      <w:rPr>
        <w:rFonts w:ascii="Arial" w:hAnsi="Arial" w:hint="default"/>
      </w:rPr>
    </w:lvl>
    <w:lvl w:ilvl="6" w:tplc="898C5794" w:tentative="1">
      <w:start w:val="1"/>
      <w:numFmt w:val="bullet"/>
      <w:lvlText w:val="•"/>
      <w:lvlJc w:val="left"/>
      <w:pPr>
        <w:tabs>
          <w:tab w:val="num" w:pos="5040"/>
        </w:tabs>
        <w:ind w:left="5040" w:hanging="360"/>
      </w:pPr>
      <w:rPr>
        <w:rFonts w:ascii="Arial" w:hAnsi="Arial" w:hint="default"/>
      </w:rPr>
    </w:lvl>
    <w:lvl w:ilvl="7" w:tplc="19AAD416" w:tentative="1">
      <w:start w:val="1"/>
      <w:numFmt w:val="bullet"/>
      <w:lvlText w:val="•"/>
      <w:lvlJc w:val="left"/>
      <w:pPr>
        <w:tabs>
          <w:tab w:val="num" w:pos="5760"/>
        </w:tabs>
        <w:ind w:left="5760" w:hanging="360"/>
      </w:pPr>
      <w:rPr>
        <w:rFonts w:ascii="Arial" w:hAnsi="Arial" w:hint="default"/>
      </w:rPr>
    </w:lvl>
    <w:lvl w:ilvl="8" w:tplc="E48C8C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796B8F"/>
    <w:multiLevelType w:val="hybridMultilevel"/>
    <w:tmpl w:val="17AA4430"/>
    <w:lvl w:ilvl="0" w:tplc="5178E6F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207A1"/>
    <w:multiLevelType w:val="hybridMultilevel"/>
    <w:tmpl w:val="C5A60C28"/>
    <w:lvl w:ilvl="0" w:tplc="7E726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21C39"/>
    <w:multiLevelType w:val="hybridMultilevel"/>
    <w:tmpl w:val="0110183E"/>
    <w:lvl w:ilvl="0" w:tplc="4922F9D2">
      <w:start w:val="1"/>
      <w:numFmt w:val="bullet"/>
      <w:lvlText w:val="•"/>
      <w:lvlJc w:val="left"/>
      <w:pPr>
        <w:tabs>
          <w:tab w:val="num" w:pos="720"/>
        </w:tabs>
        <w:ind w:left="720" w:hanging="360"/>
      </w:pPr>
      <w:rPr>
        <w:rFonts w:ascii="Arial" w:hAnsi="Arial" w:hint="default"/>
      </w:rPr>
    </w:lvl>
    <w:lvl w:ilvl="1" w:tplc="B47EF2A4" w:tentative="1">
      <w:start w:val="1"/>
      <w:numFmt w:val="bullet"/>
      <w:lvlText w:val="•"/>
      <w:lvlJc w:val="left"/>
      <w:pPr>
        <w:tabs>
          <w:tab w:val="num" w:pos="1440"/>
        </w:tabs>
        <w:ind w:left="1440" w:hanging="360"/>
      </w:pPr>
      <w:rPr>
        <w:rFonts w:ascii="Arial" w:hAnsi="Arial" w:hint="default"/>
      </w:rPr>
    </w:lvl>
    <w:lvl w:ilvl="2" w:tplc="FDEAABC6">
      <w:numFmt w:val="bullet"/>
      <w:lvlText w:val="•"/>
      <w:lvlJc w:val="left"/>
      <w:pPr>
        <w:tabs>
          <w:tab w:val="num" w:pos="2160"/>
        </w:tabs>
        <w:ind w:left="2160" w:hanging="360"/>
      </w:pPr>
      <w:rPr>
        <w:rFonts w:ascii="Arial" w:hAnsi="Arial" w:hint="default"/>
      </w:rPr>
    </w:lvl>
    <w:lvl w:ilvl="3" w:tplc="64A44B22" w:tentative="1">
      <w:start w:val="1"/>
      <w:numFmt w:val="bullet"/>
      <w:lvlText w:val="•"/>
      <w:lvlJc w:val="left"/>
      <w:pPr>
        <w:tabs>
          <w:tab w:val="num" w:pos="2880"/>
        </w:tabs>
        <w:ind w:left="2880" w:hanging="360"/>
      </w:pPr>
      <w:rPr>
        <w:rFonts w:ascii="Arial" w:hAnsi="Arial" w:hint="default"/>
      </w:rPr>
    </w:lvl>
    <w:lvl w:ilvl="4" w:tplc="BF521E5E" w:tentative="1">
      <w:start w:val="1"/>
      <w:numFmt w:val="bullet"/>
      <w:lvlText w:val="•"/>
      <w:lvlJc w:val="left"/>
      <w:pPr>
        <w:tabs>
          <w:tab w:val="num" w:pos="3600"/>
        </w:tabs>
        <w:ind w:left="3600" w:hanging="360"/>
      </w:pPr>
      <w:rPr>
        <w:rFonts w:ascii="Arial" w:hAnsi="Arial" w:hint="default"/>
      </w:rPr>
    </w:lvl>
    <w:lvl w:ilvl="5" w:tplc="585C27B6" w:tentative="1">
      <w:start w:val="1"/>
      <w:numFmt w:val="bullet"/>
      <w:lvlText w:val="•"/>
      <w:lvlJc w:val="left"/>
      <w:pPr>
        <w:tabs>
          <w:tab w:val="num" w:pos="4320"/>
        </w:tabs>
        <w:ind w:left="4320" w:hanging="360"/>
      </w:pPr>
      <w:rPr>
        <w:rFonts w:ascii="Arial" w:hAnsi="Arial" w:hint="default"/>
      </w:rPr>
    </w:lvl>
    <w:lvl w:ilvl="6" w:tplc="FD6A69EA" w:tentative="1">
      <w:start w:val="1"/>
      <w:numFmt w:val="bullet"/>
      <w:lvlText w:val="•"/>
      <w:lvlJc w:val="left"/>
      <w:pPr>
        <w:tabs>
          <w:tab w:val="num" w:pos="5040"/>
        </w:tabs>
        <w:ind w:left="5040" w:hanging="360"/>
      </w:pPr>
      <w:rPr>
        <w:rFonts w:ascii="Arial" w:hAnsi="Arial" w:hint="default"/>
      </w:rPr>
    </w:lvl>
    <w:lvl w:ilvl="7" w:tplc="C144E832" w:tentative="1">
      <w:start w:val="1"/>
      <w:numFmt w:val="bullet"/>
      <w:lvlText w:val="•"/>
      <w:lvlJc w:val="left"/>
      <w:pPr>
        <w:tabs>
          <w:tab w:val="num" w:pos="5760"/>
        </w:tabs>
        <w:ind w:left="5760" w:hanging="360"/>
      </w:pPr>
      <w:rPr>
        <w:rFonts w:ascii="Arial" w:hAnsi="Arial" w:hint="default"/>
      </w:rPr>
    </w:lvl>
    <w:lvl w:ilvl="8" w:tplc="6FC2EF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062B68"/>
    <w:multiLevelType w:val="hybridMultilevel"/>
    <w:tmpl w:val="D134434C"/>
    <w:lvl w:ilvl="0" w:tplc="03366B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27952"/>
    <w:multiLevelType w:val="hybridMultilevel"/>
    <w:tmpl w:val="818068CC"/>
    <w:lvl w:ilvl="0" w:tplc="EAECF9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00CD3"/>
    <w:multiLevelType w:val="hybridMultilevel"/>
    <w:tmpl w:val="6CE272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95C063E"/>
    <w:multiLevelType w:val="hybridMultilevel"/>
    <w:tmpl w:val="0C06AA9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EF60957"/>
    <w:multiLevelType w:val="multilevel"/>
    <w:tmpl w:val="F47E3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724FDB"/>
    <w:multiLevelType w:val="hybridMultilevel"/>
    <w:tmpl w:val="A626A526"/>
    <w:lvl w:ilvl="0" w:tplc="4BC08DDC">
      <w:start w:val="1"/>
      <w:numFmt w:val="bullet"/>
      <w:lvlText w:val="•"/>
      <w:lvlJc w:val="left"/>
      <w:pPr>
        <w:tabs>
          <w:tab w:val="num" w:pos="720"/>
        </w:tabs>
        <w:ind w:left="720" w:hanging="360"/>
      </w:pPr>
      <w:rPr>
        <w:rFonts w:ascii="Arial" w:hAnsi="Arial" w:hint="default"/>
      </w:rPr>
    </w:lvl>
    <w:lvl w:ilvl="1" w:tplc="9FBEB624" w:tentative="1">
      <w:start w:val="1"/>
      <w:numFmt w:val="bullet"/>
      <w:lvlText w:val="•"/>
      <w:lvlJc w:val="left"/>
      <w:pPr>
        <w:tabs>
          <w:tab w:val="num" w:pos="1440"/>
        </w:tabs>
        <w:ind w:left="1440" w:hanging="360"/>
      </w:pPr>
      <w:rPr>
        <w:rFonts w:ascii="Arial" w:hAnsi="Arial" w:hint="default"/>
      </w:rPr>
    </w:lvl>
    <w:lvl w:ilvl="2" w:tplc="17ACA226">
      <w:start w:val="1"/>
      <w:numFmt w:val="bullet"/>
      <w:lvlText w:val="•"/>
      <w:lvlJc w:val="left"/>
      <w:pPr>
        <w:tabs>
          <w:tab w:val="num" w:pos="2160"/>
        </w:tabs>
        <w:ind w:left="2160" w:hanging="360"/>
      </w:pPr>
      <w:rPr>
        <w:rFonts w:ascii="Arial" w:hAnsi="Arial" w:hint="default"/>
      </w:rPr>
    </w:lvl>
    <w:lvl w:ilvl="3" w:tplc="F38CDF46" w:tentative="1">
      <w:start w:val="1"/>
      <w:numFmt w:val="bullet"/>
      <w:lvlText w:val="•"/>
      <w:lvlJc w:val="left"/>
      <w:pPr>
        <w:tabs>
          <w:tab w:val="num" w:pos="2880"/>
        </w:tabs>
        <w:ind w:left="2880" w:hanging="360"/>
      </w:pPr>
      <w:rPr>
        <w:rFonts w:ascii="Arial" w:hAnsi="Arial" w:hint="default"/>
      </w:rPr>
    </w:lvl>
    <w:lvl w:ilvl="4" w:tplc="382423EE" w:tentative="1">
      <w:start w:val="1"/>
      <w:numFmt w:val="bullet"/>
      <w:lvlText w:val="•"/>
      <w:lvlJc w:val="left"/>
      <w:pPr>
        <w:tabs>
          <w:tab w:val="num" w:pos="3600"/>
        </w:tabs>
        <w:ind w:left="3600" w:hanging="360"/>
      </w:pPr>
      <w:rPr>
        <w:rFonts w:ascii="Arial" w:hAnsi="Arial" w:hint="default"/>
      </w:rPr>
    </w:lvl>
    <w:lvl w:ilvl="5" w:tplc="AB0EDE74" w:tentative="1">
      <w:start w:val="1"/>
      <w:numFmt w:val="bullet"/>
      <w:lvlText w:val="•"/>
      <w:lvlJc w:val="left"/>
      <w:pPr>
        <w:tabs>
          <w:tab w:val="num" w:pos="4320"/>
        </w:tabs>
        <w:ind w:left="4320" w:hanging="360"/>
      </w:pPr>
      <w:rPr>
        <w:rFonts w:ascii="Arial" w:hAnsi="Arial" w:hint="default"/>
      </w:rPr>
    </w:lvl>
    <w:lvl w:ilvl="6" w:tplc="CC78A2E6" w:tentative="1">
      <w:start w:val="1"/>
      <w:numFmt w:val="bullet"/>
      <w:lvlText w:val="•"/>
      <w:lvlJc w:val="left"/>
      <w:pPr>
        <w:tabs>
          <w:tab w:val="num" w:pos="5040"/>
        </w:tabs>
        <w:ind w:left="5040" w:hanging="360"/>
      </w:pPr>
      <w:rPr>
        <w:rFonts w:ascii="Arial" w:hAnsi="Arial" w:hint="default"/>
      </w:rPr>
    </w:lvl>
    <w:lvl w:ilvl="7" w:tplc="C70CBF24" w:tentative="1">
      <w:start w:val="1"/>
      <w:numFmt w:val="bullet"/>
      <w:lvlText w:val="•"/>
      <w:lvlJc w:val="left"/>
      <w:pPr>
        <w:tabs>
          <w:tab w:val="num" w:pos="5760"/>
        </w:tabs>
        <w:ind w:left="5760" w:hanging="360"/>
      </w:pPr>
      <w:rPr>
        <w:rFonts w:ascii="Arial" w:hAnsi="Arial" w:hint="default"/>
      </w:rPr>
    </w:lvl>
    <w:lvl w:ilvl="8" w:tplc="4768D10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DE3C21"/>
    <w:multiLevelType w:val="hybridMultilevel"/>
    <w:tmpl w:val="80FA8C4C"/>
    <w:lvl w:ilvl="0" w:tplc="7E726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236FE"/>
    <w:multiLevelType w:val="hybridMultilevel"/>
    <w:tmpl w:val="DD58217A"/>
    <w:lvl w:ilvl="0" w:tplc="B8A2BF46">
      <w:start w:val="1"/>
      <w:numFmt w:val="bullet"/>
      <w:lvlText w:val="•"/>
      <w:lvlJc w:val="left"/>
      <w:pPr>
        <w:tabs>
          <w:tab w:val="num" w:pos="720"/>
        </w:tabs>
        <w:ind w:left="720" w:hanging="360"/>
      </w:pPr>
      <w:rPr>
        <w:rFonts w:ascii="Arial" w:hAnsi="Arial" w:hint="default"/>
      </w:rPr>
    </w:lvl>
    <w:lvl w:ilvl="1" w:tplc="8D44EC40">
      <w:numFmt w:val="bullet"/>
      <w:lvlText w:val="•"/>
      <w:lvlJc w:val="left"/>
      <w:pPr>
        <w:tabs>
          <w:tab w:val="num" w:pos="1440"/>
        </w:tabs>
        <w:ind w:left="1440" w:hanging="360"/>
      </w:pPr>
      <w:rPr>
        <w:rFonts w:ascii="Arial" w:hAnsi="Arial" w:hint="default"/>
      </w:rPr>
    </w:lvl>
    <w:lvl w:ilvl="2" w:tplc="F9D610B6" w:tentative="1">
      <w:start w:val="1"/>
      <w:numFmt w:val="bullet"/>
      <w:lvlText w:val="•"/>
      <w:lvlJc w:val="left"/>
      <w:pPr>
        <w:tabs>
          <w:tab w:val="num" w:pos="2160"/>
        </w:tabs>
        <w:ind w:left="2160" w:hanging="360"/>
      </w:pPr>
      <w:rPr>
        <w:rFonts w:ascii="Arial" w:hAnsi="Arial" w:hint="default"/>
      </w:rPr>
    </w:lvl>
    <w:lvl w:ilvl="3" w:tplc="8D1CF52A" w:tentative="1">
      <w:start w:val="1"/>
      <w:numFmt w:val="bullet"/>
      <w:lvlText w:val="•"/>
      <w:lvlJc w:val="left"/>
      <w:pPr>
        <w:tabs>
          <w:tab w:val="num" w:pos="2880"/>
        </w:tabs>
        <w:ind w:left="2880" w:hanging="360"/>
      </w:pPr>
      <w:rPr>
        <w:rFonts w:ascii="Arial" w:hAnsi="Arial" w:hint="default"/>
      </w:rPr>
    </w:lvl>
    <w:lvl w:ilvl="4" w:tplc="FDC06922" w:tentative="1">
      <w:start w:val="1"/>
      <w:numFmt w:val="bullet"/>
      <w:lvlText w:val="•"/>
      <w:lvlJc w:val="left"/>
      <w:pPr>
        <w:tabs>
          <w:tab w:val="num" w:pos="3600"/>
        </w:tabs>
        <w:ind w:left="3600" w:hanging="360"/>
      </w:pPr>
      <w:rPr>
        <w:rFonts w:ascii="Arial" w:hAnsi="Arial" w:hint="default"/>
      </w:rPr>
    </w:lvl>
    <w:lvl w:ilvl="5" w:tplc="C17EAC28" w:tentative="1">
      <w:start w:val="1"/>
      <w:numFmt w:val="bullet"/>
      <w:lvlText w:val="•"/>
      <w:lvlJc w:val="left"/>
      <w:pPr>
        <w:tabs>
          <w:tab w:val="num" w:pos="4320"/>
        </w:tabs>
        <w:ind w:left="4320" w:hanging="360"/>
      </w:pPr>
      <w:rPr>
        <w:rFonts w:ascii="Arial" w:hAnsi="Arial" w:hint="default"/>
      </w:rPr>
    </w:lvl>
    <w:lvl w:ilvl="6" w:tplc="E746FF5A" w:tentative="1">
      <w:start w:val="1"/>
      <w:numFmt w:val="bullet"/>
      <w:lvlText w:val="•"/>
      <w:lvlJc w:val="left"/>
      <w:pPr>
        <w:tabs>
          <w:tab w:val="num" w:pos="5040"/>
        </w:tabs>
        <w:ind w:left="5040" w:hanging="360"/>
      </w:pPr>
      <w:rPr>
        <w:rFonts w:ascii="Arial" w:hAnsi="Arial" w:hint="default"/>
      </w:rPr>
    </w:lvl>
    <w:lvl w:ilvl="7" w:tplc="BB541740" w:tentative="1">
      <w:start w:val="1"/>
      <w:numFmt w:val="bullet"/>
      <w:lvlText w:val="•"/>
      <w:lvlJc w:val="left"/>
      <w:pPr>
        <w:tabs>
          <w:tab w:val="num" w:pos="5760"/>
        </w:tabs>
        <w:ind w:left="5760" w:hanging="360"/>
      </w:pPr>
      <w:rPr>
        <w:rFonts w:ascii="Arial" w:hAnsi="Arial" w:hint="default"/>
      </w:rPr>
    </w:lvl>
    <w:lvl w:ilvl="8" w:tplc="4FFCFB1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773792"/>
    <w:multiLevelType w:val="hybridMultilevel"/>
    <w:tmpl w:val="3CAE49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AB546B"/>
    <w:multiLevelType w:val="hybridMultilevel"/>
    <w:tmpl w:val="E404198C"/>
    <w:lvl w:ilvl="0" w:tplc="6B66C2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450210">
    <w:abstractNumId w:val="1"/>
  </w:num>
  <w:num w:numId="2" w16cid:durableId="413626431">
    <w:abstractNumId w:val="9"/>
  </w:num>
  <w:num w:numId="3" w16cid:durableId="1164008262">
    <w:abstractNumId w:val="11"/>
  </w:num>
  <w:num w:numId="4" w16cid:durableId="836574360">
    <w:abstractNumId w:val="3"/>
  </w:num>
  <w:num w:numId="5" w16cid:durableId="1181309792">
    <w:abstractNumId w:val="0"/>
  </w:num>
  <w:num w:numId="6" w16cid:durableId="1836147473">
    <w:abstractNumId w:val="10"/>
  </w:num>
  <w:num w:numId="7" w16cid:durableId="1957564096">
    <w:abstractNumId w:val="4"/>
  </w:num>
  <w:num w:numId="8" w16cid:durableId="792333245">
    <w:abstractNumId w:val="7"/>
  </w:num>
  <w:num w:numId="9" w16cid:durableId="493306428">
    <w:abstractNumId w:val="13"/>
  </w:num>
  <w:num w:numId="10" w16cid:durableId="1081562574">
    <w:abstractNumId w:val="2"/>
  </w:num>
  <w:num w:numId="11" w16cid:durableId="473445466">
    <w:abstractNumId w:val="8"/>
  </w:num>
  <w:num w:numId="12" w16cid:durableId="1480731948">
    <w:abstractNumId w:val="6"/>
  </w:num>
  <w:num w:numId="13" w16cid:durableId="355157009">
    <w:abstractNumId w:val="5"/>
  </w:num>
  <w:num w:numId="14" w16cid:durableId="20364164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359"/>
    <w:rsid w:val="00003BB7"/>
    <w:rsid w:val="00004376"/>
    <w:rsid w:val="000047BF"/>
    <w:rsid w:val="00006BBE"/>
    <w:rsid w:val="0001000D"/>
    <w:rsid w:val="00010CE6"/>
    <w:rsid w:val="0001291A"/>
    <w:rsid w:val="00013EA0"/>
    <w:rsid w:val="00015FE4"/>
    <w:rsid w:val="000164A4"/>
    <w:rsid w:val="00016B8B"/>
    <w:rsid w:val="00017CF3"/>
    <w:rsid w:val="000203AE"/>
    <w:rsid w:val="00022754"/>
    <w:rsid w:val="00023708"/>
    <w:rsid w:val="00032EA2"/>
    <w:rsid w:val="00034300"/>
    <w:rsid w:val="00040B41"/>
    <w:rsid w:val="0004110F"/>
    <w:rsid w:val="0004410D"/>
    <w:rsid w:val="00044211"/>
    <w:rsid w:val="00044A12"/>
    <w:rsid w:val="0004539B"/>
    <w:rsid w:val="000455AB"/>
    <w:rsid w:val="00045D26"/>
    <w:rsid w:val="0004632B"/>
    <w:rsid w:val="00046D0D"/>
    <w:rsid w:val="00047A80"/>
    <w:rsid w:val="00050A3E"/>
    <w:rsid w:val="00054B49"/>
    <w:rsid w:val="0005539D"/>
    <w:rsid w:val="000558BF"/>
    <w:rsid w:val="00055B0F"/>
    <w:rsid w:val="00056772"/>
    <w:rsid w:val="00060CA0"/>
    <w:rsid w:val="00060D70"/>
    <w:rsid w:val="00062C08"/>
    <w:rsid w:val="0006556F"/>
    <w:rsid w:val="000668B1"/>
    <w:rsid w:val="00066981"/>
    <w:rsid w:val="000709C3"/>
    <w:rsid w:val="00071225"/>
    <w:rsid w:val="00071279"/>
    <w:rsid w:val="0007175D"/>
    <w:rsid w:val="000722B7"/>
    <w:rsid w:val="0007277F"/>
    <w:rsid w:val="00074339"/>
    <w:rsid w:val="00074BED"/>
    <w:rsid w:val="00076EDA"/>
    <w:rsid w:val="00080C04"/>
    <w:rsid w:val="00081EFF"/>
    <w:rsid w:val="00082F53"/>
    <w:rsid w:val="00082F9A"/>
    <w:rsid w:val="00084C49"/>
    <w:rsid w:val="000862EF"/>
    <w:rsid w:val="00086BE3"/>
    <w:rsid w:val="000871D0"/>
    <w:rsid w:val="00090BBE"/>
    <w:rsid w:val="00091CD2"/>
    <w:rsid w:val="00091DD6"/>
    <w:rsid w:val="00092317"/>
    <w:rsid w:val="00093797"/>
    <w:rsid w:val="000959A3"/>
    <w:rsid w:val="00095AE0"/>
    <w:rsid w:val="000A1286"/>
    <w:rsid w:val="000A1A0B"/>
    <w:rsid w:val="000A1BE7"/>
    <w:rsid w:val="000A33FF"/>
    <w:rsid w:val="000A52AA"/>
    <w:rsid w:val="000A53A5"/>
    <w:rsid w:val="000A5D57"/>
    <w:rsid w:val="000A670D"/>
    <w:rsid w:val="000A6CF6"/>
    <w:rsid w:val="000B1713"/>
    <w:rsid w:val="000B22C0"/>
    <w:rsid w:val="000B2390"/>
    <w:rsid w:val="000B257C"/>
    <w:rsid w:val="000B2F1E"/>
    <w:rsid w:val="000B353F"/>
    <w:rsid w:val="000B4268"/>
    <w:rsid w:val="000B4A52"/>
    <w:rsid w:val="000B4DAB"/>
    <w:rsid w:val="000B756D"/>
    <w:rsid w:val="000C221A"/>
    <w:rsid w:val="000C24F2"/>
    <w:rsid w:val="000C419E"/>
    <w:rsid w:val="000C5836"/>
    <w:rsid w:val="000C67C1"/>
    <w:rsid w:val="000C6D13"/>
    <w:rsid w:val="000C7C9A"/>
    <w:rsid w:val="000C7E59"/>
    <w:rsid w:val="000D0FAA"/>
    <w:rsid w:val="000D19E3"/>
    <w:rsid w:val="000D2A62"/>
    <w:rsid w:val="000D35F0"/>
    <w:rsid w:val="000D41D8"/>
    <w:rsid w:val="000D6B02"/>
    <w:rsid w:val="000D6EC2"/>
    <w:rsid w:val="000D7E3A"/>
    <w:rsid w:val="000E47FC"/>
    <w:rsid w:val="000E4CA1"/>
    <w:rsid w:val="000E4CC3"/>
    <w:rsid w:val="000E5418"/>
    <w:rsid w:val="000E5B65"/>
    <w:rsid w:val="000F0E32"/>
    <w:rsid w:val="000F211D"/>
    <w:rsid w:val="000F244E"/>
    <w:rsid w:val="000F2773"/>
    <w:rsid w:val="000F2777"/>
    <w:rsid w:val="000F2AC6"/>
    <w:rsid w:val="000F3FB6"/>
    <w:rsid w:val="000F3FFC"/>
    <w:rsid w:val="000F5A84"/>
    <w:rsid w:val="000F6013"/>
    <w:rsid w:val="000F6BA3"/>
    <w:rsid w:val="000F78B6"/>
    <w:rsid w:val="00102A29"/>
    <w:rsid w:val="00105B8B"/>
    <w:rsid w:val="00111F57"/>
    <w:rsid w:val="0011245D"/>
    <w:rsid w:val="001129CC"/>
    <w:rsid w:val="00114139"/>
    <w:rsid w:val="00115A8A"/>
    <w:rsid w:val="00115ACA"/>
    <w:rsid w:val="00116C01"/>
    <w:rsid w:val="001202BF"/>
    <w:rsid w:val="00121904"/>
    <w:rsid w:val="00122C01"/>
    <w:rsid w:val="00126D57"/>
    <w:rsid w:val="00130744"/>
    <w:rsid w:val="00130FB6"/>
    <w:rsid w:val="0013199E"/>
    <w:rsid w:val="0013359B"/>
    <w:rsid w:val="001346DF"/>
    <w:rsid w:val="00134E44"/>
    <w:rsid w:val="0014022E"/>
    <w:rsid w:val="00140294"/>
    <w:rsid w:val="00140DEB"/>
    <w:rsid w:val="00141CC5"/>
    <w:rsid w:val="00141EF6"/>
    <w:rsid w:val="001422FF"/>
    <w:rsid w:val="00142629"/>
    <w:rsid w:val="001443E2"/>
    <w:rsid w:val="00145CAA"/>
    <w:rsid w:val="00145E53"/>
    <w:rsid w:val="001468D3"/>
    <w:rsid w:val="00146976"/>
    <w:rsid w:val="001506ED"/>
    <w:rsid w:val="00151664"/>
    <w:rsid w:val="00152857"/>
    <w:rsid w:val="00152D74"/>
    <w:rsid w:val="00155355"/>
    <w:rsid w:val="001571B1"/>
    <w:rsid w:val="0015771F"/>
    <w:rsid w:val="00161C96"/>
    <w:rsid w:val="00163E88"/>
    <w:rsid w:val="0017013F"/>
    <w:rsid w:val="001706AA"/>
    <w:rsid w:val="001749EC"/>
    <w:rsid w:val="00174C26"/>
    <w:rsid w:val="0017724C"/>
    <w:rsid w:val="00177EE9"/>
    <w:rsid w:val="001804B8"/>
    <w:rsid w:val="00180549"/>
    <w:rsid w:val="001817B2"/>
    <w:rsid w:val="0018221A"/>
    <w:rsid w:val="00187FA7"/>
    <w:rsid w:val="0019002E"/>
    <w:rsid w:val="00191DAA"/>
    <w:rsid w:val="00191FA0"/>
    <w:rsid w:val="00192CA1"/>
    <w:rsid w:val="00192FEA"/>
    <w:rsid w:val="00194940"/>
    <w:rsid w:val="001959B8"/>
    <w:rsid w:val="001968B6"/>
    <w:rsid w:val="0019774E"/>
    <w:rsid w:val="00197857"/>
    <w:rsid w:val="001A0094"/>
    <w:rsid w:val="001A014A"/>
    <w:rsid w:val="001A4409"/>
    <w:rsid w:val="001A690D"/>
    <w:rsid w:val="001A7C28"/>
    <w:rsid w:val="001B0915"/>
    <w:rsid w:val="001B0942"/>
    <w:rsid w:val="001B1E55"/>
    <w:rsid w:val="001B410A"/>
    <w:rsid w:val="001B4E7D"/>
    <w:rsid w:val="001B5444"/>
    <w:rsid w:val="001B579F"/>
    <w:rsid w:val="001B5BDF"/>
    <w:rsid w:val="001B7242"/>
    <w:rsid w:val="001B7644"/>
    <w:rsid w:val="001C0E8C"/>
    <w:rsid w:val="001C1C73"/>
    <w:rsid w:val="001C1DB3"/>
    <w:rsid w:val="001C4D58"/>
    <w:rsid w:val="001C51D7"/>
    <w:rsid w:val="001D5EC4"/>
    <w:rsid w:val="001D6153"/>
    <w:rsid w:val="001D6533"/>
    <w:rsid w:val="001D687B"/>
    <w:rsid w:val="001D732A"/>
    <w:rsid w:val="001D75DC"/>
    <w:rsid w:val="001E27DA"/>
    <w:rsid w:val="001E2887"/>
    <w:rsid w:val="001E4B7D"/>
    <w:rsid w:val="001E686B"/>
    <w:rsid w:val="001E6FF2"/>
    <w:rsid w:val="001F1685"/>
    <w:rsid w:val="001F19A6"/>
    <w:rsid w:val="001F2C7A"/>
    <w:rsid w:val="001F4944"/>
    <w:rsid w:val="001F6705"/>
    <w:rsid w:val="001F6C83"/>
    <w:rsid w:val="002008A7"/>
    <w:rsid w:val="0020136B"/>
    <w:rsid w:val="002016B4"/>
    <w:rsid w:val="002036E3"/>
    <w:rsid w:val="00204591"/>
    <w:rsid w:val="00204C49"/>
    <w:rsid w:val="00213873"/>
    <w:rsid w:val="0021717B"/>
    <w:rsid w:val="002212F8"/>
    <w:rsid w:val="002221B8"/>
    <w:rsid w:val="0022275C"/>
    <w:rsid w:val="00223EF6"/>
    <w:rsid w:val="00225FDD"/>
    <w:rsid w:val="00227756"/>
    <w:rsid w:val="00230539"/>
    <w:rsid w:val="00230F06"/>
    <w:rsid w:val="0023309A"/>
    <w:rsid w:val="0023532E"/>
    <w:rsid w:val="00236033"/>
    <w:rsid w:val="00236327"/>
    <w:rsid w:val="00236ECC"/>
    <w:rsid w:val="00237D78"/>
    <w:rsid w:val="002402BF"/>
    <w:rsid w:val="00241224"/>
    <w:rsid w:val="00242304"/>
    <w:rsid w:val="00242FEC"/>
    <w:rsid w:val="002448AF"/>
    <w:rsid w:val="00245C17"/>
    <w:rsid w:val="00245DB4"/>
    <w:rsid w:val="002464AB"/>
    <w:rsid w:val="0024664E"/>
    <w:rsid w:val="00247465"/>
    <w:rsid w:val="002505D7"/>
    <w:rsid w:val="002512B2"/>
    <w:rsid w:val="00253138"/>
    <w:rsid w:val="002535FB"/>
    <w:rsid w:val="00253F16"/>
    <w:rsid w:val="00254937"/>
    <w:rsid w:val="00260DA3"/>
    <w:rsid w:val="0026243D"/>
    <w:rsid w:val="00262EEF"/>
    <w:rsid w:val="00264B93"/>
    <w:rsid w:val="00265214"/>
    <w:rsid w:val="00265A7A"/>
    <w:rsid w:val="00266F73"/>
    <w:rsid w:val="00267DD0"/>
    <w:rsid w:val="002705BA"/>
    <w:rsid w:val="00272F3F"/>
    <w:rsid w:val="00273D9A"/>
    <w:rsid w:val="002814F6"/>
    <w:rsid w:val="002815D4"/>
    <w:rsid w:val="002816F0"/>
    <w:rsid w:val="002837A7"/>
    <w:rsid w:val="00284F0B"/>
    <w:rsid w:val="002857A5"/>
    <w:rsid w:val="00285BB5"/>
    <w:rsid w:val="002869AF"/>
    <w:rsid w:val="0029035A"/>
    <w:rsid w:val="00296A33"/>
    <w:rsid w:val="002A05A8"/>
    <w:rsid w:val="002A1504"/>
    <w:rsid w:val="002A1960"/>
    <w:rsid w:val="002A272C"/>
    <w:rsid w:val="002A2752"/>
    <w:rsid w:val="002A4EB3"/>
    <w:rsid w:val="002A78B4"/>
    <w:rsid w:val="002B2D11"/>
    <w:rsid w:val="002B3161"/>
    <w:rsid w:val="002B424A"/>
    <w:rsid w:val="002B4CBF"/>
    <w:rsid w:val="002B597C"/>
    <w:rsid w:val="002B6914"/>
    <w:rsid w:val="002C23ED"/>
    <w:rsid w:val="002C2937"/>
    <w:rsid w:val="002C2AC1"/>
    <w:rsid w:val="002C2DA3"/>
    <w:rsid w:val="002C362C"/>
    <w:rsid w:val="002C5FED"/>
    <w:rsid w:val="002C678D"/>
    <w:rsid w:val="002C7B1A"/>
    <w:rsid w:val="002D05CC"/>
    <w:rsid w:val="002D08E3"/>
    <w:rsid w:val="002D1DD9"/>
    <w:rsid w:val="002D2D11"/>
    <w:rsid w:val="002D2DB2"/>
    <w:rsid w:val="002D3C10"/>
    <w:rsid w:val="002D5FAF"/>
    <w:rsid w:val="002D7F07"/>
    <w:rsid w:val="002E0CE0"/>
    <w:rsid w:val="002E0DE8"/>
    <w:rsid w:val="002E2CA2"/>
    <w:rsid w:val="002E4533"/>
    <w:rsid w:val="002E4D19"/>
    <w:rsid w:val="002E5D22"/>
    <w:rsid w:val="002E6342"/>
    <w:rsid w:val="002F286C"/>
    <w:rsid w:val="002F4C1B"/>
    <w:rsid w:val="002F585C"/>
    <w:rsid w:val="002F7428"/>
    <w:rsid w:val="002F7FDE"/>
    <w:rsid w:val="003004A3"/>
    <w:rsid w:val="00300A03"/>
    <w:rsid w:val="00303538"/>
    <w:rsid w:val="003057C0"/>
    <w:rsid w:val="0030582B"/>
    <w:rsid w:val="00306639"/>
    <w:rsid w:val="00306C05"/>
    <w:rsid w:val="00307D0D"/>
    <w:rsid w:val="00307D7F"/>
    <w:rsid w:val="00310B33"/>
    <w:rsid w:val="00310BBE"/>
    <w:rsid w:val="003203D2"/>
    <w:rsid w:val="003206B5"/>
    <w:rsid w:val="00321294"/>
    <w:rsid w:val="003224C9"/>
    <w:rsid w:val="00322827"/>
    <w:rsid w:val="00323D8A"/>
    <w:rsid w:val="003300F0"/>
    <w:rsid w:val="00335D02"/>
    <w:rsid w:val="00337D18"/>
    <w:rsid w:val="003414D8"/>
    <w:rsid w:val="00341CD0"/>
    <w:rsid w:val="003447EE"/>
    <w:rsid w:val="003508EB"/>
    <w:rsid w:val="003521F3"/>
    <w:rsid w:val="0035290C"/>
    <w:rsid w:val="00354148"/>
    <w:rsid w:val="003638AE"/>
    <w:rsid w:val="00363CDD"/>
    <w:rsid w:val="00366B08"/>
    <w:rsid w:val="00366D3C"/>
    <w:rsid w:val="00367CFA"/>
    <w:rsid w:val="00370370"/>
    <w:rsid w:val="00370388"/>
    <w:rsid w:val="0037046D"/>
    <w:rsid w:val="00370547"/>
    <w:rsid w:val="00374791"/>
    <w:rsid w:val="0037565D"/>
    <w:rsid w:val="00377400"/>
    <w:rsid w:val="00377404"/>
    <w:rsid w:val="0038263B"/>
    <w:rsid w:val="0038281B"/>
    <w:rsid w:val="00384111"/>
    <w:rsid w:val="00384ADC"/>
    <w:rsid w:val="00384E92"/>
    <w:rsid w:val="00385B13"/>
    <w:rsid w:val="00386A35"/>
    <w:rsid w:val="00386B8D"/>
    <w:rsid w:val="003878E6"/>
    <w:rsid w:val="00387EF3"/>
    <w:rsid w:val="00391031"/>
    <w:rsid w:val="00391B4B"/>
    <w:rsid w:val="00393365"/>
    <w:rsid w:val="00393630"/>
    <w:rsid w:val="00393A44"/>
    <w:rsid w:val="003940D1"/>
    <w:rsid w:val="00397612"/>
    <w:rsid w:val="003A27AB"/>
    <w:rsid w:val="003A2CF2"/>
    <w:rsid w:val="003A39CD"/>
    <w:rsid w:val="003A3F4B"/>
    <w:rsid w:val="003A4243"/>
    <w:rsid w:val="003B07E2"/>
    <w:rsid w:val="003B2D30"/>
    <w:rsid w:val="003B2E85"/>
    <w:rsid w:val="003B4770"/>
    <w:rsid w:val="003B4C0E"/>
    <w:rsid w:val="003B57A4"/>
    <w:rsid w:val="003B6F81"/>
    <w:rsid w:val="003B7EBF"/>
    <w:rsid w:val="003C4B57"/>
    <w:rsid w:val="003C5811"/>
    <w:rsid w:val="003C5E29"/>
    <w:rsid w:val="003D4425"/>
    <w:rsid w:val="003D4ED4"/>
    <w:rsid w:val="003D5EE1"/>
    <w:rsid w:val="003D7342"/>
    <w:rsid w:val="003E311C"/>
    <w:rsid w:val="003E5F43"/>
    <w:rsid w:val="003E6C56"/>
    <w:rsid w:val="003E7362"/>
    <w:rsid w:val="003F1E29"/>
    <w:rsid w:val="003F2A9D"/>
    <w:rsid w:val="003F3468"/>
    <w:rsid w:val="003F4262"/>
    <w:rsid w:val="003F5CBB"/>
    <w:rsid w:val="00401563"/>
    <w:rsid w:val="00403402"/>
    <w:rsid w:val="0040398C"/>
    <w:rsid w:val="004039C6"/>
    <w:rsid w:val="00403F1E"/>
    <w:rsid w:val="004045D1"/>
    <w:rsid w:val="00404A45"/>
    <w:rsid w:val="00405BAC"/>
    <w:rsid w:val="00411224"/>
    <w:rsid w:val="00411B02"/>
    <w:rsid w:val="0041265D"/>
    <w:rsid w:val="00413678"/>
    <w:rsid w:val="00416190"/>
    <w:rsid w:val="004176FF"/>
    <w:rsid w:val="004177A6"/>
    <w:rsid w:val="00421E4F"/>
    <w:rsid w:val="00422693"/>
    <w:rsid w:val="00422E06"/>
    <w:rsid w:val="00423068"/>
    <w:rsid w:val="00423BF9"/>
    <w:rsid w:val="00423E8D"/>
    <w:rsid w:val="00424079"/>
    <w:rsid w:val="00424F76"/>
    <w:rsid w:val="00425D48"/>
    <w:rsid w:val="004303A5"/>
    <w:rsid w:val="00430BC0"/>
    <w:rsid w:val="00430F59"/>
    <w:rsid w:val="004333BA"/>
    <w:rsid w:val="0043730A"/>
    <w:rsid w:val="004413AC"/>
    <w:rsid w:val="00441B36"/>
    <w:rsid w:val="0044265B"/>
    <w:rsid w:val="00443737"/>
    <w:rsid w:val="0044439C"/>
    <w:rsid w:val="00445CD5"/>
    <w:rsid w:val="00446D76"/>
    <w:rsid w:val="004478FA"/>
    <w:rsid w:val="00447EF8"/>
    <w:rsid w:val="0045030C"/>
    <w:rsid w:val="00450F61"/>
    <w:rsid w:val="0045168C"/>
    <w:rsid w:val="004517F5"/>
    <w:rsid w:val="004534E7"/>
    <w:rsid w:val="004568CA"/>
    <w:rsid w:val="00456F5E"/>
    <w:rsid w:val="00457FDE"/>
    <w:rsid w:val="00460F10"/>
    <w:rsid w:val="0046113C"/>
    <w:rsid w:val="00461476"/>
    <w:rsid w:val="004620DC"/>
    <w:rsid w:val="00466983"/>
    <w:rsid w:val="004669BB"/>
    <w:rsid w:val="0046779C"/>
    <w:rsid w:val="00471018"/>
    <w:rsid w:val="004717DC"/>
    <w:rsid w:val="004721B1"/>
    <w:rsid w:val="004737D1"/>
    <w:rsid w:val="00482A5C"/>
    <w:rsid w:val="004841CF"/>
    <w:rsid w:val="0048547C"/>
    <w:rsid w:val="0048562F"/>
    <w:rsid w:val="00486AC8"/>
    <w:rsid w:val="00486F6A"/>
    <w:rsid w:val="00487A09"/>
    <w:rsid w:val="00487FE8"/>
    <w:rsid w:val="00493093"/>
    <w:rsid w:val="00494606"/>
    <w:rsid w:val="004952FD"/>
    <w:rsid w:val="00496210"/>
    <w:rsid w:val="00496372"/>
    <w:rsid w:val="00497B86"/>
    <w:rsid w:val="004A1C4D"/>
    <w:rsid w:val="004A2AF3"/>
    <w:rsid w:val="004A2F26"/>
    <w:rsid w:val="004A60EE"/>
    <w:rsid w:val="004A630D"/>
    <w:rsid w:val="004B001D"/>
    <w:rsid w:val="004B223D"/>
    <w:rsid w:val="004B2DAB"/>
    <w:rsid w:val="004B31BD"/>
    <w:rsid w:val="004B3815"/>
    <w:rsid w:val="004B39F6"/>
    <w:rsid w:val="004B3C61"/>
    <w:rsid w:val="004B4B82"/>
    <w:rsid w:val="004B68B3"/>
    <w:rsid w:val="004B70B4"/>
    <w:rsid w:val="004B715F"/>
    <w:rsid w:val="004C364C"/>
    <w:rsid w:val="004C5195"/>
    <w:rsid w:val="004C5421"/>
    <w:rsid w:val="004C61FD"/>
    <w:rsid w:val="004D005E"/>
    <w:rsid w:val="004D1497"/>
    <w:rsid w:val="004D295E"/>
    <w:rsid w:val="004D3583"/>
    <w:rsid w:val="004D57DB"/>
    <w:rsid w:val="004E0021"/>
    <w:rsid w:val="004E2308"/>
    <w:rsid w:val="004E3100"/>
    <w:rsid w:val="004E402D"/>
    <w:rsid w:val="004E51F7"/>
    <w:rsid w:val="004E655D"/>
    <w:rsid w:val="004E7070"/>
    <w:rsid w:val="004E784C"/>
    <w:rsid w:val="004F21B1"/>
    <w:rsid w:val="004F2BCD"/>
    <w:rsid w:val="004F2EC4"/>
    <w:rsid w:val="004F50D5"/>
    <w:rsid w:val="004F6865"/>
    <w:rsid w:val="004F6B8D"/>
    <w:rsid w:val="005021C7"/>
    <w:rsid w:val="00504D99"/>
    <w:rsid w:val="00504FFB"/>
    <w:rsid w:val="00510875"/>
    <w:rsid w:val="005121A7"/>
    <w:rsid w:val="00513256"/>
    <w:rsid w:val="0051499B"/>
    <w:rsid w:val="005174B1"/>
    <w:rsid w:val="00520A65"/>
    <w:rsid w:val="00521227"/>
    <w:rsid w:val="00521C20"/>
    <w:rsid w:val="00521D9A"/>
    <w:rsid w:val="00523852"/>
    <w:rsid w:val="00523B32"/>
    <w:rsid w:val="0052506C"/>
    <w:rsid w:val="00526390"/>
    <w:rsid w:val="0053039E"/>
    <w:rsid w:val="00530E38"/>
    <w:rsid w:val="0053182E"/>
    <w:rsid w:val="00531ADC"/>
    <w:rsid w:val="00533220"/>
    <w:rsid w:val="00533339"/>
    <w:rsid w:val="00536E37"/>
    <w:rsid w:val="00537A58"/>
    <w:rsid w:val="00537EE8"/>
    <w:rsid w:val="00540491"/>
    <w:rsid w:val="00541C7E"/>
    <w:rsid w:val="00541E98"/>
    <w:rsid w:val="0054367F"/>
    <w:rsid w:val="00545D80"/>
    <w:rsid w:val="00546E5B"/>
    <w:rsid w:val="0054741C"/>
    <w:rsid w:val="005505C8"/>
    <w:rsid w:val="005516C0"/>
    <w:rsid w:val="00553395"/>
    <w:rsid w:val="00553871"/>
    <w:rsid w:val="005543BF"/>
    <w:rsid w:val="00555500"/>
    <w:rsid w:val="00555590"/>
    <w:rsid w:val="0055578A"/>
    <w:rsid w:val="005559B5"/>
    <w:rsid w:val="00561507"/>
    <w:rsid w:val="005665FE"/>
    <w:rsid w:val="005668FF"/>
    <w:rsid w:val="0056751F"/>
    <w:rsid w:val="00567BF7"/>
    <w:rsid w:val="00570636"/>
    <w:rsid w:val="005709C9"/>
    <w:rsid w:val="00573B8A"/>
    <w:rsid w:val="00573C78"/>
    <w:rsid w:val="00573EDE"/>
    <w:rsid w:val="00573F2C"/>
    <w:rsid w:val="00574175"/>
    <w:rsid w:val="005749F7"/>
    <w:rsid w:val="00582CC5"/>
    <w:rsid w:val="00586F99"/>
    <w:rsid w:val="00587B94"/>
    <w:rsid w:val="00587EC6"/>
    <w:rsid w:val="00590F1F"/>
    <w:rsid w:val="00593A5D"/>
    <w:rsid w:val="00595DDA"/>
    <w:rsid w:val="005A02F7"/>
    <w:rsid w:val="005A3230"/>
    <w:rsid w:val="005A522F"/>
    <w:rsid w:val="005A6EC0"/>
    <w:rsid w:val="005A74B2"/>
    <w:rsid w:val="005A75CD"/>
    <w:rsid w:val="005A7984"/>
    <w:rsid w:val="005B0017"/>
    <w:rsid w:val="005B05FD"/>
    <w:rsid w:val="005B1D08"/>
    <w:rsid w:val="005B3F24"/>
    <w:rsid w:val="005B6842"/>
    <w:rsid w:val="005C1036"/>
    <w:rsid w:val="005C1B58"/>
    <w:rsid w:val="005C1EB8"/>
    <w:rsid w:val="005C38DE"/>
    <w:rsid w:val="005C3FAD"/>
    <w:rsid w:val="005D027E"/>
    <w:rsid w:val="005D4F48"/>
    <w:rsid w:val="005D6F7D"/>
    <w:rsid w:val="005D780E"/>
    <w:rsid w:val="005D7EBC"/>
    <w:rsid w:val="005E0FBE"/>
    <w:rsid w:val="005E23B2"/>
    <w:rsid w:val="005E294D"/>
    <w:rsid w:val="005E2CE0"/>
    <w:rsid w:val="005E2E58"/>
    <w:rsid w:val="005F0EDC"/>
    <w:rsid w:val="005F1097"/>
    <w:rsid w:val="005F1409"/>
    <w:rsid w:val="005F1E0B"/>
    <w:rsid w:val="005F1E2E"/>
    <w:rsid w:val="005F5450"/>
    <w:rsid w:val="005F643C"/>
    <w:rsid w:val="00600180"/>
    <w:rsid w:val="006002A8"/>
    <w:rsid w:val="00600F78"/>
    <w:rsid w:val="00602BE9"/>
    <w:rsid w:val="00606188"/>
    <w:rsid w:val="00607E17"/>
    <w:rsid w:val="00612FE7"/>
    <w:rsid w:val="00613A2C"/>
    <w:rsid w:val="00613FE8"/>
    <w:rsid w:val="0061493D"/>
    <w:rsid w:val="00615F86"/>
    <w:rsid w:val="0061742A"/>
    <w:rsid w:val="0062042B"/>
    <w:rsid w:val="00624B50"/>
    <w:rsid w:val="00626247"/>
    <w:rsid w:val="006265A9"/>
    <w:rsid w:val="00627423"/>
    <w:rsid w:val="00627DDD"/>
    <w:rsid w:val="00631351"/>
    <w:rsid w:val="00631A00"/>
    <w:rsid w:val="00632E1A"/>
    <w:rsid w:val="00632F3E"/>
    <w:rsid w:val="00634497"/>
    <w:rsid w:val="0063485D"/>
    <w:rsid w:val="00634A92"/>
    <w:rsid w:val="00637E74"/>
    <w:rsid w:val="00640B88"/>
    <w:rsid w:val="00640D96"/>
    <w:rsid w:val="00641610"/>
    <w:rsid w:val="0064201F"/>
    <w:rsid w:val="00642249"/>
    <w:rsid w:val="006446B8"/>
    <w:rsid w:val="00646140"/>
    <w:rsid w:val="00650BD1"/>
    <w:rsid w:val="00650C9B"/>
    <w:rsid w:val="00651C02"/>
    <w:rsid w:val="00652550"/>
    <w:rsid w:val="00652983"/>
    <w:rsid w:val="006545F0"/>
    <w:rsid w:val="0066056B"/>
    <w:rsid w:val="006605A2"/>
    <w:rsid w:val="0066094A"/>
    <w:rsid w:val="00661D9D"/>
    <w:rsid w:val="00663678"/>
    <w:rsid w:val="00665EA1"/>
    <w:rsid w:val="00670D0E"/>
    <w:rsid w:val="0067296B"/>
    <w:rsid w:val="00672AFD"/>
    <w:rsid w:val="006731C3"/>
    <w:rsid w:val="00673CE2"/>
    <w:rsid w:val="00674535"/>
    <w:rsid w:val="006746FD"/>
    <w:rsid w:val="00674B6A"/>
    <w:rsid w:val="00675EC6"/>
    <w:rsid w:val="00676675"/>
    <w:rsid w:val="00676B4D"/>
    <w:rsid w:val="00676D9C"/>
    <w:rsid w:val="00682004"/>
    <w:rsid w:val="00682C8E"/>
    <w:rsid w:val="00684D28"/>
    <w:rsid w:val="00685042"/>
    <w:rsid w:val="00685768"/>
    <w:rsid w:val="006860FD"/>
    <w:rsid w:val="006873AC"/>
    <w:rsid w:val="00687DF5"/>
    <w:rsid w:val="006911A1"/>
    <w:rsid w:val="00691D1D"/>
    <w:rsid w:val="006935F7"/>
    <w:rsid w:val="00694D85"/>
    <w:rsid w:val="00695407"/>
    <w:rsid w:val="00695477"/>
    <w:rsid w:val="00695BD3"/>
    <w:rsid w:val="006A0FEB"/>
    <w:rsid w:val="006A262A"/>
    <w:rsid w:val="006A2FD6"/>
    <w:rsid w:val="006A737F"/>
    <w:rsid w:val="006A7E13"/>
    <w:rsid w:val="006B00C5"/>
    <w:rsid w:val="006B298B"/>
    <w:rsid w:val="006B3427"/>
    <w:rsid w:val="006B6BC1"/>
    <w:rsid w:val="006B6C65"/>
    <w:rsid w:val="006C00FC"/>
    <w:rsid w:val="006C1322"/>
    <w:rsid w:val="006C2A54"/>
    <w:rsid w:val="006C3DD8"/>
    <w:rsid w:val="006C56EA"/>
    <w:rsid w:val="006C62BD"/>
    <w:rsid w:val="006C6792"/>
    <w:rsid w:val="006D0DD0"/>
    <w:rsid w:val="006D2427"/>
    <w:rsid w:val="006D2F18"/>
    <w:rsid w:val="006D525A"/>
    <w:rsid w:val="006D533A"/>
    <w:rsid w:val="006D674D"/>
    <w:rsid w:val="006D735E"/>
    <w:rsid w:val="006D784B"/>
    <w:rsid w:val="006E1588"/>
    <w:rsid w:val="006E18D9"/>
    <w:rsid w:val="006E2892"/>
    <w:rsid w:val="006E3A34"/>
    <w:rsid w:val="006E58CB"/>
    <w:rsid w:val="006E5E80"/>
    <w:rsid w:val="006E76CB"/>
    <w:rsid w:val="006E7B7F"/>
    <w:rsid w:val="006E7F7A"/>
    <w:rsid w:val="006F089F"/>
    <w:rsid w:val="006F1430"/>
    <w:rsid w:val="006F2589"/>
    <w:rsid w:val="006F3577"/>
    <w:rsid w:val="006F3C0A"/>
    <w:rsid w:val="006F64E5"/>
    <w:rsid w:val="006F7C6D"/>
    <w:rsid w:val="00700CBB"/>
    <w:rsid w:val="00700D69"/>
    <w:rsid w:val="00701078"/>
    <w:rsid w:val="00701543"/>
    <w:rsid w:val="00702434"/>
    <w:rsid w:val="007042F7"/>
    <w:rsid w:val="00704B5F"/>
    <w:rsid w:val="00706185"/>
    <w:rsid w:val="00710414"/>
    <w:rsid w:val="00712EA5"/>
    <w:rsid w:val="007138B9"/>
    <w:rsid w:val="007146FD"/>
    <w:rsid w:val="00717C1F"/>
    <w:rsid w:val="00722B0A"/>
    <w:rsid w:val="0072674F"/>
    <w:rsid w:val="00727F95"/>
    <w:rsid w:val="00730F55"/>
    <w:rsid w:val="00731DE8"/>
    <w:rsid w:val="0073459A"/>
    <w:rsid w:val="0073574C"/>
    <w:rsid w:val="00750170"/>
    <w:rsid w:val="00751F96"/>
    <w:rsid w:val="00753A84"/>
    <w:rsid w:val="0075549B"/>
    <w:rsid w:val="00755553"/>
    <w:rsid w:val="00761518"/>
    <w:rsid w:val="00761C41"/>
    <w:rsid w:val="0076381A"/>
    <w:rsid w:val="00763E73"/>
    <w:rsid w:val="00764BF6"/>
    <w:rsid w:val="007667AA"/>
    <w:rsid w:val="00766C59"/>
    <w:rsid w:val="00766DD3"/>
    <w:rsid w:val="007670FE"/>
    <w:rsid w:val="0076772E"/>
    <w:rsid w:val="00770B56"/>
    <w:rsid w:val="00771468"/>
    <w:rsid w:val="007726E3"/>
    <w:rsid w:val="007726F0"/>
    <w:rsid w:val="0077279D"/>
    <w:rsid w:val="00773B53"/>
    <w:rsid w:val="00773F73"/>
    <w:rsid w:val="00774414"/>
    <w:rsid w:val="00774A04"/>
    <w:rsid w:val="00775214"/>
    <w:rsid w:val="0077716D"/>
    <w:rsid w:val="00780C0A"/>
    <w:rsid w:val="007834C7"/>
    <w:rsid w:val="00783560"/>
    <w:rsid w:val="00784AE5"/>
    <w:rsid w:val="00784B87"/>
    <w:rsid w:val="007902DB"/>
    <w:rsid w:val="00790467"/>
    <w:rsid w:val="0079225B"/>
    <w:rsid w:val="00793183"/>
    <w:rsid w:val="0079342A"/>
    <w:rsid w:val="00795B72"/>
    <w:rsid w:val="007A0F64"/>
    <w:rsid w:val="007A382B"/>
    <w:rsid w:val="007A53C1"/>
    <w:rsid w:val="007A7843"/>
    <w:rsid w:val="007B16F0"/>
    <w:rsid w:val="007B1AE6"/>
    <w:rsid w:val="007B450B"/>
    <w:rsid w:val="007B5E59"/>
    <w:rsid w:val="007B5EAF"/>
    <w:rsid w:val="007C3ED8"/>
    <w:rsid w:val="007C4042"/>
    <w:rsid w:val="007C55D3"/>
    <w:rsid w:val="007D089B"/>
    <w:rsid w:val="007D1D2C"/>
    <w:rsid w:val="007D20F9"/>
    <w:rsid w:val="007D2769"/>
    <w:rsid w:val="007D3FA0"/>
    <w:rsid w:val="007D553B"/>
    <w:rsid w:val="007D758F"/>
    <w:rsid w:val="007E1460"/>
    <w:rsid w:val="007E28AA"/>
    <w:rsid w:val="007E2CF1"/>
    <w:rsid w:val="007E3E6E"/>
    <w:rsid w:val="007E42F1"/>
    <w:rsid w:val="007E50B0"/>
    <w:rsid w:val="007E797E"/>
    <w:rsid w:val="007E7FAB"/>
    <w:rsid w:val="007F011F"/>
    <w:rsid w:val="007F2675"/>
    <w:rsid w:val="007F3169"/>
    <w:rsid w:val="007F4B3F"/>
    <w:rsid w:val="007F5E39"/>
    <w:rsid w:val="007F60BC"/>
    <w:rsid w:val="007F6ADD"/>
    <w:rsid w:val="007F6D31"/>
    <w:rsid w:val="007F7293"/>
    <w:rsid w:val="007F7536"/>
    <w:rsid w:val="007F7DE7"/>
    <w:rsid w:val="008003EC"/>
    <w:rsid w:val="00801851"/>
    <w:rsid w:val="00804719"/>
    <w:rsid w:val="008068EA"/>
    <w:rsid w:val="0080720E"/>
    <w:rsid w:val="00807779"/>
    <w:rsid w:val="0080788E"/>
    <w:rsid w:val="00810152"/>
    <w:rsid w:val="0081061B"/>
    <w:rsid w:val="00814228"/>
    <w:rsid w:val="00815378"/>
    <w:rsid w:val="0081539A"/>
    <w:rsid w:val="0081678E"/>
    <w:rsid w:val="00820593"/>
    <w:rsid w:val="00820CB0"/>
    <w:rsid w:val="00823436"/>
    <w:rsid w:val="00823624"/>
    <w:rsid w:val="008245F4"/>
    <w:rsid w:val="00824986"/>
    <w:rsid w:val="0083052F"/>
    <w:rsid w:val="008309AD"/>
    <w:rsid w:val="008321A1"/>
    <w:rsid w:val="008321D6"/>
    <w:rsid w:val="0083675C"/>
    <w:rsid w:val="00836B86"/>
    <w:rsid w:val="00837147"/>
    <w:rsid w:val="00837A69"/>
    <w:rsid w:val="008407DB"/>
    <w:rsid w:val="00840BBC"/>
    <w:rsid w:val="00842A77"/>
    <w:rsid w:val="008432C6"/>
    <w:rsid w:val="00845873"/>
    <w:rsid w:val="008459E0"/>
    <w:rsid w:val="00846536"/>
    <w:rsid w:val="008478B8"/>
    <w:rsid w:val="008514BD"/>
    <w:rsid w:val="008526DC"/>
    <w:rsid w:val="00856A07"/>
    <w:rsid w:val="00856B37"/>
    <w:rsid w:val="00860970"/>
    <w:rsid w:val="00861600"/>
    <w:rsid w:val="00861855"/>
    <w:rsid w:val="0086330D"/>
    <w:rsid w:val="00864B1C"/>
    <w:rsid w:val="00865DA5"/>
    <w:rsid w:val="00871991"/>
    <w:rsid w:val="00871A95"/>
    <w:rsid w:val="00872914"/>
    <w:rsid w:val="00872DFE"/>
    <w:rsid w:val="0087371B"/>
    <w:rsid w:val="00873D1A"/>
    <w:rsid w:val="00875B15"/>
    <w:rsid w:val="00875D3B"/>
    <w:rsid w:val="00876663"/>
    <w:rsid w:val="00880528"/>
    <w:rsid w:val="00882831"/>
    <w:rsid w:val="00882BFA"/>
    <w:rsid w:val="00886FBC"/>
    <w:rsid w:val="00887594"/>
    <w:rsid w:val="00890798"/>
    <w:rsid w:val="008915B1"/>
    <w:rsid w:val="00891AEE"/>
    <w:rsid w:val="00891DE8"/>
    <w:rsid w:val="00892BC5"/>
    <w:rsid w:val="00893594"/>
    <w:rsid w:val="00897422"/>
    <w:rsid w:val="008A39D8"/>
    <w:rsid w:val="008A3A9D"/>
    <w:rsid w:val="008A5206"/>
    <w:rsid w:val="008A625F"/>
    <w:rsid w:val="008A7157"/>
    <w:rsid w:val="008A7337"/>
    <w:rsid w:val="008A76E6"/>
    <w:rsid w:val="008A7A6B"/>
    <w:rsid w:val="008A7E35"/>
    <w:rsid w:val="008B325F"/>
    <w:rsid w:val="008B5768"/>
    <w:rsid w:val="008B7317"/>
    <w:rsid w:val="008C3C1A"/>
    <w:rsid w:val="008C3C24"/>
    <w:rsid w:val="008C3DB8"/>
    <w:rsid w:val="008C4704"/>
    <w:rsid w:val="008C6078"/>
    <w:rsid w:val="008C6FCF"/>
    <w:rsid w:val="008D053E"/>
    <w:rsid w:val="008D19F2"/>
    <w:rsid w:val="008D2854"/>
    <w:rsid w:val="008D471E"/>
    <w:rsid w:val="008D47C3"/>
    <w:rsid w:val="008D6CB7"/>
    <w:rsid w:val="008D6DC8"/>
    <w:rsid w:val="008D735B"/>
    <w:rsid w:val="008D7758"/>
    <w:rsid w:val="008E377B"/>
    <w:rsid w:val="008E44DB"/>
    <w:rsid w:val="008E61D1"/>
    <w:rsid w:val="008E731B"/>
    <w:rsid w:val="008E7C3B"/>
    <w:rsid w:val="008F0309"/>
    <w:rsid w:val="008F35E4"/>
    <w:rsid w:val="008F6170"/>
    <w:rsid w:val="008F6438"/>
    <w:rsid w:val="008F6D6D"/>
    <w:rsid w:val="00900B41"/>
    <w:rsid w:val="00900F39"/>
    <w:rsid w:val="009010D6"/>
    <w:rsid w:val="0090253C"/>
    <w:rsid w:val="00911390"/>
    <w:rsid w:val="00911F70"/>
    <w:rsid w:val="009145AB"/>
    <w:rsid w:val="0091586F"/>
    <w:rsid w:val="009160BA"/>
    <w:rsid w:val="00916888"/>
    <w:rsid w:val="0091738C"/>
    <w:rsid w:val="009207D3"/>
    <w:rsid w:val="00922A25"/>
    <w:rsid w:val="009244AD"/>
    <w:rsid w:val="009303B7"/>
    <w:rsid w:val="009306CB"/>
    <w:rsid w:val="009312C3"/>
    <w:rsid w:val="00931308"/>
    <w:rsid w:val="00933182"/>
    <w:rsid w:val="00935645"/>
    <w:rsid w:val="00935761"/>
    <w:rsid w:val="0093623D"/>
    <w:rsid w:val="00936595"/>
    <w:rsid w:val="00942D47"/>
    <w:rsid w:val="009432A3"/>
    <w:rsid w:val="00943775"/>
    <w:rsid w:val="00943C3E"/>
    <w:rsid w:val="009454AF"/>
    <w:rsid w:val="00950ABF"/>
    <w:rsid w:val="00950F2C"/>
    <w:rsid w:val="00951BE0"/>
    <w:rsid w:val="009539A4"/>
    <w:rsid w:val="0095503D"/>
    <w:rsid w:val="009550E5"/>
    <w:rsid w:val="009566A7"/>
    <w:rsid w:val="0095680F"/>
    <w:rsid w:val="009578B5"/>
    <w:rsid w:val="00960AEF"/>
    <w:rsid w:val="00960BF8"/>
    <w:rsid w:val="00963B8D"/>
    <w:rsid w:val="00963F3F"/>
    <w:rsid w:val="00964D7F"/>
    <w:rsid w:val="009667A2"/>
    <w:rsid w:val="00966EEE"/>
    <w:rsid w:val="00970349"/>
    <w:rsid w:val="009704E2"/>
    <w:rsid w:val="00971EF6"/>
    <w:rsid w:val="00972869"/>
    <w:rsid w:val="009748F1"/>
    <w:rsid w:val="009751C6"/>
    <w:rsid w:val="00975F40"/>
    <w:rsid w:val="0097712B"/>
    <w:rsid w:val="009775AD"/>
    <w:rsid w:val="009819D0"/>
    <w:rsid w:val="00981AD0"/>
    <w:rsid w:val="00982AE3"/>
    <w:rsid w:val="00983B3D"/>
    <w:rsid w:val="009848A6"/>
    <w:rsid w:val="00986CF4"/>
    <w:rsid w:val="00986F16"/>
    <w:rsid w:val="00987753"/>
    <w:rsid w:val="00987A17"/>
    <w:rsid w:val="00990E6C"/>
    <w:rsid w:val="0099279B"/>
    <w:rsid w:val="00992B11"/>
    <w:rsid w:val="00994E3E"/>
    <w:rsid w:val="009A0FB7"/>
    <w:rsid w:val="009A3E32"/>
    <w:rsid w:val="009A603A"/>
    <w:rsid w:val="009B1DDE"/>
    <w:rsid w:val="009B62B6"/>
    <w:rsid w:val="009C5FDB"/>
    <w:rsid w:val="009C6FAF"/>
    <w:rsid w:val="009C766E"/>
    <w:rsid w:val="009D1CF8"/>
    <w:rsid w:val="009D3100"/>
    <w:rsid w:val="009D3CA6"/>
    <w:rsid w:val="009D3F15"/>
    <w:rsid w:val="009D675C"/>
    <w:rsid w:val="009D7C84"/>
    <w:rsid w:val="009E149F"/>
    <w:rsid w:val="009E1659"/>
    <w:rsid w:val="009E2330"/>
    <w:rsid w:val="009E24B6"/>
    <w:rsid w:val="009E2AD8"/>
    <w:rsid w:val="009E3665"/>
    <w:rsid w:val="009E507B"/>
    <w:rsid w:val="009E6403"/>
    <w:rsid w:val="009E6B1A"/>
    <w:rsid w:val="009E7825"/>
    <w:rsid w:val="009E78E0"/>
    <w:rsid w:val="009F0BC8"/>
    <w:rsid w:val="009F13A2"/>
    <w:rsid w:val="009F31D6"/>
    <w:rsid w:val="009F358D"/>
    <w:rsid w:val="009F3832"/>
    <w:rsid w:val="009F4748"/>
    <w:rsid w:val="009F4E99"/>
    <w:rsid w:val="009F700B"/>
    <w:rsid w:val="009F799C"/>
    <w:rsid w:val="009F7E8F"/>
    <w:rsid w:val="00A013C3"/>
    <w:rsid w:val="00A01607"/>
    <w:rsid w:val="00A06748"/>
    <w:rsid w:val="00A06C0E"/>
    <w:rsid w:val="00A11837"/>
    <w:rsid w:val="00A11B0A"/>
    <w:rsid w:val="00A13108"/>
    <w:rsid w:val="00A13A36"/>
    <w:rsid w:val="00A168A1"/>
    <w:rsid w:val="00A177B8"/>
    <w:rsid w:val="00A21C90"/>
    <w:rsid w:val="00A21E63"/>
    <w:rsid w:val="00A21F00"/>
    <w:rsid w:val="00A22477"/>
    <w:rsid w:val="00A22FA7"/>
    <w:rsid w:val="00A24331"/>
    <w:rsid w:val="00A268B1"/>
    <w:rsid w:val="00A311FD"/>
    <w:rsid w:val="00A316EB"/>
    <w:rsid w:val="00A31B86"/>
    <w:rsid w:val="00A32401"/>
    <w:rsid w:val="00A32810"/>
    <w:rsid w:val="00A33905"/>
    <w:rsid w:val="00A35A8A"/>
    <w:rsid w:val="00A36879"/>
    <w:rsid w:val="00A36F9B"/>
    <w:rsid w:val="00A37914"/>
    <w:rsid w:val="00A43D73"/>
    <w:rsid w:val="00A43F4A"/>
    <w:rsid w:val="00A44D40"/>
    <w:rsid w:val="00A45917"/>
    <w:rsid w:val="00A46A8B"/>
    <w:rsid w:val="00A54158"/>
    <w:rsid w:val="00A54A2D"/>
    <w:rsid w:val="00A5571C"/>
    <w:rsid w:val="00A606DB"/>
    <w:rsid w:val="00A610DD"/>
    <w:rsid w:val="00A62576"/>
    <w:rsid w:val="00A633DE"/>
    <w:rsid w:val="00A65190"/>
    <w:rsid w:val="00A65C02"/>
    <w:rsid w:val="00A66225"/>
    <w:rsid w:val="00A6635D"/>
    <w:rsid w:val="00A6636A"/>
    <w:rsid w:val="00A664F1"/>
    <w:rsid w:val="00A67EB3"/>
    <w:rsid w:val="00A70D0E"/>
    <w:rsid w:val="00A74D5F"/>
    <w:rsid w:val="00A75B26"/>
    <w:rsid w:val="00A75FDC"/>
    <w:rsid w:val="00A80CD1"/>
    <w:rsid w:val="00A80CE6"/>
    <w:rsid w:val="00A818EB"/>
    <w:rsid w:val="00A81F6E"/>
    <w:rsid w:val="00A847C6"/>
    <w:rsid w:val="00A917C9"/>
    <w:rsid w:val="00A939F4"/>
    <w:rsid w:val="00A93AEC"/>
    <w:rsid w:val="00A949D0"/>
    <w:rsid w:val="00A94BD0"/>
    <w:rsid w:val="00A95678"/>
    <w:rsid w:val="00A97516"/>
    <w:rsid w:val="00A97ED1"/>
    <w:rsid w:val="00AA111C"/>
    <w:rsid w:val="00AA1213"/>
    <w:rsid w:val="00AA253A"/>
    <w:rsid w:val="00AA38C4"/>
    <w:rsid w:val="00AA5D39"/>
    <w:rsid w:val="00AA7682"/>
    <w:rsid w:val="00AB02D5"/>
    <w:rsid w:val="00AB0B30"/>
    <w:rsid w:val="00AB0D6C"/>
    <w:rsid w:val="00AB2D0E"/>
    <w:rsid w:val="00AB3F66"/>
    <w:rsid w:val="00AB5CD9"/>
    <w:rsid w:val="00AC08B9"/>
    <w:rsid w:val="00AC0C20"/>
    <w:rsid w:val="00AC213A"/>
    <w:rsid w:val="00AC3D57"/>
    <w:rsid w:val="00AC41CF"/>
    <w:rsid w:val="00AC51FF"/>
    <w:rsid w:val="00AC52C5"/>
    <w:rsid w:val="00AC63D0"/>
    <w:rsid w:val="00AC65D8"/>
    <w:rsid w:val="00AC697A"/>
    <w:rsid w:val="00AC72B6"/>
    <w:rsid w:val="00AC7E85"/>
    <w:rsid w:val="00AD0AD3"/>
    <w:rsid w:val="00AD1447"/>
    <w:rsid w:val="00AD26E8"/>
    <w:rsid w:val="00AD2BC7"/>
    <w:rsid w:val="00AD2CF0"/>
    <w:rsid w:val="00AD47A1"/>
    <w:rsid w:val="00AD4A0B"/>
    <w:rsid w:val="00AD78BE"/>
    <w:rsid w:val="00AE0785"/>
    <w:rsid w:val="00AE1948"/>
    <w:rsid w:val="00AE200E"/>
    <w:rsid w:val="00AE33A9"/>
    <w:rsid w:val="00AE412B"/>
    <w:rsid w:val="00AE4284"/>
    <w:rsid w:val="00AE4F91"/>
    <w:rsid w:val="00AE5867"/>
    <w:rsid w:val="00AF1E3B"/>
    <w:rsid w:val="00AF2127"/>
    <w:rsid w:val="00AF310E"/>
    <w:rsid w:val="00AF3142"/>
    <w:rsid w:val="00AF4D51"/>
    <w:rsid w:val="00AF588D"/>
    <w:rsid w:val="00AF5E7E"/>
    <w:rsid w:val="00B01C1F"/>
    <w:rsid w:val="00B04593"/>
    <w:rsid w:val="00B07D29"/>
    <w:rsid w:val="00B11D5D"/>
    <w:rsid w:val="00B12133"/>
    <w:rsid w:val="00B12932"/>
    <w:rsid w:val="00B12D09"/>
    <w:rsid w:val="00B1377F"/>
    <w:rsid w:val="00B14909"/>
    <w:rsid w:val="00B15792"/>
    <w:rsid w:val="00B15E75"/>
    <w:rsid w:val="00B17CEE"/>
    <w:rsid w:val="00B2074E"/>
    <w:rsid w:val="00B22660"/>
    <w:rsid w:val="00B22FC9"/>
    <w:rsid w:val="00B24DBA"/>
    <w:rsid w:val="00B27239"/>
    <w:rsid w:val="00B3028B"/>
    <w:rsid w:val="00B312B1"/>
    <w:rsid w:val="00B32AFC"/>
    <w:rsid w:val="00B336A1"/>
    <w:rsid w:val="00B34AAA"/>
    <w:rsid w:val="00B35B22"/>
    <w:rsid w:val="00B4305B"/>
    <w:rsid w:val="00B435FA"/>
    <w:rsid w:val="00B43723"/>
    <w:rsid w:val="00B4405E"/>
    <w:rsid w:val="00B450ED"/>
    <w:rsid w:val="00B46DCC"/>
    <w:rsid w:val="00B536EF"/>
    <w:rsid w:val="00B54E39"/>
    <w:rsid w:val="00B60027"/>
    <w:rsid w:val="00B6063E"/>
    <w:rsid w:val="00B610AD"/>
    <w:rsid w:val="00B61BE2"/>
    <w:rsid w:val="00B621F5"/>
    <w:rsid w:val="00B624A0"/>
    <w:rsid w:val="00B627DF"/>
    <w:rsid w:val="00B628F0"/>
    <w:rsid w:val="00B66B3A"/>
    <w:rsid w:val="00B70982"/>
    <w:rsid w:val="00B7254A"/>
    <w:rsid w:val="00B77557"/>
    <w:rsid w:val="00B77A6F"/>
    <w:rsid w:val="00B8082F"/>
    <w:rsid w:val="00B80D29"/>
    <w:rsid w:val="00B84B7E"/>
    <w:rsid w:val="00B85098"/>
    <w:rsid w:val="00B86D6C"/>
    <w:rsid w:val="00B86F8C"/>
    <w:rsid w:val="00B90382"/>
    <w:rsid w:val="00B968A9"/>
    <w:rsid w:val="00BA0623"/>
    <w:rsid w:val="00BA0ADE"/>
    <w:rsid w:val="00BA1778"/>
    <w:rsid w:val="00BA75C4"/>
    <w:rsid w:val="00BB1F6D"/>
    <w:rsid w:val="00BB4A53"/>
    <w:rsid w:val="00BB50F8"/>
    <w:rsid w:val="00BB6AC5"/>
    <w:rsid w:val="00BB70D6"/>
    <w:rsid w:val="00BB7296"/>
    <w:rsid w:val="00BC008E"/>
    <w:rsid w:val="00BC1B30"/>
    <w:rsid w:val="00BC1CDB"/>
    <w:rsid w:val="00BC20BB"/>
    <w:rsid w:val="00BC3DBE"/>
    <w:rsid w:val="00BC439E"/>
    <w:rsid w:val="00BC48D0"/>
    <w:rsid w:val="00BC4A51"/>
    <w:rsid w:val="00BC62F8"/>
    <w:rsid w:val="00BC7359"/>
    <w:rsid w:val="00BD1D4F"/>
    <w:rsid w:val="00BD20D7"/>
    <w:rsid w:val="00BD23A9"/>
    <w:rsid w:val="00BD2CCC"/>
    <w:rsid w:val="00BD3EE0"/>
    <w:rsid w:val="00BD58DD"/>
    <w:rsid w:val="00BD5B47"/>
    <w:rsid w:val="00BE16ED"/>
    <w:rsid w:val="00BE188D"/>
    <w:rsid w:val="00BE2903"/>
    <w:rsid w:val="00BE3383"/>
    <w:rsid w:val="00BE4424"/>
    <w:rsid w:val="00BE46D1"/>
    <w:rsid w:val="00BE4BA6"/>
    <w:rsid w:val="00BE6533"/>
    <w:rsid w:val="00BE6CDE"/>
    <w:rsid w:val="00BE6D34"/>
    <w:rsid w:val="00BF16E7"/>
    <w:rsid w:val="00BF1DCD"/>
    <w:rsid w:val="00BF1F60"/>
    <w:rsid w:val="00BF4B6E"/>
    <w:rsid w:val="00C0083D"/>
    <w:rsid w:val="00C00935"/>
    <w:rsid w:val="00C036CE"/>
    <w:rsid w:val="00C039BE"/>
    <w:rsid w:val="00C03D15"/>
    <w:rsid w:val="00C040C5"/>
    <w:rsid w:val="00C050FD"/>
    <w:rsid w:val="00C06574"/>
    <w:rsid w:val="00C07E54"/>
    <w:rsid w:val="00C10A1C"/>
    <w:rsid w:val="00C10D09"/>
    <w:rsid w:val="00C120AB"/>
    <w:rsid w:val="00C12627"/>
    <w:rsid w:val="00C13BFE"/>
    <w:rsid w:val="00C14019"/>
    <w:rsid w:val="00C148F1"/>
    <w:rsid w:val="00C165E1"/>
    <w:rsid w:val="00C17CD0"/>
    <w:rsid w:val="00C2095A"/>
    <w:rsid w:val="00C20DC8"/>
    <w:rsid w:val="00C20E3E"/>
    <w:rsid w:val="00C21ADF"/>
    <w:rsid w:val="00C238B6"/>
    <w:rsid w:val="00C25004"/>
    <w:rsid w:val="00C27656"/>
    <w:rsid w:val="00C278BC"/>
    <w:rsid w:val="00C279CC"/>
    <w:rsid w:val="00C27B1C"/>
    <w:rsid w:val="00C302B1"/>
    <w:rsid w:val="00C30DD1"/>
    <w:rsid w:val="00C31180"/>
    <w:rsid w:val="00C31EEB"/>
    <w:rsid w:val="00C3265C"/>
    <w:rsid w:val="00C3289D"/>
    <w:rsid w:val="00C33939"/>
    <w:rsid w:val="00C34262"/>
    <w:rsid w:val="00C34530"/>
    <w:rsid w:val="00C40B28"/>
    <w:rsid w:val="00C42AE1"/>
    <w:rsid w:val="00C435A5"/>
    <w:rsid w:val="00C4374B"/>
    <w:rsid w:val="00C4426B"/>
    <w:rsid w:val="00C456F6"/>
    <w:rsid w:val="00C515C4"/>
    <w:rsid w:val="00C5170F"/>
    <w:rsid w:val="00C54588"/>
    <w:rsid w:val="00C55A34"/>
    <w:rsid w:val="00C60177"/>
    <w:rsid w:val="00C605C1"/>
    <w:rsid w:val="00C618B9"/>
    <w:rsid w:val="00C6194A"/>
    <w:rsid w:val="00C63B32"/>
    <w:rsid w:val="00C647F0"/>
    <w:rsid w:val="00C65D76"/>
    <w:rsid w:val="00C661F0"/>
    <w:rsid w:val="00C6789E"/>
    <w:rsid w:val="00C706F1"/>
    <w:rsid w:val="00C7101C"/>
    <w:rsid w:val="00C71F8E"/>
    <w:rsid w:val="00C7577E"/>
    <w:rsid w:val="00C765ED"/>
    <w:rsid w:val="00C8152D"/>
    <w:rsid w:val="00C822F5"/>
    <w:rsid w:val="00C834B3"/>
    <w:rsid w:val="00C840A3"/>
    <w:rsid w:val="00C841FE"/>
    <w:rsid w:val="00C87FE6"/>
    <w:rsid w:val="00C90341"/>
    <w:rsid w:val="00C9260B"/>
    <w:rsid w:val="00C932D0"/>
    <w:rsid w:val="00C944B0"/>
    <w:rsid w:val="00C945C6"/>
    <w:rsid w:val="00C955CF"/>
    <w:rsid w:val="00C964E9"/>
    <w:rsid w:val="00C97970"/>
    <w:rsid w:val="00CA0524"/>
    <w:rsid w:val="00CA0BF7"/>
    <w:rsid w:val="00CA306E"/>
    <w:rsid w:val="00CA37D6"/>
    <w:rsid w:val="00CA43FE"/>
    <w:rsid w:val="00CA44D9"/>
    <w:rsid w:val="00CA4EED"/>
    <w:rsid w:val="00CA5CA1"/>
    <w:rsid w:val="00CA61B2"/>
    <w:rsid w:val="00CB6319"/>
    <w:rsid w:val="00CC1205"/>
    <w:rsid w:val="00CC1421"/>
    <w:rsid w:val="00CC247A"/>
    <w:rsid w:val="00CC2549"/>
    <w:rsid w:val="00CC305A"/>
    <w:rsid w:val="00CC46EC"/>
    <w:rsid w:val="00CC628F"/>
    <w:rsid w:val="00CC7E95"/>
    <w:rsid w:val="00CD2E4E"/>
    <w:rsid w:val="00CD3AAB"/>
    <w:rsid w:val="00CD4888"/>
    <w:rsid w:val="00CD547E"/>
    <w:rsid w:val="00CD7018"/>
    <w:rsid w:val="00CE0976"/>
    <w:rsid w:val="00CE09DE"/>
    <w:rsid w:val="00CE101B"/>
    <w:rsid w:val="00CE1587"/>
    <w:rsid w:val="00CE51D5"/>
    <w:rsid w:val="00CE51DF"/>
    <w:rsid w:val="00CE64D2"/>
    <w:rsid w:val="00CE65D0"/>
    <w:rsid w:val="00CE6EA6"/>
    <w:rsid w:val="00CF0B68"/>
    <w:rsid w:val="00CF1A07"/>
    <w:rsid w:val="00CF1E5E"/>
    <w:rsid w:val="00CF2DC7"/>
    <w:rsid w:val="00CF3822"/>
    <w:rsid w:val="00CF3D42"/>
    <w:rsid w:val="00CF3DFE"/>
    <w:rsid w:val="00CF6094"/>
    <w:rsid w:val="00CF6A6C"/>
    <w:rsid w:val="00CF6D82"/>
    <w:rsid w:val="00CF730A"/>
    <w:rsid w:val="00D00B76"/>
    <w:rsid w:val="00D01DB4"/>
    <w:rsid w:val="00D02870"/>
    <w:rsid w:val="00D03965"/>
    <w:rsid w:val="00D03D3A"/>
    <w:rsid w:val="00D049C7"/>
    <w:rsid w:val="00D105BE"/>
    <w:rsid w:val="00D12706"/>
    <w:rsid w:val="00D134A0"/>
    <w:rsid w:val="00D14F87"/>
    <w:rsid w:val="00D23D92"/>
    <w:rsid w:val="00D302C6"/>
    <w:rsid w:val="00D3142D"/>
    <w:rsid w:val="00D31859"/>
    <w:rsid w:val="00D373FA"/>
    <w:rsid w:val="00D37BBA"/>
    <w:rsid w:val="00D427B1"/>
    <w:rsid w:val="00D447BC"/>
    <w:rsid w:val="00D4581E"/>
    <w:rsid w:val="00D458C2"/>
    <w:rsid w:val="00D464C1"/>
    <w:rsid w:val="00D46B06"/>
    <w:rsid w:val="00D46D1C"/>
    <w:rsid w:val="00D478CA"/>
    <w:rsid w:val="00D5205A"/>
    <w:rsid w:val="00D52B0D"/>
    <w:rsid w:val="00D53BA8"/>
    <w:rsid w:val="00D54F22"/>
    <w:rsid w:val="00D561BD"/>
    <w:rsid w:val="00D5700A"/>
    <w:rsid w:val="00D600CC"/>
    <w:rsid w:val="00D60135"/>
    <w:rsid w:val="00D607C4"/>
    <w:rsid w:val="00D617E2"/>
    <w:rsid w:val="00D61A18"/>
    <w:rsid w:val="00D62608"/>
    <w:rsid w:val="00D628CC"/>
    <w:rsid w:val="00D6377F"/>
    <w:rsid w:val="00D638CC"/>
    <w:rsid w:val="00D64675"/>
    <w:rsid w:val="00D64EC7"/>
    <w:rsid w:val="00D665E1"/>
    <w:rsid w:val="00D707A0"/>
    <w:rsid w:val="00D720AF"/>
    <w:rsid w:val="00D72588"/>
    <w:rsid w:val="00D74618"/>
    <w:rsid w:val="00D76105"/>
    <w:rsid w:val="00D76294"/>
    <w:rsid w:val="00D8321A"/>
    <w:rsid w:val="00D83DF6"/>
    <w:rsid w:val="00D847DE"/>
    <w:rsid w:val="00D849ED"/>
    <w:rsid w:val="00D84D41"/>
    <w:rsid w:val="00D855FE"/>
    <w:rsid w:val="00D875C1"/>
    <w:rsid w:val="00D90263"/>
    <w:rsid w:val="00D91A34"/>
    <w:rsid w:val="00D91F92"/>
    <w:rsid w:val="00D91F96"/>
    <w:rsid w:val="00D9228E"/>
    <w:rsid w:val="00D925D3"/>
    <w:rsid w:val="00D9352D"/>
    <w:rsid w:val="00D94613"/>
    <w:rsid w:val="00D9621E"/>
    <w:rsid w:val="00DA2875"/>
    <w:rsid w:val="00DA3D18"/>
    <w:rsid w:val="00DA4E01"/>
    <w:rsid w:val="00DA70C7"/>
    <w:rsid w:val="00DA711F"/>
    <w:rsid w:val="00DA716E"/>
    <w:rsid w:val="00DA7FF8"/>
    <w:rsid w:val="00DB0A6D"/>
    <w:rsid w:val="00DB133E"/>
    <w:rsid w:val="00DB19C7"/>
    <w:rsid w:val="00DB36C4"/>
    <w:rsid w:val="00DB4128"/>
    <w:rsid w:val="00DB7CFD"/>
    <w:rsid w:val="00DC1471"/>
    <w:rsid w:val="00DC4173"/>
    <w:rsid w:val="00DC7991"/>
    <w:rsid w:val="00DC7E8D"/>
    <w:rsid w:val="00DD096E"/>
    <w:rsid w:val="00DD5465"/>
    <w:rsid w:val="00DD7157"/>
    <w:rsid w:val="00DD7558"/>
    <w:rsid w:val="00DE024C"/>
    <w:rsid w:val="00DE05EF"/>
    <w:rsid w:val="00DE0FB1"/>
    <w:rsid w:val="00DE11BC"/>
    <w:rsid w:val="00DE1962"/>
    <w:rsid w:val="00DE19A1"/>
    <w:rsid w:val="00DE2CE7"/>
    <w:rsid w:val="00DE4805"/>
    <w:rsid w:val="00DE5281"/>
    <w:rsid w:val="00DF0A61"/>
    <w:rsid w:val="00DF1AEB"/>
    <w:rsid w:val="00DF1B3B"/>
    <w:rsid w:val="00DF1EBF"/>
    <w:rsid w:val="00DF1FF7"/>
    <w:rsid w:val="00DF333D"/>
    <w:rsid w:val="00DF384D"/>
    <w:rsid w:val="00DF5A44"/>
    <w:rsid w:val="00E02DDC"/>
    <w:rsid w:val="00E06BE0"/>
    <w:rsid w:val="00E1097E"/>
    <w:rsid w:val="00E111F5"/>
    <w:rsid w:val="00E15858"/>
    <w:rsid w:val="00E16BE3"/>
    <w:rsid w:val="00E171BE"/>
    <w:rsid w:val="00E178FB"/>
    <w:rsid w:val="00E17EDB"/>
    <w:rsid w:val="00E211CA"/>
    <w:rsid w:val="00E22726"/>
    <w:rsid w:val="00E22C97"/>
    <w:rsid w:val="00E232FA"/>
    <w:rsid w:val="00E24691"/>
    <w:rsid w:val="00E257EA"/>
    <w:rsid w:val="00E27744"/>
    <w:rsid w:val="00E30D2C"/>
    <w:rsid w:val="00E325AD"/>
    <w:rsid w:val="00E32806"/>
    <w:rsid w:val="00E32E01"/>
    <w:rsid w:val="00E32F38"/>
    <w:rsid w:val="00E36740"/>
    <w:rsid w:val="00E40915"/>
    <w:rsid w:val="00E4161C"/>
    <w:rsid w:val="00E4289D"/>
    <w:rsid w:val="00E42CDE"/>
    <w:rsid w:val="00E431F4"/>
    <w:rsid w:val="00E43A4D"/>
    <w:rsid w:val="00E454A4"/>
    <w:rsid w:val="00E46FEB"/>
    <w:rsid w:val="00E471A9"/>
    <w:rsid w:val="00E504CB"/>
    <w:rsid w:val="00E51FA2"/>
    <w:rsid w:val="00E522E8"/>
    <w:rsid w:val="00E5539E"/>
    <w:rsid w:val="00E55478"/>
    <w:rsid w:val="00E55E68"/>
    <w:rsid w:val="00E55EAA"/>
    <w:rsid w:val="00E56A61"/>
    <w:rsid w:val="00E6174F"/>
    <w:rsid w:val="00E6395A"/>
    <w:rsid w:val="00E64B5E"/>
    <w:rsid w:val="00E658A7"/>
    <w:rsid w:val="00E67330"/>
    <w:rsid w:val="00E67B37"/>
    <w:rsid w:val="00E708EC"/>
    <w:rsid w:val="00E7126A"/>
    <w:rsid w:val="00E71443"/>
    <w:rsid w:val="00E718C9"/>
    <w:rsid w:val="00E72A6F"/>
    <w:rsid w:val="00E752C8"/>
    <w:rsid w:val="00E75573"/>
    <w:rsid w:val="00E75E86"/>
    <w:rsid w:val="00E77680"/>
    <w:rsid w:val="00E80D88"/>
    <w:rsid w:val="00E80FBD"/>
    <w:rsid w:val="00E83475"/>
    <w:rsid w:val="00E86F3F"/>
    <w:rsid w:val="00E90D67"/>
    <w:rsid w:val="00E918F3"/>
    <w:rsid w:val="00E9250D"/>
    <w:rsid w:val="00E928B5"/>
    <w:rsid w:val="00E928BD"/>
    <w:rsid w:val="00E93872"/>
    <w:rsid w:val="00E95E8F"/>
    <w:rsid w:val="00E96739"/>
    <w:rsid w:val="00E97EBB"/>
    <w:rsid w:val="00EA204A"/>
    <w:rsid w:val="00EA2215"/>
    <w:rsid w:val="00EA2688"/>
    <w:rsid w:val="00EA54C6"/>
    <w:rsid w:val="00EA5EA2"/>
    <w:rsid w:val="00EA7A2B"/>
    <w:rsid w:val="00EB138F"/>
    <w:rsid w:val="00EB40AE"/>
    <w:rsid w:val="00EB58F1"/>
    <w:rsid w:val="00EB615D"/>
    <w:rsid w:val="00EB7857"/>
    <w:rsid w:val="00EC0823"/>
    <w:rsid w:val="00EC0A03"/>
    <w:rsid w:val="00EC23BF"/>
    <w:rsid w:val="00EC2B82"/>
    <w:rsid w:val="00EC45D5"/>
    <w:rsid w:val="00EC68D8"/>
    <w:rsid w:val="00ED0A04"/>
    <w:rsid w:val="00ED0EC2"/>
    <w:rsid w:val="00ED1E2A"/>
    <w:rsid w:val="00ED323D"/>
    <w:rsid w:val="00ED4178"/>
    <w:rsid w:val="00ED77DA"/>
    <w:rsid w:val="00EE013B"/>
    <w:rsid w:val="00EE1267"/>
    <w:rsid w:val="00EE1382"/>
    <w:rsid w:val="00EE2865"/>
    <w:rsid w:val="00EE4E76"/>
    <w:rsid w:val="00EE6D25"/>
    <w:rsid w:val="00EF162D"/>
    <w:rsid w:val="00EF3ABA"/>
    <w:rsid w:val="00EF4081"/>
    <w:rsid w:val="00EF7861"/>
    <w:rsid w:val="00EF7928"/>
    <w:rsid w:val="00F013A3"/>
    <w:rsid w:val="00F016A9"/>
    <w:rsid w:val="00F01D1B"/>
    <w:rsid w:val="00F04123"/>
    <w:rsid w:val="00F057F8"/>
    <w:rsid w:val="00F11B9D"/>
    <w:rsid w:val="00F13B5B"/>
    <w:rsid w:val="00F14C3E"/>
    <w:rsid w:val="00F206C9"/>
    <w:rsid w:val="00F2399B"/>
    <w:rsid w:val="00F258CC"/>
    <w:rsid w:val="00F26345"/>
    <w:rsid w:val="00F26B4A"/>
    <w:rsid w:val="00F277B0"/>
    <w:rsid w:val="00F278E5"/>
    <w:rsid w:val="00F27C50"/>
    <w:rsid w:val="00F30EFC"/>
    <w:rsid w:val="00F33D21"/>
    <w:rsid w:val="00F34350"/>
    <w:rsid w:val="00F348B8"/>
    <w:rsid w:val="00F34B4B"/>
    <w:rsid w:val="00F34D34"/>
    <w:rsid w:val="00F3755E"/>
    <w:rsid w:val="00F401E7"/>
    <w:rsid w:val="00F4035F"/>
    <w:rsid w:val="00F40483"/>
    <w:rsid w:val="00F416D9"/>
    <w:rsid w:val="00F41795"/>
    <w:rsid w:val="00F439AC"/>
    <w:rsid w:val="00F43FD0"/>
    <w:rsid w:val="00F448BF"/>
    <w:rsid w:val="00F452C9"/>
    <w:rsid w:val="00F4705B"/>
    <w:rsid w:val="00F47D39"/>
    <w:rsid w:val="00F51564"/>
    <w:rsid w:val="00F52DC8"/>
    <w:rsid w:val="00F53379"/>
    <w:rsid w:val="00F53489"/>
    <w:rsid w:val="00F54C89"/>
    <w:rsid w:val="00F54DE3"/>
    <w:rsid w:val="00F56350"/>
    <w:rsid w:val="00F57643"/>
    <w:rsid w:val="00F60512"/>
    <w:rsid w:val="00F62618"/>
    <w:rsid w:val="00F62DC2"/>
    <w:rsid w:val="00F62DC9"/>
    <w:rsid w:val="00F63437"/>
    <w:rsid w:val="00F6449A"/>
    <w:rsid w:val="00F669E7"/>
    <w:rsid w:val="00F66BED"/>
    <w:rsid w:val="00F70126"/>
    <w:rsid w:val="00F715FF"/>
    <w:rsid w:val="00F75AB3"/>
    <w:rsid w:val="00F764B5"/>
    <w:rsid w:val="00F76D26"/>
    <w:rsid w:val="00F80035"/>
    <w:rsid w:val="00F80180"/>
    <w:rsid w:val="00F8184F"/>
    <w:rsid w:val="00F82011"/>
    <w:rsid w:val="00F82FB8"/>
    <w:rsid w:val="00F856DA"/>
    <w:rsid w:val="00F8593E"/>
    <w:rsid w:val="00F85AB3"/>
    <w:rsid w:val="00F868E8"/>
    <w:rsid w:val="00F86938"/>
    <w:rsid w:val="00F8790B"/>
    <w:rsid w:val="00F93D07"/>
    <w:rsid w:val="00F9443A"/>
    <w:rsid w:val="00FA00DE"/>
    <w:rsid w:val="00FA0F09"/>
    <w:rsid w:val="00FA4BB6"/>
    <w:rsid w:val="00FA54DB"/>
    <w:rsid w:val="00FA59ED"/>
    <w:rsid w:val="00FA5D5D"/>
    <w:rsid w:val="00FA67CA"/>
    <w:rsid w:val="00FB11B3"/>
    <w:rsid w:val="00FB42FA"/>
    <w:rsid w:val="00FB53A3"/>
    <w:rsid w:val="00FB5450"/>
    <w:rsid w:val="00FB7B9B"/>
    <w:rsid w:val="00FC1481"/>
    <w:rsid w:val="00FC1DF3"/>
    <w:rsid w:val="00FC2AC4"/>
    <w:rsid w:val="00FC3282"/>
    <w:rsid w:val="00FC4289"/>
    <w:rsid w:val="00FD0A28"/>
    <w:rsid w:val="00FD467C"/>
    <w:rsid w:val="00FD5E37"/>
    <w:rsid w:val="00FD7C98"/>
    <w:rsid w:val="00FE09E7"/>
    <w:rsid w:val="00FE14CB"/>
    <w:rsid w:val="00FE1FED"/>
    <w:rsid w:val="00FE2A2D"/>
    <w:rsid w:val="00FE2FB5"/>
    <w:rsid w:val="00FE3CED"/>
    <w:rsid w:val="00FE4596"/>
    <w:rsid w:val="00FE4E8B"/>
    <w:rsid w:val="00FE5AA4"/>
    <w:rsid w:val="00FE6DC7"/>
    <w:rsid w:val="00FF116F"/>
    <w:rsid w:val="00FF206E"/>
    <w:rsid w:val="00FF321C"/>
    <w:rsid w:val="00FF3A2F"/>
    <w:rsid w:val="00FF5EB7"/>
    <w:rsid w:val="00FF6B09"/>
    <w:rsid w:val="00FF6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C1020"/>
  <w15:chartTrackingRefBased/>
  <w15:docId w15:val="{B848AEDB-BDEB-4C75-9045-44EA44106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7F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7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359"/>
  </w:style>
  <w:style w:type="paragraph" w:styleId="Footer">
    <w:name w:val="footer"/>
    <w:basedOn w:val="Normal"/>
    <w:link w:val="FooterChar"/>
    <w:uiPriority w:val="99"/>
    <w:unhideWhenUsed/>
    <w:rsid w:val="00BC7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359"/>
  </w:style>
  <w:style w:type="paragraph" w:styleId="ListParagraph">
    <w:name w:val="List Paragraph"/>
    <w:basedOn w:val="Normal"/>
    <w:uiPriority w:val="34"/>
    <w:qFormat/>
    <w:rsid w:val="00BC7359"/>
    <w:pPr>
      <w:ind w:left="720"/>
      <w:contextualSpacing/>
    </w:pPr>
  </w:style>
  <w:style w:type="paragraph" w:styleId="NormalWeb">
    <w:name w:val="Normal (Web)"/>
    <w:basedOn w:val="Normal"/>
    <w:uiPriority w:val="99"/>
    <w:unhideWhenUsed/>
    <w:rsid w:val="009365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02434"/>
    <w:rPr>
      <w:color w:val="0000FF"/>
      <w:u w:val="single"/>
    </w:rPr>
  </w:style>
  <w:style w:type="character" w:styleId="Strong">
    <w:name w:val="Strong"/>
    <w:basedOn w:val="DefaultParagraphFont"/>
    <w:uiPriority w:val="22"/>
    <w:qFormat/>
    <w:rsid w:val="0061493D"/>
    <w:rPr>
      <w:b/>
      <w:bCs/>
    </w:rPr>
  </w:style>
  <w:style w:type="character" w:customStyle="1" w:styleId="lecrdtxtpln">
    <w:name w:val="l_ecrd_txt_pln"/>
    <w:basedOn w:val="DefaultParagraphFont"/>
    <w:rsid w:val="008915B1"/>
  </w:style>
  <w:style w:type="character" w:customStyle="1" w:styleId="Heading1Char">
    <w:name w:val="Heading 1 Char"/>
    <w:basedOn w:val="DefaultParagraphFont"/>
    <w:link w:val="Heading1"/>
    <w:uiPriority w:val="9"/>
    <w:rsid w:val="002D7F07"/>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B11D5D"/>
    <w:rPr>
      <w:i/>
      <w:iCs/>
    </w:rPr>
  </w:style>
  <w:style w:type="character" w:styleId="UnresolvedMention">
    <w:name w:val="Unresolved Mention"/>
    <w:basedOn w:val="DefaultParagraphFont"/>
    <w:uiPriority w:val="99"/>
    <w:semiHidden/>
    <w:unhideWhenUsed/>
    <w:rsid w:val="00E454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85104">
      <w:bodyDiv w:val="1"/>
      <w:marLeft w:val="0"/>
      <w:marRight w:val="0"/>
      <w:marTop w:val="0"/>
      <w:marBottom w:val="0"/>
      <w:divBdr>
        <w:top w:val="none" w:sz="0" w:space="0" w:color="auto"/>
        <w:left w:val="none" w:sz="0" w:space="0" w:color="auto"/>
        <w:bottom w:val="none" w:sz="0" w:space="0" w:color="auto"/>
        <w:right w:val="none" w:sz="0" w:space="0" w:color="auto"/>
      </w:divBdr>
    </w:div>
    <w:div w:id="473723536">
      <w:bodyDiv w:val="1"/>
      <w:marLeft w:val="0"/>
      <w:marRight w:val="0"/>
      <w:marTop w:val="0"/>
      <w:marBottom w:val="0"/>
      <w:divBdr>
        <w:top w:val="none" w:sz="0" w:space="0" w:color="auto"/>
        <w:left w:val="none" w:sz="0" w:space="0" w:color="auto"/>
        <w:bottom w:val="none" w:sz="0" w:space="0" w:color="auto"/>
        <w:right w:val="none" w:sz="0" w:space="0" w:color="auto"/>
      </w:divBdr>
      <w:divsChild>
        <w:div w:id="2002737965">
          <w:marLeft w:val="1800"/>
          <w:marRight w:val="0"/>
          <w:marTop w:val="100"/>
          <w:marBottom w:val="0"/>
          <w:divBdr>
            <w:top w:val="none" w:sz="0" w:space="0" w:color="auto"/>
            <w:left w:val="none" w:sz="0" w:space="0" w:color="auto"/>
            <w:bottom w:val="none" w:sz="0" w:space="0" w:color="auto"/>
            <w:right w:val="none" w:sz="0" w:space="0" w:color="auto"/>
          </w:divBdr>
        </w:div>
        <w:div w:id="944651243">
          <w:marLeft w:val="1800"/>
          <w:marRight w:val="0"/>
          <w:marTop w:val="100"/>
          <w:marBottom w:val="0"/>
          <w:divBdr>
            <w:top w:val="none" w:sz="0" w:space="0" w:color="auto"/>
            <w:left w:val="none" w:sz="0" w:space="0" w:color="auto"/>
            <w:bottom w:val="none" w:sz="0" w:space="0" w:color="auto"/>
            <w:right w:val="none" w:sz="0" w:space="0" w:color="auto"/>
          </w:divBdr>
        </w:div>
        <w:div w:id="1528523138">
          <w:marLeft w:val="1800"/>
          <w:marRight w:val="0"/>
          <w:marTop w:val="100"/>
          <w:marBottom w:val="0"/>
          <w:divBdr>
            <w:top w:val="none" w:sz="0" w:space="0" w:color="auto"/>
            <w:left w:val="none" w:sz="0" w:space="0" w:color="auto"/>
            <w:bottom w:val="none" w:sz="0" w:space="0" w:color="auto"/>
            <w:right w:val="none" w:sz="0" w:space="0" w:color="auto"/>
          </w:divBdr>
        </w:div>
        <w:div w:id="316030762">
          <w:marLeft w:val="1800"/>
          <w:marRight w:val="0"/>
          <w:marTop w:val="100"/>
          <w:marBottom w:val="0"/>
          <w:divBdr>
            <w:top w:val="none" w:sz="0" w:space="0" w:color="auto"/>
            <w:left w:val="none" w:sz="0" w:space="0" w:color="auto"/>
            <w:bottom w:val="none" w:sz="0" w:space="0" w:color="auto"/>
            <w:right w:val="none" w:sz="0" w:space="0" w:color="auto"/>
          </w:divBdr>
        </w:div>
        <w:div w:id="1840151124">
          <w:marLeft w:val="1800"/>
          <w:marRight w:val="0"/>
          <w:marTop w:val="100"/>
          <w:marBottom w:val="0"/>
          <w:divBdr>
            <w:top w:val="none" w:sz="0" w:space="0" w:color="auto"/>
            <w:left w:val="none" w:sz="0" w:space="0" w:color="auto"/>
            <w:bottom w:val="none" w:sz="0" w:space="0" w:color="auto"/>
            <w:right w:val="none" w:sz="0" w:space="0" w:color="auto"/>
          </w:divBdr>
        </w:div>
      </w:divsChild>
    </w:div>
    <w:div w:id="540555637">
      <w:bodyDiv w:val="1"/>
      <w:marLeft w:val="0"/>
      <w:marRight w:val="0"/>
      <w:marTop w:val="0"/>
      <w:marBottom w:val="0"/>
      <w:divBdr>
        <w:top w:val="none" w:sz="0" w:space="0" w:color="auto"/>
        <w:left w:val="none" w:sz="0" w:space="0" w:color="auto"/>
        <w:bottom w:val="none" w:sz="0" w:space="0" w:color="auto"/>
        <w:right w:val="none" w:sz="0" w:space="0" w:color="auto"/>
      </w:divBdr>
    </w:div>
    <w:div w:id="593364138">
      <w:bodyDiv w:val="1"/>
      <w:marLeft w:val="0"/>
      <w:marRight w:val="0"/>
      <w:marTop w:val="0"/>
      <w:marBottom w:val="0"/>
      <w:divBdr>
        <w:top w:val="none" w:sz="0" w:space="0" w:color="auto"/>
        <w:left w:val="none" w:sz="0" w:space="0" w:color="auto"/>
        <w:bottom w:val="none" w:sz="0" w:space="0" w:color="auto"/>
        <w:right w:val="none" w:sz="0" w:space="0" w:color="auto"/>
      </w:divBdr>
    </w:div>
    <w:div w:id="697659749">
      <w:bodyDiv w:val="1"/>
      <w:marLeft w:val="0"/>
      <w:marRight w:val="0"/>
      <w:marTop w:val="0"/>
      <w:marBottom w:val="0"/>
      <w:divBdr>
        <w:top w:val="none" w:sz="0" w:space="0" w:color="auto"/>
        <w:left w:val="none" w:sz="0" w:space="0" w:color="auto"/>
        <w:bottom w:val="none" w:sz="0" w:space="0" w:color="auto"/>
        <w:right w:val="none" w:sz="0" w:space="0" w:color="auto"/>
      </w:divBdr>
      <w:divsChild>
        <w:div w:id="153304636">
          <w:marLeft w:val="0"/>
          <w:marRight w:val="0"/>
          <w:marTop w:val="0"/>
          <w:marBottom w:val="0"/>
          <w:divBdr>
            <w:top w:val="none" w:sz="0" w:space="0" w:color="auto"/>
            <w:left w:val="none" w:sz="0" w:space="0" w:color="auto"/>
            <w:bottom w:val="none" w:sz="0" w:space="0" w:color="auto"/>
            <w:right w:val="none" w:sz="0" w:space="0" w:color="auto"/>
          </w:divBdr>
        </w:div>
      </w:divsChild>
    </w:div>
    <w:div w:id="894585167">
      <w:bodyDiv w:val="1"/>
      <w:marLeft w:val="0"/>
      <w:marRight w:val="0"/>
      <w:marTop w:val="0"/>
      <w:marBottom w:val="0"/>
      <w:divBdr>
        <w:top w:val="none" w:sz="0" w:space="0" w:color="auto"/>
        <w:left w:val="none" w:sz="0" w:space="0" w:color="auto"/>
        <w:bottom w:val="none" w:sz="0" w:space="0" w:color="auto"/>
        <w:right w:val="none" w:sz="0" w:space="0" w:color="auto"/>
      </w:divBdr>
    </w:div>
    <w:div w:id="981276694">
      <w:bodyDiv w:val="1"/>
      <w:marLeft w:val="0"/>
      <w:marRight w:val="0"/>
      <w:marTop w:val="0"/>
      <w:marBottom w:val="0"/>
      <w:divBdr>
        <w:top w:val="none" w:sz="0" w:space="0" w:color="auto"/>
        <w:left w:val="none" w:sz="0" w:space="0" w:color="auto"/>
        <w:bottom w:val="none" w:sz="0" w:space="0" w:color="auto"/>
        <w:right w:val="none" w:sz="0" w:space="0" w:color="auto"/>
      </w:divBdr>
    </w:div>
    <w:div w:id="1016232922">
      <w:bodyDiv w:val="1"/>
      <w:marLeft w:val="0"/>
      <w:marRight w:val="0"/>
      <w:marTop w:val="0"/>
      <w:marBottom w:val="0"/>
      <w:divBdr>
        <w:top w:val="none" w:sz="0" w:space="0" w:color="auto"/>
        <w:left w:val="none" w:sz="0" w:space="0" w:color="auto"/>
        <w:bottom w:val="none" w:sz="0" w:space="0" w:color="auto"/>
        <w:right w:val="none" w:sz="0" w:space="0" w:color="auto"/>
      </w:divBdr>
    </w:div>
    <w:div w:id="1158183086">
      <w:bodyDiv w:val="1"/>
      <w:marLeft w:val="0"/>
      <w:marRight w:val="0"/>
      <w:marTop w:val="0"/>
      <w:marBottom w:val="0"/>
      <w:divBdr>
        <w:top w:val="none" w:sz="0" w:space="0" w:color="auto"/>
        <w:left w:val="none" w:sz="0" w:space="0" w:color="auto"/>
        <w:bottom w:val="none" w:sz="0" w:space="0" w:color="auto"/>
        <w:right w:val="none" w:sz="0" w:space="0" w:color="auto"/>
      </w:divBdr>
    </w:div>
    <w:div w:id="1174027577">
      <w:bodyDiv w:val="1"/>
      <w:marLeft w:val="0"/>
      <w:marRight w:val="0"/>
      <w:marTop w:val="0"/>
      <w:marBottom w:val="0"/>
      <w:divBdr>
        <w:top w:val="none" w:sz="0" w:space="0" w:color="auto"/>
        <w:left w:val="none" w:sz="0" w:space="0" w:color="auto"/>
        <w:bottom w:val="none" w:sz="0" w:space="0" w:color="auto"/>
        <w:right w:val="none" w:sz="0" w:space="0" w:color="auto"/>
      </w:divBdr>
    </w:div>
    <w:div w:id="1178546288">
      <w:bodyDiv w:val="1"/>
      <w:marLeft w:val="0"/>
      <w:marRight w:val="0"/>
      <w:marTop w:val="0"/>
      <w:marBottom w:val="0"/>
      <w:divBdr>
        <w:top w:val="none" w:sz="0" w:space="0" w:color="auto"/>
        <w:left w:val="none" w:sz="0" w:space="0" w:color="auto"/>
        <w:bottom w:val="none" w:sz="0" w:space="0" w:color="auto"/>
        <w:right w:val="none" w:sz="0" w:space="0" w:color="auto"/>
      </w:divBdr>
      <w:divsChild>
        <w:div w:id="901449793">
          <w:marLeft w:val="360"/>
          <w:marRight w:val="0"/>
          <w:marTop w:val="200"/>
          <w:marBottom w:val="0"/>
          <w:divBdr>
            <w:top w:val="none" w:sz="0" w:space="0" w:color="auto"/>
            <w:left w:val="none" w:sz="0" w:space="0" w:color="auto"/>
            <w:bottom w:val="none" w:sz="0" w:space="0" w:color="auto"/>
            <w:right w:val="none" w:sz="0" w:space="0" w:color="auto"/>
          </w:divBdr>
        </w:div>
        <w:div w:id="1662543049">
          <w:marLeft w:val="1080"/>
          <w:marRight w:val="0"/>
          <w:marTop w:val="100"/>
          <w:marBottom w:val="0"/>
          <w:divBdr>
            <w:top w:val="none" w:sz="0" w:space="0" w:color="auto"/>
            <w:left w:val="none" w:sz="0" w:space="0" w:color="auto"/>
            <w:bottom w:val="none" w:sz="0" w:space="0" w:color="auto"/>
            <w:right w:val="none" w:sz="0" w:space="0" w:color="auto"/>
          </w:divBdr>
        </w:div>
        <w:div w:id="950011381">
          <w:marLeft w:val="1080"/>
          <w:marRight w:val="0"/>
          <w:marTop w:val="100"/>
          <w:marBottom w:val="0"/>
          <w:divBdr>
            <w:top w:val="none" w:sz="0" w:space="0" w:color="auto"/>
            <w:left w:val="none" w:sz="0" w:space="0" w:color="auto"/>
            <w:bottom w:val="none" w:sz="0" w:space="0" w:color="auto"/>
            <w:right w:val="none" w:sz="0" w:space="0" w:color="auto"/>
          </w:divBdr>
        </w:div>
        <w:div w:id="631325652">
          <w:marLeft w:val="1080"/>
          <w:marRight w:val="0"/>
          <w:marTop w:val="100"/>
          <w:marBottom w:val="0"/>
          <w:divBdr>
            <w:top w:val="none" w:sz="0" w:space="0" w:color="auto"/>
            <w:left w:val="none" w:sz="0" w:space="0" w:color="auto"/>
            <w:bottom w:val="none" w:sz="0" w:space="0" w:color="auto"/>
            <w:right w:val="none" w:sz="0" w:space="0" w:color="auto"/>
          </w:divBdr>
        </w:div>
      </w:divsChild>
    </w:div>
    <w:div w:id="1502355241">
      <w:bodyDiv w:val="1"/>
      <w:marLeft w:val="0"/>
      <w:marRight w:val="0"/>
      <w:marTop w:val="0"/>
      <w:marBottom w:val="0"/>
      <w:divBdr>
        <w:top w:val="none" w:sz="0" w:space="0" w:color="auto"/>
        <w:left w:val="none" w:sz="0" w:space="0" w:color="auto"/>
        <w:bottom w:val="none" w:sz="0" w:space="0" w:color="auto"/>
        <w:right w:val="none" w:sz="0" w:space="0" w:color="auto"/>
      </w:divBdr>
      <w:divsChild>
        <w:div w:id="1815558420">
          <w:marLeft w:val="360"/>
          <w:marRight w:val="0"/>
          <w:marTop w:val="200"/>
          <w:marBottom w:val="0"/>
          <w:divBdr>
            <w:top w:val="none" w:sz="0" w:space="0" w:color="auto"/>
            <w:left w:val="none" w:sz="0" w:space="0" w:color="auto"/>
            <w:bottom w:val="none" w:sz="0" w:space="0" w:color="auto"/>
            <w:right w:val="none" w:sz="0" w:space="0" w:color="auto"/>
          </w:divBdr>
        </w:div>
        <w:div w:id="1985696044">
          <w:marLeft w:val="360"/>
          <w:marRight w:val="0"/>
          <w:marTop w:val="200"/>
          <w:marBottom w:val="0"/>
          <w:divBdr>
            <w:top w:val="none" w:sz="0" w:space="0" w:color="auto"/>
            <w:left w:val="none" w:sz="0" w:space="0" w:color="auto"/>
            <w:bottom w:val="none" w:sz="0" w:space="0" w:color="auto"/>
            <w:right w:val="none" w:sz="0" w:space="0" w:color="auto"/>
          </w:divBdr>
        </w:div>
        <w:div w:id="405349618">
          <w:marLeft w:val="360"/>
          <w:marRight w:val="0"/>
          <w:marTop w:val="200"/>
          <w:marBottom w:val="0"/>
          <w:divBdr>
            <w:top w:val="none" w:sz="0" w:space="0" w:color="auto"/>
            <w:left w:val="none" w:sz="0" w:space="0" w:color="auto"/>
            <w:bottom w:val="none" w:sz="0" w:space="0" w:color="auto"/>
            <w:right w:val="none" w:sz="0" w:space="0" w:color="auto"/>
          </w:divBdr>
        </w:div>
        <w:div w:id="2099209542">
          <w:marLeft w:val="360"/>
          <w:marRight w:val="0"/>
          <w:marTop w:val="200"/>
          <w:marBottom w:val="0"/>
          <w:divBdr>
            <w:top w:val="none" w:sz="0" w:space="0" w:color="auto"/>
            <w:left w:val="none" w:sz="0" w:space="0" w:color="auto"/>
            <w:bottom w:val="none" w:sz="0" w:space="0" w:color="auto"/>
            <w:right w:val="none" w:sz="0" w:space="0" w:color="auto"/>
          </w:divBdr>
        </w:div>
      </w:divsChild>
    </w:div>
    <w:div w:id="1567491869">
      <w:bodyDiv w:val="1"/>
      <w:marLeft w:val="0"/>
      <w:marRight w:val="0"/>
      <w:marTop w:val="0"/>
      <w:marBottom w:val="0"/>
      <w:divBdr>
        <w:top w:val="none" w:sz="0" w:space="0" w:color="auto"/>
        <w:left w:val="none" w:sz="0" w:space="0" w:color="auto"/>
        <w:bottom w:val="none" w:sz="0" w:space="0" w:color="auto"/>
        <w:right w:val="none" w:sz="0" w:space="0" w:color="auto"/>
      </w:divBdr>
      <w:divsChild>
        <w:div w:id="1155534053">
          <w:marLeft w:val="360"/>
          <w:marRight w:val="0"/>
          <w:marTop w:val="200"/>
          <w:marBottom w:val="0"/>
          <w:divBdr>
            <w:top w:val="none" w:sz="0" w:space="0" w:color="auto"/>
            <w:left w:val="none" w:sz="0" w:space="0" w:color="auto"/>
            <w:bottom w:val="none" w:sz="0" w:space="0" w:color="auto"/>
            <w:right w:val="none" w:sz="0" w:space="0" w:color="auto"/>
          </w:divBdr>
        </w:div>
        <w:div w:id="422148795">
          <w:marLeft w:val="1800"/>
          <w:marRight w:val="0"/>
          <w:marTop w:val="100"/>
          <w:marBottom w:val="0"/>
          <w:divBdr>
            <w:top w:val="none" w:sz="0" w:space="0" w:color="auto"/>
            <w:left w:val="none" w:sz="0" w:space="0" w:color="auto"/>
            <w:bottom w:val="none" w:sz="0" w:space="0" w:color="auto"/>
            <w:right w:val="none" w:sz="0" w:space="0" w:color="auto"/>
          </w:divBdr>
        </w:div>
        <w:div w:id="63259674">
          <w:marLeft w:val="1800"/>
          <w:marRight w:val="0"/>
          <w:marTop w:val="100"/>
          <w:marBottom w:val="0"/>
          <w:divBdr>
            <w:top w:val="none" w:sz="0" w:space="0" w:color="auto"/>
            <w:left w:val="none" w:sz="0" w:space="0" w:color="auto"/>
            <w:bottom w:val="none" w:sz="0" w:space="0" w:color="auto"/>
            <w:right w:val="none" w:sz="0" w:space="0" w:color="auto"/>
          </w:divBdr>
        </w:div>
        <w:div w:id="743647190">
          <w:marLeft w:val="1800"/>
          <w:marRight w:val="0"/>
          <w:marTop w:val="100"/>
          <w:marBottom w:val="0"/>
          <w:divBdr>
            <w:top w:val="none" w:sz="0" w:space="0" w:color="auto"/>
            <w:left w:val="none" w:sz="0" w:space="0" w:color="auto"/>
            <w:bottom w:val="none" w:sz="0" w:space="0" w:color="auto"/>
            <w:right w:val="none" w:sz="0" w:space="0" w:color="auto"/>
          </w:divBdr>
        </w:div>
      </w:divsChild>
    </w:div>
    <w:div w:id="1746369443">
      <w:bodyDiv w:val="1"/>
      <w:marLeft w:val="0"/>
      <w:marRight w:val="0"/>
      <w:marTop w:val="0"/>
      <w:marBottom w:val="0"/>
      <w:divBdr>
        <w:top w:val="none" w:sz="0" w:space="0" w:color="auto"/>
        <w:left w:val="none" w:sz="0" w:space="0" w:color="auto"/>
        <w:bottom w:val="none" w:sz="0" w:space="0" w:color="auto"/>
        <w:right w:val="none" w:sz="0" w:space="0" w:color="auto"/>
      </w:divBdr>
    </w:div>
    <w:div w:id="1751737134">
      <w:bodyDiv w:val="1"/>
      <w:marLeft w:val="0"/>
      <w:marRight w:val="0"/>
      <w:marTop w:val="0"/>
      <w:marBottom w:val="0"/>
      <w:divBdr>
        <w:top w:val="none" w:sz="0" w:space="0" w:color="auto"/>
        <w:left w:val="none" w:sz="0" w:space="0" w:color="auto"/>
        <w:bottom w:val="none" w:sz="0" w:space="0" w:color="auto"/>
        <w:right w:val="none" w:sz="0" w:space="0" w:color="auto"/>
      </w:divBdr>
    </w:div>
    <w:div w:id="214396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structionaldesign.org/theories/constructivist/" TargetMode="External"/><Relationship Id="rId18" Type="http://schemas.openxmlformats.org/officeDocument/2006/relationships/hyperlink" Target="https://www.researchgate.net/profile/Khem-Joshi-2/publication/324149214_Critical_Incidents_for_Teachers'_Professional_Development/links/625d99559be52845a90d1f15/Critical-Incidents-for-Teachers-Professional-Development.pdf?_sg%5B0%5D=started_experiment_milestone&amp;origin=journalDetail" TargetMode="External"/><Relationship Id="rId26" Type="http://schemas.openxmlformats.org/officeDocument/2006/relationships/hyperlink" Target="https://eric.ed.gov/?id=EJ1209957" TargetMode="External"/><Relationship Id="rId39" Type="http://schemas.openxmlformats.org/officeDocument/2006/relationships/hyperlink" Target="https://hwb.gov.wales/curriculum-for-wales/languages-literacy-and-communication/descriptions-of-learning/" TargetMode="External"/><Relationship Id="rId21" Type="http://schemas.openxmlformats.org/officeDocument/2006/relationships/hyperlink" Target="https://www.sagepub.com/sites/default/files/upm-binaries/6883_sklare_ch_1.pdf" TargetMode="External"/><Relationship Id="rId34" Type="http://schemas.openxmlformats.org/officeDocument/2006/relationships/hyperlink" Target="https://doi.org/10.1177/000494410605000302" TargetMode="External"/><Relationship Id="rId42" Type="http://schemas.openxmlformats.org/officeDocument/2006/relationships/header" Target="header1.xml"/><Relationship Id="rId7" Type="http://schemas.openxmlformats.org/officeDocument/2006/relationships/hyperlink" Target="https://www.researchgate.net/publication/331627180_A_Critical_Review_of_Constructivist_Theory_and_the_Emergence_of_Constructionism" TargetMode="External"/><Relationship Id="rId2" Type="http://schemas.openxmlformats.org/officeDocument/2006/relationships/styles" Target="styles.xml"/><Relationship Id="rId16" Type="http://schemas.openxmlformats.org/officeDocument/2006/relationships/hyperlink" Target="https://www.researchgate.net/publication/367220348_Social_Learning_Theory_Cognitive_and_Behavioral_Approaches" TargetMode="External"/><Relationship Id="rId29" Type="http://schemas.openxmlformats.org/officeDocument/2006/relationships/hyperlink" Target="https://cie.asu.edu/ojs/index.php/cieatasu/article/view/74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623943.2012.732945" TargetMode="External"/><Relationship Id="rId24" Type="http://schemas.openxmlformats.org/officeDocument/2006/relationships/hyperlink" Target="https://www.youtube.com/watch?v=qgPQjJVyIRU" TargetMode="External"/><Relationship Id="rId32" Type="http://schemas.openxmlformats.org/officeDocument/2006/relationships/hyperlink" Target="https://www.google.co.uk/books/edition/The_Reflective_Practitioner/OT9BDgAAQBAJ?hl=en&amp;gbpv=1" TargetMode="External"/><Relationship Id="rId37" Type="http://schemas.openxmlformats.org/officeDocument/2006/relationships/hyperlink" Target="https://www.theguardian.com/politics/2010/nov/24/michael-gove-tough-targets-secondary-schools" TargetMode="External"/><Relationship Id="rId40" Type="http://schemas.openxmlformats.org/officeDocument/2006/relationships/hyperlink" Target="https://doi.org/10.3109/21679169.2014.983443"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speeches/michael-gove-to-the-national-college-annual-conference-birmingham" TargetMode="External"/><Relationship Id="rId23" Type="http://schemas.openxmlformats.org/officeDocument/2006/relationships/hyperlink" Target="https://hello.iitk.ac.in/sites/default/files/eng122a2021/resources/skinner%20operant%20conditioning.pdf" TargetMode="External"/><Relationship Id="rId28" Type="http://schemas.openxmlformats.org/officeDocument/2006/relationships/hyperlink" Target="https://doi.org/10.1111/(issn)2048-416x" TargetMode="External"/><Relationship Id="rId36" Type="http://schemas.openxmlformats.org/officeDocument/2006/relationships/hyperlink" Target="https://doi.org/10.1080/0951839940070105"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doi.org/10.1207/s15326985ep4102_1" TargetMode="External"/><Relationship Id="rId31" Type="http://schemas.openxmlformats.org/officeDocument/2006/relationships/hyperlink" Target="https://www.rescue.org/uk/article/buddying-easier-said-don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466/pr0.1993.72.2.701" TargetMode="External"/><Relationship Id="rId14" Type="http://schemas.openxmlformats.org/officeDocument/2006/relationships/hyperlink" Target="https://doi.org/10.1080/14681366.1999.11090864" TargetMode="External"/><Relationship Id="rId22" Type="http://schemas.openxmlformats.org/officeDocument/2006/relationships/hyperlink" Target="https://www.simplypsychology.org/bandura.html" TargetMode="External"/><Relationship Id="rId27" Type="http://schemas.openxmlformats.org/officeDocument/2006/relationships/hyperlink" Target="https://www.proquest.com/docview/1823083219?forcedol=true" TargetMode="External"/><Relationship Id="rId30" Type="http://schemas.openxmlformats.org/officeDocument/2006/relationships/hyperlink" Target="https://files.eric.ed.gov/fulltext/EJ1239708.pdf" TargetMode="External"/><Relationship Id="rId35" Type="http://schemas.openxmlformats.org/officeDocument/2006/relationships/hyperlink" Target="https://doi.org/10.5116/ijme.5f28.798e" TargetMode="External"/><Relationship Id="rId43" Type="http://schemas.openxmlformats.org/officeDocument/2006/relationships/footer" Target="footer1.xml"/><Relationship Id="rId8" Type="http://schemas.openxmlformats.org/officeDocument/2006/relationships/hyperlink" Target="https://www.valamis.com/hub/social-learning#disadvantages" TargetMode="External"/><Relationship Id="rId3" Type="http://schemas.openxmlformats.org/officeDocument/2006/relationships/settings" Target="settings.xml"/><Relationship Id="rId12" Type="http://schemas.openxmlformats.org/officeDocument/2006/relationships/hyperlink" Target="https://www.researchgate.net/publication/337992327_How_does_Reflection_Help_Teachers_to_Become_Effective_Teachers" TargetMode="External"/><Relationship Id="rId17" Type="http://schemas.openxmlformats.org/officeDocument/2006/relationships/hyperlink" Target="https://doi.org/10.1086/499706" TargetMode="External"/><Relationship Id="rId25" Type="http://schemas.openxmlformats.org/officeDocument/2006/relationships/hyperlink" Target="https://doi.org/10.1080/02607479620269" TargetMode="External"/><Relationship Id="rId33" Type="http://schemas.openxmlformats.org/officeDocument/2006/relationships/hyperlink" Target="https://doi.org/10.1177/1744987107081248" TargetMode="External"/><Relationship Id="rId38" Type="http://schemas.openxmlformats.org/officeDocument/2006/relationships/hyperlink" Target="https://www.gov.wales/sites/default/files/publications/2018-03/the-four-purposes-of-the-curriculum-for-wales.pdf" TargetMode="External"/><Relationship Id="rId20" Type="http://schemas.openxmlformats.org/officeDocument/2006/relationships/hyperlink" Target="https://doi.org/10.1016/j.tate.2016.01.014" TargetMode="External"/><Relationship Id="rId41" Type="http://schemas.openxmlformats.org/officeDocument/2006/relationships/hyperlink" Target="https://www.researchgate.net/publication/346706486_A_Critical_Discussion_of_Vygotsky_and_Bru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30624</TotalTime>
  <Pages>21</Pages>
  <Words>5728</Words>
  <Characters>32652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Price</dc:creator>
  <cp:keywords/>
  <dc:description/>
  <cp:lastModifiedBy>Jasmine Price</cp:lastModifiedBy>
  <cp:revision>1633</cp:revision>
  <dcterms:created xsi:type="dcterms:W3CDTF">2023-08-23T13:07:00Z</dcterms:created>
  <dcterms:modified xsi:type="dcterms:W3CDTF">2023-11-02T18:27:00Z</dcterms:modified>
</cp:coreProperties>
</file>