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504DF4" w14:textId="3F23E8A2" w:rsidR="008C36BC" w:rsidRPr="00781101" w:rsidRDefault="008C36BC" w:rsidP="008C36BC">
      <w:pPr>
        <w:spacing w:after="0" w:line="360" w:lineRule="auto"/>
        <w:jc w:val="center"/>
        <w:rPr>
          <w:rFonts w:ascii="Times New Roman" w:hAnsi="Times New Roman" w:cs="Times New Roman"/>
          <w:b/>
          <w:sz w:val="40"/>
          <w:szCs w:val="40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br/>
      </w:r>
      <w:r w:rsidR="00781101">
        <w:rPr>
          <w:rFonts w:ascii="Times New Roman" w:hAnsi="Times New Roman" w:cs="Times New Roman"/>
          <w:b/>
          <w:sz w:val="40"/>
          <w:szCs w:val="40"/>
          <w:lang w:val="en-US"/>
        </w:rPr>
        <w:t>Planning and Delivering an International Meeting/Event</w:t>
      </w:r>
    </w:p>
    <w:p w14:paraId="643C49A0" w14:textId="77777777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E018C2B" w14:textId="77777777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30F381A" w14:textId="0A5EA2B9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Module Name: International Meetings Management (</w:t>
      </w:r>
      <w:r w:rsidR="008C36BC" w:rsidRPr="008C36BC">
        <w:rPr>
          <w:rFonts w:ascii="Times New Roman" w:hAnsi="Times New Roman" w:cs="Times New Roman"/>
          <w:b/>
          <w:sz w:val="24"/>
          <w:szCs w:val="24"/>
          <w:lang w:val="en-US"/>
        </w:rPr>
        <w:t>BMIH6007</w:t>
      </w:r>
      <w:r>
        <w:rPr>
          <w:rFonts w:ascii="Times New Roman" w:hAnsi="Times New Roman" w:cs="Times New Roman"/>
          <w:b/>
          <w:sz w:val="24"/>
          <w:szCs w:val="24"/>
          <w:lang w:val="en-US"/>
        </w:rPr>
        <w:t>)</w:t>
      </w:r>
    </w:p>
    <w:p w14:paraId="7AC37AC7" w14:textId="77777777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Student Name: Cristina Maria Silva Pita</w:t>
      </w:r>
    </w:p>
    <w:p w14:paraId="58807C59" w14:textId="1CAB33FB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Student ID: 2228861</w:t>
      </w:r>
    </w:p>
    <w:p w14:paraId="6C5BB227" w14:textId="3E002540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Tutor Name: </w:t>
      </w:r>
      <w:r w:rsidR="00A840B7">
        <w:rPr>
          <w:rFonts w:ascii="Times New Roman" w:hAnsi="Times New Roman" w:cs="Times New Roman"/>
          <w:b/>
          <w:sz w:val="24"/>
          <w:szCs w:val="24"/>
          <w:lang w:val="en-US"/>
        </w:rPr>
        <w:t>Kathryn Flynn</w:t>
      </w:r>
    </w:p>
    <w:p w14:paraId="0CE4A071" w14:textId="77777777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7896493" w14:textId="77777777" w:rsidR="00781101" w:rsidRDefault="00781101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7B935C5" w14:textId="3C09AE6D" w:rsidR="00781101" w:rsidRDefault="00781101" w:rsidP="00781101">
      <w:pPr>
        <w:spacing w:after="0" w:line="36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63069F46" w14:textId="77777777" w:rsidR="00781101" w:rsidRDefault="00781101" w:rsidP="00781101">
      <w:pPr>
        <w:spacing w:after="0" w:line="36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7C869890" w14:textId="77777777" w:rsidR="006C2EE1" w:rsidRDefault="006C2EE1" w:rsidP="00781101">
      <w:pPr>
        <w:spacing w:after="0" w:line="36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2459F808" w14:textId="77777777" w:rsidR="006C2EE1" w:rsidRDefault="006C2EE1" w:rsidP="00781101">
      <w:pPr>
        <w:spacing w:after="0" w:line="36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7EA0206A" w14:textId="77777777" w:rsidR="006C2EE1" w:rsidRDefault="006C2EE1" w:rsidP="00781101">
      <w:pPr>
        <w:spacing w:after="0" w:line="360" w:lineRule="auto"/>
        <w:rPr>
          <w:rFonts w:ascii="Times New Roman" w:hAnsi="Times New Roman" w:cs="Times New Roman"/>
          <w:bCs/>
          <w:sz w:val="24"/>
          <w:szCs w:val="24"/>
          <w:lang w:val="en-US"/>
        </w:rPr>
      </w:pPr>
    </w:p>
    <w:p w14:paraId="311F7790" w14:textId="6B4537C0" w:rsidR="00781101" w:rsidRPr="006C2EE1" w:rsidRDefault="006C2EE1" w:rsidP="00781101">
      <w:pPr>
        <w:spacing w:after="0" w:line="360" w:lineRule="auto"/>
        <w:rPr>
          <w:rFonts w:ascii="Times New Roman" w:hAnsi="Times New Roman" w:cs="Times New Roman"/>
          <w:bCs/>
          <w:sz w:val="28"/>
          <w:szCs w:val="28"/>
          <w:lang w:val="en-US"/>
        </w:rPr>
      </w:pPr>
      <w:r w:rsidRPr="006C2EE1">
        <w:rPr>
          <w:rFonts w:ascii="Times New Roman" w:hAnsi="Times New Roman" w:cs="Times New Roman"/>
          <w:bCs/>
          <w:sz w:val="28"/>
          <w:szCs w:val="28"/>
          <w:lang w:val="en-US"/>
        </w:rPr>
        <w:t>I confirm that I have not used any AI tools in the research and creation of this assignment. I confirm that I have not presented any AI generated materials as my own work. I confirm I have copies of my draft, notes, and other resources I used, which I may be asked to provide in evidence.</w:t>
      </w:r>
    </w:p>
    <w:p w14:paraId="75CB95AE" w14:textId="09897E6B" w:rsidR="008C36BC" w:rsidRDefault="008C36BC" w:rsidP="00781101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br w:type="page"/>
      </w:r>
    </w:p>
    <w:p w14:paraId="1E3A20C9" w14:textId="77777777" w:rsidR="001578A4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lastRenderedPageBreak/>
        <w:t>Slide 1:</w:t>
      </w:r>
    </w:p>
    <w:p w14:paraId="37087A24" w14:textId="77777777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Title</w:t>
      </w:r>
    </w:p>
    <w:p w14:paraId="5B42769E" w14:textId="77777777" w:rsidR="009D4D93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58992A86" wp14:editId="07012FEC">
            <wp:extent cx="4572638" cy="257210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D6670" w14:textId="77777777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Slide 2:</w:t>
      </w:r>
    </w:p>
    <w:p w14:paraId="25DFA4C4" w14:textId="77777777" w:rsid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Event Context and Content</w:t>
      </w:r>
    </w:p>
    <w:p w14:paraId="0FC0B106" w14:textId="77777777" w:rsidR="009D1E87" w:rsidRPr="009D4D93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b/>
          <w:noProof/>
          <w:sz w:val="24"/>
          <w:szCs w:val="24"/>
          <w:lang w:val="en-US"/>
        </w:rPr>
        <w:drawing>
          <wp:inline distT="0" distB="0" distL="0" distR="0" wp14:anchorId="53983106" wp14:editId="1D8F8B1C">
            <wp:extent cx="5128591" cy="288483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43143" cy="2893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3E109" w14:textId="441ABF42" w:rsidR="009D4D93" w:rsidRDefault="009D4D93" w:rsidP="008C36B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B408672" w14:textId="77777777" w:rsidR="006C2EE1" w:rsidRDefault="006C2EE1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54D4338" w14:textId="77777777" w:rsidR="006C2EE1" w:rsidRDefault="006C2EE1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DE0128E" w14:textId="77777777" w:rsidR="006C2EE1" w:rsidRDefault="006C2EE1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282813E" w14:textId="77777777" w:rsidR="006C2EE1" w:rsidRDefault="006C2EE1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C09E045" w14:textId="77777777" w:rsidR="006C2EE1" w:rsidRDefault="006C2EE1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4EF18794" w14:textId="77777777" w:rsidR="006C2EE1" w:rsidRDefault="006C2EE1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2ECF668" w14:textId="41ED7D6D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Slide 3:</w:t>
      </w:r>
    </w:p>
    <w:p w14:paraId="77B5A90D" w14:textId="77777777" w:rsidR="009A453C" w:rsidRPr="00D403E3" w:rsidRDefault="00D403E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Event Cycle </w:t>
      </w:r>
    </w:p>
    <w:p w14:paraId="0F235D8C" w14:textId="77777777" w:rsidR="009A453C" w:rsidRPr="00BF2ADF" w:rsidRDefault="009D1E87" w:rsidP="008C36BC">
      <w:pPr>
        <w:spacing w:after="0" w:line="36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9D1E87">
        <w:rPr>
          <w:rFonts w:ascii="Times New Roman" w:eastAsia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06579494" wp14:editId="19114CC0">
            <wp:extent cx="5756745" cy="3238169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94619" cy="32594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88738" w14:textId="7DB0C955" w:rsidR="009D4D93" w:rsidRPr="009A453C" w:rsidRDefault="009D4D93" w:rsidP="008C36B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F8547F" w14:textId="77777777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Slide 4:</w:t>
      </w:r>
    </w:p>
    <w:p w14:paraId="26CE6E38" w14:textId="77777777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Market Factors: Target Market</w:t>
      </w:r>
    </w:p>
    <w:p w14:paraId="58672B44" w14:textId="77777777" w:rsidR="009D4D93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354B74E2" wp14:editId="17056E6E">
            <wp:extent cx="4993419" cy="280879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02636" cy="2813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3B024" w14:textId="3936B798" w:rsidR="004F66D9" w:rsidRDefault="004F66D9" w:rsidP="008C36BC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100A30A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8945200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443F746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86A7BCA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0AE90C1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7B8FFCB" w14:textId="081BE1B5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Slide 5:</w:t>
      </w:r>
    </w:p>
    <w:p w14:paraId="5F39B063" w14:textId="77777777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Market Factors: Event Demand</w:t>
      </w:r>
    </w:p>
    <w:p w14:paraId="4330B529" w14:textId="77777777" w:rsidR="009D4D93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0204CBEF" wp14:editId="0D1051B1">
            <wp:extent cx="4572638" cy="257210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2FE76" w14:textId="77777777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 xml:space="preserve">Slide 6: </w:t>
      </w:r>
    </w:p>
    <w:p w14:paraId="2DB8946A" w14:textId="77777777" w:rsidR="009A453C" w:rsidRPr="009D4D93" w:rsidRDefault="009A453C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Market Factors: Supply and Competition</w:t>
      </w:r>
    </w:p>
    <w:p w14:paraId="1D226C0C" w14:textId="77777777" w:rsidR="009D4D93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461A99D1" wp14:editId="058BBF56">
            <wp:extent cx="4572638" cy="25721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6AE0E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29A424D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65F3923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1ED36FD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0C9F588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56BF070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3638BC8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FDAEFBA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2C36D17" w14:textId="77777777" w:rsidR="00A840B7" w:rsidRDefault="00A840B7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4FC67AD" w14:textId="0D2BC223" w:rsidR="009D4D93" w:rsidRPr="009D4D93" w:rsidRDefault="009D4D93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Slide 7:</w:t>
      </w:r>
    </w:p>
    <w:p w14:paraId="12225AD3" w14:textId="77777777" w:rsidR="009A453C" w:rsidRPr="009D4D93" w:rsidRDefault="009A453C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4D93">
        <w:rPr>
          <w:rFonts w:ascii="Times New Roman" w:hAnsi="Times New Roman" w:cs="Times New Roman"/>
          <w:b/>
          <w:sz w:val="24"/>
          <w:szCs w:val="24"/>
          <w:lang w:val="en-US"/>
        </w:rPr>
        <w:t>4Ps of Marketing</w:t>
      </w:r>
    </w:p>
    <w:p w14:paraId="4B03179C" w14:textId="77777777" w:rsidR="009A453C" w:rsidRPr="009D4D93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D1E87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5D37F752" wp14:editId="237E3B53">
            <wp:extent cx="4937760" cy="2777490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948391" cy="278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40E63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95FFE55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4E655BF4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80B1B70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E0EF97A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CFA5724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64BAA62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546D057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3477D4B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F0732D2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766A0FE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B737512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E61B35C" w14:textId="073AF270" w:rsidR="009D4D93" w:rsidRPr="00125428" w:rsidRDefault="008F4E3C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Slide 8</w:t>
      </w:r>
      <w:r w:rsidR="009D4D93" w:rsidRPr="00125428">
        <w:rPr>
          <w:rFonts w:ascii="Times New Roman" w:hAnsi="Times New Roman" w:cs="Times New Roman"/>
          <w:b/>
          <w:sz w:val="24"/>
          <w:szCs w:val="24"/>
          <w:lang w:val="en-US"/>
        </w:rPr>
        <w:t xml:space="preserve">: </w:t>
      </w:r>
    </w:p>
    <w:p w14:paraId="752A8CF6" w14:textId="77777777" w:rsidR="001F2BF0" w:rsidRDefault="001F2BF0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125428">
        <w:rPr>
          <w:rFonts w:ascii="Times New Roman" w:hAnsi="Times New Roman" w:cs="Times New Roman"/>
          <w:b/>
          <w:sz w:val="24"/>
          <w:szCs w:val="24"/>
          <w:lang w:val="en-US"/>
        </w:rPr>
        <w:t>Operational Factors: Venue Availability and Suitability</w:t>
      </w:r>
    </w:p>
    <w:p w14:paraId="7C6EB093" w14:textId="77777777" w:rsidR="001F2BF0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b/>
          <w:noProof/>
          <w:sz w:val="24"/>
          <w:szCs w:val="24"/>
          <w:lang w:val="en-US"/>
        </w:rPr>
        <w:drawing>
          <wp:inline distT="0" distB="0" distL="0" distR="0" wp14:anchorId="799F39D7" wp14:editId="6C7AD5B4">
            <wp:extent cx="5099792" cy="2868633"/>
            <wp:effectExtent l="0" t="0" r="5715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04488" cy="2871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DDEC1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BA7647E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E1FC037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8A2FF57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FA49957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BB9A981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4B7EE352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E34753A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9EF162B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733714F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CAE5874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5B6D6C2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4929263C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A477ED0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297D6B5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19AED7F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945896D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795CD40" w14:textId="77777777" w:rsidR="00131D74" w:rsidRDefault="00131D74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4B44792" w14:textId="4BB5C6BB" w:rsidR="008F4E3C" w:rsidRPr="00125428" w:rsidRDefault="008F4E3C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Slide 9</w:t>
      </w:r>
      <w:r w:rsidRPr="00125428">
        <w:rPr>
          <w:rFonts w:ascii="Times New Roman" w:hAnsi="Times New Roman" w:cs="Times New Roman"/>
          <w:b/>
          <w:sz w:val="24"/>
          <w:szCs w:val="24"/>
          <w:lang w:val="en-US"/>
        </w:rPr>
        <w:t xml:space="preserve">: </w:t>
      </w:r>
    </w:p>
    <w:p w14:paraId="732A9CE1" w14:textId="77777777" w:rsidR="008F4E3C" w:rsidRDefault="008F4E3C" w:rsidP="008F4E3C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125428">
        <w:rPr>
          <w:rFonts w:ascii="Times New Roman" w:hAnsi="Times New Roman" w:cs="Times New Roman"/>
          <w:b/>
          <w:sz w:val="24"/>
          <w:szCs w:val="24"/>
          <w:lang w:val="en-US"/>
        </w:rPr>
        <w:t>Operational Factors:</w:t>
      </w: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 </w:t>
      </w:r>
      <w:r w:rsidRPr="008F4E3C">
        <w:rPr>
          <w:rFonts w:ascii="Times New Roman" w:hAnsi="Times New Roman" w:cs="Times New Roman"/>
          <w:b/>
          <w:sz w:val="24"/>
          <w:szCs w:val="24"/>
          <w:lang w:val="en-US"/>
        </w:rPr>
        <w:t>Staffing Requirements and Skill Sets</w:t>
      </w:r>
    </w:p>
    <w:p w14:paraId="44D152B5" w14:textId="77777777" w:rsidR="008F4E3C" w:rsidRDefault="008F4E3C" w:rsidP="008F4E3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8F4E3C">
        <w:rPr>
          <w:rFonts w:ascii="Times New Roman" w:hAnsi="Times New Roman" w:cs="Times New Roman"/>
          <w:b/>
          <w:noProof/>
          <w:sz w:val="24"/>
          <w:szCs w:val="24"/>
          <w:lang w:val="en-US"/>
        </w:rPr>
        <w:drawing>
          <wp:inline distT="0" distB="0" distL="0" distR="0" wp14:anchorId="3F654A1C" wp14:editId="2BD8E76B">
            <wp:extent cx="4572638" cy="2572109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3AF1E" w14:textId="77777777" w:rsidR="008F4E3C" w:rsidRPr="00125428" w:rsidRDefault="008F4E3C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Slide 10</w:t>
      </w:r>
      <w:r w:rsidRPr="00125428">
        <w:rPr>
          <w:rFonts w:ascii="Times New Roman" w:hAnsi="Times New Roman" w:cs="Times New Roman"/>
          <w:b/>
          <w:sz w:val="24"/>
          <w:szCs w:val="24"/>
          <w:lang w:val="en-US"/>
        </w:rPr>
        <w:t xml:space="preserve">: </w:t>
      </w:r>
    </w:p>
    <w:p w14:paraId="67B1D28F" w14:textId="77777777" w:rsidR="008F4E3C" w:rsidRDefault="008F4E3C" w:rsidP="008F4E3C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125428">
        <w:rPr>
          <w:rFonts w:ascii="Times New Roman" w:hAnsi="Times New Roman" w:cs="Times New Roman"/>
          <w:b/>
          <w:sz w:val="24"/>
          <w:szCs w:val="24"/>
          <w:lang w:val="en-US"/>
        </w:rPr>
        <w:t>Operational Factors:</w:t>
      </w: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 </w:t>
      </w:r>
      <w:r w:rsidRPr="008F4E3C">
        <w:rPr>
          <w:rFonts w:ascii="Times New Roman" w:hAnsi="Times New Roman" w:cs="Times New Roman"/>
          <w:b/>
          <w:sz w:val="24"/>
          <w:szCs w:val="24"/>
          <w:lang w:val="en-US"/>
        </w:rPr>
        <w:t>Resource Allocations</w:t>
      </w:r>
    </w:p>
    <w:p w14:paraId="2BE7AEC9" w14:textId="77777777" w:rsidR="008F4E3C" w:rsidRDefault="008F4E3C" w:rsidP="008F4E3C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8F4E3C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3B32C625" wp14:editId="25E83DDA">
            <wp:extent cx="4572638" cy="257210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748D7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0AFC022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C69B963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DAFCADC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76F3564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5B84C80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C5CE5A7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FE66EBA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DD9EAD9" w14:textId="77777777" w:rsidR="00A840B7" w:rsidRDefault="00A840B7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6906210" w14:textId="6632970E" w:rsidR="008F4E3C" w:rsidRPr="00D763BF" w:rsidRDefault="008F4E3C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Slide 11</w:t>
      </w:r>
      <w:r w:rsidR="00125428" w:rsidRPr="00D763BF">
        <w:rPr>
          <w:rFonts w:ascii="Times New Roman" w:hAnsi="Times New Roman" w:cs="Times New Roman"/>
          <w:b/>
          <w:sz w:val="24"/>
          <w:szCs w:val="24"/>
          <w:lang w:val="en-US"/>
        </w:rPr>
        <w:t xml:space="preserve">: </w:t>
      </w:r>
    </w:p>
    <w:p w14:paraId="4C0EF154" w14:textId="77777777" w:rsidR="008F4E3C" w:rsidRDefault="008F4E3C" w:rsidP="008F4E3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D763BF">
        <w:rPr>
          <w:rFonts w:ascii="Times New Roman" w:hAnsi="Times New Roman" w:cs="Times New Roman"/>
          <w:b/>
          <w:sz w:val="24"/>
          <w:szCs w:val="24"/>
          <w:lang w:val="en-US"/>
        </w:rPr>
        <w:t>Predicted Breakdown of Costs, Revenues, and Funding Sources</w:t>
      </w:r>
    </w:p>
    <w:p w14:paraId="744D0478" w14:textId="77777777" w:rsidR="008F4E3C" w:rsidRPr="008F4E3C" w:rsidRDefault="008F4E3C" w:rsidP="008F4E3C">
      <w:pPr>
        <w:spacing w:after="0" w:line="360" w:lineRule="auto"/>
        <w:rPr>
          <w:rFonts w:ascii="Times New Roman" w:hAnsi="Times New Roman" w:cs="Times New Roman"/>
          <w:b/>
          <w:bCs/>
          <w:i/>
          <w:sz w:val="24"/>
          <w:szCs w:val="24"/>
          <w:lang w:val="en-US"/>
        </w:rPr>
      </w:pPr>
      <w:r w:rsidRPr="008F4E3C">
        <w:rPr>
          <w:rFonts w:ascii="Times New Roman" w:hAnsi="Times New Roman" w:cs="Times New Roman"/>
          <w:b/>
          <w:bCs/>
          <w:i/>
          <w:sz w:val="24"/>
          <w:szCs w:val="24"/>
          <w:lang w:val="en-US"/>
        </w:rPr>
        <w:t>Net Profit/Loss</w:t>
      </w:r>
    </w:p>
    <w:p w14:paraId="49B17172" w14:textId="77777777" w:rsidR="009D1E87" w:rsidRDefault="009D1E87" w:rsidP="008C36B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9D1E87">
        <w:rPr>
          <w:rFonts w:ascii="Times New Roman" w:hAnsi="Times New Roman" w:cs="Times New Roman"/>
          <w:b/>
          <w:noProof/>
          <w:sz w:val="24"/>
          <w:szCs w:val="24"/>
          <w:lang w:val="en-US"/>
        </w:rPr>
        <w:drawing>
          <wp:inline distT="0" distB="0" distL="0" distR="0" wp14:anchorId="1350EF2A" wp14:editId="22F3D209">
            <wp:extent cx="4572638" cy="257210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B6619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4C613C4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2F1BF81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022BF55F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402AC4D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935CD89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64EEA26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C365BE5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48C8353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1283799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B1920DB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38241A8F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2F48C555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0DBF718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4588E426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74BAE0FA" w14:textId="77777777" w:rsidR="00131D74" w:rsidRDefault="00131D74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10F2E984" w14:textId="2FA55501" w:rsidR="009D1E87" w:rsidRPr="0037082E" w:rsidRDefault="008F4E3C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>Slide 1</w:t>
      </w:r>
      <w:r w:rsidR="00A840B7">
        <w:rPr>
          <w:rFonts w:ascii="Times New Roman" w:hAnsi="Times New Roman" w:cs="Times New Roman"/>
          <w:b/>
          <w:sz w:val="24"/>
          <w:szCs w:val="24"/>
          <w:lang w:val="en-US"/>
        </w:rPr>
        <w:t>2</w:t>
      </w:r>
      <w:r w:rsidR="0037082E" w:rsidRPr="0037082E">
        <w:rPr>
          <w:rFonts w:ascii="Times New Roman" w:hAnsi="Times New Roman" w:cs="Times New Roman"/>
          <w:b/>
          <w:sz w:val="24"/>
          <w:szCs w:val="24"/>
          <w:lang w:val="en-US"/>
        </w:rPr>
        <w:t>:</w:t>
      </w:r>
    </w:p>
    <w:p w14:paraId="51F518EF" w14:textId="77777777" w:rsidR="009D1E87" w:rsidRDefault="0037082E" w:rsidP="008C36BC">
      <w:pPr>
        <w:spacing w:after="0" w:line="360" w:lineRule="auto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7082E">
        <w:rPr>
          <w:rFonts w:ascii="Times New Roman" w:hAnsi="Times New Roman" w:cs="Times New Roman"/>
          <w:b/>
          <w:sz w:val="24"/>
          <w:szCs w:val="24"/>
          <w:lang w:val="en-US"/>
        </w:rPr>
        <w:t>References</w:t>
      </w:r>
    </w:p>
    <w:p w14:paraId="42CA7A91" w14:textId="11006D20" w:rsidR="0037082E" w:rsidRPr="0037082E" w:rsidRDefault="0037082E" w:rsidP="008C36BC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6CCCDC2C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Anil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Bilgihan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 and Ricci, P. (2023). The new era of hotel marketing: integrating cutting-edge technologies with core marketing principles. Journal of Hospitality and Tourism Technology, 15(1).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://doi.org/10.1108/jhtt-04-2023-0095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A27797A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Bellavita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 Expo, (2025). How to get to the Business Design Centre? -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Bellavita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 Expo. [online] Available at: https://www.bellavita.com/en/magazine/how-to-get-to-the-business-design-centre/.</w:t>
      </w:r>
    </w:p>
    <w:p w14:paraId="276BE99B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>Blair, G., Woodcock, H. and Pagano, R. (2022). Risk Management in the Post Pandemic Business Environment. Journal of Advanced Research in Alternative Energy, Environment and Ecology, [online] 8(3&amp;4), pp.15–21. Available at: https://e-space.mmu.ac.uk/id/eprint/629170.</w:t>
      </w:r>
    </w:p>
    <w:p w14:paraId="71EDA032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Bowdin, G., McDonnell, I., Harris, R., O’Toole, W., Allen, J. and Leo Kenneth Jago (2023). Events Management. Routledge.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://doi.org/10.4324/9781003044963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4427838B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>Business Design Centre, (2025). Business Design Centre | Exhibition Venue | Showrooms &amp; Office Space. [online] Business Design Centre. Available at: https://www.businessdesigncentre.co.uk/.</w:t>
      </w:r>
    </w:p>
    <w:p w14:paraId="3AEE3C32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>Conferences-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uk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. (2024). Business Design Centre | United Kingdom - Conference Venue. [online] Available at: https://www.conferences-uk.org.uk/venue/business-design-centre.</w:t>
      </w:r>
    </w:p>
    <w:p w14:paraId="608815B1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Davies, N., Robbins, L., Baxter, D., Viol, M., Graham, A. and Halas, A. (2023). Investigating the recovery of community events in Scotland, post-COVID-19. International Journal of Event and Festival Management, 14(4), pp.537–558.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://doi.org/10.1108/ijefm-03-2023-0024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FB504BC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Harding, J. (2024). How service design improves inclusivity within a new underground station. Proceedings of the Institution of Civil Engineers - Municipal Engineer, pp.1–37.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://doi.org/10.1680/jmuen.23.00061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E838D8B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Jemmali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M.,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Melhim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L.K.B., Alharbi, M.T.,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Bajahzar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A. and Omri, M.N. (2022). Smart-parking management algorithms in smart city. Scientific Reports, [online] 12(1), p.6533.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://doi.org/10.1038/s41598-022-10076-4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7D9E0E4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lastRenderedPageBreak/>
        <w:t>Krauß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V., Boden, A., Oppermann, L. and Reiners, R. (2021). Current Practices, Challenges, and Design Implications for Collaborative AR/VR Application Development. Proceedings of the 2021 CHI Conference on Human Factors in Computing Systems.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://doi.org/10.1145/3411764.3445335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5C956B09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Le, H.,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Amarakoon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A., McKay, J. and Veres, J.C. (2023). Literature Review: Diversity and Inclusion in the Resources Sector.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figshare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. [online]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://doi.org/10.25946/28149161.v1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B381ACC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Le, T.H. and Yung, R. (2022). An Overview of Virtual Business Events. Routledge eBooks, pp.188–204.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://doi.org/10.4324/9781315210568-22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268FED7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Lee, C.-H., Li, Q., Lee, Y.-C. and Shih, C.-W. (2020). Service design for intelligent exhibition guidance service based on dynamic customer experience. Industrial Management &amp; Data Systems, 121(6), pp.1237–1267.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://doi.org/10.1108/imds-06-2020-0356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1056C53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Li, W.,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Yigitcanlar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T., Browne, W. and Nili, A. (2023). The Making of Responsible Innovation and Technology: An Overview and Framework. Smart Cities, [online] 6(4), pp.1996–2034.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://doi.org/10.3390/smartcities6040093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8198D68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Mariani, M.M. and Nambisan, S. (2021). Innovation Analytics and Digital Innovation Experimentation: The Rise of Research-driven Online Review Platforms. Technological Forecasting and Social Change, [online] 172, p.121009.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://doi.org/10.1016/j.techfore.2021.121009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752C64C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McGraw, D. and Mandl, K.D. (2021). Privacy protections to encourage use of health-relevant digital data in a learning health system. NPJ Digital Medicine, [online] 4(1), pp.1–11.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://doi.org/10.1038/s41746-020-00362-8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D8DFA4D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Nudurupati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S.S.,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Garnego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P. and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Bititci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, U.S. (2020). Impact of the Changing Business Environment on Performance Measurement and Management Practices. International Journal of Production Economics, 232(1), p.107942.</w:t>
      </w:r>
    </w:p>
    <w:p w14:paraId="1AC8014A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Pajares, E., Büttner, B., Jehle, U., Nichols, A. and 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Wulfhorst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, G. (2021). Accessibility by proximity: Addressing the lack of interactive accessibility instruments for active mobility. Journal of Transport Geography, 93, p.103080. </w:t>
      </w:r>
      <w:proofErr w:type="spellStart"/>
      <w:proofErr w:type="gramStart"/>
      <w:r w:rsidRPr="000D54F5">
        <w:rPr>
          <w:rFonts w:ascii="Times New Roman" w:hAnsi="Times New Roman" w:cs="Times New Roman"/>
          <w:sz w:val="24"/>
          <w:szCs w:val="24"/>
          <w:lang w:val="en-US"/>
        </w:rPr>
        <w:t>doi:https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>://doi.org/10.1016/j.jtrangeo.2021.103080</w:t>
      </w:r>
      <w:proofErr w:type="gramEnd"/>
      <w:r w:rsidRPr="000D54F5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05E638E5" w14:textId="77777777" w:rsidR="006F032C" w:rsidRPr="000D54F5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lastRenderedPageBreak/>
        <w:t>Schwarz, D.A. (2023). Pre-</w:t>
      </w:r>
      <w:proofErr w:type="spellStart"/>
      <w:r w:rsidRPr="000D54F5">
        <w:rPr>
          <w:rFonts w:ascii="Times New Roman" w:hAnsi="Times New Roman" w:cs="Times New Roman"/>
          <w:sz w:val="24"/>
          <w:szCs w:val="24"/>
          <w:lang w:val="en-US"/>
        </w:rPr>
        <w:t>visualising</w:t>
      </w:r>
      <w:proofErr w:type="spellEnd"/>
      <w:r w:rsidRPr="000D54F5">
        <w:rPr>
          <w:rFonts w:ascii="Times New Roman" w:hAnsi="Times New Roman" w:cs="Times New Roman"/>
          <w:sz w:val="24"/>
          <w:szCs w:val="24"/>
          <w:lang w:val="en-US"/>
        </w:rPr>
        <w:t xml:space="preserve"> Progress: A New Paradigm for the Intuitive Design and Control of Theatrical and Stage Lighting. [online] e-space.mmu.ac.uk. Available at: https://e-space.mmu.ac.uk/631575/.</w:t>
      </w:r>
    </w:p>
    <w:p w14:paraId="6C2167D4" w14:textId="77777777" w:rsidR="00BF2ADF" w:rsidRPr="009D1E87" w:rsidRDefault="005460B3" w:rsidP="008C36BC">
      <w:pPr>
        <w:spacing w:after="0"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0D54F5">
        <w:rPr>
          <w:rFonts w:ascii="Times New Roman" w:hAnsi="Times New Roman" w:cs="Times New Roman"/>
          <w:sz w:val="24"/>
          <w:szCs w:val="24"/>
          <w:lang w:val="en-US"/>
        </w:rPr>
        <w:t>Tripadvisor. (2025). Tripadvisor. [online] Available at: https://www.tripadvisor.com/Attraction_Review-g186338-d1420000-Reviews-Business_Design_Centre-London_England.html [Accessed 23 Jan. 2025].</w:t>
      </w:r>
    </w:p>
    <w:sectPr w:rsidR="00BF2ADF" w:rsidRPr="009D1E87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E6538C" w14:textId="77777777" w:rsidR="00872FFD" w:rsidRDefault="00872FFD" w:rsidP="00C04D3C">
      <w:pPr>
        <w:spacing w:after="0" w:line="240" w:lineRule="auto"/>
      </w:pPr>
      <w:r>
        <w:separator/>
      </w:r>
    </w:p>
  </w:endnote>
  <w:endnote w:type="continuationSeparator" w:id="0">
    <w:p w14:paraId="07AB80E5" w14:textId="77777777" w:rsidR="00872FFD" w:rsidRDefault="00872FFD" w:rsidP="00C04D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2E3B86" w14:textId="77777777" w:rsidR="00872FFD" w:rsidRDefault="00872FFD" w:rsidP="00C04D3C">
      <w:pPr>
        <w:spacing w:after="0" w:line="240" w:lineRule="auto"/>
      </w:pPr>
      <w:r>
        <w:separator/>
      </w:r>
    </w:p>
  </w:footnote>
  <w:footnote w:type="continuationSeparator" w:id="0">
    <w:p w14:paraId="1A12CB52" w14:textId="77777777" w:rsidR="00872FFD" w:rsidRDefault="00872FFD" w:rsidP="00C04D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A72906"/>
    <w:multiLevelType w:val="hybridMultilevel"/>
    <w:tmpl w:val="F12A68F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E35746E"/>
    <w:multiLevelType w:val="hybridMultilevel"/>
    <w:tmpl w:val="EEEC6D46"/>
    <w:lvl w:ilvl="0" w:tplc="A0D0E176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892AB78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672BDE4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4CE53AE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4EA49CE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CE64E4C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31EE82A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160D0AC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4A063B6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D72440"/>
    <w:multiLevelType w:val="hybridMultilevel"/>
    <w:tmpl w:val="D718728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530462620">
    <w:abstractNumId w:val="0"/>
  </w:num>
  <w:num w:numId="2" w16cid:durableId="2130932597">
    <w:abstractNumId w:val="2"/>
  </w:num>
  <w:num w:numId="3" w16cid:durableId="17878930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7887"/>
    <w:rsid w:val="00004734"/>
    <w:rsid w:val="00041FB4"/>
    <w:rsid w:val="000A766A"/>
    <w:rsid w:val="000D54F5"/>
    <w:rsid w:val="000D5FC5"/>
    <w:rsid w:val="000F1E99"/>
    <w:rsid w:val="00125428"/>
    <w:rsid w:val="00131D74"/>
    <w:rsid w:val="001578A4"/>
    <w:rsid w:val="001A1E3E"/>
    <w:rsid w:val="001D2D2B"/>
    <w:rsid w:val="001F2BF0"/>
    <w:rsid w:val="002100EC"/>
    <w:rsid w:val="0025033B"/>
    <w:rsid w:val="00255C58"/>
    <w:rsid w:val="00263E8F"/>
    <w:rsid w:val="00274B3D"/>
    <w:rsid w:val="002802DC"/>
    <w:rsid w:val="002C601F"/>
    <w:rsid w:val="002E43C6"/>
    <w:rsid w:val="00301F15"/>
    <w:rsid w:val="00306B0A"/>
    <w:rsid w:val="0037082E"/>
    <w:rsid w:val="00387101"/>
    <w:rsid w:val="0039223A"/>
    <w:rsid w:val="003D4474"/>
    <w:rsid w:val="003F4E43"/>
    <w:rsid w:val="00455A91"/>
    <w:rsid w:val="00464BA6"/>
    <w:rsid w:val="004758E3"/>
    <w:rsid w:val="00497891"/>
    <w:rsid w:val="004A2066"/>
    <w:rsid w:val="004F66D9"/>
    <w:rsid w:val="00537E51"/>
    <w:rsid w:val="005460B3"/>
    <w:rsid w:val="00580794"/>
    <w:rsid w:val="00605481"/>
    <w:rsid w:val="006A7CAD"/>
    <w:rsid w:val="006C2EE1"/>
    <w:rsid w:val="006F032C"/>
    <w:rsid w:val="006F65B7"/>
    <w:rsid w:val="00767B53"/>
    <w:rsid w:val="00781101"/>
    <w:rsid w:val="008077F3"/>
    <w:rsid w:val="0083781A"/>
    <w:rsid w:val="00872FFD"/>
    <w:rsid w:val="008A321C"/>
    <w:rsid w:val="008C36BC"/>
    <w:rsid w:val="008E1778"/>
    <w:rsid w:val="008F4E3C"/>
    <w:rsid w:val="0094674D"/>
    <w:rsid w:val="009767CE"/>
    <w:rsid w:val="009802C0"/>
    <w:rsid w:val="009A453C"/>
    <w:rsid w:val="009B3256"/>
    <w:rsid w:val="009D1E87"/>
    <w:rsid w:val="009D4D93"/>
    <w:rsid w:val="00A56B5F"/>
    <w:rsid w:val="00A840B7"/>
    <w:rsid w:val="00B13761"/>
    <w:rsid w:val="00B21975"/>
    <w:rsid w:val="00B44D4C"/>
    <w:rsid w:val="00B55703"/>
    <w:rsid w:val="00B9649D"/>
    <w:rsid w:val="00BA08F2"/>
    <w:rsid w:val="00BF2ADF"/>
    <w:rsid w:val="00C0055A"/>
    <w:rsid w:val="00C03843"/>
    <w:rsid w:val="00C04D3C"/>
    <w:rsid w:val="00C62502"/>
    <w:rsid w:val="00CA0DB4"/>
    <w:rsid w:val="00CC68B3"/>
    <w:rsid w:val="00CD18FF"/>
    <w:rsid w:val="00CD4DCC"/>
    <w:rsid w:val="00D403E3"/>
    <w:rsid w:val="00D50ED6"/>
    <w:rsid w:val="00D6029E"/>
    <w:rsid w:val="00D763BF"/>
    <w:rsid w:val="00E17887"/>
    <w:rsid w:val="00E723E8"/>
    <w:rsid w:val="00E87D5D"/>
    <w:rsid w:val="00EB3215"/>
    <w:rsid w:val="00EC697E"/>
    <w:rsid w:val="00F46C5D"/>
    <w:rsid w:val="00F71D83"/>
    <w:rsid w:val="00F731F2"/>
    <w:rsid w:val="00F82220"/>
    <w:rsid w:val="00FA68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4695D"/>
  <w15:chartTrackingRefBased/>
  <w15:docId w15:val="{9E8D6256-C1D7-409E-BC62-201AA46699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4E3C"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1578A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74B3D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74B3D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1578A4"/>
    <w:rPr>
      <w:rFonts w:ascii="Times New Roman" w:eastAsia="Times New Roman" w:hAnsi="Times New Roman" w:cs="Times New Roman"/>
      <w:b/>
      <w:bCs/>
      <w:sz w:val="27"/>
      <w:szCs w:val="27"/>
    </w:rPr>
  </w:style>
  <w:style w:type="character" w:styleId="Strong">
    <w:name w:val="Strong"/>
    <w:basedOn w:val="DefaultParagraphFont"/>
    <w:uiPriority w:val="22"/>
    <w:qFormat/>
    <w:rsid w:val="001578A4"/>
    <w:rPr>
      <w:b/>
      <w:bCs/>
    </w:rPr>
  </w:style>
  <w:style w:type="table" w:styleId="TableGrid">
    <w:name w:val="Table Grid"/>
    <w:basedOn w:val="TableNormal"/>
    <w:uiPriority w:val="39"/>
    <w:rsid w:val="001578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578A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04D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4D3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C04D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4D3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16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92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29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10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50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5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925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97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92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11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39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38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30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9424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098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8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50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00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4634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6172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1114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9730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223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41473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49779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58739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52931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32184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08365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71486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61541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25681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28460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31982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28751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06710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978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0984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36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832</Words>
  <Characters>4743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5564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abc</dc:creator>
  <cp:keywords/>
  <dc:description/>
  <cp:lastModifiedBy>ricardo pita</cp:lastModifiedBy>
  <cp:revision>4</cp:revision>
  <dcterms:created xsi:type="dcterms:W3CDTF">2025-02-07T17:35:00Z</dcterms:created>
  <dcterms:modified xsi:type="dcterms:W3CDTF">2025-02-07T18:03:00Z</dcterms:modified>
</cp:coreProperties>
</file>