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728B96" w14:textId="77777777" w:rsidR="00B54C46" w:rsidRDefault="00B54C46" w:rsidP="00B54C46">
      <w:pPr>
        <w:jc w:val="center"/>
      </w:pPr>
    </w:p>
    <w:p w14:paraId="28996533" w14:textId="77777777" w:rsidR="00B54C46" w:rsidRDefault="00B54C46" w:rsidP="00B54C46">
      <w:pPr>
        <w:jc w:val="center"/>
      </w:pPr>
    </w:p>
    <w:p w14:paraId="772DDBB9" w14:textId="77777777" w:rsidR="00B54C46" w:rsidRDefault="00B54C46" w:rsidP="00B54C46">
      <w:pPr>
        <w:jc w:val="center"/>
      </w:pPr>
    </w:p>
    <w:p w14:paraId="558F672A" w14:textId="77777777" w:rsidR="00B54C46" w:rsidRDefault="00B54C46" w:rsidP="00B54C46">
      <w:pPr>
        <w:jc w:val="center"/>
      </w:pPr>
    </w:p>
    <w:p w14:paraId="31D1D677" w14:textId="77777777" w:rsidR="00B54C46" w:rsidRDefault="00B54C46" w:rsidP="00B54C46">
      <w:pPr>
        <w:jc w:val="center"/>
      </w:pPr>
    </w:p>
    <w:p w14:paraId="3524E644" w14:textId="77777777" w:rsidR="00B54C46" w:rsidRDefault="00B54C46" w:rsidP="00B54C46">
      <w:pPr>
        <w:jc w:val="center"/>
      </w:pPr>
    </w:p>
    <w:p w14:paraId="6CEE7EC1" w14:textId="77777777" w:rsidR="00B54C46" w:rsidRDefault="00B54C46" w:rsidP="00B54C46">
      <w:pPr>
        <w:jc w:val="center"/>
      </w:pPr>
    </w:p>
    <w:p w14:paraId="4EF8DB4B" w14:textId="77777777" w:rsidR="00B54C46" w:rsidRDefault="00B54C46" w:rsidP="00B54C46">
      <w:pPr>
        <w:jc w:val="center"/>
      </w:pPr>
    </w:p>
    <w:p w14:paraId="25FFCF28" w14:textId="77777777" w:rsidR="00B54C46" w:rsidRDefault="00B54C46" w:rsidP="00B54C46">
      <w:pPr>
        <w:jc w:val="center"/>
      </w:pPr>
    </w:p>
    <w:p w14:paraId="5F0C348E" w14:textId="77777777" w:rsidR="00B54C46" w:rsidRDefault="00B54C46" w:rsidP="00B54C46">
      <w:pPr>
        <w:jc w:val="center"/>
      </w:pPr>
    </w:p>
    <w:p w14:paraId="01FA4D5C" w14:textId="61BB0719" w:rsidR="002D2E3D" w:rsidRDefault="00B54C46" w:rsidP="00B54C46">
      <w:pPr>
        <w:jc w:val="center"/>
      </w:pPr>
      <w:r>
        <w:t>Mental Disorders and Psychopathology</w:t>
      </w:r>
    </w:p>
    <w:p w14:paraId="4E8430A1" w14:textId="4DD6E499" w:rsidR="00B54C46" w:rsidRDefault="00B54C46" w:rsidP="00B54C46">
      <w:pPr>
        <w:jc w:val="center"/>
      </w:pPr>
      <w:r>
        <w:t>Social Policy Time-line</w:t>
      </w:r>
    </w:p>
    <w:p w14:paraId="64F0A9ED" w14:textId="480C980D" w:rsidR="00B54C46" w:rsidRDefault="00B54C46" w:rsidP="00B54C46">
      <w:pPr>
        <w:jc w:val="center"/>
      </w:pPr>
      <w:r>
        <w:t>Chantelle Charlotte Slinger</w:t>
      </w:r>
    </w:p>
    <w:p w14:paraId="246FEBDF" w14:textId="41D0808B" w:rsidR="00B54C46" w:rsidRDefault="00B54C46" w:rsidP="00B54C46">
      <w:pPr>
        <w:jc w:val="center"/>
      </w:pPr>
      <w:proofErr w:type="spellStart"/>
      <w:r>
        <w:t>Drew</w:t>
      </w:r>
      <w:r w:rsidR="00EE68C3">
        <w:t>e</w:t>
      </w:r>
      <w:proofErr w:type="spellEnd"/>
      <w:r>
        <w:t xml:space="preserve"> Philips</w:t>
      </w:r>
    </w:p>
    <w:p w14:paraId="7705D0E5" w14:textId="352BDC4D" w:rsidR="00B54C46" w:rsidRDefault="00B54C46" w:rsidP="00B54C46">
      <w:pPr>
        <w:jc w:val="center"/>
      </w:pPr>
    </w:p>
    <w:p w14:paraId="6EAF3A3B" w14:textId="5359D57B" w:rsidR="00B54C46" w:rsidRDefault="00B54C46" w:rsidP="00B54C46">
      <w:pPr>
        <w:jc w:val="center"/>
      </w:pPr>
    </w:p>
    <w:p w14:paraId="385FA6D3" w14:textId="488FD002" w:rsidR="00B54C46" w:rsidRDefault="00B54C46" w:rsidP="00B54C46">
      <w:pPr>
        <w:jc w:val="center"/>
      </w:pPr>
    </w:p>
    <w:p w14:paraId="502BB105" w14:textId="3732F3EB" w:rsidR="00B54C46" w:rsidRDefault="00B54C46" w:rsidP="00B54C46">
      <w:pPr>
        <w:jc w:val="center"/>
      </w:pPr>
    </w:p>
    <w:p w14:paraId="38C455D0" w14:textId="5F1CE56D" w:rsidR="00B54C46" w:rsidRDefault="00B54C46" w:rsidP="00B54C46">
      <w:pPr>
        <w:jc w:val="center"/>
      </w:pPr>
    </w:p>
    <w:p w14:paraId="729A70C5" w14:textId="29E51E2B" w:rsidR="00B54C46" w:rsidRDefault="00B54C46" w:rsidP="00B54C46">
      <w:pPr>
        <w:jc w:val="center"/>
      </w:pPr>
    </w:p>
    <w:p w14:paraId="55C320FA" w14:textId="39D4E9FE" w:rsidR="00B54C46" w:rsidRDefault="00B54C46" w:rsidP="00B54C46">
      <w:pPr>
        <w:jc w:val="center"/>
      </w:pPr>
    </w:p>
    <w:p w14:paraId="38218094" w14:textId="784E764B" w:rsidR="00B54C46" w:rsidRDefault="00B54C46" w:rsidP="00B54C46">
      <w:pPr>
        <w:jc w:val="center"/>
      </w:pPr>
    </w:p>
    <w:p w14:paraId="751D14DA" w14:textId="77B5E7E7" w:rsidR="00B54C46" w:rsidRDefault="00B54C46" w:rsidP="00B54C46">
      <w:pPr>
        <w:jc w:val="center"/>
      </w:pPr>
    </w:p>
    <w:p w14:paraId="188E7ABD" w14:textId="2D0754D7" w:rsidR="00B54C46" w:rsidRDefault="00B54C46" w:rsidP="00B54C46">
      <w:pPr>
        <w:jc w:val="center"/>
      </w:pPr>
    </w:p>
    <w:p w14:paraId="0D4E8E15" w14:textId="19AD642B" w:rsidR="00B54C46" w:rsidRDefault="00B54C46" w:rsidP="00B54C46">
      <w:pPr>
        <w:jc w:val="center"/>
      </w:pPr>
    </w:p>
    <w:p w14:paraId="2BE8835D" w14:textId="1204540A" w:rsidR="00B54C46" w:rsidRDefault="00B54C46" w:rsidP="00B54C46">
      <w:pPr>
        <w:jc w:val="center"/>
      </w:pPr>
    </w:p>
    <w:p w14:paraId="4B18C186" w14:textId="0FC50CDF" w:rsidR="00B54C46" w:rsidRDefault="00B54C46" w:rsidP="00B54C46">
      <w:pPr>
        <w:jc w:val="center"/>
      </w:pPr>
    </w:p>
    <w:p w14:paraId="158B7CAA" w14:textId="233A3B55" w:rsidR="00B54C46" w:rsidRDefault="00B54C46" w:rsidP="00B54C46">
      <w:pPr>
        <w:jc w:val="center"/>
      </w:pPr>
    </w:p>
    <w:p w14:paraId="0C0300DA" w14:textId="6A445DEB" w:rsidR="00B54C46" w:rsidRDefault="00B54C46" w:rsidP="00B54C46">
      <w:pPr>
        <w:jc w:val="center"/>
      </w:pPr>
    </w:p>
    <w:p w14:paraId="5BD3FF73" w14:textId="6EFBBB03" w:rsidR="00B54C46" w:rsidRDefault="00B54C46" w:rsidP="00B54C46">
      <w:pPr>
        <w:jc w:val="center"/>
      </w:pPr>
    </w:p>
    <w:p w14:paraId="21E23AAF" w14:textId="7EF210E1" w:rsidR="00B54C46" w:rsidRDefault="00B54C46" w:rsidP="00B54C46">
      <w:pPr>
        <w:jc w:val="center"/>
      </w:pPr>
    </w:p>
    <w:p w14:paraId="60C7B6FA" w14:textId="203B875F" w:rsidR="0055495D" w:rsidRPr="0055495D" w:rsidRDefault="0055495D" w:rsidP="00B54C46">
      <w:pPr>
        <w:rPr>
          <w:b/>
          <w:bCs/>
        </w:rPr>
      </w:pPr>
      <w:r w:rsidRPr="0055495D">
        <w:rPr>
          <w:b/>
          <w:bCs/>
        </w:rPr>
        <w:lastRenderedPageBreak/>
        <w:t xml:space="preserve">Introduction </w:t>
      </w:r>
    </w:p>
    <w:p w14:paraId="65C2F039" w14:textId="2593DBC0" w:rsidR="009B03A0" w:rsidRDefault="00B54C46" w:rsidP="00B54C46">
      <w:r>
        <w:t>The</w:t>
      </w:r>
      <w:r w:rsidR="00917C6B">
        <w:t xml:space="preserve"> social policy</w:t>
      </w:r>
      <w:r>
        <w:t xml:space="preserve"> timeline discusses both past and present mental health acts, laws, policies and treatments of mental health disorders</w:t>
      </w:r>
      <w:r w:rsidR="00EE68C3">
        <w:t>.</w:t>
      </w:r>
      <w:r>
        <w:t xml:space="preserve"> </w:t>
      </w:r>
      <w:r w:rsidR="00EE68C3">
        <w:t>F</w:t>
      </w:r>
      <w:r w:rsidR="00917C6B">
        <w:t>ollowing the examination of the timeline there will also be</w:t>
      </w:r>
      <w:r w:rsidR="00C5580B">
        <w:t xml:space="preserve"> a critique which will analyse the changes, impacts, influences and outcomes which have played a part in establishing the current support systems and provisions in place. </w:t>
      </w:r>
      <w:r w:rsidR="009B03A0">
        <w:t xml:space="preserve">Mandell, W. (2021) states that the term ‘mental hygiene’ was first introduced by an individual known as William </w:t>
      </w:r>
      <w:proofErr w:type="spellStart"/>
      <w:r w:rsidR="009B03A0">
        <w:t>Sweetzer</w:t>
      </w:r>
      <w:proofErr w:type="spellEnd"/>
      <w:r w:rsidR="009B03A0">
        <w:t xml:space="preserve"> in 1843</w:t>
      </w:r>
      <w:r w:rsidR="00E10A65">
        <w:t>. M</w:t>
      </w:r>
      <w:r w:rsidR="009B03A0">
        <w:t xml:space="preserve">ental hygiene </w:t>
      </w:r>
      <w:r w:rsidR="00E10A65">
        <w:t xml:space="preserve">according to an article published in the Britannica (2020) is the science of maintain the mental health of an individual as well as preventing the development of psychosis, neurosis and a range of other mental health disorders. </w:t>
      </w:r>
    </w:p>
    <w:p w14:paraId="38839091" w14:textId="79186FCB" w:rsidR="009A253D" w:rsidRDefault="009A253D" w:rsidP="00B54C46">
      <w:r>
        <w:t xml:space="preserve">Within the report </w:t>
      </w:r>
      <w:r w:rsidR="00EE68C3">
        <w:t>‘</w:t>
      </w:r>
      <w:r w:rsidR="00EE68C3" w:rsidRPr="00EE68C3">
        <w:t>Asylums, psychiatric hospitals and mental health</w:t>
      </w:r>
      <w:r w:rsidR="00EE68C3" w:rsidRPr="00EE68C3">
        <w:t>’</w:t>
      </w:r>
      <w:r w:rsidR="00EE68C3">
        <w:t xml:space="preserve"> </w:t>
      </w:r>
      <w:r>
        <w:t xml:space="preserve">provided by the National Archives (2021) terminology </w:t>
      </w:r>
      <w:r w:rsidR="00EE68C3">
        <w:t xml:space="preserve">is </w:t>
      </w:r>
      <w:r w:rsidR="00753ACF">
        <w:t xml:space="preserve">highlighted </w:t>
      </w:r>
      <w:r>
        <w:t>which was often used to describe and refer to those who had mental health problems</w:t>
      </w:r>
      <w:r w:rsidR="00753ACF">
        <w:t>. The report further</w:t>
      </w:r>
      <w:r>
        <w:t xml:space="preserve"> states that the terminology that they use</w:t>
      </w:r>
      <w:r w:rsidR="00753ACF">
        <w:t>,</w:t>
      </w:r>
      <w:r>
        <w:t xml:space="preserve"> can also be seen in the records</w:t>
      </w:r>
      <w:r w:rsidR="00753ACF">
        <w:t xml:space="preserve"> – held in the National Archives</w:t>
      </w:r>
      <w:r>
        <w:t xml:space="preserve">. </w:t>
      </w:r>
      <w:r w:rsidR="00753ACF">
        <w:t>The</w:t>
      </w:r>
      <w:r>
        <w:t xml:space="preserve"> terms used</w:t>
      </w:r>
      <w:r w:rsidR="00753ACF">
        <w:t>,</w:t>
      </w:r>
      <w:r>
        <w:t xml:space="preserve"> clearly demonstrate the attitudes and language of the historical </w:t>
      </w:r>
      <w:r w:rsidR="00A04091">
        <w:t>periods during which these records were created</w:t>
      </w:r>
      <w:r w:rsidR="00753ACF">
        <w:t>. When viewed</w:t>
      </w:r>
      <w:r w:rsidR="00A04091">
        <w:t xml:space="preserve"> in current times the </w:t>
      </w:r>
      <w:r w:rsidR="00753ACF">
        <w:t>terminology in words describing mental health conditions</w:t>
      </w:r>
      <w:r w:rsidR="00A04091">
        <w:t xml:space="preserve"> would be classified as being derogatory or offensive. </w:t>
      </w:r>
      <w:r w:rsidR="000A7C53">
        <w:t>The National Archives (2021) go on to show that the before the 19</w:t>
      </w:r>
      <w:r w:rsidR="000A7C53" w:rsidRPr="000A7C53">
        <w:rPr>
          <w:vertAlign w:val="superscript"/>
        </w:rPr>
        <w:t>th</w:t>
      </w:r>
      <w:r w:rsidR="000A7C53">
        <w:t xml:space="preserve"> century the custody of those seen to be ‘idiots’ and ‘lunatics’, their property and land</w:t>
      </w:r>
      <w:r w:rsidR="00753ACF">
        <w:t xml:space="preserve"> would become owned</w:t>
      </w:r>
      <w:r w:rsidR="000A7C53">
        <w:t xml:space="preserve"> by the Crown. </w:t>
      </w:r>
      <w:r w:rsidR="0021456F">
        <w:t>To provide a brief overview of the conditions up until the mid-19</w:t>
      </w:r>
      <w:r w:rsidR="0021456F" w:rsidRPr="0021456F">
        <w:rPr>
          <w:vertAlign w:val="superscript"/>
        </w:rPr>
        <w:t>th</w:t>
      </w:r>
      <w:r w:rsidR="0021456F">
        <w:t xml:space="preserve"> century before the </w:t>
      </w:r>
      <w:r w:rsidR="009F3B2A">
        <w:t xml:space="preserve">installation </w:t>
      </w:r>
      <w:r w:rsidR="00A36975">
        <w:t xml:space="preserve">of lunatic asylums, ‘lunatics’ were handled locally </w:t>
      </w:r>
      <w:r w:rsidR="00753ACF">
        <w:t xml:space="preserve">via e.g. </w:t>
      </w:r>
      <w:r w:rsidR="00A36975">
        <w:t>poor law, vagrancy law or criminal law</w:t>
      </w:r>
      <w:r w:rsidR="00753ACF">
        <w:t xml:space="preserve"> acts</w:t>
      </w:r>
      <w:r w:rsidR="00A36975">
        <w:t xml:space="preserve">. Due to </w:t>
      </w:r>
      <w:r w:rsidR="00753ACF">
        <w:t>these policies it</w:t>
      </w:r>
      <w:r w:rsidR="00A36975">
        <w:t xml:space="preserve"> meant that the</w:t>
      </w:r>
      <w:r w:rsidR="00753ACF">
        <w:t xml:space="preserve">y </w:t>
      </w:r>
      <w:r w:rsidR="00A36975">
        <w:t>were likely found</w:t>
      </w:r>
      <w:r w:rsidR="00753ACF">
        <w:t xml:space="preserve">, </w:t>
      </w:r>
      <w:r w:rsidR="00A36975">
        <w:t xml:space="preserve"> to end up  in workhouses, correctional houses and prisons.</w:t>
      </w:r>
    </w:p>
    <w:p w14:paraId="062B6F10" w14:textId="4A87D5F2" w:rsidR="00A36975" w:rsidRPr="0055495D" w:rsidRDefault="00965D96" w:rsidP="00B54C46">
      <w:pPr>
        <w:rPr>
          <w:b/>
          <w:bCs/>
        </w:rPr>
      </w:pPr>
      <w:r w:rsidRPr="0055495D">
        <w:rPr>
          <w:b/>
          <w:bCs/>
        </w:rPr>
        <w:t xml:space="preserve">The York Retreat 1793 – William </w:t>
      </w:r>
      <w:proofErr w:type="spellStart"/>
      <w:r w:rsidRPr="0055495D">
        <w:rPr>
          <w:b/>
          <w:bCs/>
        </w:rPr>
        <w:t>Tuke</w:t>
      </w:r>
      <w:proofErr w:type="spellEnd"/>
      <w:r w:rsidRPr="0055495D">
        <w:rPr>
          <w:b/>
          <w:bCs/>
        </w:rPr>
        <w:t xml:space="preserve"> </w:t>
      </w:r>
    </w:p>
    <w:p w14:paraId="3D739B0B" w14:textId="0BF73D22" w:rsidR="00965D96" w:rsidRDefault="00965D96" w:rsidP="00B54C46">
      <w:r>
        <w:t xml:space="preserve">It is thought to be that the York retreat was </w:t>
      </w:r>
      <w:r w:rsidR="00D35728">
        <w:t xml:space="preserve">one of </w:t>
      </w:r>
      <w:r>
        <w:t>the pioneer</w:t>
      </w:r>
      <w:r w:rsidR="00D35728">
        <w:t>s</w:t>
      </w:r>
      <w:r>
        <w:t xml:space="preserve"> in leading the world to adopt a more humane outlook when considering the treatment of the mentally ill, the retreat was founded by a gentlemen known as William </w:t>
      </w:r>
      <w:proofErr w:type="spellStart"/>
      <w:r>
        <w:t>Tuke</w:t>
      </w:r>
      <w:proofErr w:type="spellEnd"/>
      <w:r>
        <w:t xml:space="preserve"> whilst working in partnership with the Society of Quakers (History of York Organisation, 2020). </w:t>
      </w:r>
      <w:r w:rsidR="009F1603">
        <w:t>During this time period</w:t>
      </w:r>
      <w:r w:rsidR="00D35728">
        <w:t>, the</w:t>
      </w:r>
      <w:r w:rsidR="009F1603">
        <w:t xml:space="preserve"> ill treatment of people was unfortunately accepted in asylums of this time, it was believed by some individuals that patients in the asylums were insensitive to hot and cold, sub-human and in some ways </w:t>
      </w:r>
      <w:r w:rsidR="00D35728">
        <w:t>‘</w:t>
      </w:r>
      <w:r w:rsidR="009F1603">
        <w:t>animal</w:t>
      </w:r>
      <w:r w:rsidR="00D35728">
        <w:t>’</w:t>
      </w:r>
      <w:r w:rsidR="009F1603">
        <w:t xml:space="preserve"> like. Joseph Townsend spoke upon the matter stating – “Hunger will take the fiercest animals, it will teach decency and civility, obedience</w:t>
      </w:r>
      <w:r w:rsidR="009E1F2F">
        <w:t xml:space="preserve"> and subjection to the most perverse” – 1786.</w:t>
      </w:r>
      <w:r w:rsidR="00D35728">
        <w:t xml:space="preserve"> This shows that there was negative attuited towards those experiencing ill mental health.</w:t>
      </w:r>
    </w:p>
    <w:p w14:paraId="56B2B47C" w14:textId="7F9A6CC2" w:rsidR="009E1F2F" w:rsidRPr="0055495D" w:rsidRDefault="0055495D" w:rsidP="00B54C46">
      <w:pPr>
        <w:rPr>
          <w:b/>
          <w:bCs/>
        </w:rPr>
      </w:pPr>
      <w:r w:rsidRPr="0055495D">
        <w:rPr>
          <w:b/>
          <w:bCs/>
        </w:rPr>
        <w:t>County Asylum Act 1808-1845</w:t>
      </w:r>
    </w:p>
    <w:p w14:paraId="4C58A0CB" w14:textId="6F9BB117" w:rsidR="0055495D" w:rsidRDefault="0055495D" w:rsidP="00B54C46">
      <w:r>
        <w:t xml:space="preserve">When it comes </w:t>
      </w:r>
      <w:r w:rsidR="00D1642C">
        <w:t>to asylums, the first recorded asylum to be built in Europe was the Bethlem Royal Hospital which is situated in London, it has resided in London since the year 1247</w:t>
      </w:r>
      <w:r w:rsidR="00281531">
        <w:t>. It is said to have become a hospital in 1330 and when on to have its first mentally ill patients in 1407, this was before the Madhouse Act in 1774, the treatments carried out were performed by non-licensed practitioners</w:t>
      </w:r>
      <w:r w:rsidR="00C40AD7">
        <w:t xml:space="preserve"> (County Asylum, 2020)</w:t>
      </w:r>
      <w:r w:rsidR="00281531">
        <w:t xml:space="preserve">. In the year 1808 the County Asylum Act was introduced, which allowed countries to fund the construction and building of county asylums. </w:t>
      </w:r>
      <w:r w:rsidR="00C40AD7">
        <w:t>County Asylum, (2020) states that t</w:t>
      </w:r>
      <w:r w:rsidR="00281531">
        <w:t>he Act was introduced with the hopes of transferring those</w:t>
      </w:r>
      <w:r w:rsidR="00C40AD7">
        <w:t xml:space="preserve"> within the work houses and provide them with a sufficient care system, although deficiencies in the Act meant that only 20 county asylums were built around the country. It was in 1845 after the passing of both the County Asylum and Lunacy Act that mass construction was able to begin</w:t>
      </w:r>
      <w:r w:rsidR="00D35728">
        <w:t xml:space="preserve"> and each county was responsible for building and maintaining Asylums.</w:t>
      </w:r>
    </w:p>
    <w:p w14:paraId="0E6FDCB7" w14:textId="77777777" w:rsidR="009616E5" w:rsidRDefault="009616E5" w:rsidP="00B54C46">
      <w:pPr>
        <w:rPr>
          <w:b/>
          <w:bCs/>
        </w:rPr>
      </w:pPr>
    </w:p>
    <w:p w14:paraId="252E905F" w14:textId="38B18CB5" w:rsidR="0055495D" w:rsidRDefault="0055495D" w:rsidP="00B54C46">
      <w:pPr>
        <w:rPr>
          <w:b/>
          <w:bCs/>
        </w:rPr>
      </w:pPr>
      <w:r w:rsidRPr="0055495D">
        <w:rPr>
          <w:b/>
          <w:bCs/>
        </w:rPr>
        <w:lastRenderedPageBreak/>
        <w:t>Lunacy Act 1845-1890</w:t>
      </w:r>
    </w:p>
    <w:p w14:paraId="2C06C12D" w14:textId="526D45DD" w:rsidR="00FE3E42" w:rsidRDefault="005D063F" w:rsidP="00B54C46">
      <w:r>
        <w:t>According to Britannica (2020), Anthony Ashley Cooper, 7</w:t>
      </w:r>
      <w:r w:rsidRPr="005D063F">
        <w:rPr>
          <w:vertAlign w:val="superscript"/>
        </w:rPr>
        <w:t>th</w:t>
      </w:r>
      <w:r>
        <w:t xml:space="preserve"> earl of Shaftesbury was able to secure the Lunacy Act of 1845</w:t>
      </w:r>
      <w:r w:rsidR="00967E9F">
        <w:t xml:space="preserve">. Importantly, - </w:t>
      </w:r>
      <w:r>
        <w:t xml:space="preserve"> this was known to have been the first statute aimed to treat the mentally ill as </w:t>
      </w:r>
      <w:r w:rsidR="0097290C">
        <w:t>“persons of unsound mind” rather than being considered as social outcasts.</w:t>
      </w:r>
      <w:r w:rsidR="009616E5">
        <w:t xml:space="preserve"> The Lunatics Act 1845, provided Metropolitan Commissioners the ability to inspect the asylums throughout the country, however there was an exception when it came to Bethlem Hospital</w:t>
      </w:r>
      <w:r w:rsidR="00E91C43">
        <w:t>. Birmingham City Council, (2020) mention that under the Lunacy Act 1890 the lunacy commission was still the body that performed inspections of the institutions</w:t>
      </w:r>
      <w:r w:rsidR="00E30F98">
        <w:t>. There were known to be four methods of admission to an asylum:</w:t>
      </w:r>
    </w:p>
    <w:p w14:paraId="3319F704" w14:textId="111E3D34" w:rsidR="00E30F98" w:rsidRDefault="00E30F98" w:rsidP="00E30F98">
      <w:pPr>
        <w:pStyle w:val="ListParagraph"/>
        <w:numPr>
          <w:ilvl w:val="0"/>
          <w:numId w:val="1"/>
        </w:numPr>
      </w:pPr>
      <w:r>
        <w:t xml:space="preserve">Reception Order </w:t>
      </w:r>
    </w:p>
    <w:p w14:paraId="501EA7E4" w14:textId="00AF2756" w:rsidR="00E30F98" w:rsidRDefault="00E30F98" w:rsidP="00E30F98">
      <w:r>
        <w:t>This form of admission could be acquired for private patients by a relative or friend who petitioned a Justice of Peace with two medical certificates.</w:t>
      </w:r>
    </w:p>
    <w:p w14:paraId="5A84C563" w14:textId="5BE4D033" w:rsidR="00E30F98" w:rsidRDefault="00E30F98" w:rsidP="00E30F98">
      <w:pPr>
        <w:pStyle w:val="ListParagraph"/>
        <w:numPr>
          <w:ilvl w:val="0"/>
          <w:numId w:val="1"/>
        </w:numPr>
      </w:pPr>
      <w:r>
        <w:t xml:space="preserve">Urgency Order </w:t>
      </w:r>
    </w:p>
    <w:p w14:paraId="62E27024" w14:textId="77777777" w:rsidR="00897846" w:rsidRDefault="00E30F98" w:rsidP="00E30F98">
      <w:r>
        <w:t>The urgency order can be obtained for private patients, by a relative’s petition and only require one certificate, this order of admission only lasts for a maximum of seven days</w:t>
      </w:r>
      <w:r w:rsidR="00897846">
        <w:t>, it is during this time period that a normal reception order must be completed, in cases which failed to do so the patient was to be discharged.</w:t>
      </w:r>
    </w:p>
    <w:p w14:paraId="74140DC4" w14:textId="20D95DBF" w:rsidR="00E30F98" w:rsidRDefault="00897846" w:rsidP="00897846">
      <w:pPr>
        <w:pStyle w:val="ListParagraph"/>
        <w:numPr>
          <w:ilvl w:val="0"/>
          <w:numId w:val="1"/>
        </w:numPr>
      </w:pPr>
      <w:r>
        <w:t xml:space="preserve">Summary Reception Order </w:t>
      </w:r>
    </w:p>
    <w:p w14:paraId="4DEE290D" w14:textId="538F9865" w:rsidR="00897846" w:rsidRDefault="00897846" w:rsidP="00897846">
      <w:r>
        <w:t xml:space="preserve">This order was a method steered towards those patient which were classified as poor. The Poor Law Relieving Officers or the police could have a patient admitted with two medical certificates and </w:t>
      </w:r>
      <w:r w:rsidR="00E42080">
        <w:t xml:space="preserve">an </w:t>
      </w:r>
      <w:r>
        <w:t xml:space="preserve">order from </w:t>
      </w:r>
      <w:r w:rsidR="00E42080">
        <w:t>Justice of the Peace. In those cases patients were seen to be further disruptive they could be detained for a additional three days without legal certification.</w:t>
      </w:r>
    </w:p>
    <w:p w14:paraId="46D63D12" w14:textId="0E1D0DD8" w:rsidR="00E42080" w:rsidRDefault="00E42080" w:rsidP="00E42080">
      <w:pPr>
        <w:pStyle w:val="ListParagraph"/>
        <w:numPr>
          <w:ilvl w:val="0"/>
          <w:numId w:val="1"/>
        </w:numPr>
      </w:pPr>
      <w:r>
        <w:t xml:space="preserve">Inquisition </w:t>
      </w:r>
    </w:p>
    <w:p w14:paraId="0BA8C687" w14:textId="674ED923" w:rsidR="00E42080" w:rsidRPr="005D063F" w:rsidRDefault="00BF22CF" w:rsidP="00E42080">
      <w:r>
        <w:t>In terms of more wealthy patients were tried by a jury in place of their relatives for alleged insanity, this technique was used in hope to prevent them from dissipating their fortune.</w:t>
      </w:r>
      <w:r w:rsidR="00693F6E">
        <w:t xml:space="preserve"> This order allowed those patients to be examined and certified of unsound mind by the Masters of Lunacy; the patient have to rights to consent their decision in addition to request a trial by jury.</w:t>
      </w:r>
    </w:p>
    <w:p w14:paraId="636A6C26" w14:textId="6ABCD4D7" w:rsidR="00E6095F" w:rsidRDefault="0055495D" w:rsidP="00B54C46">
      <w:pPr>
        <w:rPr>
          <w:b/>
          <w:bCs/>
        </w:rPr>
      </w:pPr>
      <w:r>
        <w:rPr>
          <w:b/>
          <w:bCs/>
        </w:rPr>
        <w:t>Mental Deficiency Acts 1913-1938</w:t>
      </w:r>
    </w:p>
    <w:p w14:paraId="3683603B" w14:textId="648649A7" w:rsidR="00BC0DD0" w:rsidRDefault="00E6095F" w:rsidP="00B54C46">
      <w:r>
        <w:t>According to the Meanwood Park (2021), the Mental Deficiency Act 1913 created</w:t>
      </w:r>
      <w:r w:rsidR="00967E9F">
        <w:t xml:space="preserve"> the terminology of </w:t>
      </w:r>
      <w:r>
        <w:t xml:space="preserve"> </w:t>
      </w:r>
      <w:r w:rsidR="00967E9F">
        <w:t>‘</w:t>
      </w:r>
      <w:r>
        <w:t>mental defectives</w:t>
      </w:r>
      <w:r w:rsidR="00967E9F">
        <w:t>’ this was later revised and removed</w:t>
      </w:r>
      <w:r>
        <w:t xml:space="preserve"> by the Mental health act 1959. The</w:t>
      </w:r>
      <w:r w:rsidR="00967E9F">
        <w:t xml:space="preserve"> 1913 Act Categorised ‘mental d</w:t>
      </w:r>
      <w:r>
        <w:t>efectives</w:t>
      </w:r>
      <w:r w:rsidR="00967E9F">
        <w:t>’</w:t>
      </w:r>
      <w:r>
        <w:t xml:space="preserve"> into three contrasting categories: the ‘imbeciles’ and ‘idiots’ – </w:t>
      </w:r>
      <w:r w:rsidR="00967E9F">
        <w:t>the terminology has evolved and know a more positive description is used e.g. ‘</w:t>
      </w:r>
      <w:r>
        <w:t>learning disability</w:t>
      </w:r>
      <w:r w:rsidR="00967E9F">
        <w:t>’</w:t>
      </w:r>
      <w:r>
        <w:t xml:space="preserve"> and lastly the ‘feeble-minded’</w:t>
      </w:r>
      <w:r w:rsidR="00F11B80">
        <w:t>. In 1920 there was known to be around 10,000 mental defectives in institutions in England and Wales; by 1946 the estimated number had grown to 60,000 with a further 43,000 under statutory supervision in the community. Two institutions were kept for those patients known to be ‘violent and dangerous’; Rampton nea</w:t>
      </w:r>
      <w:r w:rsidR="00967E9F">
        <w:t>r</w:t>
      </w:r>
      <w:r w:rsidR="00F11B80">
        <w:t xml:space="preserve"> Nottingham and Moss Side near Liverpool. </w:t>
      </w:r>
      <w:r w:rsidR="00FA1670">
        <w:t xml:space="preserve">The reasoning for many inmate transfers from other mental deficiency institutions to Rampton and Moss Side, was due to the violence and danger which consisted of self-harm, suicide attempts or window smashing. </w:t>
      </w:r>
    </w:p>
    <w:p w14:paraId="0EC46CEE" w14:textId="77777777" w:rsidR="00967E9F" w:rsidRPr="00967E9F" w:rsidRDefault="00967E9F" w:rsidP="00B54C46"/>
    <w:p w14:paraId="23A3041E" w14:textId="1A7C883E" w:rsidR="0055495D" w:rsidRDefault="0055495D" w:rsidP="00B54C46">
      <w:pPr>
        <w:rPr>
          <w:b/>
          <w:bCs/>
        </w:rPr>
      </w:pPr>
      <w:r>
        <w:rPr>
          <w:b/>
          <w:bCs/>
        </w:rPr>
        <w:lastRenderedPageBreak/>
        <w:t>The Mental Health Treatment Act 1930</w:t>
      </w:r>
    </w:p>
    <w:p w14:paraId="2FC992AF" w14:textId="1579DC15" w:rsidR="000E5D6E" w:rsidRPr="00BC0DD0" w:rsidRDefault="00BC0DD0" w:rsidP="00B54C46">
      <w:r>
        <w:t xml:space="preserve">The Mental Health Treatment Act 1930 was introduced </w:t>
      </w:r>
      <w:r w:rsidR="00967E9F">
        <w:t>to attempt to</w:t>
      </w:r>
      <w:r>
        <w:t xml:space="preserve"> establish a less formalised system of admission, making a new provision for ‘voluntary’ admissions. </w:t>
      </w:r>
      <w:r w:rsidR="000E5D6E">
        <w:t xml:space="preserve">Whitchurch Hospital (2011) </w:t>
      </w:r>
      <w:r w:rsidR="005E5B94">
        <w:t xml:space="preserve">Those voluntary patients who sought </w:t>
      </w:r>
      <w:r w:rsidR="006B1A6B">
        <w:t>admission</w:t>
      </w:r>
      <w:r w:rsidR="005E5B94">
        <w:t xml:space="preserve"> to gain access to assessment and treatment under their own ‘free will’, with the implementation of the Mental Health Treatment Act 1930 </w:t>
      </w:r>
      <w:r w:rsidR="006B1A6B">
        <w:t xml:space="preserve">patients </w:t>
      </w:r>
      <w:r w:rsidR="00967E9F">
        <w:t>were</w:t>
      </w:r>
      <w:r w:rsidR="006B1A6B">
        <w:t xml:space="preserve"> able to do so without the need for formalised legal process of ‘certification’. The Act also gives the patients the ability to discharge themselves, giving that they provide 72 </w:t>
      </w:r>
      <w:r w:rsidR="00967E9F">
        <w:t>hours’ notice</w:t>
      </w:r>
      <w:r w:rsidR="006B1A6B">
        <w:t xml:space="preserve"> to do so, it was also seen that people could seek treatment within hospitals as an outpatient. The terminology which was associated with mental illness was seen to have change</w:t>
      </w:r>
      <w:r w:rsidR="00967E9F">
        <w:t>d and evolved</w:t>
      </w:r>
      <w:r w:rsidR="006B1A6B">
        <w:t xml:space="preserve"> </w:t>
      </w:r>
      <w:r w:rsidR="00967E9F">
        <w:t>alongside</w:t>
      </w:r>
      <w:r w:rsidR="006B1A6B">
        <w:t xml:space="preserve"> </w:t>
      </w:r>
      <w:r w:rsidR="00967E9F">
        <w:t xml:space="preserve">changing </w:t>
      </w:r>
      <w:r w:rsidR="006B1A6B">
        <w:t>social trends and attitudes</w:t>
      </w:r>
      <w:r w:rsidR="00967E9F">
        <w:t>.</w:t>
      </w:r>
      <w:r w:rsidR="000E5D6E">
        <w:t xml:space="preserve"> </w:t>
      </w:r>
      <w:r w:rsidR="00967E9F">
        <w:t>T</w:t>
      </w:r>
      <w:r w:rsidR="000E5D6E">
        <w:t>he 1930 Act saw that the terms ‘lunacy’, ‘lunatic’ and ‘asylum’</w:t>
      </w:r>
      <w:r w:rsidR="00967E9F">
        <w:t xml:space="preserve"> replaced</w:t>
      </w:r>
      <w:r w:rsidR="000E5D6E">
        <w:t xml:space="preserve"> with </w:t>
      </w:r>
      <w:r w:rsidR="00967E9F">
        <w:t>terminology of</w:t>
      </w:r>
      <w:r w:rsidR="000E5D6E">
        <w:t xml:space="preserve"> ‘mental health’, ‘person of unsound mind’ and ‘mental hospital’ (Whitchurch Hospital, 2011).</w:t>
      </w:r>
    </w:p>
    <w:p w14:paraId="7193C31B" w14:textId="6E09E962" w:rsidR="0055495D" w:rsidRDefault="0055495D" w:rsidP="00B54C46">
      <w:pPr>
        <w:rPr>
          <w:b/>
          <w:bCs/>
        </w:rPr>
      </w:pPr>
      <w:r>
        <w:rPr>
          <w:b/>
          <w:bCs/>
        </w:rPr>
        <w:t>National Health Service 1949</w:t>
      </w:r>
    </w:p>
    <w:p w14:paraId="6DB1A8B6" w14:textId="5A2969ED" w:rsidR="00733FF0" w:rsidRPr="00E1624A" w:rsidRDefault="00E043DA" w:rsidP="00B54C46">
      <w:r>
        <w:t>T</w:t>
      </w:r>
      <w:r w:rsidR="00E1624A">
        <w:t xml:space="preserve">he National Health Service </w:t>
      </w:r>
      <w:r>
        <w:t xml:space="preserve">(2021) </w:t>
      </w:r>
      <w:r w:rsidR="00E1624A">
        <w:t>otherwise known as (NHS)</w:t>
      </w:r>
      <w:r>
        <w:t xml:space="preserve"> was established on the 5</w:t>
      </w:r>
      <w:r w:rsidRPr="00E043DA">
        <w:rPr>
          <w:vertAlign w:val="superscript"/>
        </w:rPr>
        <w:t>th</w:t>
      </w:r>
      <w:r>
        <w:t xml:space="preserve"> of July 1948, before the introduction NHS many people had to directly pay for the primary and hospital care services which they needed and for those individuals who were unable to pay for such serviced they would often go untreated or not receive the care services they needed. </w:t>
      </w:r>
      <w:r w:rsidR="00733FF0">
        <w:t>An article published in the Britannica (2013), states that the National Health Service in Britain overall services in which the organisation/trust, are delegated into three separate groups: general practitioner and dental services; hospital and specialist services; local health authority services. According to the Parliament of the United Kingdom (</w:t>
      </w:r>
      <w:r w:rsidR="00CD7A9D">
        <w:t xml:space="preserve">2021), the act states that it was to be the duty of the Minister of Health to promote the establishment of a health service to provide improvements in the physical and mental health of the people. Additionally the act was sought to prevent, diagnose and treat those individuals with illness, and ensuring the services are free of charge. </w:t>
      </w:r>
    </w:p>
    <w:p w14:paraId="3E5F2244" w14:textId="4B7014E9" w:rsidR="0055495D" w:rsidRDefault="0055495D" w:rsidP="00B54C46">
      <w:pPr>
        <w:rPr>
          <w:b/>
          <w:bCs/>
        </w:rPr>
      </w:pPr>
      <w:r>
        <w:rPr>
          <w:b/>
          <w:bCs/>
        </w:rPr>
        <w:t xml:space="preserve">Mental Health </w:t>
      </w:r>
      <w:r w:rsidR="00D1642C">
        <w:rPr>
          <w:b/>
          <w:bCs/>
        </w:rPr>
        <w:t>Act 1959-1983</w:t>
      </w:r>
    </w:p>
    <w:p w14:paraId="402EF482" w14:textId="0E2C5C7B" w:rsidR="00887DAE" w:rsidRDefault="00887DAE" w:rsidP="00887DAE">
      <w:r>
        <w:t xml:space="preserve">The Mental Health Act 1959 was a legislative framework which implemented the Percy Commission’s recommendations from 1957, (The Health Foundation, 2021). Section 6 of the Act, mentions that local authorities were required to provide aftercare to people with ‘a mental disorder’ – however did not require inpatient care by: </w:t>
      </w:r>
    </w:p>
    <w:p w14:paraId="56E484B8" w14:textId="45ABF6E7" w:rsidR="00887DAE" w:rsidRDefault="00887DAE" w:rsidP="00887DAE">
      <w:pPr>
        <w:pStyle w:val="ListParagraph"/>
        <w:numPr>
          <w:ilvl w:val="0"/>
          <w:numId w:val="1"/>
        </w:numPr>
      </w:pPr>
      <w:r>
        <w:t xml:space="preserve">Providing and </w:t>
      </w:r>
      <w:r w:rsidR="00E81B0B">
        <w:t>maintaining residential homes for people’s care.</w:t>
      </w:r>
    </w:p>
    <w:p w14:paraId="712BCB7D" w14:textId="18957BC7" w:rsidR="00E81B0B" w:rsidRDefault="00E81B0B" w:rsidP="00887DAE">
      <w:pPr>
        <w:pStyle w:val="ListParagraph"/>
        <w:numPr>
          <w:ilvl w:val="0"/>
          <w:numId w:val="1"/>
        </w:numPr>
      </w:pPr>
      <w:r>
        <w:t xml:space="preserve">Providing and maintaining centres for training </w:t>
      </w:r>
    </w:p>
    <w:p w14:paraId="1A707B8F" w14:textId="2CB0A67D" w:rsidR="00E81B0B" w:rsidRDefault="00E81B0B" w:rsidP="00E81B0B">
      <w:pPr>
        <w:pStyle w:val="ListParagraph"/>
        <w:numPr>
          <w:ilvl w:val="0"/>
          <w:numId w:val="1"/>
        </w:numPr>
      </w:pPr>
      <w:r>
        <w:t>Providing ancillary or supplementary support services</w:t>
      </w:r>
    </w:p>
    <w:p w14:paraId="6BB6AB86" w14:textId="397A1772" w:rsidR="00887DAE" w:rsidRPr="00E062A4" w:rsidRDefault="00E81B0B" w:rsidP="00B54C46">
      <w:r>
        <w:t xml:space="preserve">Hilton, C (2007), discusses the differences between the Mental Health Act 1959 and the 1983. It is evident that the consent of treatment was not mentioned within the Act of 1959, therefore meaning a patient could have been detained and treated against his/her will. </w:t>
      </w:r>
      <w:r w:rsidR="008D688B">
        <w:t>When the Act was revisited and updated in 1983 consent was a highly recognised new feature, in hope of assuring the most human</w:t>
      </w:r>
      <w:r w:rsidR="00B42169">
        <w:t>e</w:t>
      </w:r>
      <w:r w:rsidR="008D688B">
        <w:t xml:space="preserve"> treatment of mentally ill people. </w:t>
      </w:r>
      <w:r w:rsidR="00B42169">
        <w:t>The idea of consent being introduced was seen to be a landmark in health care services and therefore reshaped and the approaches in which they made.</w:t>
      </w:r>
    </w:p>
    <w:p w14:paraId="766248C4" w14:textId="338E8B3A" w:rsidR="00242BAD" w:rsidRPr="00242BAD" w:rsidRDefault="00D1642C" w:rsidP="00B54C46">
      <w:pPr>
        <w:rPr>
          <w:b/>
          <w:bCs/>
        </w:rPr>
      </w:pPr>
      <w:r>
        <w:rPr>
          <w:b/>
          <w:bCs/>
        </w:rPr>
        <w:t>Mental Capacity Act 2005</w:t>
      </w:r>
    </w:p>
    <w:p w14:paraId="784F02F2" w14:textId="2B607164" w:rsidR="00D1642C" w:rsidRPr="004935DE" w:rsidRDefault="00242BAD" w:rsidP="00B54C46">
      <w:r>
        <w:t>The Mind Organisation (2021), informs people that the if you are unable to make decisions for themselves because they don’t have the mental capacity. The Mental Capacity Act 2005 tell them: how a patient can plan ahead; how they are able to assign a individual to make their decisions; and in cases that patient have not made prior plans how t</w:t>
      </w:r>
      <w:r w:rsidR="004935DE">
        <w:t xml:space="preserve">hey are able to access support in decision </w:t>
      </w:r>
      <w:r w:rsidR="004935DE">
        <w:lastRenderedPageBreak/>
        <w:t xml:space="preserve">making. </w:t>
      </w:r>
      <w:r w:rsidR="008D688B">
        <w:t>Legislation (2007), provides a list of principles which apply to the purposes of the Act.</w:t>
      </w:r>
      <w:r w:rsidR="00073BDA">
        <w:t xml:space="preserve"> The following principle apply: a person must be assumed to have capacity </w:t>
      </w:r>
      <w:r w:rsidR="00311B1F">
        <w:t>unless it is established that he lacks capacity; a person is not to be treated as unable to make a decision</w:t>
      </w:r>
      <w:r w:rsidR="009A511E">
        <w:t xml:space="preserve"> and </w:t>
      </w:r>
      <w:r w:rsidR="00311B1F">
        <w:t>people are not to be treated as unable to make a decision merely because he makes an unwise decision</w:t>
      </w:r>
      <w:r w:rsidR="009A511E">
        <w:t xml:space="preserve">. Mind (2021), </w:t>
      </w:r>
      <w:r w:rsidR="003817EC">
        <w:t xml:space="preserve">states that the Act says that you have the right </w:t>
      </w:r>
      <w:r>
        <w:t>for</w:t>
      </w:r>
      <w:r w:rsidR="003817EC">
        <w:t xml:space="preserve"> all decisions </w:t>
      </w:r>
      <w:r>
        <w:t xml:space="preserve">to be </w:t>
      </w:r>
      <w:r w:rsidR="003817EC">
        <w:t>made for you when you have lost capacity should be made in your best interests. They are also able to appoint an attorney</w:t>
      </w:r>
      <w:r>
        <w:t xml:space="preserve">, whist they have capacity in order to make financial or </w:t>
      </w:r>
      <w:r w:rsidR="00B42169">
        <w:t>p</w:t>
      </w:r>
      <w:r>
        <w:t xml:space="preserve">ersonal decisions for the individual when they do lose their capacity. </w:t>
      </w:r>
      <w:r w:rsidR="00B42169">
        <w:t xml:space="preserve">The link between the Mental Capacity Act 2005 and the Mental Health Act 1983 </w:t>
      </w:r>
      <w:r w:rsidR="0090073C">
        <w:t>is the introduction of consent and the continual use.</w:t>
      </w:r>
    </w:p>
    <w:p w14:paraId="28871DBC" w14:textId="0605E477" w:rsidR="00D1642C" w:rsidRDefault="00D1642C" w:rsidP="00B54C46">
      <w:pPr>
        <w:rPr>
          <w:b/>
          <w:bCs/>
        </w:rPr>
      </w:pPr>
      <w:r>
        <w:rPr>
          <w:b/>
          <w:bCs/>
        </w:rPr>
        <w:t>Mental Health Measure (Wales) 2010</w:t>
      </w:r>
    </w:p>
    <w:p w14:paraId="34ECC2E8" w14:textId="660A22EB" w:rsidR="0085271F" w:rsidRPr="0065251F" w:rsidRDefault="0065251F" w:rsidP="00B54C46">
      <w:r>
        <w:t xml:space="preserve">The Mental Health Measure Wales 2010 was law which was passed by the National Assembly for Wales and holds the same legal status as the Mental Health Acts. </w:t>
      </w:r>
      <w:r w:rsidR="00A77E70">
        <w:t>Mental Health Wales (2021) discusses that he Mental Health Acts 1983-2007 were largely driven towards th</w:t>
      </w:r>
      <w:r w:rsidR="00A54811">
        <w:t>e compulsory powers and admission to or discharge from hospital, the 2010 measure was introduced in hope to promote the encouragement that should be available for all people suffering with mental health problems/issues in Wales with no discrimination of location. The new measure was intended to fo</w:t>
      </w:r>
      <w:r w:rsidR="00042960">
        <w:t>cus on delivering the service need which are more appropriately equipped to treat each individual’s needs.</w:t>
      </w:r>
      <w:r w:rsidR="00C42B22">
        <w:t xml:space="preserve"> </w:t>
      </w:r>
      <w:r w:rsidR="00737ABE">
        <w:t xml:space="preserve">In a report published by the Welsh Assembly Government (2011) gives clear overview of the measure and how it is divided into six parts and two schedules: Part 1 – Local primary mental health support services; Part 2 – Coordination of and care and treatment planning for secondary mental health users; Part 3 </w:t>
      </w:r>
      <w:r w:rsidR="0085271F">
        <w:t>–</w:t>
      </w:r>
      <w:r w:rsidR="00737ABE">
        <w:t xml:space="preserve"> </w:t>
      </w:r>
      <w:r w:rsidR="0085271F">
        <w:t>Assessments of former users of secondary mental health services; Part 4 – Mental health advocacy</w:t>
      </w:r>
      <w:r w:rsidR="00BF3799">
        <w:t xml:space="preserve">; Part 5 – General; Part 6 – Miscellaneous and supplemental; Schedule 1 – Consequential amendments to the Mental Health Act 1983; and finally schedule 2 – Repeals </w:t>
      </w:r>
    </w:p>
    <w:p w14:paraId="4131935E" w14:textId="7E15D3C6" w:rsidR="00D1642C" w:rsidRDefault="00D1642C" w:rsidP="00B54C46">
      <w:pPr>
        <w:rPr>
          <w:b/>
          <w:bCs/>
        </w:rPr>
      </w:pPr>
      <w:r>
        <w:rPr>
          <w:b/>
          <w:bCs/>
        </w:rPr>
        <w:t xml:space="preserve">The Mental Health and Well-being Strategy for Wales </w:t>
      </w:r>
    </w:p>
    <w:p w14:paraId="16E66E36" w14:textId="1B6EBC20" w:rsidR="00FB5D3B" w:rsidRDefault="00105A80" w:rsidP="00B54C46">
      <w:r>
        <w:t xml:space="preserve">The National Health Service Wales (2021), </w:t>
      </w:r>
      <w:r w:rsidR="00607313">
        <w:t xml:space="preserve">mentions that the strategy for Wales pays close attention to improving the lives of those not only using the mental health services but also their carers and families. Mental Health Wales (2021), provides information on all aspects of the strategy, it is vital that the information shared is clear and concise. The </w:t>
      </w:r>
      <w:r w:rsidR="00FB5D3B">
        <w:t>‘Together for Mental Health – A Mental Health and Wellbeing Strategy for Wales’ was launched by the Welsh Government in 2012 it aims to set out a vision for 21</w:t>
      </w:r>
      <w:r w:rsidR="00FB5D3B" w:rsidRPr="00FB5D3B">
        <w:rPr>
          <w:vertAlign w:val="superscript"/>
        </w:rPr>
        <w:t>st</w:t>
      </w:r>
      <w:r w:rsidR="00FB5D3B">
        <w:t xml:space="preserve"> century mental health services. Some of the key point of the </w:t>
      </w:r>
      <w:r w:rsidR="00E31DA0">
        <w:t xml:space="preserve">strategy can be </w:t>
      </w:r>
      <w:r w:rsidR="00343F5C">
        <w:t>summarised</w:t>
      </w:r>
      <w:r w:rsidR="00E31DA0">
        <w:t xml:space="preserve"> as follows.</w:t>
      </w:r>
    </w:p>
    <w:p w14:paraId="0233E435" w14:textId="4E829E07" w:rsidR="00343F5C" w:rsidRDefault="00343F5C" w:rsidP="00B54C46">
      <w:r>
        <w:t xml:space="preserve">Mental </w:t>
      </w:r>
      <w:r w:rsidR="00C42408">
        <w:t>H</w:t>
      </w:r>
      <w:r>
        <w:t xml:space="preserve">ealth and </w:t>
      </w:r>
      <w:r w:rsidR="00C42408">
        <w:t>W</w:t>
      </w:r>
      <w:r>
        <w:t xml:space="preserve">ellbeing – it </w:t>
      </w:r>
      <w:r w:rsidR="003E3768">
        <w:t xml:space="preserve">is </w:t>
      </w:r>
      <w:r>
        <w:t>stated that the strategy i</w:t>
      </w:r>
      <w:r w:rsidR="003E3768">
        <w:t>s</w:t>
      </w:r>
      <w:r>
        <w:t xml:space="preserve"> the first in Wales and has the aim</w:t>
      </w:r>
      <w:r w:rsidR="003E3768">
        <w:t xml:space="preserve"> of </w:t>
      </w:r>
      <w:r>
        <w:t>promoting the mental wellbeing of individuals and preventing mental health problems</w:t>
      </w:r>
      <w:r w:rsidR="00C42408">
        <w:t xml:space="preserve">, </w:t>
      </w:r>
      <w:r w:rsidR="003E3768">
        <w:t xml:space="preserve">and </w:t>
      </w:r>
      <w:r w:rsidR="00C42408">
        <w:t xml:space="preserve">improving the mental health services available to individuals. Furthermore, the strategy can aim to intervening earlier when individuals are diagnosed with any form of psychiatric illness in hope of reducing the severity of the impact that mental health illness may have for an individual. </w:t>
      </w:r>
    </w:p>
    <w:p w14:paraId="1954E530" w14:textId="204D2A10" w:rsidR="00C42408" w:rsidRDefault="00C42408" w:rsidP="00B54C46">
      <w:r>
        <w:t>A Strategy for all Ages – this strategy was also known to have been the first to include all age groups</w:t>
      </w:r>
      <w:r w:rsidR="00CA584E">
        <w:t>: children, adults of working age and older people. Mental Health Wales (2021), states that services should continue to be delivered separately to the three age groups, the aim</w:t>
      </w:r>
      <w:r w:rsidR="003E3768">
        <w:t xml:space="preserve"> is</w:t>
      </w:r>
      <w:r w:rsidR="00CA584E">
        <w:t xml:space="preserve"> to further improve those transitions for people who move between these services. </w:t>
      </w:r>
    </w:p>
    <w:p w14:paraId="70E8E841" w14:textId="65C47202" w:rsidR="00CA584E" w:rsidRDefault="00CA584E" w:rsidP="00B54C46">
      <w:r>
        <w:t>Human Rights – it takes on a human rights approach, aiming to both tackle stigma and discrimination, as well as addressing issues of equality and diversity.</w:t>
      </w:r>
    </w:p>
    <w:p w14:paraId="128A30C4" w14:textId="365FC0E4" w:rsidR="00F47D8F" w:rsidRDefault="00CA584E" w:rsidP="00B54C46">
      <w:r>
        <w:lastRenderedPageBreak/>
        <w:t xml:space="preserve">Delivery Plan </w:t>
      </w:r>
      <w:r w:rsidR="00683F09">
        <w:t>–</w:t>
      </w:r>
      <w:r>
        <w:t xml:space="preserve"> </w:t>
      </w:r>
      <w:r w:rsidR="00683F09">
        <w:t>the delivery plan is a back up system which explains how the strategy is to be implement</w:t>
      </w:r>
      <w:r w:rsidR="003E3768">
        <w:t>ed</w:t>
      </w:r>
      <w:r w:rsidR="00683F09">
        <w:t xml:space="preserve"> within the first three initial year (2013-2016). </w:t>
      </w:r>
      <w:r w:rsidR="003E3768">
        <w:t>Including a</w:t>
      </w:r>
      <w:r w:rsidR="00683F09">
        <w:t xml:space="preserve"> three-year improvement </w:t>
      </w:r>
      <w:r w:rsidR="00FB4016">
        <w:t xml:space="preserve">programme which set out the progress required for the delivery of services, with </w:t>
      </w:r>
      <w:r w:rsidR="00F47D8F">
        <w:t>emphasis on making ‘ best use of resources’</w:t>
      </w:r>
      <w:r w:rsidR="00245003">
        <w:t>, the implementation and delivery of the ‘Together for Mental Health – A Mental Health and Wellbeing Strategy for Wales’ was to be overseen  by a mental health partnership board.</w:t>
      </w:r>
    </w:p>
    <w:p w14:paraId="1F225345" w14:textId="3DA039EA" w:rsidR="00EB23C4" w:rsidRDefault="00EB23C4" w:rsidP="00B54C46">
      <w:pPr>
        <w:rPr>
          <w:b/>
          <w:bCs/>
        </w:rPr>
      </w:pPr>
      <w:r>
        <w:rPr>
          <w:b/>
          <w:bCs/>
        </w:rPr>
        <w:t>ICD-10</w:t>
      </w:r>
    </w:p>
    <w:p w14:paraId="35F3E3CC" w14:textId="7FA76301" w:rsidR="00D96D24" w:rsidRDefault="00883D30" w:rsidP="00B54C46">
      <w:r>
        <w:t>The ICD-10 is the 10</w:t>
      </w:r>
      <w:r w:rsidRPr="00883D30">
        <w:rPr>
          <w:vertAlign w:val="superscript"/>
        </w:rPr>
        <w:t>th</w:t>
      </w:r>
      <w:r>
        <w:t xml:space="preserve"> revision of the International Statistical Classification of Disease and Related Health Problems, it is a medical classification </w:t>
      </w:r>
      <w:r w:rsidR="003C08E9">
        <w:t>list by the World Health Organisation (WHO). The WHO contains code for diseases, signs and symptoms, abnormal findings, complaints, social</w:t>
      </w:r>
      <w:r w:rsidR="00F420C0">
        <w:t xml:space="preserve"> circumstances, and external causes of injury or diseases.</w:t>
      </w:r>
      <w:r w:rsidR="00193811">
        <w:t xml:space="preserve"> The World Health Organisation (2021)</w:t>
      </w:r>
      <w:r w:rsidR="00FD1E03">
        <w:t xml:space="preserve">, </w:t>
      </w:r>
      <w:r w:rsidR="00193811">
        <w:t xml:space="preserve">Chapter V </w:t>
      </w:r>
      <w:r w:rsidR="00FD1E03">
        <w:t>Mental and behavioural disorders (F00-F99), section which will be mention</w:t>
      </w:r>
      <w:r w:rsidR="00480A8C">
        <w:t>ed</w:t>
      </w:r>
      <w:r w:rsidR="00FD1E03">
        <w:t xml:space="preserve"> is (F30-F39) – Mood affective disorders. This particular section or block as it is referred to by the World Health Organisation, include</w:t>
      </w:r>
      <w:r w:rsidR="003E3768">
        <w:t xml:space="preserve">s </w:t>
      </w:r>
      <w:r w:rsidR="00FD1E03">
        <w:t>definitions and symptoms which are associated with each disorder.</w:t>
      </w:r>
      <w:r w:rsidR="00480A8C">
        <w:t xml:space="preserve"> </w:t>
      </w:r>
    </w:p>
    <w:p w14:paraId="60DAB8F9" w14:textId="2965321D" w:rsidR="00193811" w:rsidRDefault="00480A8C" w:rsidP="00B54C46">
      <w:r>
        <w:t xml:space="preserve">The specific disorder chosen for this assignment is Depressive Episode; </w:t>
      </w:r>
      <w:r w:rsidR="00CD40E1">
        <w:t xml:space="preserve">which occurs when an individual suffers from the lowering of mood, a reduction in energy and decreased levels of activity. Some of the symptoms which may be experienced is lack of sleep and appetite, decreased levels of self-esteems and confidence, in some instances ideas of guilt or worthlessness are present. </w:t>
      </w:r>
      <w:r w:rsidR="00D96D24">
        <w:t xml:space="preserve">The lowering of mood may vary little day to day and can be seen to be unresponsive to circumstance and may be accompanied by somatic symptoms; loss of interest and pleasurable feelings, walking up several hours earlier than usual, agitation, loss of appetite and weight loss. The classification of </w:t>
      </w:r>
      <w:r w:rsidR="00AA3485">
        <w:t>depression is dependant on the number and severity of symptoms experienced, they are specified as:</w:t>
      </w:r>
    </w:p>
    <w:p w14:paraId="0996A0CA" w14:textId="6024A904" w:rsidR="00AA3485" w:rsidRDefault="00AA3485" w:rsidP="00AA3485">
      <w:pPr>
        <w:pStyle w:val="ListParagraph"/>
        <w:numPr>
          <w:ilvl w:val="0"/>
          <w:numId w:val="2"/>
        </w:numPr>
      </w:pPr>
      <w:r>
        <w:t xml:space="preserve">F32.0 Mild depressive episode  </w:t>
      </w:r>
    </w:p>
    <w:p w14:paraId="7974E1CE" w14:textId="00A219EE" w:rsidR="00AA3485" w:rsidRDefault="00AA3485" w:rsidP="00AA3485">
      <w:pPr>
        <w:pStyle w:val="ListParagraph"/>
        <w:numPr>
          <w:ilvl w:val="0"/>
          <w:numId w:val="2"/>
        </w:numPr>
      </w:pPr>
      <w:r>
        <w:t xml:space="preserve">F32.1 Moderate depressive episode </w:t>
      </w:r>
    </w:p>
    <w:p w14:paraId="65C96F30" w14:textId="59084FF7" w:rsidR="00AA3485" w:rsidRDefault="00AA3485" w:rsidP="00AA3485">
      <w:pPr>
        <w:pStyle w:val="ListParagraph"/>
        <w:numPr>
          <w:ilvl w:val="0"/>
          <w:numId w:val="2"/>
        </w:numPr>
      </w:pPr>
      <w:r>
        <w:t>F32.2 Severe depressive episode without psychotic symptoms</w:t>
      </w:r>
    </w:p>
    <w:p w14:paraId="1A5E28B0" w14:textId="4CC32120" w:rsidR="00AA3485" w:rsidRDefault="00AA3485" w:rsidP="00AA3485">
      <w:pPr>
        <w:pStyle w:val="ListParagraph"/>
        <w:numPr>
          <w:ilvl w:val="0"/>
          <w:numId w:val="2"/>
        </w:numPr>
      </w:pPr>
      <w:r>
        <w:t xml:space="preserve">F32.3 Severe depressive episode with psychotic symptoms </w:t>
      </w:r>
    </w:p>
    <w:p w14:paraId="74DA99C5" w14:textId="489563ED" w:rsidR="00194AFF" w:rsidRDefault="00194AFF" w:rsidP="00AA3485">
      <w:pPr>
        <w:pStyle w:val="ListParagraph"/>
        <w:numPr>
          <w:ilvl w:val="0"/>
          <w:numId w:val="2"/>
        </w:numPr>
      </w:pPr>
      <w:r>
        <w:t xml:space="preserve">F32.8 Other depressive episodes </w:t>
      </w:r>
    </w:p>
    <w:p w14:paraId="33134B38" w14:textId="7553A604" w:rsidR="00194AFF" w:rsidRDefault="00194AFF" w:rsidP="00194AFF">
      <w:pPr>
        <w:pStyle w:val="ListParagraph"/>
        <w:numPr>
          <w:ilvl w:val="0"/>
          <w:numId w:val="2"/>
        </w:numPr>
      </w:pPr>
      <w:r>
        <w:t>F32.9 Depressive episode, unspecified</w:t>
      </w:r>
    </w:p>
    <w:p w14:paraId="2F2C53C8" w14:textId="63AD396D" w:rsidR="00D168AC" w:rsidRDefault="00194AFF" w:rsidP="00B54C46">
      <w:r>
        <w:t>Very Well Mind (2020) discussed</w:t>
      </w:r>
      <w:r w:rsidR="003E3768">
        <w:t xml:space="preserve">, </w:t>
      </w:r>
      <w:r>
        <w:t xml:space="preserve">the history of various treatments and attitudes, </w:t>
      </w:r>
      <w:r w:rsidR="00C22FC4">
        <w:t>whilst carrying out research it was found that the earliest known account of depression was in the second millennium. In those times depression was understood to be a spiritual rather than a physical condition, it was believed that like any other form of mental illness it was caused by demonic possession which me</w:t>
      </w:r>
      <w:r w:rsidR="003E3768">
        <w:t>ant</w:t>
      </w:r>
      <w:r w:rsidR="00C22FC4">
        <w:t xml:space="preserve"> that those individuals were ‘dealt’ with by priests rather than physicians (Reynolds, E.H and Wilson, J</w:t>
      </w:r>
      <w:r w:rsidR="00BF4AF2">
        <w:t>.</w:t>
      </w:r>
      <w:r w:rsidR="00C22FC4">
        <w:t>V</w:t>
      </w:r>
      <w:r w:rsidR="00BF4AF2">
        <w:t xml:space="preserve"> (2013). Due to the demonic beliefs it meant that treatment methods such as beatings, physical restraint and starvation all of which was an attempt to drive out demons. </w:t>
      </w:r>
    </w:p>
    <w:p w14:paraId="0C9FC829" w14:textId="4FCA8929" w:rsidR="00952AB8" w:rsidRDefault="00952AB8" w:rsidP="00B54C46">
      <w:pPr>
        <w:rPr>
          <w:rFonts w:cstheme="minorHAnsi"/>
        </w:rPr>
      </w:pPr>
      <w:r>
        <w:t>During the 18</w:t>
      </w:r>
      <w:r w:rsidRPr="00952AB8">
        <w:rPr>
          <w:vertAlign w:val="superscript"/>
        </w:rPr>
        <w:t>th</w:t>
      </w:r>
      <w:r>
        <w:t xml:space="preserve"> and 19</w:t>
      </w:r>
      <w:r w:rsidRPr="00952AB8">
        <w:rPr>
          <w:vertAlign w:val="superscript"/>
        </w:rPr>
        <w:t>th</w:t>
      </w:r>
      <w:r>
        <w:t xml:space="preserve"> centuries depression was viewed as weakness in temperament that was a result of inheritance and therefore could not be change, in some cases such beliefs meant people were shunned and locked up (</w:t>
      </w:r>
      <w:proofErr w:type="spellStart"/>
      <w:r w:rsidRPr="007A2837">
        <w:rPr>
          <w:rFonts w:cstheme="minorHAnsi"/>
          <w:sz w:val="21"/>
          <w:szCs w:val="21"/>
          <w:shd w:val="clear" w:color="auto" w:fill="FFFFFF"/>
        </w:rPr>
        <w:t>Rössler</w:t>
      </w:r>
      <w:proofErr w:type="spellEnd"/>
      <w:r>
        <w:rPr>
          <w:rFonts w:cstheme="minorHAnsi"/>
          <w:sz w:val="21"/>
          <w:szCs w:val="21"/>
          <w:shd w:val="clear" w:color="auto" w:fill="FFFFFF"/>
        </w:rPr>
        <w:t>,</w:t>
      </w:r>
      <w:r w:rsidRPr="007A2837">
        <w:rPr>
          <w:rFonts w:cstheme="minorHAnsi"/>
          <w:sz w:val="21"/>
          <w:szCs w:val="21"/>
          <w:shd w:val="clear" w:color="auto" w:fill="FFFFFF"/>
        </w:rPr>
        <w:t xml:space="preserve"> W.</w:t>
      </w:r>
      <w:r w:rsidRPr="007A2837">
        <w:rPr>
          <w:rFonts w:cstheme="minorHAnsi"/>
        </w:rPr>
        <w:t xml:space="preserve"> 2016)</w:t>
      </w:r>
      <w:r>
        <w:rPr>
          <w:rFonts w:cstheme="minorHAnsi"/>
        </w:rPr>
        <w:t xml:space="preserve">. </w:t>
      </w:r>
      <w:r w:rsidR="00C87B50">
        <w:rPr>
          <w:rFonts w:cstheme="minorHAnsi"/>
        </w:rPr>
        <w:t xml:space="preserve">Other forms of treatment during this period included water immersion and the use of a spinning stool believed too put the contents of the brain in the correct positions, additional treatment of the time period were; diet changes, enemas, horseback riding and vomiting. </w:t>
      </w:r>
    </w:p>
    <w:p w14:paraId="5D22FE9C" w14:textId="77777777" w:rsidR="00C11954" w:rsidRDefault="00C11954" w:rsidP="00B54C46">
      <w:pPr>
        <w:rPr>
          <w:rFonts w:cstheme="minorHAnsi"/>
        </w:rPr>
      </w:pPr>
    </w:p>
    <w:p w14:paraId="4D3223E9" w14:textId="3D7AD79C" w:rsidR="00EB23C4" w:rsidRDefault="00846A5E" w:rsidP="00B54C46">
      <w:pPr>
        <w:rPr>
          <w:rFonts w:cstheme="minorHAnsi"/>
          <w:shd w:val="clear" w:color="auto" w:fill="FFFFFF"/>
        </w:rPr>
      </w:pPr>
      <w:proofErr w:type="spellStart"/>
      <w:r w:rsidRPr="00284BC6">
        <w:rPr>
          <w:rFonts w:cstheme="minorHAnsi"/>
          <w:shd w:val="clear" w:color="auto" w:fill="FFFFFF"/>
        </w:rPr>
        <w:lastRenderedPageBreak/>
        <w:t>Faria</w:t>
      </w:r>
      <w:proofErr w:type="spellEnd"/>
      <w:r w:rsidRPr="00284BC6">
        <w:rPr>
          <w:rFonts w:cstheme="minorHAnsi"/>
          <w:shd w:val="clear" w:color="auto" w:fill="FFFFFF"/>
        </w:rPr>
        <w:t>, M.A. (2013)</w:t>
      </w:r>
      <w:r w:rsidRPr="00284BC6">
        <w:rPr>
          <w:rFonts w:cstheme="minorHAnsi"/>
          <w:shd w:val="clear" w:color="auto" w:fill="FFFFFF"/>
        </w:rPr>
        <w:t>, states that many people in hope of finding relief turned to lobotomise; surgeries in which the prefrontal lobe of the brain is destroyed. Although it was seen to cause a ‘calming’ effect, the side effects of lobotomise were personality changes, loss of decision making, poor judgement and in severe cases even death.</w:t>
      </w:r>
      <w:r w:rsidR="0003229F" w:rsidRPr="00284BC6">
        <w:rPr>
          <w:rFonts w:cstheme="minorHAnsi"/>
          <w:shd w:val="clear" w:color="auto" w:fill="FFFFFF"/>
        </w:rPr>
        <w:t xml:space="preserve"> Another form of treatment frequently used was electroconvulsive therapy, </w:t>
      </w:r>
      <w:r w:rsidR="00C21B2E" w:rsidRPr="00284BC6">
        <w:rPr>
          <w:rFonts w:cstheme="minorHAnsi"/>
          <w:shd w:val="clear" w:color="auto" w:fill="FFFFFF"/>
        </w:rPr>
        <w:t>the procedure used an electrical shock which was applied to the scalp in order to indue a seizure.</w:t>
      </w:r>
      <w:r w:rsidR="005A32D6" w:rsidRPr="00284BC6">
        <w:rPr>
          <w:rFonts w:cstheme="minorHAnsi"/>
          <w:shd w:val="clear" w:color="auto" w:fill="FFFFFF"/>
        </w:rPr>
        <w:t xml:space="preserve"> Very Well Mind (2020), acknowledge </w:t>
      </w:r>
      <w:r w:rsidR="00025C0A" w:rsidRPr="00284BC6">
        <w:rPr>
          <w:rFonts w:cstheme="minorHAnsi"/>
          <w:shd w:val="clear" w:color="auto" w:fill="FFFFFF"/>
        </w:rPr>
        <w:t>that the 1950s w</w:t>
      </w:r>
      <w:r w:rsidR="00284BC6">
        <w:rPr>
          <w:rFonts w:cstheme="minorHAnsi"/>
          <w:shd w:val="clear" w:color="auto" w:fill="FFFFFF"/>
        </w:rPr>
        <w:t xml:space="preserve">as </w:t>
      </w:r>
      <w:r w:rsidR="00025C0A" w:rsidRPr="00284BC6">
        <w:rPr>
          <w:rFonts w:cstheme="minorHAnsi"/>
          <w:shd w:val="clear" w:color="auto" w:fill="FFFFFF"/>
        </w:rPr>
        <w:t xml:space="preserve">a vital decade in terms of the treatment of depression and it saw that although </w:t>
      </w:r>
      <w:r w:rsidR="00284BC6">
        <w:rPr>
          <w:rFonts w:cstheme="minorHAnsi"/>
          <w:shd w:val="clear" w:color="auto" w:fill="FFFFFF"/>
        </w:rPr>
        <w:t>the main treatments for depression had be focused on psychotherapy, the introduction of drug therapies were being developed and used to treat depression (</w:t>
      </w:r>
      <w:proofErr w:type="spellStart"/>
      <w:r w:rsidR="00284BC6">
        <w:rPr>
          <w:rFonts w:cstheme="minorHAnsi"/>
          <w:shd w:val="clear" w:color="auto" w:fill="FFFFFF"/>
        </w:rPr>
        <w:t>Ramachandraih</w:t>
      </w:r>
      <w:proofErr w:type="spellEnd"/>
      <w:r w:rsidR="00284BC6">
        <w:rPr>
          <w:rFonts w:cstheme="minorHAnsi"/>
          <w:shd w:val="clear" w:color="auto" w:fill="FFFFFF"/>
        </w:rPr>
        <w:t>, C.T et al, 2011).</w:t>
      </w:r>
      <w:r w:rsidR="00C11954">
        <w:rPr>
          <w:rFonts w:cstheme="minorHAnsi"/>
          <w:shd w:val="clear" w:color="auto" w:fill="FFFFFF"/>
        </w:rPr>
        <w:t xml:space="preserve"> </w:t>
      </w:r>
    </w:p>
    <w:p w14:paraId="733A57AF" w14:textId="200C6041" w:rsidR="00DF7472" w:rsidRPr="002D7229" w:rsidRDefault="00DF7472" w:rsidP="00B54C46">
      <w:pPr>
        <w:rPr>
          <w:rFonts w:cstheme="minorHAnsi"/>
          <w:b/>
          <w:bCs/>
          <w:shd w:val="clear" w:color="auto" w:fill="FFFFFF"/>
        </w:rPr>
      </w:pPr>
      <w:r w:rsidRPr="002D7229">
        <w:rPr>
          <w:rFonts w:cstheme="minorHAnsi"/>
          <w:b/>
          <w:bCs/>
          <w:shd w:val="clear" w:color="auto" w:fill="FFFFFF"/>
        </w:rPr>
        <w:t xml:space="preserve">Conclusion </w:t>
      </w:r>
    </w:p>
    <w:p w14:paraId="7C6988D0" w14:textId="467355E0" w:rsidR="00EE68C3" w:rsidRDefault="00C11954" w:rsidP="00B54C46">
      <w:r>
        <w:rPr>
          <w:rFonts w:cstheme="minorHAnsi"/>
          <w:shd w:val="clear" w:color="auto" w:fill="FFFFFF"/>
        </w:rPr>
        <w:t xml:space="preserve">When looking at the treatments and attitudes towards depression today, </w:t>
      </w:r>
      <w:r w:rsidR="00363B49">
        <w:rPr>
          <w:rFonts w:cstheme="minorHAnsi"/>
          <w:shd w:val="clear" w:color="auto" w:fill="FFFFFF"/>
        </w:rPr>
        <w:t xml:space="preserve">is very different to that of previous centuries. The National Health Service (2019) </w:t>
      </w:r>
      <w:r w:rsidR="004E77C9">
        <w:rPr>
          <w:rFonts w:cstheme="minorHAnsi"/>
          <w:shd w:val="clear" w:color="auto" w:fill="FFFFFF"/>
        </w:rPr>
        <w:t>gives advice, treatment suggestions and access to professional help in accordance to the level of depression. For mild depression you should contact a GP</w:t>
      </w:r>
      <w:r w:rsidR="005C628E">
        <w:rPr>
          <w:rFonts w:cstheme="minorHAnsi"/>
          <w:shd w:val="clear" w:color="auto" w:fill="FFFFFF"/>
        </w:rPr>
        <w:t>/</w:t>
      </w:r>
      <w:r w:rsidR="004E77C9">
        <w:rPr>
          <w:rFonts w:cstheme="minorHAnsi"/>
          <w:shd w:val="clear" w:color="auto" w:fill="FFFFFF"/>
        </w:rPr>
        <w:t>professional they will then give advice as to how you can go forward, if you are diagnosed with  mild depression the current procedure in place is to allow a short time to see if the issue surpasses on its own; you should be contact</w:t>
      </w:r>
      <w:r w:rsidR="005C628E">
        <w:rPr>
          <w:rFonts w:cstheme="minorHAnsi"/>
          <w:shd w:val="clear" w:color="auto" w:fill="FFFFFF"/>
        </w:rPr>
        <w:t>ed</w:t>
      </w:r>
      <w:r w:rsidR="004E77C9">
        <w:rPr>
          <w:rFonts w:cstheme="minorHAnsi"/>
          <w:shd w:val="clear" w:color="auto" w:fill="FFFFFF"/>
        </w:rPr>
        <w:t xml:space="preserve"> by the GP within two weeks during which they are monitoring your progress. </w:t>
      </w:r>
      <w:r w:rsidR="005367E6">
        <w:rPr>
          <w:rFonts w:cstheme="minorHAnsi"/>
          <w:shd w:val="clear" w:color="auto" w:fill="FFFFFF"/>
        </w:rPr>
        <w:t xml:space="preserve">Evidence has proved that exercise is known to boost peoples moods, in some cases a GP can refer individuals to a group exercise class (National Health Service, 2018). </w:t>
      </w:r>
      <w:r w:rsidR="00DF7472">
        <w:rPr>
          <w:rFonts w:cstheme="minorHAnsi"/>
          <w:shd w:val="clear" w:color="auto" w:fill="FFFFFF"/>
        </w:rPr>
        <w:t xml:space="preserve">In cases of mild to moderate depression, the most common forms of treatment are talking therapies they include cognitive behavioural therapy and counselling, to gain access to these forms of treatment individual can be referred via the GP, alternatively they can </w:t>
      </w:r>
      <w:r w:rsidR="002D7229">
        <w:rPr>
          <w:rFonts w:cstheme="minorHAnsi"/>
          <w:shd w:val="clear" w:color="auto" w:fill="FFFFFF"/>
        </w:rPr>
        <w:t>self-refer directly to an NHS psychological therapies services.</w:t>
      </w:r>
      <w:r w:rsidR="002D7229">
        <w:rPr>
          <w:rFonts w:cstheme="minorHAnsi"/>
        </w:rPr>
        <w:t xml:space="preserve"> </w:t>
      </w:r>
      <w:r w:rsidR="00D8634B">
        <w:rPr>
          <w:rFonts w:cstheme="minorHAnsi"/>
        </w:rPr>
        <w:t xml:space="preserve">For those cases which are seen to be moderate to severe depression, antidepressants may be recommended </w:t>
      </w:r>
      <w:r w:rsidR="00D8634B">
        <w:t>which is medications that treat the symptoms of depression; there are many different types of antidepressants</w:t>
      </w:r>
      <w:r w:rsidR="005C628E">
        <w:t xml:space="preserve">, </w:t>
      </w:r>
      <w:r w:rsidR="00D8634B">
        <w:t>they have to be prescribed by a doctor.</w:t>
      </w:r>
      <w:r w:rsidR="005C628E">
        <w:t xml:space="preserve"> Additionally c</w:t>
      </w:r>
      <w:r w:rsidR="00D8634B">
        <w:t>ombination therapy is used this means that both the use of antidepressants in addition to talking therapy is undertaken and has been seen to have more positive effects for the patients</w:t>
      </w:r>
      <w:r w:rsidR="008B3245">
        <w:t xml:space="preserve">. </w:t>
      </w:r>
    </w:p>
    <w:p w14:paraId="7F561432" w14:textId="51B247AE" w:rsidR="008B3245" w:rsidRDefault="008B3245" w:rsidP="00B54C46">
      <w:r>
        <w:t xml:space="preserve">If </w:t>
      </w:r>
      <w:r w:rsidR="00EE68C3">
        <w:t>anyone</w:t>
      </w:r>
      <w:r>
        <w:t xml:space="preserve"> was to compare the treatments of both past present it is suitable to state that difference are apparent, as mentioned the treatments in the earlier centuries were inhumane and did not care for the physical well-being of the patients; causing many to be sent to asylums</w:t>
      </w:r>
      <w:r w:rsidR="005C628E">
        <w:t>,</w:t>
      </w:r>
      <w:r>
        <w:t xml:space="preserve"> many of which were never released. Throughout time as acts and policies were introduced and examined the treatment of those with mental disorder began to improved however the use of </w:t>
      </w:r>
      <w:r w:rsidR="005C1141">
        <w:t>lobotomise</w:t>
      </w:r>
      <w:r>
        <w:t xml:space="preserve">, water </w:t>
      </w:r>
      <w:r w:rsidR="005C1141">
        <w:t>immersion</w:t>
      </w:r>
      <w:r>
        <w:t xml:space="preserve"> and spinning tools were still in use up until the 19</w:t>
      </w:r>
      <w:r w:rsidRPr="008B3245">
        <w:rPr>
          <w:vertAlign w:val="superscript"/>
        </w:rPr>
        <w:t>th</w:t>
      </w:r>
      <w:r>
        <w:t xml:space="preserve"> century</w:t>
      </w:r>
      <w:r w:rsidR="005C1141">
        <w:t>. O</w:t>
      </w:r>
      <w:r>
        <w:t>nly in more current years</w:t>
      </w:r>
      <w:r w:rsidR="005C1141">
        <w:t xml:space="preserve"> mental health/well-being has become more widely  acceptable, understood and the use of treatments have increased they are now less invasive as they main treatments for mental health are talking therapies and the use of medication in cases that are more severe. </w:t>
      </w:r>
    </w:p>
    <w:p w14:paraId="299000D8" w14:textId="77777777" w:rsidR="005C628E" w:rsidRDefault="005C628E" w:rsidP="00B54C46">
      <w:pPr>
        <w:rPr>
          <w:b/>
          <w:bCs/>
        </w:rPr>
      </w:pPr>
    </w:p>
    <w:p w14:paraId="2003419C" w14:textId="77777777" w:rsidR="005C628E" w:rsidRDefault="005C628E" w:rsidP="00B54C46">
      <w:pPr>
        <w:rPr>
          <w:b/>
          <w:bCs/>
        </w:rPr>
      </w:pPr>
    </w:p>
    <w:p w14:paraId="5E1D8908" w14:textId="77777777" w:rsidR="005C628E" w:rsidRDefault="005C628E" w:rsidP="00B54C46">
      <w:pPr>
        <w:rPr>
          <w:b/>
          <w:bCs/>
        </w:rPr>
      </w:pPr>
    </w:p>
    <w:p w14:paraId="70ABEF2F" w14:textId="77777777" w:rsidR="005C628E" w:rsidRDefault="005C628E" w:rsidP="00B54C46">
      <w:pPr>
        <w:rPr>
          <w:b/>
          <w:bCs/>
        </w:rPr>
      </w:pPr>
    </w:p>
    <w:p w14:paraId="205993A7" w14:textId="77777777" w:rsidR="005C628E" w:rsidRDefault="005C628E" w:rsidP="00B54C46">
      <w:pPr>
        <w:rPr>
          <w:b/>
          <w:bCs/>
        </w:rPr>
      </w:pPr>
    </w:p>
    <w:p w14:paraId="46AE7512" w14:textId="77777777" w:rsidR="005C628E" w:rsidRDefault="005C628E" w:rsidP="00B54C46">
      <w:pPr>
        <w:rPr>
          <w:b/>
          <w:bCs/>
        </w:rPr>
      </w:pPr>
    </w:p>
    <w:p w14:paraId="702BC9FF" w14:textId="27822411" w:rsidR="00E31DA0" w:rsidRDefault="00E31DA0" w:rsidP="00B54C46">
      <w:pPr>
        <w:rPr>
          <w:b/>
          <w:bCs/>
        </w:rPr>
      </w:pPr>
      <w:r>
        <w:rPr>
          <w:b/>
          <w:bCs/>
        </w:rPr>
        <w:lastRenderedPageBreak/>
        <w:t xml:space="preserve">References </w:t>
      </w:r>
    </w:p>
    <w:p w14:paraId="4F7F8D63" w14:textId="77777777" w:rsidR="005C628E" w:rsidRPr="00EB1CF1" w:rsidRDefault="005C628E" w:rsidP="005C628E">
      <w:pPr>
        <w:rPr>
          <w:rFonts w:cstheme="minorHAnsi"/>
        </w:rPr>
      </w:pPr>
      <w:bookmarkStart w:id="0" w:name="_Hlk66637048"/>
      <w:r w:rsidRPr="00EB1CF1">
        <w:rPr>
          <w:rFonts w:cstheme="minorHAnsi"/>
        </w:rPr>
        <w:t xml:space="preserve">Birmingham City Council (2020) </w:t>
      </w:r>
      <w:r w:rsidRPr="00EB1CF1">
        <w:rPr>
          <w:rFonts w:cstheme="minorHAnsi"/>
          <w:i/>
          <w:iCs/>
        </w:rPr>
        <w:t xml:space="preserve">Birmingham Archives and Collections: </w:t>
      </w:r>
      <w:r w:rsidRPr="00EB1CF1">
        <w:rPr>
          <w:rFonts w:cstheme="minorHAnsi"/>
        </w:rPr>
        <w:t xml:space="preserve">Mental Hospitals. Available at: </w:t>
      </w:r>
      <w:hyperlink r:id="rId5" w:history="1">
        <w:r w:rsidRPr="00EB1CF1">
          <w:rPr>
            <w:rStyle w:val="Hyperlink"/>
            <w:rFonts w:cstheme="minorHAnsi"/>
            <w:color w:val="auto"/>
          </w:rPr>
          <w:t>bah-source-Psychiatric Hospitals.pdf (birmingham.gov.uk)</w:t>
        </w:r>
      </w:hyperlink>
      <w:r w:rsidRPr="00EB1CF1">
        <w:rPr>
          <w:rFonts w:cstheme="minorHAnsi"/>
        </w:rPr>
        <w:t xml:space="preserve"> (Accessed: 9/03/2021)</w:t>
      </w:r>
    </w:p>
    <w:p w14:paraId="6B5FE967" w14:textId="77777777" w:rsidR="005C628E" w:rsidRPr="00EB1CF1" w:rsidRDefault="005C628E" w:rsidP="005C628E">
      <w:pPr>
        <w:rPr>
          <w:rFonts w:cstheme="minorHAnsi"/>
        </w:rPr>
      </w:pPr>
      <w:r w:rsidRPr="00EB1CF1">
        <w:rPr>
          <w:rFonts w:cstheme="minorHAnsi"/>
        </w:rPr>
        <w:t xml:space="preserve">Britannica (2013) </w:t>
      </w:r>
      <w:r w:rsidRPr="00EB1CF1">
        <w:rPr>
          <w:rFonts w:cstheme="minorHAnsi"/>
          <w:i/>
          <w:iCs/>
        </w:rPr>
        <w:t>National Health Service</w:t>
      </w:r>
      <w:r w:rsidRPr="00EB1CF1">
        <w:rPr>
          <w:rFonts w:cstheme="minorHAnsi"/>
        </w:rPr>
        <w:t xml:space="preserve">. Available at: </w:t>
      </w:r>
      <w:hyperlink r:id="rId6" w:history="1">
        <w:r w:rsidRPr="00EB1CF1">
          <w:rPr>
            <w:rStyle w:val="Hyperlink"/>
            <w:rFonts w:cstheme="minorHAnsi"/>
            <w:color w:val="auto"/>
          </w:rPr>
          <w:t>National Health Service | British agency | Britannica</w:t>
        </w:r>
      </w:hyperlink>
      <w:r w:rsidRPr="00EB1CF1">
        <w:rPr>
          <w:rFonts w:cstheme="minorHAnsi"/>
          <w:b/>
          <w:bCs/>
        </w:rPr>
        <w:t xml:space="preserve"> </w:t>
      </w:r>
      <w:r w:rsidRPr="00EB1CF1">
        <w:rPr>
          <w:rFonts w:cstheme="minorHAnsi"/>
        </w:rPr>
        <w:t>(Accessed: 11/03/2021)</w:t>
      </w:r>
    </w:p>
    <w:p w14:paraId="5989F779" w14:textId="77777777" w:rsidR="005C628E" w:rsidRPr="00EB1CF1" w:rsidRDefault="005C628E" w:rsidP="005C628E">
      <w:pPr>
        <w:rPr>
          <w:rFonts w:cstheme="minorHAnsi"/>
        </w:rPr>
      </w:pPr>
      <w:r w:rsidRPr="00EB1CF1">
        <w:rPr>
          <w:rFonts w:cstheme="minorHAnsi"/>
        </w:rPr>
        <w:t xml:space="preserve">Britannica (2020) </w:t>
      </w:r>
      <w:r w:rsidRPr="00EB1CF1">
        <w:rPr>
          <w:rFonts w:cstheme="minorHAnsi"/>
          <w:i/>
          <w:iCs/>
        </w:rPr>
        <w:t>Lunacy Act of 1845.</w:t>
      </w:r>
      <w:r w:rsidRPr="00EB1CF1">
        <w:rPr>
          <w:rFonts w:cstheme="minorHAnsi"/>
        </w:rPr>
        <w:t xml:space="preserve"> Available at: </w:t>
      </w:r>
      <w:hyperlink r:id="rId7" w:history="1">
        <w:r w:rsidRPr="00EB1CF1">
          <w:rPr>
            <w:rStyle w:val="Hyperlink"/>
            <w:rFonts w:cstheme="minorHAnsi"/>
            <w:color w:val="auto"/>
          </w:rPr>
          <w:t>Lunacy Act of 1845 | British history | Britannica</w:t>
        </w:r>
      </w:hyperlink>
      <w:r w:rsidRPr="00EB1CF1">
        <w:rPr>
          <w:rFonts w:cstheme="minorHAnsi"/>
        </w:rPr>
        <w:t xml:space="preserve"> (Accessed: 9/03/2021) </w:t>
      </w:r>
    </w:p>
    <w:p w14:paraId="1CE7BBE5" w14:textId="77777777" w:rsidR="005C628E" w:rsidRPr="00EB1CF1" w:rsidRDefault="005C628E" w:rsidP="005C628E">
      <w:pPr>
        <w:rPr>
          <w:rFonts w:cstheme="minorHAnsi"/>
        </w:rPr>
      </w:pPr>
      <w:r w:rsidRPr="00EB1CF1">
        <w:rPr>
          <w:rFonts w:cstheme="minorHAnsi"/>
        </w:rPr>
        <w:t xml:space="preserve">Britannica (2020) </w:t>
      </w:r>
      <w:r w:rsidRPr="00EB1CF1">
        <w:rPr>
          <w:rFonts w:cstheme="minorHAnsi"/>
          <w:i/>
          <w:iCs/>
        </w:rPr>
        <w:t xml:space="preserve">Mental Hygiene. </w:t>
      </w:r>
      <w:r w:rsidRPr="00EB1CF1">
        <w:rPr>
          <w:rFonts w:cstheme="minorHAnsi"/>
        </w:rPr>
        <w:t xml:space="preserve">Available at: </w:t>
      </w:r>
      <w:hyperlink r:id="rId8" w:history="1">
        <w:r w:rsidRPr="00EB1CF1">
          <w:rPr>
            <w:rStyle w:val="Hyperlink"/>
            <w:rFonts w:cstheme="minorHAnsi"/>
            <w:color w:val="auto"/>
          </w:rPr>
          <w:t>Mental hygiene | Britannica</w:t>
        </w:r>
      </w:hyperlink>
      <w:r w:rsidRPr="00EB1CF1">
        <w:rPr>
          <w:rFonts w:cstheme="minorHAnsi"/>
        </w:rPr>
        <w:t xml:space="preserve"> (Accessed: 9/03/2021) </w:t>
      </w:r>
    </w:p>
    <w:p w14:paraId="011FF8FE" w14:textId="77777777" w:rsidR="005C628E" w:rsidRPr="00EB1CF1" w:rsidRDefault="005C628E" w:rsidP="005C628E">
      <w:pPr>
        <w:rPr>
          <w:rFonts w:cstheme="minorHAnsi"/>
        </w:rPr>
      </w:pPr>
      <w:r w:rsidRPr="00EB1CF1">
        <w:rPr>
          <w:rFonts w:cstheme="minorHAnsi"/>
        </w:rPr>
        <w:t xml:space="preserve">Cambridge University Press (2017) </w:t>
      </w:r>
      <w:r w:rsidRPr="00EB1CF1">
        <w:rPr>
          <w:rFonts w:cstheme="minorHAnsi"/>
          <w:i/>
          <w:iCs/>
        </w:rPr>
        <w:t>Surviving the Lunacy Act of 1890:</w:t>
      </w:r>
      <w:r w:rsidRPr="00EB1CF1">
        <w:rPr>
          <w:rFonts w:cstheme="minorHAnsi"/>
        </w:rPr>
        <w:t xml:space="preserve"> English Psychiatrists and Professional Development during the Early Twentieth Century. Available at: </w:t>
      </w:r>
      <w:hyperlink r:id="rId9" w:history="1">
        <w:r w:rsidRPr="00EB1CF1">
          <w:rPr>
            <w:rStyle w:val="Hyperlink"/>
            <w:rFonts w:cstheme="minorHAnsi"/>
            <w:color w:val="auto"/>
          </w:rPr>
          <w:t>Surviving the Lunacy Act of 1890: English Psychiatrists and Professional Development during the Early Twentieth Century | Medical History | Cambridge Core</w:t>
        </w:r>
      </w:hyperlink>
      <w:r w:rsidRPr="00EB1CF1">
        <w:rPr>
          <w:rFonts w:cstheme="minorHAnsi"/>
        </w:rPr>
        <w:t xml:space="preserve"> (Accessed: 9/03/2021)</w:t>
      </w:r>
    </w:p>
    <w:p w14:paraId="429FCF9C" w14:textId="77777777" w:rsidR="005C628E" w:rsidRPr="00EB1CF1" w:rsidRDefault="005C628E" w:rsidP="005C628E">
      <w:pPr>
        <w:rPr>
          <w:rFonts w:cstheme="minorHAnsi"/>
        </w:rPr>
      </w:pPr>
      <w:r w:rsidRPr="00EB1CF1">
        <w:rPr>
          <w:rFonts w:cstheme="minorHAnsi"/>
        </w:rPr>
        <w:t xml:space="preserve">County Asylums United Kingdom (2020) </w:t>
      </w:r>
      <w:r w:rsidRPr="00EB1CF1">
        <w:rPr>
          <w:rFonts w:cstheme="minorHAnsi"/>
          <w:i/>
          <w:iCs/>
        </w:rPr>
        <w:t xml:space="preserve">County Asylums: </w:t>
      </w:r>
      <w:r w:rsidRPr="00EB1CF1">
        <w:rPr>
          <w:rFonts w:cstheme="minorHAnsi"/>
        </w:rPr>
        <w:t xml:space="preserve">The History of the Asylums. Available at: </w:t>
      </w:r>
      <w:hyperlink r:id="rId10" w:history="1">
        <w:r w:rsidRPr="00EB1CF1">
          <w:rPr>
            <w:rStyle w:val="Hyperlink"/>
            <w:rFonts w:cstheme="minorHAnsi"/>
            <w:color w:val="auto"/>
          </w:rPr>
          <w:t>History - County Asylums</w:t>
        </w:r>
      </w:hyperlink>
      <w:r w:rsidRPr="00EB1CF1">
        <w:rPr>
          <w:rFonts w:cstheme="minorHAnsi"/>
        </w:rPr>
        <w:t xml:space="preserve"> (Accessed: 9/03/2021)</w:t>
      </w:r>
    </w:p>
    <w:p w14:paraId="07EC7B61" w14:textId="77777777" w:rsidR="005C628E" w:rsidRPr="00EB1CF1" w:rsidRDefault="005C628E" w:rsidP="005C628E">
      <w:pPr>
        <w:rPr>
          <w:rFonts w:cstheme="minorHAnsi"/>
        </w:rPr>
      </w:pPr>
      <w:bookmarkStart w:id="1" w:name="_Hlk66527089"/>
      <w:r w:rsidRPr="00EB1CF1">
        <w:rPr>
          <w:rFonts w:cstheme="minorHAnsi"/>
          <w:shd w:val="clear" w:color="auto" w:fill="FFFFFF"/>
        </w:rPr>
        <w:t>De Sousa A. (2011</w:t>
      </w:r>
      <w:bookmarkEnd w:id="1"/>
      <w:r w:rsidRPr="00EB1CF1">
        <w:rPr>
          <w:rFonts w:cstheme="minorHAnsi"/>
          <w:shd w:val="clear" w:color="auto" w:fill="FFFFFF"/>
        </w:rPr>
        <w:t xml:space="preserve">) </w:t>
      </w:r>
      <w:r w:rsidRPr="00EB1CF1">
        <w:rPr>
          <w:rFonts w:cstheme="minorHAnsi"/>
          <w:i/>
          <w:iCs/>
          <w:shd w:val="clear" w:color="auto" w:fill="FFFFFF"/>
        </w:rPr>
        <w:t xml:space="preserve">Freudian theory and </w:t>
      </w:r>
      <w:proofErr w:type="spellStart"/>
      <w:r w:rsidRPr="00EB1CF1">
        <w:rPr>
          <w:rFonts w:cstheme="minorHAnsi"/>
          <w:i/>
          <w:iCs/>
          <w:shd w:val="clear" w:color="auto" w:fill="FFFFFF"/>
        </w:rPr>
        <w:t>Coonsiousness</w:t>
      </w:r>
      <w:proofErr w:type="spellEnd"/>
      <w:r w:rsidRPr="00EB1CF1">
        <w:rPr>
          <w:rFonts w:cstheme="minorHAnsi"/>
          <w:i/>
          <w:iCs/>
          <w:shd w:val="clear" w:color="auto" w:fill="FFFFFF"/>
        </w:rPr>
        <w:t xml:space="preserve">: </w:t>
      </w:r>
      <w:r w:rsidRPr="00EB1CF1">
        <w:rPr>
          <w:rFonts w:cstheme="minorHAnsi"/>
          <w:shd w:val="clear" w:color="auto" w:fill="FFFFFF"/>
        </w:rPr>
        <w:t xml:space="preserve">A conceptual analysis. </w:t>
      </w:r>
      <w:proofErr w:type="spellStart"/>
      <w:r w:rsidRPr="00EB1CF1">
        <w:rPr>
          <w:rStyle w:val="Emphasis"/>
          <w:rFonts w:cstheme="minorHAnsi"/>
          <w:bdr w:val="none" w:sz="0" w:space="0" w:color="auto" w:frame="1"/>
          <w:shd w:val="clear" w:color="auto" w:fill="FFFFFF"/>
        </w:rPr>
        <w:t>Mens</w:t>
      </w:r>
      <w:proofErr w:type="spellEnd"/>
      <w:r w:rsidRPr="00EB1CF1">
        <w:rPr>
          <w:rStyle w:val="Emphasis"/>
          <w:rFonts w:cstheme="minorHAnsi"/>
          <w:bdr w:val="none" w:sz="0" w:space="0" w:color="auto" w:frame="1"/>
          <w:shd w:val="clear" w:color="auto" w:fill="FFFFFF"/>
        </w:rPr>
        <w:t xml:space="preserve"> Sana </w:t>
      </w:r>
      <w:proofErr w:type="spellStart"/>
      <w:r w:rsidRPr="00EB1CF1">
        <w:rPr>
          <w:rStyle w:val="Emphasis"/>
          <w:rFonts w:cstheme="minorHAnsi"/>
          <w:bdr w:val="none" w:sz="0" w:space="0" w:color="auto" w:frame="1"/>
          <w:shd w:val="clear" w:color="auto" w:fill="FFFFFF"/>
        </w:rPr>
        <w:t>Monogr</w:t>
      </w:r>
      <w:proofErr w:type="spellEnd"/>
      <w:r w:rsidRPr="00EB1CF1">
        <w:rPr>
          <w:rFonts w:cstheme="minorHAnsi"/>
          <w:shd w:val="clear" w:color="auto" w:fill="FFFFFF"/>
        </w:rPr>
        <w:t xml:space="preserve"> ;9(1):210-217. Available at: </w:t>
      </w:r>
      <w:hyperlink r:id="rId11" w:history="1">
        <w:r w:rsidRPr="00EB1CF1">
          <w:rPr>
            <w:rStyle w:val="Hyperlink"/>
            <w:rFonts w:cstheme="minorHAnsi"/>
            <w:color w:val="auto"/>
          </w:rPr>
          <w:t xml:space="preserve">Freudian theory and consciousness: A conceptual analysis De Sousa A - </w:t>
        </w:r>
        <w:proofErr w:type="spellStart"/>
        <w:r w:rsidRPr="00EB1CF1">
          <w:rPr>
            <w:rStyle w:val="Hyperlink"/>
            <w:rFonts w:cstheme="minorHAnsi"/>
            <w:color w:val="auto"/>
          </w:rPr>
          <w:t>Mens</w:t>
        </w:r>
        <w:proofErr w:type="spellEnd"/>
        <w:r w:rsidRPr="00EB1CF1">
          <w:rPr>
            <w:rStyle w:val="Hyperlink"/>
            <w:rFonts w:cstheme="minorHAnsi"/>
            <w:color w:val="auto"/>
          </w:rPr>
          <w:t xml:space="preserve"> Sana </w:t>
        </w:r>
        <w:proofErr w:type="spellStart"/>
        <w:r w:rsidRPr="00EB1CF1">
          <w:rPr>
            <w:rStyle w:val="Hyperlink"/>
            <w:rFonts w:cstheme="minorHAnsi"/>
            <w:color w:val="auto"/>
          </w:rPr>
          <w:t>Monogr</w:t>
        </w:r>
        <w:proofErr w:type="spellEnd"/>
        <w:r w:rsidRPr="00EB1CF1">
          <w:rPr>
            <w:rStyle w:val="Hyperlink"/>
            <w:rFonts w:cstheme="minorHAnsi"/>
            <w:color w:val="auto"/>
          </w:rPr>
          <w:t xml:space="preserve"> (msmonographs.org)</w:t>
        </w:r>
      </w:hyperlink>
      <w:r w:rsidRPr="00EB1CF1">
        <w:rPr>
          <w:rFonts w:cstheme="minorHAnsi"/>
        </w:rPr>
        <w:t xml:space="preserve"> (Accessed: 12/03/2021)</w:t>
      </w:r>
    </w:p>
    <w:p w14:paraId="1645DFCE" w14:textId="77777777" w:rsidR="005C628E" w:rsidRPr="00EB1CF1" w:rsidRDefault="005C628E" w:rsidP="005C628E">
      <w:pPr>
        <w:rPr>
          <w:rFonts w:cstheme="minorHAnsi"/>
        </w:rPr>
      </w:pPr>
      <w:bookmarkStart w:id="2" w:name="_Hlk66527643"/>
      <w:proofErr w:type="spellStart"/>
      <w:r w:rsidRPr="00EB1CF1">
        <w:rPr>
          <w:rFonts w:cstheme="minorHAnsi"/>
          <w:shd w:val="clear" w:color="auto" w:fill="FFFFFF"/>
        </w:rPr>
        <w:t>Faria</w:t>
      </w:r>
      <w:proofErr w:type="spellEnd"/>
      <w:r w:rsidRPr="00EB1CF1">
        <w:rPr>
          <w:rFonts w:cstheme="minorHAnsi"/>
          <w:shd w:val="clear" w:color="auto" w:fill="FFFFFF"/>
        </w:rPr>
        <w:t>, M.A. (2013) </w:t>
      </w:r>
      <w:bookmarkEnd w:id="2"/>
      <w:r w:rsidRPr="00EB1CF1">
        <w:rPr>
          <w:rFonts w:cstheme="minorHAnsi"/>
          <w:i/>
          <w:iCs/>
        </w:rPr>
        <w:fldChar w:fldCharType="begin"/>
      </w:r>
      <w:r w:rsidRPr="00EB1CF1">
        <w:rPr>
          <w:rFonts w:cstheme="minorHAnsi"/>
          <w:i/>
          <w:iCs/>
        </w:rPr>
        <w:instrText xml:space="preserve"> HYPERLINK "https://dx.doi.org/10.4103%2F2152-7806.110146" \t "_blank" </w:instrText>
      </w:r>
      <w:r w:rsidRPr="00EB1CF1">
        <w:rPr>
          <w:rFonts w:cstheme="minorHAnsi"/>
          <w:i/>
          <w:iCs/>
        </w:rPr>
        <w:fldChar w:fldCharType="separate"/>
      </w:r>
      <w:r w:rsidRPr="00EB1CF1">
        <w:rPr>
          <w:rStyle w:val="Hyperlink"/>
          <w:rFonts w:cstheme="minorHAnsi"/>
          <w:i/>
          <w:iCs/>
          <w:color w:val="auto"/>
          <w:u w:val="none"/>
          <w:shd w:val="clear" w:color="auto" w:fill="FFFFFF"/>
        </w:rPr>
        <w:t>Violence, mental illness, and the brain - A brief history of psychosurgery</w:t>
      </w:r>
      <w:r w:rsidRPr="00EB1CF1">
        <w:rPr>
          <w:rFonts w:cstheme="minorHAnsi"/>
          <w:i/>
          <w:iCs/>
        </w:rPr>
        <w:fldChar w:fldCharType="end"/>
      </w:r>
      <w:r w:rsidRPr="00EB1CF1">
        <w:rPr>
          <w:rFonts w:cstheme="minorHAnsi"/>
          <w:shd w:val="clear" w:color="auto" w:fill="FFFFFF"/>
        </w:rPr>
        <w:t>. </w:t>
      </w:r>
      <w:proofErr w:type="spellStart"/>
      <w:r w:rsidRPr="00EB1CF1">
        <w:rPr>
          <w:rStyle w:val="Emphasis"/>
          <w:rFonts w:cstheme="minorHAnsi"/>
          <w:bdr w:val="none" w:sz="0" w:space="0" w:color="auto" w:frame="1"/>
          <w:shd w:val="clear" w:color="auto" w:fill="FFFFFF"/>
        </w:rPr>
        <w:t>Surg</w:t>
      </w:r>
      <w:proofErr w:type="spellEnd"/>
      <w:r w:rsidRPr="00EB1CF1">
        <w:rPr>
          <w:rStyle w:val="Emphasis"/>
          <w:rFonts w:cstheme="minorHAnsi"/>
          <w:bdr w:val="none" w:sz="0" w:space="0" w:color="auto" w:frame="1"/>
          <w:shd w:val="clear" w:color="auto" w:fill="FFFFFF"/>
        </w:rPr>
        <w:t xml:space="preserve"> </w:t>
      </w:r>
      <w:proofErr w:type="spellStart"/>
      <w:r w:rsidRPr="00EB1CF1">
        <w:rPr>
          <w:rStyle w:val="Emphasis"/>
          <w:rFonts w:cstheme="minorHAnsi"/>
          <w:bdr w:val="none" w:sz="0" w:space="0" w:color="auto" w:frame="1"/>
          <w:shd w:val="clear" w:color="auto" w:fill="FFFFFF"/>
        </w:rPr>
        <w:t>Neurol</w:t>
      </w:r>
      <w:proofErr w:type="spellEnd"/>
      <w:r w:rsidRPr="00EB1CF1">
        <w:rPr>
          <w:rStyle w:val="Emphasis"/>
          <w:rFonts w:cstheme="minorHAnsi"/>
          <w:bdr w:val="none" w:sz="0" w:space="0" w:color="auto" w:frame="1"/>
          <w:shd w:val="clear" w:color="auto" w:fill="FFFFFF"/>
        </w:rPr>
        <w:t xml:space="preserve"> Int</w:t>
      </w:r>
      <w:r w:rsidRPr="00EB1CF1">
        <w:rPr>
          <w:rFonts w:cstheme="minorHAnsi"/>
          <w:shd w:val="clear" w:color="auto" w:fill="FFFFFF"/>
        </w:rPr>
        <w:t xml:space="preserve">;4:49. </w:t>
      </w:r>
      <w:hyperlink r:id="rId12" w:history="1">
        <w:r w:rsidRPr="00EB1CF1">
          <w:rPr>
            <w:rStyle w:val="Hyperlink"/>
            <w:rFonts w:cstheme="minorHAnsi"/>
            <w:color w:val="auto"/>
          </w:rPr>
          <w:t xml:space="preserve">Violence, mental illness, and the brain – A brief history of psychosurgery: Part 3 – From deep brain stimulation to amygdalotomy for violent </w:t>
        </w:r>
        <w:proofErr w:type="spellStart"/>
        <w:r w:rsidRPr="00EB1CF1">
          <w:rPr>
            <w:rStyle w:val="Hyperlink"/>
            <w:rFonts w:cstheme="minorHAnsi"/>
            <w:color w:val="auto"/>
          </w:rPr>
          <w:t>behavior</w:t>
        </w:r>
        <w:proofErr w:type="spellEnd"/>
        <w:r w:rsidRPr="00EB1CF1">
          <w:rPr>
            <w:rStyle w:val="Hyperlink"/>
            <w:rFonts w:cstheme="minorHAnsi"/>
            <w:color w:val="auto"/>
          </w:rPr>
          <w:t>, seizures, and pathological aggression in humans - Surgical Neurology International</w:t>
        </w:r>
      </w:hyperlink>
      <w:r w:rsidRPr="00EB1CF1">
        <w:rPr>
          <w:rFonts w:cstheme="minorHAnsi"/>
        </w:rPr>
        <w:t xml:space="preserve"> (Accessed: 12/03/2021)</w:t>
      </w:r>
    </w:p>
    <w:p w14:paraId="11A791B8" w14:textId="77777777" w:rsidR="005C628E" w:rsidRPr="00EB1CF1" w:rsidRDefault="005C628E" w:rsidP="005C628E">
      <w:pPr>
        <w:rPr>
          <w:rFonts w:cstheme="minorHAnsi"/>
        </w:rPr>
      </w:pPr>
      <w:r w:rsidRPr="00EB1CF1">
        <w:rPr>
          <w:rFonts w:cstheme="minorHAnsi"/>
        </w:rPr>
        <w:t xml:space="preserve">Hilton, C. (2007) </w:t>
      </w:r>
      <w:r w:rsidRPr="00EB1CF1">
        <w:rPr>
          <w:rFonts w:cstheme="minorHAnsi"/>
          <w:i/>
          <w:iCs/>
        </w:rPr>
        <w:t>Changes between the 1959 and 1983 Mental Health Acts (England and Wales), with the particular references to consent to treat for electroconvulsive therapy.</w:t>
      </w:r>
      <w:r w:rsidRPr="00EB1CF1">
        <w:rPr>
          <w:rFonts w:cstheme="minorHAnsi"/>
        </w:rPr>
        <w:t xml:space="preserve"> Available at: </w:t>
      </w:r>
      <w:r w:rsidRPr="00EB1CF1">
        <w:rPr>
          <w:rFonts w:cstheme="minorHAnsi"/>
          <w:i/>
          <w:iCs/>
        </w:rPr>
        <w:t xml:space="preserve"> </w:t>
      </w:r>
      <w:hyperlink r:id="rId13" w:history="1">
        <w:r w:rsidRPr="00EB1CF1">
          <w:rPr>
            <w:rStyle w:val="Hyperlink"/>
            <w:rFonts w:cstheme="minorHAnsi"/>
            <w:color w:val="auto"/>
          </w:rPr>
          <w:t>Changes between the 1959 and 1983 Mental Health Acts (England &amp; Wales), with particular reference to consent to treatment for electroconvulsive therapy - PubMed (nih.gov)</w:t>
        </w:r>
      </w:hyperlink>
      <w:r w:rsidRPr="00EB1CF1">
        <w:rPr>
          <w:rFonts w:cstheme="minorHAnsi"/>
        </w:rPr>
        <w:t xml:space="preserve"> (Accessed: 11/03/2021)</w:t>
      </w:r>
    </w:p>
    <w:p w14:paraId="648DF5F1" w14:textId="77777777" w:rsidR="005C628E" w:rsidRPr="00EB1CF1" w:rsidRDefault="005C628E" w:rsidP="005C628E">
      <w:pPr>
        <w:rPr>
          <w:rFonts w:cstheme="minorHAnsi"/>
        </w:rPr>
      </w:pPr>
      <w:r w:rsidRPr="00EB1CF1">
        <w:rPr>
          <w:rFonts w:cstheme="minorHAnsi"/>
        </w:rPr>
        <w:t xml:space="preserve">History of York Organisation (2020) </w:t>
      </w:r>
      <w:r w:rsidRPr="00EB1CF1">
        <w:rPr>
          <w:rFonts w:cstheme="minorHAnsi"/>
          <w:i/>
          <w:iCs/>
        </w:rPr>
        <w:t>The Retreat</w:t>
      </w:r>
      <w:r w:rsidRPr="00EB1CF1">
        <w:rPr>
          <w:rFonts w:cstheme="minorHAnsi"/>
        </w:rPr>
        <w:t xml:space="preserve">. Available at: </w:t>
      </w:r>
      <w:hyperlink r:id="rId14" w:history="1">
        <w:r w:rsidRPr="00EB1CF1">
          <w:rPr>
            <w:rStyle w:val="Hyperlink"/>
            <w:rFonts w:cstheme="minorHAnsi"/>
            <w:color w:val="auto"/>
          </w:rPr>
          <w:t>The Retreat: History of York</w:t>
        </w:r>
      </w:hyperlink>
      <w:r w:rsidRPr="00EB1CF1">
        <w:rPr>
          <w:rFonts w:cstheme="minorHAnsi"/>
        </w:rPr>
        <w:t xml:space="preserve"> (Accessed: 9/03/2021) </w:t>
      </w:r>
    </w:p>
    <w:p w14:paraId="3520FDEF" w14:textId="77777777" w:rsidR="005C628E" w:rsidRPr="00EB1CF1" w:rsidRDefault="005C628E" w:rsidP="005C628E">
      <w:pPr>
        <w:rPr>
          <w:rFonts w:cstheme="minorHAnsi"/>
        </w:rPr>
      </w:pPr>
      <w:r w:rsidRPr="00EB1CF1">
        <w:rPr>
          <w:rFonts w:cstheme="minorHAnsi"/>
        </w:rPr>
        <w:t xml:space="preserve">Legislation government (2007) </w:t>
      </w:r>
      <w:r w:rsidRPr="00EB1CF1">
        <w:rPr>
          <w:rFonts w:cstheme="minorHAnsi"/>
          <w:i/>
          <w:iCs/>
        </w:rPr>
        <w:t xml:space="preserve">Mental Capacity Act 2005. </w:t>
      </w:r>
      <w:r w:rsidRPr="00EB1CF1">
        <w:rPr>
          <w:rFonts w:cstheme="minorHAnsi"/>
        </w:rPr>
        <w:t xml:space="preserve">Available at: </w:t>
      </w:r>
      <w:hyperlink r:id="rId15" w:history="1">
        <w:r w:rsidRPr="00EB1CF1">
          <w:rPr>
            <w:rStyle w:val="Hyperlink"/>
            <w:rFonts w:cstheme="minorHAnsi"/>
            <w:color w:val="auto"/>
          </w:rPr>
          <w:t>Mental Capacity Act 2005 (legislation.gov.uk)</w:t>
        </w:r>
      </w:hyperlink>
      <w:r w:rsidRPr="00EB1CF1">
        <w:rPr>
          <w:rFonts w:cstheme="minorHAnsi"/>
        </w:rPr>
        <w:t xml:space="preserve"> (Accessed: 11/03/2021)</w:t>
      </w:r>
    </w:p>
    <w:p w14:paraId="4DBA9C6E" w14:textId="77777777" w:rsidR="005C628E" w:rsidRPr="00EB1CF1" w:rsidRDefault="005C628E" w:rsidP="005C628E">
      <w:pPr>
        <w:rPr>
          <w:rFonts w:cstheme="minorHAnsi"/>
        </w:rPr>
      </w:pPr>
      <w:r w:rsidRPr="00EB1CF1">
        <w:rPr>
          <w:rFonts w:cstheme="minorHAnsi"/>
        </w:rPr>
        <w:t xml:space="preserve">Mandell, W. (2021) </w:t>
      </w:r>
      <w:r w:rsidRPr="00EB1CF1">
        <w:rPr>
          <w:rFonts w:cstheme="minorHAnsi"/>
          <w:i/>
          <w:iCs/>
        </w:rPr>
        <w:t>origins of Mental Health:</w:t>
      </w:r>
      <w:r w:rsidRPr="00EB1CF1">
        <w:rPr>
          <w:rFonts w:cstheme="minorHAnsi"/>
          <w:i/>
          <w:iCs/>
        </w:rPr>
        <w:softHyphen/>
      </w:r>
      <w:r w:rsidRPr="00EB1CF1">
        <w:rPr>
          <w:rFonts w:cstheme="minorHAnsi"/>
        </w:rPr>
        <w:t xml:space="preserve"> The Realisation of an Idea. Available at: </w:t>
      </w:r>
      <w:hyperlink r:id="rId16" w:anchor=":~:text=The%20term%20mental%20hygiene%20has%20a%20long%20history,social%20culture,%20religion%20and%20involvement%20in%20national%20life." w:history="1">
        <w:r w:rsidRPr="00EB1CF1">
          <w:rPr>
            <w:rStyle w:val="Hyperlink"/>
            <w:rFonts w:cstheme="minorHAnsi"/>
            <w:color w:val="auto"/>
          </w:rPr>
          <w:t>Origins of Mental Health - About Us - Mental Health - Departments - Johns Hopkins Bloomberg School of Public Health (jhsph.edu)</w:t>
        </w:r>
      </w:hyperlink>
      <w:r w:rsidRPr="00EB1CF1">
        <w:rPr>
          <w:rFonts w:cstheme="minorHAnsi"/>
        </w:rPr>
        <w:t xml:space="preserve"> (Accessed: 09/03/2021)</w:t>
      </w:r>
    </w:p>
    <w:p w14:paraId="0B10034D" w14:textId="77777777" w:rsidR="005C628E" w:rsidRPr="00EB1CF1" w:rsidRDefault="005C628E" w:rsidP="005C628E">
      <w:pPr>
        <w:rPr>
          <w:rFonts w:cstheme="minorHAnsi"/>
        </w:rPr>
      </w:pPr>
      <w:r w:rsidRPr="00EB1CF1">
        <w:rPr>
          <w:rFonts w:cstheme="minorHAnsi"/>
        </w:rPr>
        <w:t xml:space="preserve">Meanwood Park (2021) </w:t>
      </w:r>
      <w:r w:rsidRPr="00EB1CF1">
        <w:rPr>
          <w:rFonts w:cstheme="minorHAnsi"/>
          <w:i/>
          <w:iCs/>
        </w:rPr>
        <w:t xml:space="preserve">Meanwood Park Hospital: </w:t>
      </w:r>
      <w:r w:rsidRPr="00EB1CF1">
        <w:rPr>
          <w:rFonts w:cstheme="minorHAnsi"/>
        </w:rPr>
        <w:t xml:space="preserve">The Mental Deficiency Act 1913. Available at:  </w:t>
      </w:r>
      <w:hyperlink r:id="rId17" w:anchor=":~:text=The%20Mental%20Deficiency%20Act%201913%20Mental%20defectives%20were,disability%20and%20the%20more%20nebulous%20group%20of%20%E2%80%9Cfeeble-minded%E2%80%9D." w:history="1">
        <w:r w:rsidRPr="00EB1CF1">
          <w:rPr>
            <w:rStyle w:val="Hyperlink"/>
            <w:rFonts w:cstheme="minorHAnsi"/>
            <w:color w:val="auto"/>
          </w:rPr>
          <w:t>The Mental Deficiency Act 1913 (meanwoodpark.co.uk)</w:t>
        </w:r>
      </w:hyperlink>
      <w:r w:rsidRPr="00EB1CF1">
        <w:rPr>
          <w:rFonts w:cstheme="minorHAnsi"/>
        </w:rPr>
        <w:t xml:space="preserve"> (Accessed: 10/03/2021)</w:t>
      </w:r>
    </w:p>
    <w:p w14:paraId="005B6490" w14:textId="77777777" w:rsidR="005C628E" w:rsidRPr="00EB1CF1" w:rsidRDefault="005C628E" w:rsidP="005C628E">
      <w:pPr>
        <w:rPr>
          <w:rFonts w:cstheme="minorHAnsi"/>
        </w:rPr>
      </w:pPr>
      <w:r w:rsidRPr="00EB1CF1">
        <w:rPr>
          <w:rFonts w:cstheme="minorHAnsi"/>
        </w:rPr>
        <w:t xml:space="preserve">Mental Health Wales (2021) </w:t>
      </w:r>
      <w:r w:rsidRPr="00EB1CF1">
        <w:rPr>
          <w:rFonts w:cstheme="minorHAnsi"/>
          <w:i/>
          <w:iCs/>
        </w:rPr>
        <w:t xml:space="preserve">Mental Health Wales: </w:t>
      </w:r>
      <w:r w:rsidRPr="00EB1CF1">
        <w:rPr>
          <w:rFonts w:cstheme="minorHAnsi"/>
        </w:rPr>
        <w:t xml:space="preserve">A guide for mental health services and users and their families. Available at: </w:t>
      </w:r>
      <w:hyperlink r:id="rId18" w:anchor=":~:text=The%20Mental%20Health%20(Wales)%20Measure%202010%20is%20a,status%20in%20Wales%20as%20other%20Mental%20Health%20Acts." w:history="1">
        <w:r w:rsidRPr="00EB1CF1">
          <w:rPr>
            <w:rStyle w:val="Hyperlink"/>
            <w:rFonts w:cstheme="minorHAnsi"/>
            <w:color w:val="auto"/>
          </w:rPr>
          <w:t>Mental Health Measure - Mental Health Wales</w:t>
        </w:r>
      </w:hyperlink>
      <w:r w:rsidRPr="00EB1CF1">
        <w:rPr>
          <w:rFonts w:cstheme="minorHAnsi"/>
        </w:rPr>
        <w:t xml:space="preserve"> (Accessed: 11/03/2021)</w:t>
      </w:r>
    </w:p>
    <w:p w14:paraId="4D2D95A5" w14:textId="77777777" w:rsidR="005C628E" w:rsidRPr="00EB1CF1" w:rsidRDefault="005C628E" w:rsidP="005C628E">
      <w:pPr>
        <w:rPr>
          <w:rFonts w:cstheme="minorHAnsi"/>
        </w:rPr>
      </w:pPr>
      <w:r w:rsidRPr="00EB1CF1">
        <w:rPr>
          <w:rFonts w:cstheme="minorHAnsi"/>
        </w:rPr>
        <w:t xml:space="preserve">Mental Health Wales (2021) </w:t>
      </w:r>
      <w:r w:rsidRPr="00EB1CF1">
        <w:rPr>
          <w:rFonts w:cstheme="minorHAnsi"/>
          <w:i/>
          <w:iCs/>
        </w:rPr>
        <w:t xml:space="preserve">The Mental Health and Wellbeing Strategy for Wales. </w:t>
      </w:r>
      <w:r w:rsidRPr="00EB1CF1">
        <w:rPr>
          <w:rFonts w:cstheme="minorHAnsi"/>
        </w:rPr>
        <w:t xml:space="preserve">Available at: </w:t>
      </w:r>
      <w:hyperlink r:id="rId19" w:history="1">
        <w:r w:rsidRPr="00EB1CF1">
          <w:rPr>
            <w:rStyle w:val="Hyperlink"/>
            <w:rFonts w:cstheme="minorHAnsi"/>
            <w:color w:val="auto"/>
          </w:rPr>
          <w:t>The Mental Health and Wellbeing Strategy for Wales - Mental Health Wales</w:t>
        </w:r>
      </w:hyperlink>
      <w:r w:rsidRPr="00EB1CF1">
        <w:rPr>
          <w:rFonts w:cstheme="minorHAnsi"/>
        </w:rPr>
        <w:t xml:space="preserve"> (Accessed: 12/03/2021)</w:t>
      </w:r>
    </w:p>
    <w:p w14:paraId="68D2B0A9" w14:textId="77777777" w:rsidR="005C628E" w:rsidRPr="00EB1CF1" w:rsidRDefault="005C628E" w:rsidP="005C628E">
      <w:pPr>
        <w:rPr>
          <w:rFonts w:cstheme="minorHAnsi"/>
        </w:rPr>
      </w:pPr>
      <w:r w:rsidRPr="00EB1CF1">
        <w:rPr>
          <w:rFonts w:cstheme="minorHAnsi"/>
        </w:rPr>
        <w:lastRenderedPageBreak/>
        <w:t xml:space="preserve">Mind (2005) </w:t>
      </w:r>
      <w:r w:rsidRPr="00EB1CF1">
        <w:rPr>
          <w:rFonts w:cstheme="minorHAnsi"/>
          <w:i/>
          <w:iCs/>
        </w:rPr>
        <w:t xml:space="preserve">Mental Capacity Act 2005. </w:t>
      </w:r>
      <w:r w:rsidRPr="00EB1CF1">
        <w:rPr>
          <w:rFonts w:cstheme="minorHAnsi"/>
        </w:rPr>
        <w:t xml:space="preserve">Available at: </w:t>
      </w:r>
      <w:hyperlink r:id="rId20" w:history="1">
        <w:r w:rsidRPr="00EB1CF1">
          <w:rPr>
            <w:rStyle w:val="Hyperlink"/>
            <w:rFonts w:cstheme="minorHAnsi"/>
            <w:color w:val="auto"/>
          </w:rPr>
          <w:t>https://www.mind.org.uk/information-support/legal-rights/mental-capacity-act-2005/overview/</w:t>
        </w:r>
      </w:hyperlink>
      <w:r w:rsidRPr="00EB1CF1">
        <w:rPr>
          <w:rFonts w:cstheme="minorHAnsi"/>
        </w:rPr>
        <w:t xml:space="preserve"> (Accessed: 11/03/2021)</w:t>
      </w:r>
    </w:p>
    <w:p w14:paraId="75D023D3" w14:textId="77777777" w:rsidR="005C628E" w:rsidRPr="00EB1CF1" w:rsidRDefault="005C628E" w:rsidP="005C628E">
      <w:pPr>
        <w:rPr>
          <w:rFonts w:cstheme="minorHAnsi"/>
        </w:rPr>
      </w:pPr>
      <w:r w:rsidRPr="00EB1CF1">
        <w:rPr>
          <w:rFonts w:cstheme="minorHAnsi"/>
        </w:rPr>
        <w:t xml:space="preserve">National Archives (2021) </w:t>
      </w:r>
      <w:r w:rsidRPr="00EB1CF1">
        <w:rPr>
          <w:rFonts w:cstheme="minorHAnsi"/>
          <w:i/>
          <w:iCs/>
        </w:rPr>
        <w:t xml:space="preserve">Asylums, psychiatric hospitals and mental health. </w:t>
      </w:r>
      <w:r w:rsidRPr="00EB1CF1">
        <w:rPr>
          <w:rFonts w:cstheme="minorHAnsi"/>
        </w:rPr>
        <w:t xml:space="preserve">Available at: </w:t>
      </w:r>
      <w:hyperlink r:id="rId21" w:anchor="2-terminology" w:history="1">
        <w:r w:rsidRPr="00EB1CF1">
          <w:rPr>
            <w:rStyle w:val="Hyperlink"/>
            <w:rFonts w:cstheme="minorHAnsi"/>
            <w:color w:val="auto"/>
          </w:rPr>
          <w:t>Asylums, psychiatric hospitals and mental health - The National Archives</w:t>
        </w:r>
      </w:hyperlink>
      <w:r w:rsidRPr="00EB1CF1">
        <w:rPr>
          <w:rFonts w:cstheme="minorHAnsi"/>
        </w:rPr>
        <w:t xml:space="preserve"> (Accessed: 9/03/2021)</w:t>
      </w:r>
    </w:p>
    <w:bookmarkEnd w:id="0"/>
    <w:p w14:paraId="4CFB4D16" w14:textId="77777777" w:rsidR="005C628E" w:rsidRPr="00EB1CF1" w:rsidRDefault="005C628E" w:rsidP="005C628E">
      <w:pPr>
        <w:rPr>
          <w:rFonts w:cstheme="minorHAnsi"/>
        </w:rPr>
      </w:pPr>
      <w:r w:rsidRPr="00EB1CF1">
        <w:rPr>
          <w:rFonts w:cstheme="minorHAnsi"/>
        </w:rPr>
        <w:t xml:space="preserve">National Health Service (2018) </w:t>
      </w:r>
      <w:r w:rsidRPr="00EB1CF1">
        <w:rPr>
          <w:rFonts w:cstheme="minorHAnsi"/>
          <w:i/>
          <w:iCs/>
        </w:rPr>
        <w:t xml:space="preserve">Exercise for depression. </w:t>
      </w:r>
      <w:r w:rsidRPr="00EB1CF1">
        <w:rPr>
          <w:rFonts w:cstheme="minorHAnsi"/>
        </w:rPr>
        <w:t xml:space="preserve">Available at: </w:t>
      </w:r>
      <w:hyperlink w:history="1">
        <w:r w:rsidRPr="00EB1CF1">
          <w:rPr>
            <w:rStyle w:val="Hyperlink"/>
            <w:rFonts w:cstheme="minorHAnsi"/>
            <w:color w:val="auto"/>
          </w:rPr>
          <w:t>Exercise for depression - NHS (www.nhs.uk)</w:t>
        </w:r>
      </w:hyperlink>
      <w:r w:rsidRPr="00EB1CF1">
        <w:rPr>
          <w:rFonts w:cstheme="minorHAnsi"/>
        </w:rPr>
        <w:t xml:space="preserve"> (Accessed: 12/03/2021)</w:t>
      </w:r>
    </w:p>
    <w:p w14:paraId="5FC93383" w14:textId="77777777" w:rsidR="005C628E" w:rsidRPr="00EB1CF1" w:rsidRDefault="005C628E" w:rsidP="005C628E">
      <w:pPr>
        <w:rPr>
          <w:rFonts w:cstheme="minorHAnsi"/>
        </w:rPr>
      </w:pPr>
      <w:r w:rsidRPr="00EB1CF1">
        <w:rPr>
          <w:rFonts w:cstheme="minorHAnsi"/>
        </w:rPr>
        <w:t xml:space="preserve">National Health Service (2019) </w:t>
      </w:r>
      <w:r w:rsidRPr="00EB1CF1">
        <w:rPr>
          <w:rFonts w:cstheme="minorHAnsi"/>
          <w:i/>
          <w:iCs/>
        </w:rPr>
        <w:t xml:space="preserve">Treatment – Clinical depression. </w:t>
      </w:r>
      <w:r w:rsidRPr="00EB1CF1">
        <w:rPr>
          <w:rFonts w:cstheme="minorHAnsi"/>
        </w:rPr>
        <w:t xml:space="preserve">Available at: </w:t>
      </w:r>
      <w:hyperlink w:history="1">
        <w:r w:rsidRPr="00EB1CF1">
          <w:rPr>
            <w:rStyle w:val="Hyperlink"/>
            <w:rFonts w:cstheme="minorHAnsi"/>
            <w:color w:val="auto"/>
          </w:rPr>
          <w:t>Treatment - Clinical depression - NHS (www.nhs.uk)</w:t>
        </w:r>
      </w:hyperlink>
      <w:r w:rsidRPr="00EB1CF1">
        <w:rPr>
          <w:rFonts w:cstheme="minorHAnsi"/>
        </w:rPr>
        <w:t xml:space="preserve"> (Accessed: 12/03/2021)</w:t>
      </w:r>
    </w:p>
    <w:p w14:paraId="44C9FF5B" w14:textId="77777777" w:rsidR="005C628E" w:rsidRPr="00EB1CF1" w:rsidRDefault="005C628E" w:rsidP="005C628E">
      <w:pPr>
        <w:rPr>
          <w:rFonts w:cstheme="minorHAnsi"/>
          <w:b/>
          <w:bCs/>
        </w:rPr>
      </w:pPr>
      <w:r w:rsidRPr="00EB1CF1">
        <w:rPr>
          <w:rFonts w:cstheme="minorHAnsi"/>
        </w:rPr>
        <w:t xml:space="preserve">National Health Service Wales (2021) </w:t>
      </w:r>
      <w:r w:rsidRPr="00EB1CF1">
        <w:rPr>
          <w:rFonts w:cstheme="minorHAnsi"/>
          <w:i/>
          <w:iCs/>
        </w:rPr>
        <w:t xml:space="preserve">Health in Wales: </w:t>
      </w:r>
      <w:r w:rsidRPr="00EB1CF1">
        <w:rPr>
          <w:rFonts w:cstheme="minorHAnsi"/>
        </w:rPr>
        <w:t xml:space="preserve">History and Context. Available at: </w:t>
      </w:r>
      <w:hyperlink r:id="rId22" w:anchor=":~:text=The%20NHS%20was%20established%20on%20the%205th%20of,the%20Minister%20of%20Health%20and%20Welshman%20Aneurin%20Bevan." w:history="1">
        <w:r w:rsidRPr="00EB1CF1">
          <w:rPr>
            <w:rStyle w:val="Hyperlink"/>
            <w:rFonts w:cstheme="minorHAnsi"/>
            <w:color w:val="auto"/>
          </w:rPr>
          <w:t>Health in Wales | History &amp; Context</w:t>
        </w:r>
      </w:hyperlink>
      <w:r w:rsidRPr="00EB1CF1">
        <w:rPr>
          <w:rFonts w:cstheme="minorHAnsi"/>
        </w:rPr>
        <w:t xml:space="preserve"> (Accessed: 11/03/2021)</w:t>
      </w:r>
    </w:p>
    <w:p w14:paraId="14562CF0" w14:textId="77777777" w:rsidR="005C628E" w:rsidRPr="00EB1CF1" w:rsidRDefault="005C628E" w:rsidP="005C628E">
      <w:pPr>
        <w:rPr>
          <w:rFonts w:cstheme="minorHAnsi"/>
        </w:rPr>
      </w:pPr>
      <w:r w:rsidRPr="00EB1CF1">
        <w:rPr>
          <w:rFonts w:cstheme="minorHAnsi"/>
        </w:rPr>
        <w:t xml:space="preserve">National Health Service Wales (2021) </w:t>
      </w:r>
      <w:r w:rsidRPr="00EB1CF1">
        <w:rPr>
          <w:rFonts w:cstheme="minorHAnsi"/>
          <w:i/>
          <w:iCs/>
        </w:rPr>
        <w:t xml:space="preserve">Health in Wales: </w:t>
      </w:r>
      <w:r w:rsidRPr="00EB1CF1">
        <w:rPr>
          <w:rFonts w:cstheme="minorHAnsi"/>
        </w:rPr>
        <w:t xml:space="preserve">Mental Health. Available at: </w:t>
      </w:r>
      <w:hyperlink r:id="rId23" w:anchor=":~:text=The%20Welsh%20Government%20document%20Together%20for%20Mental%20Health%3A,for%20Mental%20Health%20%28External%20link%20PDF%201.47%20Mb%29" w:history="1">
        <w:r w:rsidRPr="00EB1CF1">
          <w:rPr>
            <w:rStyle w:val="Hyperlink"/>
            <w:rFonts w:cstheme="minorHAnsi"/>
            <w:color w:val="auto"/>
          </w:rPr>
          <w:t>Health in Wales | Mental Health</w:t>
        </w:r>
      </w:hyperlink>
      <w:r w:rsidRPr="00EB1CF1">
        <w:rPr>
          <w:rFonts w:cstheme="minorHAnsi"/>
        </w:rPr>
        <w:t xml:space="preserve"> (Accessed: 12/03/2021)</w:t>
      </w:r>
    </w:p>
    <w:p w14:paraId="4906B5B9" w14:textId="77777777" w:rsidR="005C628E" w:rsidRPr="00EB1CF1" w:rsidRDefault="005C628E" w:rsidP="005C628E">
      <w:pPr>
        <w:rPr>
          <w:rFonts w:cstheme="minorHAnsi"/>
        </w:rPr>
      </w:pPr>
      <w:proofErr w:type="spellStart"/>
      <w:r w:rsidRPr="00EB1CF1">
        <w:rPr>
          <w:rFonts w:cstheme="minorHAnsi"/>
        </w:rPr>
        <w:t>Nemade</w:t>
      </w:r>
      <w:proofErr w:type="spellEnd"/>
      <w:r w:rsidRPr="00EB1CF1">
        <w:rPr>
          <w:rFonts w:cstheme="minorHAnsi"/>
        </w:rPr>
        <w:t xml:space="preserve">, Rashmi. (2021) </w:t>
      </w:r>
      <w:r w:rsidRPr="00EB1CF1">
        <w:rPr>
          <w:rFonts w:cstheme="minorHAnsi"/>
          <w:i/>
          <w:iCs/>
        </w:rPr>
        <w:t xml:space="preserve">Depression: </w:t>
      </w:r>
      <w:r w:rsidRPr="00EB1CF1">
        <w:rPr>
          <w:rFonts w:cstheme="minorHAnsi"/>
        </w:rPr>
        <w:t xml:space="preserve">depression and related conditions historical understanding of depression. Available at: </w:t>
      </w:r>
      <w:hyperlink r:id="rId24" w:anchor=":~:text=The%20first%20historical%20understanding%20of%20depression%20was%20that,to%20mental%20illness%20caused%20by%20spirits%20or%20demons." w:history="1">
        <w:r w:rsidRPr="00EB1CF1">
          <w:rPr>
            <w:rStyle w:val="Hyperlink"/>
            <w:rFonts w:cstheme="minorHAnsi"/>
            <w:color w:val="auto"/>
          </w:rPr>
          <w:t xml:space="preserve">Gulf Bend MHMR </w:t>
        </w:r>
        <w:proofErr w:type="spellStart"/>
        <w:r w:rsidRPr="00EB1CF1">
          <w:rPr>
            <w:rStyle w:val="Hyperlink"/>
            <w:rFonts w:cstheme="minorHAnsi"/>
            <w:color w:val="auto"/>
          </w:rPr>
          <w:t>Center</w:t>
        </w:r>
        <w:proofErr w:type="spellEnd"/>
      </w:hyperlink>
      <w:r w:rsidRPr="00EB1CF1">
        <w:rPr>
          <w:rFonts w:cstheme="minorHAnsi"/>
        </w:rPr>
        <w:t xml:space="preserve"> (Accessed: 09/03/2021)</w:t>
      </w:r>
    </w:p>
    <w:p w14:paraId="21765F70" w14:textId="77777777" w:rsidR="005C628E" w:rsidRPr="00EB1CF1" w:rsidRDefault="005C628E" w:rsidP="005C628E">
      <w:pPr>
        <w:rPr>
          <w:rFonts w:cstheme="minorHAnsi"/>
        </w:rPr>
      </w:pPr>
      <w:r w:rsidRPr="00EB1CF1">
        <w:rPr>
          <w:rFonts w:cstheme="minorHAnsi"/>
        </w:rPr>
        <w:t xml:space="preserve">Parliament United Kingdom (2021) </w:t>
      </w:r>
      <w:r w:rsidRPr="00EB1CF1">
        <w:rPr>
          <w:rFonts w:cstheme="minorHAnsi"/>
          <w:i/>
          <w:iCs/>
        </w:rPr>
        <w:t xml:space="preserve">1946 National Health Service Act. </w:t>
      </w:r>
      <w:r w:rsidRPr="00EB1CF1">
        <w:rPr>
          <w:rFonts w:cstheme="minorHAnsi"/>
        </w:rPr>
        <w:t xml:space="preserve">Available at: </w:t>
      </w:r>
      <w:hyperlink r:id="rId25" w:history="1">
        <w:r w:rsidRPr="00EB1CF1">
          <w:rPr>
            <w:rStyle w:val="Hyperlink"/>
            <w:rFonts w:cstheme="minorHAnsi"/>
            <w:color w:val="auto"/>
          </w:rPr>
          <w:t>1946 National Health Service Act - UK Parliament</w:t>
        </w:r>
      </w:hyperlink>
      <w:r w:rsidRPr="00EB1CF1">
        <w:rPr>
          <w:rFonts w:cstheme="minorHAnsi"/>
        </w:rPr>
        <w:t xml:space="preserve"> (Accessed: 11/03/2021)</w:t>
      </w:r>
    </w:p>
    <w:p w14:paraId="55380E5F" w14:textId="77777777" w:rsidR="005C628E" w:rsidRPr="00EB1CF1" w:rsidRDefault="005C628E" w:rsidP="005C628E">
      <w:pPr>
        <w:rPr>
          <w:rFonts w:cstheme="minorHAnsi"/>
        </w:rPr>
      </w:pPr>
      <w:proofErr w:type="spellStart"/>
      <w:r w:rsidRPr="00EB1CF1">
        <w:rPr>
          <w:rFonts w:cstheme="minorHAnsi"/>
          <w:shd w:val="clear" w:color="auto" w:fill="FFFFFF"/>
        </w:rPr>
        <w:t>Ramachandraih</w:t>
      </w:r>
      <w:proofErr w:type="spellEnd"/>
      <w:r w:rsidRPr="00EB1CF1">
        <w:rPr>
          <w:rFonts w:cstheme="minorHAnsi"/>
          <w:shd w:val="clear" w:color="auto" w:fill="FFFFFF"/>
        </w:rPr>
        <w:t xml:space="preserve">, C.T. Subramanyam, N. Bar, K.J. Baker, G. and  </w:t>
      </w:r>
      <w:proofErr w:type="spellStart"/>
      <w:r w:rsidRPr="00EB1CF1">
        <w:rPr>
          <w:rFonts w:cstheme="minorHAnsi"/>
          <w:shd w:val="clear" w:color="auto" w:fill="FFFFFF"/>
        </w:rPr>
        <w:t>Yeragani</w:t>
      </w:r>
      <w:proofErr w:type="spellEnd"/>
      <w:r w:rsidRPr="00EB1CF1">
        <w:rPr>
          <w:rFonts w:cstheme="minorHAnsi"/>
          <w:shd w:val="clear" w:color="auto" w:fill="FFFFFF"/>
        </w:rPr>
        <w:t xml:space="preserve"> VK</w:t>
      </w:r>
      <w:r w:rsidRPr="00EB1CF1">
        <w:rPr>
          <w:rFonts w:cstheme="minorHAnsi"/>
          <w:i/>
          <w:iCs/>
          <w:shd w:val="clear" w:color="auto" w:fill="FFFFFF"/>
        </w:rPr>
        <w:t xml:space="preserve">. </w:t>
      </w:r>
      <w:r w:rsidRPr="00EB1CF1">
        <w:rPr>
          <w:rFonts w:cstheme="minorHAnsi"/>
          <w:shd w:val="clear" w:color="auto" w:fill="FFFFFF"/>
        </w:rPr>
        <w:t>(2011)</w:t>
      </w:r>
      <w:r w:rsidRPr="00EB1CF1">
        <w:rPr>
          <w:rFonts w:cstheme="minorHAnsi"/>
          <w:i/>
          <w:iCs/>
          <w:shd w:val="clear" w:color="auto" w:fill="FFFFFF"/>
        </w:rPr>
        <w:t> </w:t>
      </w:r>
      <w:hyperlink r:id="rId26" w:tgtFrame="_blank" w:history="1">
        <w:r w:rsidRPr="00EB1CF1">
          <w:rPr>
            <w:rStyle w:val="Hyperlink"/>
            <w:rFonts w:cstheme="minorHAnsi"/>
            <w:i/>
            <w:iCs/>
            <w:color w:val="auto"/>
            <w:u w:val="none"/>
            <w:shd w:val="clear" w:color="auto" w:fill="FFFFFF"/>
          </w:rPr>
          <w:t>Antidepressants: From MAOIs to SSRIs and more</w:t>
        </w:r>
      </w:hyperlink>
      <w:r w:rsidRPr="00EB1CF1">
        <w:rPr>
          <w:rFonts w:cstheme="minorHAnsi"/>
          <w:i/>
          <w:iCs/>
          <w:shd w:val="clear" w:color="auto" w:fill="FFFFFF"/>
        </w:rPr>
        <w:t>. </w:t>
      </w:r>
      <w:r w:rsidRPr="00EB1CF1">
        <w:rPr>
          <w:rStyle w:val="Emphasis"/>
          <w:rFonts w:cstheme="minorHAnsi"/>
          <w:i w:val="0"/>
          <w:iCs w:val="0"/>
          <w:bdr w:val="none" w:sz="0" w:space="0" w:color="auto" w:frame="1"/>
          <w:shd w:val="clear" w:color="auto" w:fill="FFFFFF"/>
        </w:rPr>
        <w:t>Indian J Psychiatry</w:t>
      </w:r>
      <w:r w:rsidRPr="00EB1CF1">
        <w:rPr>
          <w:rFonts w:cstheme="minorHAnsi"/>
          <w:shd w:val="clear" w:color="auto" w:fill="FFFFFF"/>
        </w:rPr>
        <w:t xml:space="preserve">;53(2):180-182. Available at: </w:t>
      </w:r>
      <w:hyperlink r:id="rId27" w:history="1">
        <w:r w:rsidRPr="00EB1CF1">
          <w:rPr>
            <w:rStyle w:val="Hyperlink"/>
            <w:rFonts w:cstheme="minorHAnsi"/>
            <w:color w:val="auto"/>
          </w:rPr>
          <w:t xml:space="preserve">Antidepressants: From MAOIs to SSRIs and more </w:t>
        </w:r>
        <w:proofErr w:type="spellStart"/>
        <w:r w:rsidRPr="00EB1CF1">
          <w:rPr>
            <w:rStyle w:val="Hyperlink"/>
            <w:rFonts w:cstheme="minorHAnsi"/>
            <w:color w:val="auto"/>
          </w:rPr>
          <w:t>Ramachandraih</w:t>
        </w:r>
        <w:proofErr w:type="spellEnd"/>
        <w:r w:rsidRPr="00EB1CF1">
          <w:rPr>
            <w:rStyle w:val="Hyperlink"/>
            <w:rFonts w:cstheme="minorHAnsi"/>
            <w:color w:val="auto"/>
          </w:rPr>
          <w:t xml:space="preserve"> CT, Subramanyam N, Bar KJ, Baker G, </w:t>
        </w:r>
        <w:proofErr w:type="spellStart"/>
        <w:r w:rsidRPr="00EB1CF1">
          <w:rPr>
            <w:rStyle w:val="Hyperlink"/>
            <w:rFonts w:cstheme="minorHAnsi"/>
            <w:color w:val="auto"/>
          </w:rPr>
          <w:t>Yeragani</w:t>
        </w:r>
        <w:proofErr w:type="spellEnd"/>
        <w:r w:rsidRPr="00EB1CF1">
          <w:rPr>
            <w:rStyle w:val="Hyperlink"/>
            <w:rFonts w:cstheme="minorHAnsi"/>
            <w:color w:val="auto"/>
          </w:rPr>
          <w:t xml:space="preserve"> VK - Indian J Psychiatry</w:t>
        </w:r>
      </w:hyperlink>
      <w:r w:rsidRPr="00EB1CF1">
        <w:rPr>
          <w:rFonts w:cstheme="minorHAnsi"/>
        </w:rPr>
        <w:t xml:space="preserve"> (Accessed: 12/03/2021)</w:t>
      </w:r>
    </w:p>
    <w:p w14:paraId="628C45AD" w14:textId="77777777" w:rsidR="005C628E" w:rsidRPr="00EB1CF1" w:rsidRDefault="005C628E" w:rsidP="005C628E">
      <w:pPr>
        <w:rPr>
          <w:rFonts w:cstheme="minorHAnsi"/>
        </w:rPr>
      </w:pPr>
      <w:r w:rsidRPr="00EB1CF1">
        <w:rPr>
          <w:rFonts w:cstheme="minorHAnsi"/>
          <w:shd w:val="clear" w:color="auto" w:fill="FFFFFF"/>
        </w:rPr>
        <w:t>Reynolds, E.H. and Wilson, J.V. (2013) </w:t>
      </w:r>
      <w:hyperlink r:id="rId28" w:tgtFrame="_blank" w:history="1">
        <w:r w:rsidRPr="00EB1CF1">
          <w:rPr>
            <w:rStyle w:val="Hyperlink"/>
            <w:rFonts w:cstheme="minorHAnsi"/>
            <w:i/>
            <w:iCs/>
            <w:color w:val="auto"/>
            <w:u w:val="none"/>
            <w:shd w:val="clear" w:color="auto" w:fill="FFFFFF"/>
          </w:rPr>
          <w:t>Depression and anxiety in Babylon</w:t>
        </w:r>
      </w:hyperlink>
      <w:r w:rsidRPr="00EB1CF1">
        <w:rPr>
          <w:rFonts w:cstheme="minorHAnsi"/>
          <w:i/>
          <w:iCs/>
          <w:shd w:val="clear" w:color="auto" w:fill="FFFFFF"/>
        </w:rPr>
        <w:t>.</w:t>
      </w:r>
      <w:r w:rsidRPr="00EB1CF1">
        <w:rPr>
          <w:rFonts w:cstheme="minorHAnsi"/>
          <w:shd w:val="clear" w:color="auto" w:fill="FFFFFF"/>
        </w:rPr>
        <w:t> </w:t>
      </w:r>
      <w:r w:rsidRPr="00EB1CF1">
        <w:rPr>
          <w:rStyle w:val="Emphasis"/>
          <w:rFonts w:cstheme="minorHAnsi"/>
          <w:bdr w:val="none" w:sz="0" w:space="0" w:color="auto" w:frame="1"/>
          <w:shd w:val="clear" w:color="auto" w:fill="FFFFFF"/>
        </w:rPr>
        <w:t>J R Soc Med</w:t>
      </w:r>
      <w:r w:rsidRPr="00EB1CF1">
        <w:rPr>
          <w:rFonts w:cstheme="minorHAnsi"/>
          <w:shd w:val="clear" w:color="auto" w:fill="FFFFFF"/>
        </w:rPr>
        <w:t xml:space="preserve">;106(12):478-481. Available at : </w:t>
      </w:r>
      <w:hyperlink r:id="rId29" w:history="1">
        <w:r w:rsidRPr="00EB1CF1">
          <w:rPr>
            <w:rStyle w:val="Hyperlink"/>
            <w:rFonts w:cstheme="minorHAnsi"/>
            <w:color w:val="auto"/>
          </w:rPr>
          <w:t xml:space="preserve">Depression and anxiety in Babylon - Edward H Reynolds, James V </w:t>
        </w:r>
        <w:proofErr w:type="spellStart"/>
        <w:r w:rsidRPr="00EB1CF1">
          <w:rPr>
            <w:rStyle w:val="Hyperlink"/>
            <w:rFonts w:cstheme="minorHAnsi"/>
            <w:color w:val="auto"/>
          </w:rPr>
          <w:t>Kinnier</w:t>
        </w:r>
        <w:proofErr w:type="spellEnd"/>
        <w:r w:rsidRPr="00EB1CF1">
          <w:rPr>
            <w:rStyle w:val="Hyperlink"/>
            <w:rFonts w:cstheme="minorHAnsi"/>
            <w:color w:val="auto"/>
          </w:rPr>
          <w:t xml:space="preserve"> Wilson, 2013 (sagepub.com)</w:t>
        </w:r>
      </w:hyperlink>
      <w:r w:rsidRPr="00EB1CF1">
        <w:rPr>
          <w:rFonts w:cstheme="minorHAnsi"/>
        </w:rPr>
        <w:t xml:space="preserve"> (Accessed: 12/03/2021)</w:t>
      </w:r>
    </w:p>
    <w:p w14:paraId="3A59DEA8" w14:textId="77777777" w:rsidR="005C628E" w:rsidRPr="00EB1CF1" w:rsidRDefault="005C628E" w:rsidP="005C628E">
      <w:pPr>
        <w:rPr>
          <w:rFonts w:cstheme="minorHAnsi"/>
        </w:rPr>
      </w:pPr>
      <w:proofErr w:type="spellStart"/>
      <w:r w:rsidRPr="00EB1CF1">
        <w:rPr>
          <w:rFonts w:cstheme="minorHAnsi"/>
          <w:shd w:val="clear" w:color="auto" w:fill="FFFFFF"/>
        </w:rPr>
        <w:t>Rössler</w:t>
      </w:r>
      <w:proofErr w:type="spellEnd"/>
      <w:r w:rsidRPr="00EB1CF1">
        <w:rPr>
          <w:rFonts w:cstheme="minorHAnsi"/>
          <w:shd w:val="clear" w:color="auto" w:fill="FFFFFF"/>
        </w:rPr>
        <w:t>, W.</w:t>
      </w:r>
      <w:r w:rsidRPr="00EB1CF1">
        <w:rPr>
          <w:rFonts w:cstheme="minorHAnsi"/>
        </w:rPr>
        <w:t xml:space="preserve"> (2016) </w:t>
      </w:r>
      <w:r w:rsidRPr="00EB1CF1">
        <w:rPr>
          <w:rFonts w:cstheme="minorHAnsi"/>
          <w:i/>
          <w:iCs/>
        </w:rPr>
        <w:t>Stigma of mental disorders.</w:t>
      </w:r>
      <w:r w:rsidRPr="00EB1CF1">
        <w:rPr>
          <w:rStyle w:val="Emphasis"/>
          <w:rFonts w:cstheme="minorHAnsi"/>
          <w:bdr w:val="none" w:sz="0" w:space="0" w:color="auto" w:frame="1"/>
          <w:shd w:val="clear" w:color="auto" w:fill="FFFFFF"/>
        </w:rPr>
        <w:t xml:space="preserve"> EMBO Rep</w:t>
      </w:r>
      <w:r w:rsidRPr="00EB1CF1">
        <w:rPr>
          <w:rFonts w:cstheme="minorHAnsi"/>
          <w:shd w:val="clear" w:color="auto" w:fill="FFFFFF"/>
        </w:rPr>
        <w:t xml:space="preserve">. 2016;17(9):1250-1253. Available at: </w:t>
      </w:r>
      <w:hyperlink r:id="rId30" w:history="1">
        <w:r w:rsidRPr="00EB1CF1">
          <w:rPr>
            <w:rStyle w:val="Hyperlink"/>
            <w:rFonts w:cstheme="minorHAnsi"/>
            <w:color w:val="auto"/>
          </w:rPr>
          <w:t>The stigma of mental disorders: A millennia‐long history of social exclusion and prejudices: EMBO reports: Vol 17, No 9 (embopress.org)</w:t>
        </w:r>
      </w:hyperlink>
      <w:r w:rsidRPr="00EB1CF1">
        <w:rPr>
          <w:rFonts w:cstheme="minorHAnsi"/>
        </w:rPr>
        <w:t xml:space="preserve"> (Accessed: 12/03/2021)</w:t>
      </w:r>
    </w:p>
    <w:p w14:paraId="24BFA096" w14:textId="77777777" w:rsidR="005C628E" w:rsidRPr="00EB1CF1" w:rsidRDefault="005C628E" w:rsidP="005C628E">
      <w:pPr>
        <w:rPr>
          <w:rFonts w:cstheme="minorHAnsi"/>
        </w:rPr>
      </w:pPr>
      <w:r w:rsidRPr="00EB1CF1">
        <w:rPr>
          <w:rFonts w:cstheme="minorHAnsi"/>
        </w:rPr>
        <w:t xml:space="preserve">The Health Foundation (2021) </w:t>
      </w:r>
      <w:r w:rsidRPr="00EB1CF1">
        <w:rPr>
          <w:rFonts w:cstheme="minorHAnsi"/>
          <w:i/>
          <w:iCs/>
        </w:rPr>
        <w:t xml:space="preserve">The Mental Health Act 1959. </w:t>
      </w:r>
      <w:r w:rsidRPr="00EB1CF1">
        <w:rPr>
          <w:rFonts w:cstheme="minorHAnsi"/>
        </w:rPr>
        <w:t xml:space="preserve">Available at: </w:t>
      </w:r>
      <w:hyperlink r:id="rId31" w:history="1">
        <w:r w:rsidRPr="00EB1CF1">
          <w:rPr>
            <w:rStyle w:val="Hyperlink"/>
            <w:rFonts w:cstheme="minorHAnsi"/>
            <w:color w:val="auto"/>
          </w:rPr>
          <w:t>The Mental Health Act 1959 | Policy Navigator</w:t>
        </w:r>
      </w:hyperlink>
      <w:r w:rsidRPr="00EB1CF1">
        <w:rPr>
          <w:rFonts w:cstheme="minorHAnsi"/>
        </w:rPr>
        <w:t xml:space="preserve"> (Accessed: 11/03/2021)</w:t>
      </w:r>
    </w:p>
    <w:p w14:paraId="66804DE4" w14:textId="77777777" w:rsidR="005C628E" w:rsidRPr="00EB1CF1" w:rsidRDefault="005C628E" w:rsidP="005C628E">
      <w:pPr>
        <w:rPr>
          <w:rFonts w:cstheme="minorHAnsi"/>
        </w:rPr>
      </w:pPr>
      <w:r w:rsidRPr="00EB1CF1">
        <w:rPr>
          <w:rFonts w:cstheme="minorHAnsi"/>
        </w:rPr>
        <w:t xml:space="preserve">Very Well Mind (2020) </w:t>
      </w:r>
      <w:r w:rsidRPr="00EB1CF1">
        <w:rPr>
          <w:rFonts w:cstheme="minorHAnsi"/>
          <w:i/>
          <w:iCs/>
        </w:rPr>
        <w:t xml:space="preserve">The History of Depression: </w:t>
      </w:r>
      <w:r w:rsidRPr="00EB1CF1">
        <w:rPr>
          <w:rFonts w:cstheme="minorHAnsi"/>
        </w:rPr>
        <w:t xml:space="preserve">Accounts, Treatments, and Beliefs through the Ages. Available at: </w:t>
      </w:r>
      <w:hyperlink r:id="rId32" w:history="1">
        <w:r w:rsidRPr="00EB1CF1">
          <w:rPr>
            <w:rStyle w:val="Hyperlink"/>
            <w:rFonts w:cstheme="minorHAnsi"/>
            <w:color w:val="auto"/>
          </w:rPr>
          <w:t>https://www.verywellmind.com/who-discovered-depression-1066770</w:t>
        </w:r>
      </w:hyperlink>
      <w:r w:rsidRPr="00EB1CF1">
        <w:rPr>
          <w:rFonts w:cstheme="minorHAnsi"/>
        </w:rPr>
        <w:t xml:space="preserve"> (Accessed: 09/3/2021)</w:t>
      </w:r>
    </w:p>
    <w:p w14:paraId="633914E5" w14:textId="77777777" w:rsidR="005C628E" w:rsidRPr="00EB1CF1" w:rsidRDefault="005C628E" w:rsidP="005C628E">
      <w:pPr>
        <w:rPr>
          <w:rFonts w:cstheme="minorHAnsi"/>
        </w:rPr>
      </w:pPr>
      <w:r w:rsidRPr="00EB1CF1">
        <w:rPr>
          <w:rFonts w:cstheme="minorHAnsi"/>
        </w:rPr>
        <w:t>Welsh Assembly Government (2011)</w:t>
      </w:r>
      <w:r w:rsidRPr="00EB1CF1">
        <w:rPr>
          <w:rFonts w:cstheme="minorHAnsi"/>
          <w:i/>
          <w:iCs/>
        </w:rPr>
        <w:t xml:space="preserve">Implementing the Mental Health (Wales)  Measure 2010. </w:t>
      </w:r>
      <w:r w:rsidRPr="00EB1CF1">
        <w:rPr>
          <w:rFonts w:cstheme="minorHAnsi"/>
        </w:rPr>
        <w:t xml:space="preserve">Available at: </w:t>
      </w:r>
      <w:hyperlink r:id="rId33" w:history="1">
        <w:r w:rsidRPr="00EB1CF1">
          <w:rPr>
            <w:rStyle w:val="Hyperlink"/>
            <w:rFonts w:cstheme="minorHAnsi"/>
            <w:color w:val="auto"/>
          </w:rPr>
          <w:t>Implementing_the_Mental_Health_(Wales)_Measure_2010.pdf (mentalhealthlaw.co.uk)</w:t>
        </w:r>
      </w:hyperlink>
      <w:r w:rsidRPr="00EB1CF1">
        <w:rPr>
          <w:rFonts w:cstheme="minorHAnsi"/>
        </w:rPr>
        <w:t xml:space="preserve"> (Accessed: 12/03/2021) </w:t>
      </w:r>
    </w:p>
    <w:p w14:paraId="1FE372B4" w14:textId="77777777" w:rsidR="005C628E" w:rsidRPr="00EB1CF1" w:rsidRDefault="005C628E" w:rsidP="005C628E">
      <w:pPr>
        <w:rPr>
          <w:rFonts w:cstheme="minorHAnsi"/>
        </w:rPr>
      </w:pPr>
      <w:r w:rsidRPr="00EB1CF1">
        <w:rPr>
          <w:rFonts w:cstheme="minorHAnsi"/>
        </w:rPr>
        <w:t xml:space="preserve">Whitchurch Hospital (2011) </w:t>
      </w:r>
      <w:r w:rsidRPr="00EB1CF1">
        <w:rPr>
          <w:rFonts w:cstheme="minorHAnsi"/>
          <w:i/>
          <w:iCs/>
        </w:rPr>
        <w:t xml:space="preserve">The 1930 Mental Treatment Act. </w:t>
      </w:r>
      <w:r w:rsidRPr="00EB1CF1">
        <w:rPr>
          <w:rFonts w:cstheme="minorHAnsi"/>
        </w:rPr>
        <w:t xml:space="preserve">Available at: </w:t>
      </w:r>
      <w:hyperlink r:id="rId34" w:history="1">
        <w:r w:rsidRPr="00EB1CF1">
          <w:rPr>
            <w:rStyle w:val="Hyperlink"/>
            <w:rFonts w:cstheme="minorHAnsi"/>
            <w:color w:val="auto"/>
          </w:rPr>
          <w:t>The 1930 Mental Treatment Act » Whitchurch Hospital</w:t>
        </w:r>
      </w:hyperlink>
      <w:r w:rsidRPr="00EB1CF1">
        <w:rPr>
          <w:rFonts w:cstheme="minorHAnsi"/>
        </w:rPr>
        <w:t xml:space="preserve"> (Accessed: 10/03/2021)</w:t>
      </w:r>
    </w:p>
    <w:p w14:paraId="73B4313D" w14:textId="77777777" w:rsidR="005C628E" w:rsidRPr="00EB1CF1" w:rsidRDefault="005C628E" w:rsidP="005C628E">
      <w:pPr>
        <w:rPr>
          <w:rFonts w:cstheme="minorHAnsi"/>
        </w:rPr>
      </w:pPr>
      <w:r w:rsidRPr="00EB1CF1">
        <w:rPr>
          <w:rFonts w:cstheme="minorHAnsi"/>
        </w:rPr>
        <w:t xml:space="preserve">World Health Organisation (2021) </w:t>
      </w:r>
      <w:r w:rsidRPr="00EB1CF1">
        <w:rPr>
          <w:rFonts w:cstheme="minorHAnsi"/>
          <w:i/>
          <w:iCs/>
        </w:rPr>
        <w:t>International Statistical Classification of the Diseases and Related Health Problems 10</w:t>
      </w:r>
      <w:r w:rsidRPr="00EB1CF1">
        <w:rPr>
          <w:rFonts w:cstheme="minorHAnsi"/>
          <w:i/>
          <w:iCs/>
          <w:vertAlign w:val="superscript"/>
        </w:rPr>
        <w:t>th</w:t>
      </w:r>
      <w:r w:rsidRPr="00EB1CF1">
        <w:rPr>
          <w:rFonts w:cstheme="minorHAnsi"/>
          <w:i/>
          <w:iCs/>
        </w:rPr>
        <w:t xml:space="preserve"> Revision (ICD-10) Version for 2010. </w:t>
      </w:r>
      <w:r w:rsidRPr="00EB1CF1">
        <w:rPr>
          <w:rFonts w:cstheme="minorHAnsi"/>
        </w:rPr>
        <w:t xml:space="preserve">Chapter V – Mental and behavioural disorders (F00-F99). Available at: </w:t>
      </w:r>
      <w:hyperlink r:id="rId35" w:anchor="/V" w:history="1">
        <w:r w:rsidRPr="00EB1CF1">
          <w:rPr>
            <w:rStyle w:val="Hyperlink"/>
            <w:rFonts w:cstheme="minorHAnsi"/>
            <w:color w:val="auto"/>
          </w:rPr>
          <w:t>ICD-10 Version:2010 (who.int)</w:t>
        </w:r>
      </w:hyperlink>
      <w:r w:rsidRPr="00EB1CF1">
        <w:rPr>
          <w:rFonts w:cstheme="minorHAnsi"/>
        </w:rPr>
        <w:t xml:space="preserve"> (Accessed: 09/03/2021)</w:t>
      </w:r>
    </w:p>
    <w:p w14:paraId="7E12BA22" w14:textId="77777777" w:rsidR="005C628E" w:rsidRDefault="005C628E" w:rsidP="00B54C46">
      <w:pPr>
        <w:rPr>
          <w:b/>
          <w:bCs/>
        </w:rPr>
      </w:pPr>
    </w:p>
    <w:p w14:paraId="66674700" w14:textId="77777777" w:rsidR="00C11954" w:rsidRPr="00E31DA0" w:rsidRDefault="00C11954" w:rsidP="00B54C46">
      <w:pPr>
        <w:rPr>
          <w:b/>
          <w:bCs/>
        </w:rPr>
      </w:pPr>
    </w:p>
    <w:sectPr w:rsidR="00C11954" w:rsidRPr="00E31D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A3F7FB6"/>
    <w:multiLevelType w:val="hybridMultilevel"/>
    <w:tmpl w:val="8D8C9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261819"/>
    <w:multiLevelType w:val="hybridMultilevel"/>
    <w:tmpl w:val="2F88C6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4C46"/>
    <w:rsid w:val="00025C0A"/>
    <w:rsid w:val="0003229F"/>
    <w:rsid w:val="00042960"/>
    <w:rsid w:val="00073BDA"/>
    <w:rsid w:val="000A7C53"/>
    <w:rsid w:val="000E5D6E"/>
    <w:rsid w:val="00105A80"/>
    <w:rsid w:val="00193811"/>
    <w:rsid w:val="00194AFF"/>
    <w:rsid w:val="0021456F"/>
    <w:rsid w:val="00242BAD"/>
    <w:rsid w:val="00245003"/>
    <w:rsid w:val="00281531"/>
    <w:rsid w:val="00284BC6"/>
    <w:rsid w:val="002D2E3D"/>
    <w:rsid w:val="002D7229"/>
    <w:rsid w:val="00311B1F"/>
    <w:rsid w:val="00343F5C"/>
    <w:rsid w:val="00363B49"/>
    <w:rsid w:val="003817EC"/>
    <w:rsid w:val="003C08E9"/>
    <w:rsid w:val="003E3768"/>
    <w:rsid w:val="00480A8C"/>
    <w:rsid w:val="004935DE"/>
    <w:rsid w:val="004E3776"/>
    <w:rsid w:val="004E77C9"/>
    <w:rsid w:val="005367E6"/>
    <w:rsid w:val="0055495D"/>
    <w:rsid w:val="005A32D6"/>
    <w:rsid w:val="005C1141"/>
    <w:rsid w:val="005C628E"/>
    <w:rsid w:val="005D063F"/>
    <w:rsid w:val="005E5B94"/>
    <w:rsid w:val="00607313"/>
    <w:rsid w:val="0065251F"/>
    <w:rsid w:val="00683F09"/>
    <w:rsid w:val="00693F6E"/>
    <w:rsid w:val="006B1A6B"/>
    <w:rsid w:val="00733FF0"/>
    <w:rsid w:val="00737ABE"/>
    <w:rsid w:val="00753ACF"/>
    <w:rsid w:val="00846A5E"/>
    <w:rsid w:val="0085271F"/>
    <w:rsid w:val="00883D30"/>
    <w:rsid w:val="00887DAE"/>
    <w:rsid w:val="00897846"/>
    <w:rsid w:val="008A4643"/>
    <w:rsid w:val="008B3245"/>
    <w:rsid w:val="008D688B"/>
    <w:rsid w:val="0090073C"/>
    <w:rsid w:val="00917C6B"/>
    <w:rsid w:val="00952AB8"/>
    <w:rsid w:val="009616E5"/>
    <w:rsid w:val="00965D96"/>
    <w:rsid w:val="00967E9F"/>
    <w:rsid w:val="0097290C"/>
    <w:rsid w:val="009A253D"/>
    <w:rsid w:val="009A511E"/>
    <w:rsid w:val="009B03A0"/>
    <w:rsid w:val="009E1F2F"/>
    <w:rsid w:val="009F1603"/>
    <w:rsid w:val="009F3B2A"/>
    <w:rsid w:val="00A04091"/>
    <w:rsid w:val="00A36975"/>
    <w:rsid w:val="00A54811"/>
    <w:rsid w:val="00A77E70"/>
    <w:rsid w:val="00AA3485"/>
    <w:rsid w:val="00B42169"/>
    <w:rsid w:val="00B54C46"/>
    <w:rsid w:val="00B863C7"/>
    <w:rsid w:val="00BC0DD0"/>
    <w:rsid w:val="00BF22CF"/>
    <w:rsid w:val="00BF3799"/>
    <w:rsid w:val="00BF4AF2"/>
    <w:rsid w:val="00C11954"/>
    <w:rsid w:val="00C21B2E"/>
    <w:rsid w:val="00C22FC4"/>
    <w:rsid w:val="00C40AD7"/>
    <w:rsid w:val="00C42408"/>
    <w:rsid w:val="00C42B22"/>
    <w:rsid w:val="00C5580B"/>
    <w:rsid w:val="00C87B50"/>
    <w:rsid w:val="00CA584E"/>
    <w:rsid w:val="00CD40E1"/>
    <w:rsid w:val="00CD7A9D"/>
    <w:rsid w:val="00D1642C"/>
    <w:rsid w:val="00D168AC"/>
    <w:rsid w:val="00D35728"/>
    <w:rsid w:val="00D8634B"/>
    <w:rsid w:val="00D96D24"/>
    <w:rsid w:val="00DB6C1A"/>
    <w:rsid w:val="00DF7472"/>
    <w:rsid w:val="00E043DA"/>
    <w:rsid w:val="00E062A4"/>
    <w:rsid w:val="00E10A65"/>
    <w:rsid w:val="00E1624A"/>
    <w:rsid w:val="00E30F98"/>
    <w:rsid w:val="00E31DA0"/>
    <w:rsid w:val="00E42080"/>
    <w:rsid w:val="00E6095F"/>
    <w:rsid w:val="00E81B0B"/>
    <w:rsid w:val="00E85533"/>
    <w:rsid w:val="00E91C43"/>
    <w:rsid w:val="00EB23C4"/>
    <w:rsid w:val="00EE68C3"/>
    <w:rsid w:val="00F11B80"/>
    <w:rsid w:val="00F420C0"/>
    <w:rsid w:val="00F47D8F"/>
    <w:rsid w:val="00FA1670"/>
    <w:rsid w:val="00FB4016"/>
    <w:rsid w:val="00FB5D3B"/>
    <w:rsid w:val="00FD1E03"/>
    <w:rsid w:val="00FE3E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1C618"/>
  <w15:chartTrackingRefBased/>
  <w15:docId w15:val="{D26E03AD-4F2F-4FB1-A34F-A50FF6727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03A0"/>
    <w:rPr>
      <w:color w:val="0000FF"/>
      <w:u w:val="single"/>
    </w:rPr>
  </w:style>
  <w:style w:type="paragraph" w:styleId="ListParagraph">
    <w:name w:val="List Paragraph"/>
    <w:basedOn w:val="Normal"/>
    <w:uiPriority w:val="34"/>
    <w:qFormat/>
    <w:rsid w:val="00E30F98"/>
    <w:pPr>
      <w:ind w:left="720"/>
      <w:contextualSpacing/>
    </w:pPr>
  </w:style>
  <w:style w:type="character" w:styleId="UnresolvedMention">
    <w:name w:val="Unresolved Mention"/>
    <w:basedOn w:val="DefaultParagraphFont"/>
    <w:uiPriority w:val="99"/>
    <w:semiHidden/>
    <w:unhideWhenUsed/>
    <w:rsid w:val="00E043DA"/>
    <w:rPr>
      <w:color w:val="605E5C"/>
      <w:shd w:val="clear" w:color="auto" w:fill="E1DFDD"/>
    </w:rPr>
  </w:style>
  <w:style w:type="character" w:styleId="Emphasis">
    <w:name w:val="Emphasis"/>
    <w:basedOn w:val="DefaultParagraphFont"/>
    <w:uiPriority w:val="20"/>
    <w:qFormat/>
    <w:rsid w:val="005C62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science/mental-hygiene" TargetMode="External"/><Relationship Id="rId13" Type="http://schemas.openxmlformats.org/officeDocument/2006/relationships/hyperlink" Target="https://pubmed.ncbi.nlm.nih.gov/18589931/" TargetMode="External"/><Relationship Id="rId18" Type="http://schemas.openxmlformats.org/officeDocument/2006/relationships/hyperlink" Target="http://www.mentalhealthwales.net/mental-health-measure/" TargetMode="External"/><Relationship Id="rId26" Type="http://schemas.openxmlformats.org/officeDocument/2006/relationships/hyperlink" Target="https://dx.doi.org/10.4103%2F0019-5545.82567" TargetMode="External"/><Relationship Id="rId3" Type="http://schemas.openxmlformats.org/officeDocument/2006/relationships/settings" Target="settings.xml"/><Relationship Id="rId21" Type="http://schemas.openxmlformats.org/officeDocument/2006/relationships/hyperlink" Target="https://www.nationalarchives.gov.uk/help-with-your-research/research-guides/mental-health/" TargetMode="External"/><Relationship Id="rId34" Type="http://schemas.openxmlformats.org/officeDocument/2006/relationships/hyperlink" Target="http://whitchurchhospital.co.uk/?p=705" TargetMode="External"/><Relationship Id="rId7" Type="http://schemas.openxmlformats.org/officeDocument/2006/relationships/hyperlink" Target="https://www.britannica.com/topic/Lunacy-Act-of-1845" TargetMode="External"/><Relationship Id="rId12" Type="http://schemas.openxmlformats.org/officeDocument/2006/relationships/hyperlink" Target="https://surgicalneurologyint.com/surgicalint-articles/violence-mental-illness-and-the-brain-a-brief-history-of-psychosurgery-part-3-from-deep-brain-stimulation-to-amygdalotomy-for-violent-behavior-seizures-and-pathological-aggres/" TargetMode="External"/><Relationship Id="rId17" Type="http://schemas.openxmlformats.org/officeDocument/2006/relationships/hyperlink" Target="http://www.meanwoodpark.co.uk/a-resource/the-mental-deficiency-act-1913/" TargetMode="External"/><Relationship Id="rId25" Type="http://schemas.openxmlformats.org/officeDocument/2006/relationships/hyperlink" Target="https://www.parliament.uk/about/living-heritage/transformingsociety/livinglearning/coll-9-health1/health-01/" TargetMode="External"/><Relationship Id="rId33" Type="http://schemas.openxmlformats.org/officeDocument/2006/relationships/hyperlink" Target="https://www.mentalhealthlaw.co.uk/media/Implementing_the_Mental_Health_(Wales)_Measure_2010.pdf" TargetMode="External"/><Relationship Id="rId2" Type="http://schemas.openxmlformats.org/officeDocument/2006/relationships/styles" Target="styles.xml"/><Relationship Id="rId16" Type="http://schemas.openxmlformats.org/officeDocument/2006/relationships/hyperlink" Target="https://www.jhsph.edu/departments/mental-health/about-us/origins-of-mental-health.html" TargetMode="External"/><Relationship Id="rId20" Type="http://schemas.openxmlformats.org/officeDocument/2006/relationships/hyperlink" Target="https://www.mind.org.uk/information-support/legal-rights/mental-capacity-act-2005/overview/" TargetMode="External"/><Relationship Id="rId29" Type="http://schemas.openxmlformats.org/officeDocument/2006/relationships/hyperlink" Target="https://journals.sagepub.com/doi/10.1177/0141076813486262" TargetMode="External"/><Relationship Id="rId1" Type="http://schemas.openxmlformats.org/officeDocument/2006/relationships/numbering" Target="numbering.xml"/><Relationship Id="rId6" Type="http://schemas.openxmlformats.org/officeDocument/2006/relationships/hyperlink" Target="https://www.britannica.com/topic/National-Health-Service" TargetMode="External"/><Relationship Id="rId11" Type="http://schemas.openxmlformats.org/officeDocument/2006/relationships/hyperlink" Target="https://www.msmonographs.org/article.asp?issn=0973-1229;year=2011;volume=9;issue=1;spage=210;epage=217;aulast=De" TargetMode="External"/><Relationship Id="rId24" Type="http://schemas.openxmlformats.org/officeDocument/2006/relationships/hyperlink" Target="https://www.gulfbend.org/poc/view_doc.php?&amp;id=12995&amp;cn=5" TargetMode="External"/><Relationship Id="rId32" Type="http://schemas.openxmlformats.org/officeDocument/2006/relationships/hyperlink" Target="https://www.verywellmind.com/who-discovered-depression-1066770" TargetMode="External"/><Relationship Id="rId37" Type="http://schemas.openxmlformats.org/officeDocument/2006/relationships/theme" Target="theme/theme1.xml"/><Relationship Id="rId5" Type="http://schemas.openxmlformats.org/officeDocument/2006/relationships/hyperlink" Target="http://calmview.birmingham.gov.uk/CalmView/app_themes/customer/images/bah-source-Psychiatric%20Hospitals.pdf" TargetMode="External"/><Relationship Id="rId15" Type="http://schemas.openxmlformats.org/officeDocument/2006/relationships/hyperlink" Target="https://www.legislation.gov.uk/ukpga/2005/9/section/1" TargetMode="External"/><Relationship Id="rId23" Type="http://schemas.openxmlformats.org/officeDocument/2006/relationships/hyperlink" Target="http://www.wales.nhs.uk/healthtopics/conditions/mentalhealth" TargetMode="External"/><Relationship Id="rId28" Type="http://schemas.openxmlformats.org/officeDocument/2006/relationships/hyperlink" Target="https://doi.org/10.1177%2F0141076813486262" TargetMode="External"/><Relationship Id="rId36" Type="http://schemas.openxmlformats.org/officeDocument/2006/relationships/fontTable" Target="fontTable.xml"/><Relationship Id="rId10" Type="http://schemas.openxmlformats.org/officeDocument/2006/relationships/hyperlink" Target="https://www.countyasylums.co.uk/history/" TargetMode="External"/><Relationship Id="rId19" Type="http://schemas.openxmlformats.org/officeDocument/2006/relationships/hyperlink" Target="http://www.mentalhealthwales.net/the-new-strategy-for-wales/" TargetMode="External"/><Relationship Id="rId31" Type="http://schemas.openxmlformats.org/officeDocument/2006/relationships/hyperlink" Target="https://navigator.health.org.uk/theme/mental-health-act-1959" TargetMode="External"/><Relationship Id="rId4" Type="http://schemas.openxmlformats.org/officeDocument/2006/relationships/webSettings" Target="webSettings.xml"/><Relationship Id="rId9" Type="http://schemas.openxmlformats.org/officeDocument/2006/relationships/hyperlink" Target="https://www.cambridge.org/core/journals/medical-history/article/surviving-the-lunacy-act-of-1890-english-psychiatrists-and-professional-development-during-the-early-twentieth-century/3BFBFD0CCD287339EF1F1C53A625F292" TargetMode="External"/><Relationship Id="rId14" Type="http://schemas.openxmlformats.org/officeDocument/2006/relationships/hyperlink" Target="http://www.historyofyork.org.uk/themes/georgian/the-retreat" TargetMode="External"/><Relationship Id="rId22" Type="http://schemas.openxmlformats.org/officeDocument/2006/relationships/hyperlink" Target="https://www.wales.nhs.uk/nhswalesaboutus/historycontext" TargetMode="External"/><Relationship Id="rId27" Type="http://schemas.openxmlformats.org/officeDocument/2006/relationships/hyperlink" Target="https://www.indianjpsychiatry.org/article.asp?issn=0019-5545;year=2011;volume=53;issue=2;spage=180;epage=182;aulast=Ramachandraih" TargetMode="External"/><Relationship Id="rId30" Type="http://schemas.openxmlformats.org/officeDocument/2006/relationships/hyperlink" Target="https://www.embopress.org/doi/full/10.15252/embr.201643041" TargetMode="External"/><Relationship Id="rId35" Type="http://schemas.openxmlformats.org/officeDocument/2006/relationships/hyperlink" Target="https://icd.who.int/browse10/2010/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5094</Words>
  <Characters>26136</Characters>
  <Application>Microsoft Office Word</Application>
  <DocSecurity>0</DocSecurity>
  <Lines>466</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Chantelle Slinger</dc:creator>
  <cp:keywords/>
  <dc:description/>
  <cp:lastModifiedBy>Chantelle Slinger</cp:lastModifiedBy>
  <cp:revision>23</cp:revision>
  <dcterms:created xsi:type="dcterms:W3CDTF">2021-03-09T10:15:00Z</dcterms:created>
  <dcterms:modified xsi:type="dcterms:W3CDTF">2021-03-14T20:18:00Z</dcterms:modified>
</cp:coreProperties>
</file>