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7930C" w14:textId="63AF9ED9" w:rsidR="008B1B25" w:rsidRPr="003C6DF5" w:rsidRDefault="00D30060" w:rsidP="003C6DF5">
      <w:pPr>
        <w:jc w:val="center"/>
        <w:rPr>
          <w:b/>
          <w:sz w:val="36"/>
          <w:szCs w:val="36"/>
          <w:lang w:val="en-IN"/>
        </w:rPr>
      </w:pPr>
      <w:r w:rsidRPr="00D30060">
        <w:rPr>
          <w:b/>
          <w:sz w:val="36"/>
          <w:szCs w:val="36"/>
          <w:lang w:val="en-IN"/>
        </w:rPr>
        <w:t>BMPL6015A</w:t>
      </w:r>
      <w:r>
        <w:rPr>
          <w:b/>
          <w:sz w:val="36"/>
          <w:szCs w:val="36"/>
          <w:lang w:val="en-IN"/>
        </w:rPr>
        <w:t>-</w:t>
      </w:r>
      <w:r w:rsidR="003C6DF5" w:rsidRPr="003C6DF5">
        <w:rPr>
          <w:b/>
          <w:sz w:val="36"/>
          <w:szCs w:val="36"/>
          <w:lang w:val="en-IN"/>
        </w:rPr>
        <w:t>DISSERTATION</w:t>
      </w:r>
    </w:p>
    <w:p w14:paraId="01A0EB7C" w14:textId="620A1DDD" w:rsidR="003C6DF5" w:rsidRDefault="003C6DF5" w:rsidP="003C6DF5">
      <w:pPr>
        <w:jc w:val="center"/>
        <w:rPr>
          <w:b/>
          <w:sz w:val="36"/>
          <w:szCs w:val="36"/>
          <w:lang w:val="en-IN"/>
        </w:rPr>
      </w:pPr>
      <w:r w:rsidRPr="003C6DF5">
        <w:rPr>
          <w:b/>
          <w:sz w:val="36"/>
          <w:szCs w:val="36"/>
          <w:lang w:val="en-IN"/>
        </w:rPr>
        <w:t>The Impact of County Lines on Drug Dealings, Victimisation, Vulnerability and Harm</w:t>
      </w:r>
    </w:p>
    <w:p w14:paraId="1576A966" w14:textId="77777777" w:rsidR="003C6DF5" w:rsidRDefault="003C6DF5" w:rsidP="003C6DF5">
      <w:pPr>
        <w:jc w:val="center"/>
        <w:rPr>
          <w:b/>
          <w:sz w:val="36"/>
          <w:szCs w:val="36"/>
          <w:lang w:val="en-IN"/>
        </w:rPr>
      </w:pPr>
    </w:p>
    <w:p w14:paraId="044D6E20" w14:textId="77777777" w:rsidR="003C6DF5" w:rsidRDefault="003C6DF5" w:rsidP="003C6DF5">
      <w:pPr>
        <w:jc w:val="center"/>
        <w:rPr>
          <w:b/>
          <w:sz w:val="36"/>
          <w:szCs w:val="36"/>
          <w:lang w:val="en-IN"/>
        </w:rPr>
      </w:pPr>
    </w:p>
    <w:p w14:paraId="298665DB" w14:textId="77777777" w:rsidR="003C6DF5" w:rsidRDefault="003C6DF5" w:rsidP="003C6DF5">
      <w:pPr>
        <w:jc w:val="center"/>
        <w:rPr>
          <w:b/>
          <w:sz w:val="36"/>
          <w:szCs w:val="36"/>
          <w:lang w:val="en-IN"/>
        </w:rPr>
      </w:pPr>
    </w:p>
    <w:p w14:paraId="23FE4270" w14:textId="77777777" w:rsidR="003C6DF5" w:rsidRDefault="003C6DF5" w:rsidP="003C6DF5">
      <w:pPr>
        <w:jc w:val="center"/>
        <w:rPr>
          <w:b/>
          <w:sz w:val="36"/>
          <w:szCs w:val="36"/>
          <w:lang w:val="en-IN"/>
        </w:rPr>
      </w:pPr>
    </w:p>
    <w:p w14:paraId="6C478389" w14:textId="77777777" w:rsidR="003C6DF5" w:rsidRDefault="003C6DF5" w:rsidP="003C6DF5">
      <w:pPr>
        <w:jc w:val="center"/>
        <w:rPr>
          <w:b/>
          <w:sz w:val="36"/>
          <w:szCs w:val="36"/>
          <w:lang w:val="en-IN"/>
        </w:rPr>
      </w:pPr>
    </w:p>
    <w:p w14:paraId="0E8E13D9" w14:textId="77777777" w:rsidR="003C6DF5" w:rsidRDefault="003C6DF5" w:rsidP="003C6DF5">
      <w:pPr>
        <w:jc w:val="center"/>
        <w:rPr>
          <w:b/>
          <w:sz w:val="36"/>
          <w:szCs w:val="36"/>
          <w:lang w:val="en-IN"/>
        </w:rPr>
      </w:pPr>
    </w:p>
    <w:p w14:paraId="7B9C2B71" w14:textId="77777777" w:rsidR="003C6DF5" w:rsidRDefault="003C6DF5" w:rsidP="003C6DF5">
      <w:pPr>
        <w:jc w:val="center"/>
        <w:rPr>
          <w:b/>
          <w:sz w:val="36"/>
          <w:szCs w:val="36"/>
          <w:lang w:val="en-IN"/>
        </w:rPr>
      </w:pPr>
    </w:p>
    <w:p w14:paraId="313B966C" w14:textId="77777777" w:rsidR="003C6DF5" w:rsidRDefault="003C6DF5" w:rsidP="003C6DF5">
      <w:pPr>
        <w:jc w:val="center"/>
        <w:rPr>
          <w:b/>
          <w:sz w:val="36"/>
          <w:szCs w:val="36"/>
          <w:lang w:val="en-IN"/>
        </w:rPr>
      </w:pPr>
    </w:p>
    <w:p w14:paraId="56067730" w14:textId="77777777" w:rsidR="003C6DF5" w:rsidRDefault="003C6DF5" w:rsidP="003C6DF5">
      <w:pPr>
        <w:jc w:val="center"/>
        <w:rPr>
          <w:b/>
          <w:sz w:val="36"/>
          <w:szCs w:val="36"/>
          <w:lang w:val="en-IN"/>
        </w:rPr>
      </w:pPr>
    </w:p>
    <w:p w14:paraId="511750FE" w14:textId="77777777" w:rsidR="003C6DF5" w:rsidRDefault="003C6DF5" w:rsidP="003C6DF5">
      <w:pPr>
        <w:jc w:val="center"/>
        <w:rPr>
          <w:b/>
          <w:sz w:val="36"/>
          <w:szCs w:val="36"/>
          <w:lang w:val="en-IN"/>
        </w:rPr>
      </w:pPr>
    </w:p>
    <w:p w14:paraId="068AF0FA" w14:textId="77777777" w:rsidR="003C6DF5" w:rsidRDefault="003C6DF5" w:rsidP="003C6DF5">
      <w:pPr>
        <w:jc w:val="center"/>
        <w:rPr>
          <w:b/>
          <w:sz w:val="36"/>
          <w:szCs w:val="36"/>
          <w:lang w:val="en-IN"/>
        </w:rPr>
      </w:pPr>
    </w:p>
    <w:p w14:paraId="1B4B4BFD" w14:textId="77777777" w:rsidR="003C6DF5" w:rsidRDefault="003C6DF5" w:rsidP="003C6DF5">
      <w:pPr>
        <w:jc w:val="center"/>
        <w:rPr>
          <w:b/>
          <w:sz w:val="36"/>
          <w:szCs w:val="36"/>
          <w:lang w:val="en-IN"/>
        </w:rPr>
      </w:pPr>
    </w:p>
    <w:p w14:paraId="32AEDFFC" w14:textId="77777777" w:rsidR="003C6DF5" w:rsidRDefault="003C6DF5" w:rsidP="003C6DF5">
      <w:pPr>
        <w:jc w:val="center"/>
        <w:rPr>
          <w:b/>
          <w:sz w:val="36"/>
          <w:szCs w:val="36"/>
          <w:lang w:val="en-IN"/>
        </w:rPr>
      </w:pPr>
    </w:p>
    <w:p w14:paraId="79D38D6D" w14:textId="77777777" w:rsidR="003C6DF5" w:rsidRDefault="003C6DF5" w:rsidP="003C6DF5">
      <w:pPr>
        <w:rPr>
          <w:b/>
          <w:sz w:val="36"/>
          <w:szCs w:val="36"/>
          <w:lang w:val="en-IN"/>
        </w:rPr>
      </w:pPr>
    </w:p>
    <w:p w14:paraId="43E5885B" w14:textId="77777777" w:rsidR="003C6DF5" w:rsidRDefault="003C6DF5" w:rsidP="003C6DF5">
      <w:pPr>
        <w:jc w:val="center"/>
        <w:rPr>
          <w:b/>
          <w:sz w:val="36"/>
          <w:szCs w:val="36"/>
          <w:lang w:val="en-IN"/>
        </w:rPr>
      </w:pPr>
    </w:p>
    <w:p w14:paraId="57ACEB57" w14:textId="77777777" w:rsidR="003C6DF5" w:rsidRDefault="003C6DF5" w:rsidP="003C6DF5">
      <w:pPr>
        <w:jc w:val="center"/>
        <w:rPr>
          <w:b/>
          <w:sz w:val="36"/>
          <w:szCs w:val="36"/>
          <w:lang w:val="en-IN"/>
        </w:rPr>
      </w:pPr>
    </w:p>
    <w:p w14:paraId="1FCD521B" w14:textId="36838B7D" w:rsidR="003C6DF5" w:rsidRDefault="003C6DF5" w:rsidP="003C6DF5">
      <w:pPr>
        <w:jc w:val="center"/>
        <w:rPr>
          <w:b/>
          <w:szCs w:val="24"/>
          <w:lang w:val="en-IN"/>
        </w:rPr>
      </w:pPr>
      <w:r>
        <w:rPr>
          <w:b/>
          <w:szCs w:val="24"/>
          <w:lang w:val="en-IN"/>
        </w:rPr>
        <w:t>Student name:</w:t>
      </w:r>
      <w:r w:rsidR="00737BB2">
        <w:rPr>
          <w:b/>
          <w:szCs w:val="24"/>
          <w:lang w:val="en-IN"/>
        </w:rPr>
        <w:t xml:space="preserve"> Elena Cristina Martinica</w:t>
      </w:r>
    </w:p>
    <w:p w14:paraId="22D3A60F" w14:textId="01F40F90" w:rsidR="003C6DF5" w:rsidRDefault="003C6DF5" w:rsidP="003C6DF5">
      <w:pPr>
        <w:jc w:val="center"/>
        <w:rPr>
          <w:b/>
          <w:szCs w:val="24"/>
          <w:lang w:val="en-IN"/>
        </w:rPr>
      </w:pPr>
      <w:r>
        <w:rPr>
          <w:b/>
          <w:szCs w:val="24"/>
          <w:lang w:val="en-IN"/>
        </w:rPr>
        <w:t>Student ID:</w:t>
      </w:r>
      <w:r w:rsidR="00BA0331">
        <w:rPr>
          <w:b/>
          <w:szCs w:val="24"/>
          <w:lang w:val="en-IN"/>
        </w:rPr>
        <w:t>2308138</w:t>
      </w:r>
    </w:p>
    <w:p w14:paraId="2C965588" w14:textId="77777777" w:rsidR="003C6DF5" w:rsidRDefault="003C6DF5" w:rsidP="003C6DF5">
      <w:pPr>
        <w:jc w:val="center"/>
        <w:rPr>
          <w:b/>
          <w:szCs w:val="24"/>
          <w:lang w:val="en-IN"/>
        </w:rPr>
      </w:pPr>
    </w:p>
    <w:sdt>
      <w:sdtPr>
        <w:rPr>
          <w:rFonts w:ascii="Times New Roman" w:eastAsiaTheme="minorHAnsi" w:hAnsi="Times New Roman" w:cstheme="minorBidi"/>
          <w:b w:val="0"/>
          <w:bCs w:val="0"/>
          <w:color w:val="auto"/>
          <w:sz w:val="24"/>
          <w:szCs w:val="22"/>
          <w:u w:val="none"/>
          <w:lang w:val="en-GB" w:eastAsia="en-US"/>
        </w:rPr>
        <w:id w:val="-242957744"/>
        <w:docPartObj>
          <w:docPartGallery w:val="Table of Contents"/>
          <w:docPartUnique/>
        </w:docPartObj>
      </w:sdtPr>
      <w:sdtEndPr>
        <w:rPr>
          <w:noProof/>
        </w:rPr>
      </w:sdtEndPr>
      <w:sdtContent>
        <w:p w14:paraId="1E5C1235" w14:textId="77777777" w:rsidR="003C6DF5" w:rsidRPr="003C6DF5" w:rsidRDefault="003C6DF5">
          <w:pPr>
            <w:pStyle w:val="Titlucuprins"/>
            <w:rPr>
              <w:color w:val="auto"/>
            </w:rPr>
          </w:pPr>
          <w:r w:rsidRPr="003C6DF5">
            <w:rPr>
              <w:color w:val="auto"/>
            </w:rPr>
            <w:t>Table of Contents</w:t>
          </w:r>
        </w:p>
        <w:p w14:paraId="4D333FE3" w14:textId="77777777" w:rsidR="00A04A99" w:rsidRDefault="003C6DF5">
          <w:pPr>
            <w:pStyle w:val="Cuprins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2547818" w:history="1">
            <w:r w:rsidR="00A04A99" w:rsidRPr="002F2994">
              <w:rPr>
                <w:rStyle w:val="Hyperlink"/>
                <w:rFonts w:cs="Times New Roman"/>
                <w:noProof/>
                <w:lang w:val="en-IN"/>
              </w:rPr>
              <w:t>Chapter 1: Introduction</w:t>
            </w:r>
            <w:r w:rsidR="00A04A99">
              <w:rPr>
                <w:noProof/>
                <w:webHidden/>
              </w:rPr>
              <w:tab/>
            </w:r>
            <w:r w:rsidR="00A04A99">
              <w:rPr>
                <w:noProof/>
                <w:webHidden/>
              </w:rPr>
              <w:fldChar w:fldCharType="begin"/>
            </w:r>
            <w:r w:rsidR="00A04A99">
              <w:rPr>
                <w:noProof/>
                <w:webHidden/>
              </w:rPr>
              <w:instrText xml:space="preserve"> PAGEREF _Toc212547818 \h </w:instrText>
            </w:r>
            <w:r w:rsidR="00A04A99">
              <w:rPr>
                <w:noProof/>
                <w:webHidden/>
              </w:rPr>
            </w:r>
            <w:r w:rsidR="00A04A99">
              <w:rPr>
                <w:noProof/>
                <w:webHidden/>
              </w:rPr>
              <w:fldChar w:fldCharType="separate"/>
            </w:r>
            <w:r w:rsidR="00A04A99">
              <w:rPr>
                <w:noProof/>
                <w:webHidden/>
              </w:rPr>
              <w:t>3</w:t>
            </w:r>
            <w:r w:rsidR="00A04A99">
              <w:rPr>
                <w:noProof/>
                <w:webHidden/>
              </w:rPr>
              <w:fldChar w:fldCharType="end"/>
            </w:r>
          </w:hyperlink>
        </w:p>
        <w:p w14:paraId="4226CFFD" w14:textId="77777777" w:rsidR="00A04A99" w:rsidRDefault="00A04A99">
          <w:pPr>
            <w:pStyle w:val="Cuprins2"/>
            <w:tabs>
              <w:tab w:val="right" w:leader="dot" w:pos="9016"/>
            </w:tabs>
            <w:rPr>
              <w:rFonts w:asciiTheme="minorHAnsi" w:eastAsiaTheme="minorEastAsia" w:hAnsiTheme="minorHAnsi"/>
              <w:noProof/>
              <w:sz w:val="22"/>
              <w:lang w:eastAsia="en-GB"/>
            </w:rPr>
          </w:pPr>
          <w:hyperlink w:anchor="_Toc212547819" w:history="1">
            <w:r w:rsidRPr="002F2994">
              <w:rPr>
                <w:rStyle w:val="Hyperlink"/>
                <w:rFonts w:cs="Times New Roman"/>
                <w:noProof/>
                <w:lang w:val="en-IN"/>
              </w:rPr>
              <w:t>1.1 Background</w:t>
            </w:r>
            <w:r>
              <w:rPr>
                <w:noProof/>
                <w:webHidden/>
              </w:rPr>
              <w:tab/>
            </w:r>
            <w:r>
              <w:rPr>
                <w:noProof/>
                <w:webHidden/>
              </w:rPr>
              <w:fldChar w:fldCharType="begin"/>
            </w:r>
            <w:r>
              <w:rPr>
                <w:noProof/>
                <w:webHidden/>
              </w:rPr>
              <w:instrText xml:space="preserve"> PAGEREF _Toc212547819 \h </w:instrText>
            </w:r>
            <w:r>
              <w:rPr>
                <w:noProof/>
                <w:webHidden/>
              </w:rPr>
            </w:r>
            <w:r>
              <w:rPr>
                <w:noProof/>
                <w:webHidden/>
              </w:rPr>
              <w:fldChar w:fldCharType="separate"/>
            </w:r>
            <w:r>
              <w:rPr>
                <w:noProof/>
                <w:webHidden/>
              </w:rPr>
              <w:t>3</w:t>
            </w:r>
            <w:r>
              <w:rPr>
                <w:noProof/>
                <w:webHidden/>
              </w:rPr>
              <w:fldChar w:fldCharType="end"/>
            </w:r>
          </w:hyperlink>
        </w:p>
        <w:p w14:paraId="660605A8" w14:textId="77777777" w:rsidR="00A04A99" w:rsidRDefault="00A04A99">
          <w:pPr>
            <w:pStyle w:val="Cuprins2"/>
            <w:tabs>
              <w:tab w:val="right" w:leader="dot" w:pos="9016"/>
            </w:tabs>
            <w:rPr>
              <w:rFonts w:asciiTheme="minorHAnsi" w:eastAsiaTheme="minorEastAsia" w:hAnsiTheme="minorHAnsi"/>
              <w:noProof/>
              <w:sz w:val="22"/>
              <w:lang w:eastAsia="en-GB"/>
            </w:rPr>
          </w:pPr>
          <w:hyperlink w:anchor="_Toc212547820" w:history="1">
            <w:r w:rsidRPr="002F2994">
              <w:rPr>
                <w:rStyle w:val="Hyperlink"/>
                <w:rFonts w:cs="Times New Roman"/>
                <w:noProof/>
                <w:lang w:val="en-IN"/>
              </w:rPr>
              <w:t>1.2 Research Focus</w:t>
            </w:r>
            <w:r>
              <w:rPr>
                <w:noProof/>
                <w:webHidden/>
              </w:rPr>
              <w:tab/>
            </w:r>
            <w:r>
              <w:rPr>
                <w:noProof/>
                <w:webHidden/>
              </w:rPr>
              <w:fldChar w:fldCharType="begin"/>
            </w:r>
            <w:r>
              <w:rPr>
                <w:noProof/>
                <w:webHidden/>
              </w:rPr>
              <w:instrText xml:space="preserve"> PAGEREF _Toc212547820 \h </w:instrText>
            </w:r>
            <w:r>
              <w:rPr>
                <w:noProof/>
                <w:webHidden/>
              </w:rPr>
            </w:r>
            <w:r>
              <w:rPr>
                <w:noProof/>
                <w:webHidden/>
              </w:rPr>
              <w:fldChar w:fldCharType="separate"/>
            </w:r>
            <w:r>
              <w:rPr>
                <w:noProof/>
                <w:webHidden/>
              </w:rPr>
              <w:t>4</w:t>
            </w:r>
            <w:r>
              <w:rPr>
                <w:noProof/>
                <w:webHidden/>
              </w:rPr>
              <w:fldChar w:fldCharType="end"/>
            </w:r>
          </w:hyperlink>
        </w:p>
        <w:p w14:paraId="1013FBB0" w14:textId="77777777" w:rsidR="00A04A99" w:rsidRDefault="00A04A99">
          <w:pPr>
            <w:pStyle w:val="Cuprins2"/>
            <w:tabs>
              <w:tab w:val="right" w:leader="dot" w:pos="9016"/>
            </w:tabs>
            <w:rPr>
              <w:rFonts w:asciiTheme="minorHAnsi" w:eastAsiaTheme="minorEastAsia" w:hAnsiTheme="minorHAnsi"/>
              <w:noProof/>
              <w:sz w:val="22"/>
              <w:lang w:eastAsia="en-GB"/>
            </w:rPr>
          </w:pPr>
          <w:hyperlink w:anchor="_Toc212547821" w:history="1">
            <w:r w:rsidRPr="002F2994">
              <w:rPr>
                <w:rStyle w:val="Hyperlink"/>
                <w:rFonts w:cs="Times New Roman"/>
                <w:noProof/>
                <w:lang w:val="en-IN"/>
              </w:rPr>
              <w:t>1.3 Aim and Objectives</w:t>
            </w:r>
            <w:r>
              <w:rPr>
                <w:noProof/>
                <w:webHidden/>
              </w:rPr>
              <w:tab/>
            </w:r>
            <w:r>
              <w:rPr>
                <w:noProof/>
                <w:webHidden/>
              </w:rPr>
              <w:fldChar w:fldCharType="begin"/>
            </w:r>
            <w:r>
              <w:rPr>
                <w:noProof/>
                <w:webHidden/>
              </w:rPr>
              <w:instrText xml:space="preserve"> PAGEREF _Toc212547821 \h </w:instrText>
            </w:r>
            <w:r>
              <w:rPr>
                <w:noProof/>
                <w:webHidden/>
              </w:rPr>
            </w:r>
            <w:r>
              <w:rPr>
                <w:noProof/>
                <w:webHidden/>
              </w:rPr>
              <w:fldChar w:fldCharType="separate"/>
            </w:r>
            <w:r>
              <w:rPr>
                <w:noProof/>
                <w:webHidden/>
              </w:rPr>
              <w:t>4</w:t>
            </w:r>
            <w:r>
              <w:rPr>
                <w:noProof/>
                <w:webHidden/>
              </w:rPr>
              <w:fldChar w:fldCharType="end"/>
            </w:r>
          </w:hyperlink>
        </w:p>
        <w:p w14:paraId="69AB59DD" w14:textId="77777777" w:rsidR="00A04A99" w:rsidRDefault="00A04A99">
          <w:pPr>
            <w:pStyle w:val="Cuprins2"/>
            <w:tabs>
              <w:tab w:val="right" w:leader="dot" w:pos="9016"/>
            </w:tabs>
            <w:rPr>
              <w:rFonts w:asciiTheme="minorHAnsi" w:eastAsiaTheme="minorEastAsia" w:hAnsiTheme="minorHAnsi"/>
              <w:noProof/>
              <w:sz w:val="22"/>
              <w:lang w:eastAsia="en-GB"/>
            </w:rPr>
          </w:pPr>
          <w:hyperlink w:anchor="_Toc212547822" w:history="1">
            <w:r w:rsidRPr="002F2994">
              <w:rPr>
                <w:rStyle w:val="Hyperlink"/>
                <w:rFonts w:cs="Times New Roman"/>
                <w:noProof/>
                <w:lang w:val="en-IN"/>
              </w:rPr>
              <w:t>1.4 Methods and Timescales</w:t>
            </w:r>
            <w:r>
              <w:rPr>
                <w:noProof/>
                <w:webHidden/>
              </w:rPr>
              <w:tab/>
            </w:r>
            <w:r>
              <w:rPr>
                <w:noProof/>
                <w:webHidden/>
              </w:rPr>
              <w:fldChar w:fldCharType="begin"/>
            </w:r>
            <w:r>
              <w:rPr>
                <w:noProof/>
                <w:webHidden/>
              </w:rPr>
              <w:instrText xml:space="preserve"> PAGEREF _Toc212547822 \h </w:instrText>
            </w:r>
            <w:r>
              <w:rPr>
                <w:noProof/>
                <w:webHidden/>
              </w:rPr>
            </w:r>
            <w:r>
              <w:rPr>
                <w:noProof/>
                <w:webHidden/>
              </w:rPr>
              <w:fldChar w:fldCharType="separate"/>
            </w:r>
            <w:r>
              <w:rPr>
                <w:noProof/>
                <w:webHidden/>
              </w:rPr>
              <w:t>5</w:t>
            </w:r>
            <w:r>
              <w:rPr>
                <w:noProof/>
                <w:webHidden/>
              </w:rPr>
              <w:fldChar w:fldCharType="end"/>
            </w:r>
          </w:hyperlink>
        </w:p>
        <w:p w14:paraId="6DA365B3" w14:textId="77777777" w:rsidR="00A04A99" w:rsidRDefault="00A04A99">
          <w:pPr>
            <w:pStyle w:val="Cuprins2"/>
            <w:tabs>
              <w:tab w:val="right" w:leader="dot" w:pos="9016"/>
            </w:tabs>
            <w:rPr>
              <w:rFonts w:asciiTheme="minorHAnsi" w:eastAsiaTheme="minorEastAsia" w:hAnsiTheme="minorHAnsi"/>
              <w:noProof/>
              <w:sz w:val="22"/>
              <w:lang w:eastAsia="en-GB"/>
            </w:rPr>
          </w:pPr>
          <w:hyperlink w:anchor="_Toc212547823" w:history="1">
            <w:r w:rsidRPr="002F2994">
              <w:rPr>
                <w:rStyle w:val="Hyperlink"/>
                <w:rFonts w:cs="Times New Roman"/>
                <w:noProof/>
                <w:lang w:val="en-IN"/>
              </w:rPr>
              <w:t>1.5 Value of the Research</w:t>
            </w:r>
            <w:r>
              <w:rPr>
                <w:noProof/>
                <w:webHidden/>
              </w:rPr>
              <w:tab/>
            </w:r>
            <w:r>
              <w:rPr>
                <w:noProof/>
                <w:webHidden/>
              </w:rPr>
              <w:fldChar w:fldCharType="begin"/>
            </w:r>
            <w:r>
              <w:rPr>
                <w:noProof/>
                <w:webHidden/>
              </w:rPr>
              <w:instrText xml:space="preserve"> PAGEREF _Toc212547823 \h </w:instrText>
            </w:r>
            <w:r>
              <w:rPr>
                <w:noProof/>
                <w:webHidden/>
              </w:rPr>
            </w:r>
            <w:r>
              <w:rPr>
                <w:noProof/>
                <w:webHidden/>
              </w:rPr>
              <w:fldChar w:fldCharType="separate"/>
            </w:r>
            <w:r>
              <w:rPr>
                <w:noProof/>
                <w:webHidden/>
              </w:rPr>
              <w:t>6</w:t>
            </w:r>
            <w:r>
              <w:rPr>
                <w:noProof/>
                <w:webHidden/>
              </w:rPr>
              <w:fldChar w:fldCharType="end"/>
            </w:r>
          </w:hyperlink>
        </w:p>
        <w:p w14:paraId="30816BE1" w14:textId="77777777" w:rsidR="00A04A99" w:rsidRDefault="00A04A99">
          <w:pPr>
            <w:pStyle w:val="Cuprins1"/>
            <w:tabs>
              <w:tab w:val="right" w:leader="dot" w:pos="9016"/>
            </w:tabs>
            <w:rPr>
              <w:rFonts w:asciiTheme="minorHAnsi" w:eastAsiaTheme="minorEastAsia" w:hAnsiTheme="minorHAnsi"/>
              <w:noProof/>
              <w:sz w:val="22"/>
              <w:lang w:eastAsia="en-GB"/>
            </w:rPr>
          </w:pPr>
          <w:hyperlink w:anchor="_Toc212547824" w:history="1">
            <w:r w:rsidRPr="002F2994">
              <w:rPr>
                <w:rStyle w:val="Hyperlink"/>
                <w:rFonts w:cs="Times New Roman"/>
                <w:noProof/>
                <w:lang w:val="en-IN"/>
              </w:rPr>
              <w:t>References</w:t>
            </w:r>
            <w:r>
              <w:rPr>
                <w:noProof/>
                <w:webHidden/>
              </w:rPr>
              <w:tab/>
            </w:r>
            <w:r>
              <w:rPr>
                <w:noProof/>
                <w:webHidden/>
              </w:rPr>
              <w:fldChar w:fldCharType="begin"/>
            </w:r>
            <w:r>
              <w:rPr>
                <w:noProof/>
                <w:webHidden/>
              </w:rPr>
              <w:instrText xml:space="preserve"> PAGEREF _Toc212547824 \h </w:instrText>
            </w:r>
            <w:r>
              <w:rPr>
                <w:noProof/>
                <w:webHidden/>
              </w:rPr>
            </w:r>
            <w:r>
              <w:rPr>
                <w:noProof/>
                <w:webHidden/>
              </w:rPr>
              <w:fldChar w:fldCharType="separate"/>
            </w:r>
            <w:r>
              <w:rPr>
                <w:noProof/>
                <w:webHidden/>
              </w:rPr>
              <w:t>7</w:t>
            </w:r>
            <w:r>
              <w:rPr>
                <w:noProof/>
                <w:webHidden/>
              </w:rPr>
              <w:fldChar w:fldCharType="end"/>
            </w:r>
          </w:hyperlink>
        </w:p>
        <w:p w14:paraId="70146749" w14:textId="77777777" w:rsidR="003C6DF5" w:rsidRDefault="003C6DF5">
          <w:r>
            <w:rPr>
              <w:b/>
              <w:bCs/>
              <w:noProof/>
            </w:rPr>
            <w:fldChar w:fldCharType="end"/>
          </w:r>
        </w:p>
      </w:sdtContent>
    </w:sdt>
    <w:p w14:paraId="59CB3F79" w14:textId="77777777" w:rsidR="003C6DF5" w:rsidRDefault="003C6DF5" w:rsidP="003C6DF5">
      <w:pPr>
        <w:rPr>
          <w:b/>
          <w:szCs w:val="24"/>
          <w:lang w:val="en-IN"/>
        </w:rPr>
      </w:pPr>
    </w:p>
    <w:p w14:paraId="654EEAC8" w14:textId="77777777" w:rsidR="003C6DF5" w:rsidRDefault="003C6DF5" w:rsidP="003C6DF5">
      <w:pPr>
        <w:rPr>
          <w:b/>
          <w:szCs w:val="24"/>
          <w:lang w:val="en-IN"/>
        </w:rPr>
      </w:pPr>
    </w:p>
    <w:p w14:paraId="1F91F517" w14:textId="77777777" w:rsidR="003C6DF5" w:rsidRDefault="003C6DF5" w:rsidP="003C6DF5">
      <w:pPr>
        <w:rPr>
          <w:b/>
          <w:szCs w:val="24"/>
          <w:lang w:val="en-IN"/>
        </w:rPr>
      </w:pPr>
    </w:p>
    <w:p w14:paraId="3D74458D" w14:textId="77777777" w:rsidR="003C6DF5" w:rsidRDefault="003C6DF5" w:rsidP="003C6DF5">
      <w:pPr>
        <w:rPr>
          <w:b/>
          <w:szCs w:val="24"/>
          <w:lang w:val="en-IN"/>
        </w:rPr>
      </w:pPr>
    </w:p>
    <w:p w14:paraId="309D1607" w14:textId="77777777" w:rsidR="003C6DF5" w:rsidRDefault="003C6DF5" w:rsidP="003C6DF5">
      <w:pPr>
        <w:rPr>
          <w:b/>
          <w:szCs w:val="24"/>
          <w:lang w:val="en-IN"/>
        </w:rPr>
      </w:pPr>
    </w:p>
    <w:p w14:paraId="1562E249" w14:textId="77777777" w:rsidR="003C6DF5" w:rsidRDefault="003C6DF5" w:rsidP="003C6DF5">
      <w:pPr>
        <w:rPr>
          <w:b/>
          <w:szCs w:val="24"/>
          <w:lang w:val="en-IN"/>
        </w:rPr>
      </w:pPr>
    </w:p>
    <w:p w14:paraId="0D8FD8E6" w14:textId="77777777" w:rsidR="003C6DF5" w:rsidRDefault="003C6DF5" w:rsidP="003C6DF5">
      <w:pPr>
        <w:rPr>
          <w:b/>
          <w:szCs w:val="24"/>
          <w:lang w:val="en-IN"/>
        </w:rPr>
      </w:pPr>
    </w:p>
    <w:p w14:paraId="6280A2E1" w14:textId="77777777" w:rsidR="003C6DF5" w:rsidRDefault="003C6DF5" w:rsidP="003C6DF5">
      <w:pPr>
        <w:rPr>
          <w:b/>
          <w:szCs w:val="24"/>
          <w:lang w:val="en-IN"/>
        </w:rPr>
      </w:pPr>
    </w:p>
    <w:p w14:paraId="7BF57BD5" w14:textId="77777777" w:rsidR="003C6DF5" w:rsidRDefault="003C6DF5" w:rsidP="003C6DF5">
      <w:pPr>
        <w:rPr>
          <w:b/>
          <w:szCs w:val="24"/>
          <w:lang w:val="en-IN"/>
        </w:rPr>
      </w:pPr>
    </w:p>
    <w:p w14:paraId="139CA260" w14:textId="77777777" w:rsidR="003C6DF5" w:rsidRDefault="003C6DF5" w:rsidP="003C6DF5">
      <w:pPr>
        <w:rPr>
          <w:b/>
          <w:szCs w:val="24"/>
          <w:lang w:val="en-IN"/>
        </w:rPr>
      </w:pPr>
    </w:p>
    <w:p w14:paraId="7B0E0A6C" w14:textId="77777777" w:rsidR="003C6DF5" w:rsidRDefault="003C6DF5" w:rsidP="003C6DF5">
      <w:pPr>
        <w:rPr>
          <w:b/>
          <w:szCs w:val="24"/>
          <w:lang w:val="en-IN"/>
        </w:rPr>
      </w:pPr>
    </w:p>
    <w:p w14:paraId="64B2D15C" w14:textId="77777777" w:rsidR="003C6DF5" w:rsidRDefault="003C6DF5" w:rsidP="003C6DF5">
      <w:pPr>
        <w:rPr>
          <w:b/>
          <w:szCs w:val="24"/>
          <w:lang w:val="en-IN"/>
        </w:rPr>
      </w:pPr>
    </w:p>
    <w:p w14:paraId="3B16A7A4" w14:textId="77777777" w:rsidR="003C6DF5" w:rsidRDefault="003C6DF5" w:rsidP="003C6DF5">
      <w:pPr>
        <w:rPr>
          <w:b/>
          <w:szCs w:val="24"/>
          <w:lang w:val="en-IN"/>
        </w:rPr>
      </w:pPr>
    </w:p>
    <w:p w14:paraId="6F2A03A9" w14:textId="77777777" w:rsidR="003C6DF5" w:rsidRDefault="003C6DF5" w:rsidP="003C6DF5">
      <w:pPr>
        <w:rPr>
          <w:b/>
          <w:szCs w:val="24"/>
          <w:lang w:val="en-IN"/>
        </w:rPr>
      </w:pPr>
    </w:p>
    <w:p w14:paraId="39DB565E" w14:textId="77777777" w:rsidR="003C6DF5" w:rsidRDefault="003C6DF5" w:rsidP="003C6DF5">
      <w:pPr>
        <w:rPr>
          <w:b/>
          <w:szCs w:val="24"/>
          <w:lang w:val="en-IN"/>
        </w:rPr>
      </w:pPr>
    </w:p>
    <w:p w14:paraId="2E8D2440" w14:textId="77777777" w:rsidR="003C6DF5" w:rsidRDefault="003C6DF5" w:rsidP="003C6DF5">
      <w:pPr>
        <w:rPr>
          <w:b/>
          <w:szCs w:val="24"/>
          <w:lang w:val="en-IN"/>
        </w:rPr>
      </w:pPr>
    </w:p>
    <w:p w14:paraId="77B46564" w14:textId="77777777" w:rsidR="003C6DF5" w:rsidRDefault="003C6DF5" w:rsidP="003C6DF5">
      <w:pPr>
        <w:rPr>
          <w:b/>
          <w:szCs w:val="24"/>
          <w:lang w:val="en-IN"/>
        </w:rPr>
      </w:pPr>
    </w:p>
    <w:p w14:paraId="5EA2ABBB" w14:textId="77777777" w:rsidR="003C6DF5" w:rsidRDefault="003C6DF5" w:rsidP="003C6DF5">
      <w:pPr>
        <w:rPr>
          <w:b/>
          <w:szCs w:val="24"/>
          <w:lang w:val="en-IN"/>
        </w:rPr>
      </w:pPr>
    </w:p>
    <w:p w14:paraId="21A30F42" w14:textId="77777777" w:rsidR="003C6DF5" w:rsidRDefault="003C6DF5" w:rsidP="003C6DF5">
      <w:pPr>
        <w:rPr>
          <w:b/>
          <w:szCs w:val="24"/>
          <w:lang w:val="en-IN"/>
        </w:rPr>
      </w:pPr>
    </w:p>
    <w:p w14:paraId="078D2727" w14:textId="77777777" w:rsidR="003C6DF5" w:rsidRDefault="003C6DF5" w:rsidP="003C6DF5">
      <w:pPr>
        <w:rPr>
          <w:b/>
          <w:szCs w:val="24"/>
          <w:lang w:val="en-IN"/>
        </w:rPr>
      </w:pPr>
    </w:p>
    <w:p w14:paraId="4D23C448" w14:textId="77777777" w:rsidR="003C6DF5" w:rsidRPr="000D1E6E" w:rsidRDefault="00956475" w:rsidP="000D1E6E">
      <w:pPr>
        <w:pStyle w:val="Titlu1"/>
        <w:spacing w:line="360" w:lineRule="auto"/>
        <w:jc w:val="both"/>
        <w:rPr>
          <w:rFonts w:cs="Times New Roman"/>
          <w:szCs w:val="24"/>
          <w:lang w:val="en-IN"/>
        </w:rPr>
      </w:pPr>
      <w:bookmarkStart w:id="0" w:name="_Toc212547818"/>
      <w:r w:rsidRPr="000D1E6E">
        <w:rPr>
          <w:rFonts w:cs="Times New Roman"/>
          <w:szCs w:val="24"/>
          <w:lang w:val="en-IN"/>
        </w:rPr>
        <w:t>Chapter 1: Introduction</w:t>
      </w:r>
      <w:bookmarkEnd w:id="0"/>
    </w:p>
    <w:p w14:paraId="702DD213" w14:textId="77777777" w:rsidR="00956475" w:rsidRPr="000D1E6E" w:rsidRDefault="00956475" w:rsidP="000D1E6E">
      <w:pPr>
        <w:pStyle w:val="Titlu2"/>
        <w:spacing w:line="360" w:lineRule="auto"/>
        <w:jc w:val="both"/>
        <w:rPr>
          <w:rFonts w:cs="Times New Roman"/>
          <w:szCs w:val="24"/>
          <w:lang w:val="en-IN"/>
        </w:rPr>
      </w:pPr>
      <w:bookmarkStart w:id="1" w:name="_Toc212547819"/>
      <w:r w:rsidRPr="000D1E6E">
        <w:rPr>
          <w:rFonts w:cs="Times New Roman"/>
          <w:szCs w:val="24"/>
          <w:lang w:val="en-IN"/>
        </w:rPr>
        <w:t>1.1 Background</w:t>
      </w:r>
      <w:bookmarkEnd w:id="1"/>
    </w:p>
    <w:p w14:paraId="28E10D87" w14:textId="3239B643" w:rsidR="00C70BB0" w:rsidRPr="00C70BB0" w:rsidRDefault="00C70BB0" w:rsidP="00C70BB0">
      <w:pPr>
        <w:spacing w:line="360" w:lineRule="auto"/>
        <w:jc w:val="both"/>
        <w:rPr>
          <w:rFonts w:cs="Times New Roman"/>
          <w:szCs w:val="24"/>
          <w:lang w:val="en-IN"/>
        </w:rPr>
      </w:pPr>
      <w:r w:rsidRPr="00C70BB0">
        <w:rPr>
          <w:rFonts w:cs="Times New Roman"/>
          <w:szCs w:val="24"/>
          <w:lang w:val="en-IN"/>
        </w:rPr>
        <w:t xml:space="preserve">One of the most pressing criminal and social issues of the United Kingdom over the last decade is the issue of county lines (O'Hagan and Long, 2019). One of </w:t>
      </w:r>
      <w:r w:rsidR="00BA0331">
        <w:rPr>
          <w:rFonts w:cs="Times New Roman"/>
          <w:szCs w:val="24"/>
          <w:lang w:val="en-IN"/>
        </w:rPr>
        <w:t xml:space="preserve">the </w:t>
      </w:r>
      <w:r w:rsidRPr="00C70BB0">
        <w:rPr>
          <w:rFonts w:cs="Times New Roman"/>
          <w:szCs w:val="24"/>
          <w:lang w:val="en-IN"/>
        </w:rPr>
        <w:t xml:space="preserve">organised crime networks where drug dealings are facilitated with the help of specific mobile phone lines is called county lines with the help of which the centres can transport the illegal substances to the rural or coastal regions (National Crime Agency, 2025). This model has changed the character of </w:t>
      </w:r>
      <w:r w:rsidR="00BD60A0">
        <w:rPr>
          <w:rFonts w:cs="Times New Roman"/>
          <w:szCs w:val="24"/>
          <w:lang w:val="en-IN"/>
        </w:rPr>
        <w:t xml:space="preserve">the </w:t>
      </w:r>
      <w:r w:rsidRPr="00C70BB0">
        <w:rPr>
          <w:rFonts w:cs="Times New Roman"/>
          <w:szCs w:val="24"/>
          <w:lang w:val="en-IN"/>
        </w:rPr>
        <w:t xml:space="preserve">drug trade and has provided a complicated character of oppression and violence. As the National Crime Agency (2025) and the Home Office (2023) have discovered, county lines activities regularly depend on </w:t>
      </w:r>
      <w:r w:rsidR="00AD20C9">
        <w:rPr>
          <w:rFonts w:cs="Times New Roman"/>
          <w:szCs w:val="24"/>
          <w:lang w:val="en-IN"/>
        </w:rPr>
        <w:t xml:space="preserve">the </w:t>
      </w:r>
      <w:r w:rsidRPr="00C70BB0">
        <w:rPr>
          <w:rFonts w:cs="Times New Roman"/>
          <w:szCs w:val="24"/>
          <w:lang w:val="en-IN"/>
        </w:rPr>
        <w:t>recruitment of vulnerable people, their pressure, and control, such as children, those who are subjected to poverty, people with mental illness or addiction.</w:t>
      </w:r>
    </w:p>
    <w:p w14:paraId="5CD0B9CD" w14:textId="491DAA4B" w:rsidR="00C70BB0" w:rsidRDefault="00C70BB0" w:rsidP="00C70BB0">
      <w:pPr>
        <w:spacing w:line="360" w:lineRule="auto"/>
        <w:jc w:val="both"/>
        <w:rPr>
          <w:rFonts w:cs="Times New Roman"/>
          <w:szCs w:val="24"/>
          <w:lang w:val="en-IN"/>
        </w:rPr>
      </w:pPr>
      <w:r w:rsidRPr="00C70BB0">
        <w:rPr>
          <w:rFonts w:cs="Times New Roman"/>
          <w:szCs w:val="24"/>
          <w:lang w:val="en-IN"/>
        </w:rPr>
        <w:t xml:space="preserve">Some of the social vices highlighted by this form of exploitation have included the victimisation, human trafficking, modern slavery, and violence (Dando et al., 2023). County lines operations involve such processes as cuckooing, i.e., getting the house of a vulnerable person and keeping drugs there and selling them to people (Spicer, 2021). The result of such practices would blur the lines between </w:t>
      </w:r>
      <w:r w:rsidR="00AD20C9">
        <w:rPr>
          <w:rFonts w:cs="Times New Roman"/>
          <w:szCs w:val="24"/>
          <w:lang w:val="en-IN"/>
        </w:rPr>
        <w:t>victimisation</w:t>
      </w:r>
      <w:r w:rsidRPr="00C70BB0">
        <w:rPr>
          <w:rFonts w:cs="Times New Roman"/>
          <w:szCs w:val="24"/>
          <w:lang w:val="en-IN"/>
        </w:rPr>
        <w:t xml:space="preserve"> and </w:t>
      </w:r>
      <w:r w:rsidR="00AD20C9">
        <w:rPr>
          <w:rFonts w:cs="Times New Roman"/>
          <w:szCs w:val="24"/>
          <w:lang w:val="en-IN"/>
        </w:rPr>
        <w:t>criminalisation</w:t>
      </w:r>
      <w:r w:rsidRPr="00C70BB0">
        <w:rPr>
          <w:rFonts w:cs="Times New Roman"/>
          <w:szCs w:val="24"/>
          <w:lang w:val="en-IN"/>
        </w:rPr>
        <w:t>, and lead to the situation of coercion and dependency happening in a loop (Atkinson-Sheppard et al., 2025).</w:t>
      </w:r>
    </w:p>
    <w:p w14:paraId="4E74CB6F" w14:textId="3A407A98" w:rsidR="001B60AA" w:rsidRPr="000D1E6E" w:rsidRDefault="001B60AA" w:rsidP="00C70BB0">
      <w:pPr>
        <w:spacing w:line="360" w:lineRule="auto"/>
        <w:jc w:val="both"/>
        <w:rPr>
          <w:rFonts w:cs="Times New Roman"/>
          <w:szCs w:val="24"/>
          <w:lang w:val="en-IN"/>
        </w:rPr>
      </w:pPr>
      <w:r w:rsidRPr="000D1E6E">
        <w:rPr>
          <w:rFonts w:cs="Times New Roman"/>
          <w:szCs w:val="24"/>
          <w:lang w:val="en-IN"/>
        </w:rPr>
        <w:t xml:space="preserve">The </w:t>
      </w:r>
      <w:r w:rsidR="00AD20C9">
        <w:rPr>
          <w:rFonts w:cs="Times New Roman"/>
          <w:szCs w:val="24"/>
          <w:lang w:val="en-IN"/>
        </w:rPr>
        <w:t>Children's</w:t>
      </w:r>
      <w:r w:rsidRPr="000D1E6E">
        <w:rPr>
          <w:rFonts w:cs="Times New Roman"/>
          <w:szCs w:val="24"/>
          <w:lang w:val="en-IN"/>
        </w:rPr>
        <w:t xml:space="preserve"> Society 2025 notes that a total of more than 46,000 children in the UK are vulnerable to criminal </w:t>
      </w:r>
      <w:r w:rsidR="00AD20C9">
        <w:rPr>
          <w:rFonts w:cs="Times New Roman"/>
          <w:szCs w:val="24"/>
          <w:lang w:val="en-IN"/>
        </w:rPr>
        <w:t>exploitation</w:t>
      </w:r>
      <w:r w:rsidRPr="000D1E6E">
        <w:rPr>
          <w:rFonts w:cs="Times New Roman"/>
          <w:szCs w:val="24"/>
          <w:lang w:val="en-IN"/>
        </w:rPr>
        <w:t xml:space="preserve"> in county lines (Childrenssociety.org.uk, 2025). These networks tend to enlist children with a promise of money, protection, and belonging under the guise of the real dangers of participation (Windle et al., 2020). Often</w:t>
      </w:r>
      <w:r w:rsidR="00AD20C9">
        <w:rPr>
          <w:rFonts w:cs="Times New Roman"/>
          <w:szCs w:val="24"/>
          <w:lang w:val="en-IN"/>
        </w:rPr>
        <w:t>,</w:t>
      </w:r>
      <w:r w:rsidRPr="000D1E6E">
        <w:rPr>
          <w:rFonts w:cs="Times New Roman"/>
          <w:szCs w:val="24"/>
          <w:lang w:val="en-IN"/>
        </w:rPr>
        <w:t xml:space="preserve"> victims do not even notice that they are being used until they become the target of violence or face criminal charges. The expansion of county lines has also escalated the concerns of public safety because associated crimes, including knife crimes, sexual exploitation, and coercion, have grown within the last five years (NSPCC Learning, 2025).</w:t>
      </w:r>
    </w:p>
    <w:p w14:paraId="71AD329E" w14:textId="345E6489" w:rsidR="001B60AA" w:rsidRPr="000D1E6E" w:rsidRDefault="001B60AA" w:rsidP="000D1E6E">
      <w:pPr>
        <w:spacing w:line="360" w:lineRule="auto"/>
        <w:jc w:val="both"/>
        <w:rPr>
          <w:rFonts w:cs="Times New Roman"/>
          <w:szCs w:val="24"/>
          <w:lang w:val="en-IN"/>
        </w:rPr>
      </w:pPr>
      <w:r w:rsidRPr="000D1E6E">
        <w:rPr>
          <w:rFonts w:cs="Times New Roman"/>
          <w:szCs w:val="24"/>
          <w:lang w:val="en-IN"/>
        </w:rPr>
        <w:t xml:space="preserve">This has allowed drug networks to avoid the police since the development of digital communication devices such as burner phones and encrypted messages has facilitated them (CPS, 2022). Regardless of the regulatory mechanisms like the Drug Dealing Telecommunications Restriction Orders (DDTROs) and the </w:t>
      </w:r>
      <w:r w:rsidR="00BD60A0">
        <w:rPr>
          <w:rFonts w:cs="Times New Roman"/>
          <w:szCs w:val="24"/>
          <w:lang w:val="en-IN"/>
        </w:rPr>
        <w:t>Misuse</w:t>
      </w:r>
      <w:r w:rsidRPr="000D1E6E">
        <w:rPr>
          <w:rFonts w:cs="Times New Roman"/>
          <w:szCs w:val="24"/>
          <w:lang w:val="en-IN"/>
        </w:rPr>
        <w:t xml:space="preserve"> of </w:t>
      </w:r>
      <w:r w:rsidR="00BD60A0">
        <w:rPr>
          <w:rFonts w:cs="Times New Roman"/>
          <w:szCs w:val="24"/>
          <w:lang w:val="en-IN"/>
        </w:rPr>
        <w:t>Drugs Act</w:t>
      </w:r>
      <w:r w:rsidRPr="000D1E6E">
        <w:rPr>
          <w:rFonts w:cs="Times New Roman"/>
          <w:szCs w:val="24"/>
          <w:lang w:val="en-IN"/>
        </w:rPr>
        <w:t xml:space="preserve"> of 1971, the flexibility of such networks is still posing a challenge to policing strategies. Additionally, the socio-economic factors previously mentioned, including unemployment, family separations, and social </w:t>
      </w:r>
      <w:r w:rsidR="00BD60A0">
        <w:rPr>
          <w:rFonts w:cs="Times New Roman"/>
          <w:szCs w:val="24"/>
          <w:lang w:val="en-IN"/>
        </w:rPr>
        <w:t>marginalisation,</w:t>
      </w:r>
      <w:r w:rsidRPr="000D1E6E">
        <w:rPr>
          <w:rFonts w:cs="Times New Roman"/>
          <w:szCs w:val="24"/>
          <w:lang w:val="en-IN"/>
        </w:rPr>
        <w:t xml:space="preserve"> are yet to be addressed, which means that county lines networks will continue to receive a constant feed of potential recruits (O'Hagan and Edmundson, 2021).</w:t>
      </w:r>
    </w:p>
    <w:p w14:paraId="1C7BDAAD" w14:textId="51A84ED2" w:rsidR="001B60AA" w:rsidRPr="000D1E6E" w:rsidRDefault="001B60AA" w:rsidP="000D1E6E">
      <w:pPr>
        <w:spacing w:line="360" w:lineRule="auto"/>
        <w:jc w:val="both"/>
        <w:rPr>
          <w:rFonts w:cs="Times New Roman"/>
          <w:szCs w:val="24"/>
          <w:lang w:val="en-IN"/>
        </w:rPr>
      </w:pPr>
      <w:r w:rsidRPr="000D1E6E">
        <w:rPr>
          <w:rFonts w:cs="Times New Roman"/>
          <w:szCs w:val="24"/>
          <w:lang w:val="en-IN"/>
        </w:rPr>
        <w:t xml:space="preserve">Therefore, the problem of county lines is not only a criminal justice concern but also a social welfare and health concern (Liddle and Addidle, 2023). The interdisciplinary approach is based on the multidimensionality of the harm, which includes physical, psychological and social dimensions. This study places the county lines in the wider contexts of vulnerability, exploitation, and community damage to </w:t>
      </w:r>
      <w:r w:rsidR="00A6305B" w:rsidRPr="000D1E6E">
        <w:rPr>
          <w:rFonts w:cs="Times New Roman"/>
          <w:szCs w:val="24"/>
          <w:lang w:val="en-IN"/>
        </w:rPr>
        <w:t>analyse</w:t>
      </w:r>
      <w:r w:rsidRPr="000D1E6E">
        <w:rPr>
          <w:rFonts w:cs="Times New Roman"/>
          <w:szCs w:val="24"/>
          <w:lang w:val="en-IN"/>
        </w:rPr>
        <w:t xml:space="preserve"> how the drug networks work and how they impact society.</w:t>
      </w:r>
    </w:p>
    <w:p w14:paraId="5680DB50" w14:textId="77777777" w:rsidR="00956475" w:rsidRPr="000D1E6E" w:rsidRDefault="00956475" w:rsidP="000D1E6E">
      <w:pPr>
        <w:pStyle w:val="Titlu2"/>
        <w:spacing w:line="360" w:lineRule="auto"/>
        <w:jc w:val="both"/>
        <w:rPr>
          <w:rFonts w:cs="Times New Roman"/>
          <w:szCs w:val="24"/>
          <w:lang w:val="en-IN"/>
        </w:rPr>
      </w:pPr>
      <w:bookmarkStart w:id="2" w:name="_Toc212547820"/>
      <w:r w:rsidRPr="000D1E6E">
        <w:rPr>
          <w:rFonts w:cs="Times New Roman"/>
          <w:szCs w:val="24"/>
          <w:lang w:val="en-IN"/>
        </w:rPr>
        <w:t>1.2 Research Focus</w:t>
      </w:r>
      <w:bookmarkEnd w:id="2"/>
    </w:p>
    <w:p w14:paraId="286A7C4F" w14:textId="11FDE2AD" w:rsidR="001B60AA" w:rsidRPr="000D1E6E" w:rsidRDefault="001B60AA" w:rsidP="000D1E6E">
      <w:pPr>
        <w:spacing w:line="360" w:lineRule="auto"/>
        <w:jc w:val="both"/>
        <w:rPr>
          <w:rFonts w:cs="Times New Roman"/>
          <w:szCs w:val="24"/>
          <w:lang w:val="en-IN"/>
        </w:rPr>
      </w:pPr>
      <w:r w:rsidRPr="000D1E6E">
        <w:rPr>
          <w:rFonts w:cs="Times New Roman"/>
          <w:szCs w:val="24"/>
          <w:lang w:val="en-IN"/>
        </w:rPr>
        <w:t xml:space="preserve">The proposed study aims </w:t>
      </w:r>
      <w:r w:rsidR="00BD60A0">
        <w:rPr>
          <w:rFonts w:cs="Times New Roman"/>
          <w:szCs w:val="24"/>
          <w:lang w:val="en-IN"/>
        </w:rPr>
        <w:t>to examine</w:t>
      </w:r>
      <w:r w:rsidRPr="000D1E6E">
        <w:rPr>
          <w:rFonts w:cs="Times New Roman"/>
          <w:szCs w:val="24"/>
          <w:lang w:val="en-IN"/>
        </w:rPr>
        <w:t xml:space="preserve"> the perception of the effect of county lines on drug transactions, victimisation, vulnerability, and harm. Although the overall research has been conducted on drug trafficking, limited research has </w:t>
      </w:r>
      <w:r w:rsidR="00BD60A0">
        <w:rPr>
          <w:rFonts w:cs="Times New Roman"/>
          <w:szCs w:val="24"/>
          <w:lang w:val="en-IN"/>
        </w:rPr>
        <w:t xml:space="preserve">been </w:t>
      </w:r>
      <w:r w:rsidRPr="000D1E6E">
        <w:rPr>
          <w:rFonts w:cs="Times New Roman"/>
          <w:szCs w:val="24"/>
          <w:lang w:val="en-IN"/>
        </w:rPr>
        <w:t>conducted systematic analyses on the interdependence of these variables in terms of county lines operations.</w:t>
      </w:r>
    </w:p>
    <w:p w14:paraId="182F99ED" w14:textId="6E820E39" w:rsidR="001B60AA" w:rsidRPr="000D1E6E" w:rsidRDefault="001B60AA" w:rsidP="000D1E6E">
      <w:pPr>
        <w:spacing w:line="360" w:lineRule="auto"/>
        <w:jc w:val="both"/>
        <w:rPr>
          <w:rFonts w:cs="Times New Roman"/>
          <w:szCs w:val="24"/>
          <w:lang w:val="en-IN"/>
        </w:rPr>
      </w:pPr>
      <w:r w:rsidRPr="000D1E6E">
        <w:rPr>
          <w:rFonts w:cs="Times New Roman"/>
          <w:szCs w:val="24"/>
          <w:lang w:val="en-IN"/>
        </w:rPr>
        <w:t>This research topic is informed by the increasing amount of evidence that county lines use vulnerable individuals in society, making it difficult to distinguish between the perpetrators and victims (Dando et al., 2023). In addition, the topic in question is especially timely because the cases of child exploitation have become more visible</w:t>
      </w:r>
      <w:r w:rsidR="00BD60A0">
        <w:rPr>
          <w:rFonts w:cs="Times New Roman"/>
          <w:szCs w:val="24"/>
          <w:lang w:val="en-IN"/>
        </w:rPr>
        <w:t>,</w:t>
      </w:r>
      <w:r w:rsidRPr="000D1E6E">
        <w:rPr>
          <w:rFonts w:cs="Times New Roman"/>
          <w:szCs w:val="24"/>
          <w:lang w:val="en-IN"/>
        </w:rPr>
        <w:t xml:space="preserve"> and the law enforcers and other social services continue to struggle with them (NSPCC, 2025).</w:t>
      </w:r>
    </w:p>
    <w:p w14:paraId="7530C78D" w14:textId="7210F8A1" w:rsidR="001B60AA" w:rsidRPr="000D1E6E" w:rsidRDefault="001B60AA" w:rsidP="000D1E6E">
      <w:pPr>
        <w:spacing w:line="360" w:lineRule="auto"/>
        <w:jc w:val="both"/>
        <w:rPr>
          <w:rFonts w:cs="Times New Roman"/>
          <w:szCs w:val="24"/>
          <w:lang w:val="en-IN"/>
        </w:rPr>
      </w:pPr>
      <w:r w:rsidRPr="000D1E6E">
        <w:rPr>
          <w:rFonts w:cs="Times New Roman"/>
          <w:szCs w:val="24"/>
          <w:lang w:val="en-IN"/>
        </w:rPr>
        <w:t xml:space="preserve">Through the examination of the association between networks of drug distribution and victimisation, the study will be able to add to the comprehensive understanding of the overall harms of county lines. It is also critical in </w:t>
      </w:r>
      <w:r w:rsidR="00BD60A0">
        <w:rPr>
          <w:rFonts w:cs="Times New Roman"/>
          <w:szCs w:val="24"/>
          <w:lang w:val="en-IN"/>
        </w:rPr>
        <w:t xml:space="preserve">the </w:t>
      </w:r>
      <w:r w:rsidRPr="000D1E6E">
        <w:rPr>
          <w:rFonts w:cs="Times New Roman"/>
          <w:szCs w:val="24"/>
          <w:lang w:val="en-IN"/>
        </w:rPr>
        <w:t>way it interacts with the regulatory and policy frameworks that are geared towards countering these operations. It is this emphasis that enables the study to offer perspectives on the structural and the individual-level aspects of the problem that cuts across the criminology, sociology and public policy perceptions.</w:t>
      </w:r>
    </w:p>
    <w:p w14:paraId="6B645DBD" w14:textId="77777777" w:rsidR="00956475" w:rsidRPr="000D1E6E" w:rsidRDefault="00956475" w:rsidP="000D1E6E">
      <w:pPr>
        <w:pStyle w:val="Titlu2"/>
        <w:spacing w:line="360" w:lineRule="auto"/>
        <w:jc w:val="both"/>
        <w:rPr>
          <w:rFonts w:cs="Times New Roman"/>
          <w:szCs w:val="24"/>
          <w:lang w:val="en-IN"/>
        </w:rPr>
      </w:pPr>
      <w:bookmarkStart w:id="3" w:name="_Toc212547821"/>
      <w:r w:rsidRPr="000D1E6E">
        <w:rPr>
          <w:rFonts w:cs="Times New Roman"/>
          <w:szCs w:val="24"/>
          <w:lang w:val="en-IN"/>
        </w:rPr>
        <w:t>1.3 Aim and Objectives</w:t>
      </w:r>
      <w:bookmarkEnd w:id="3"/>
    </w:p>
    <w:p w14:paraId="046CFCB2" w14:textId="77777777" w:rsidR="001B60AA" w:rsidRPr="000D1E6E" w:rsidRDefault="001B60AA" w:rsidP="000D1E6E">
      <w:pPr>
        <w:spacing w:line="360" w:lineRule="auto"/>
        <w:jc w:val="both"/>
        <w:rPr>
          <w:rFonts w:cs="Times New Roman"/>
          <w:b/>
          <w:i/>
          <w:szCs w:val="24"/>
          <w:lang w:val="en-IN"/>
        </w:rPr>
      </w:pPr>
      <w:r w:rsidRPr="000D1E6E">
        <w:rPr>
          <w:rFonts w:cs="Times New Roman"/>
          <w:b/>
          <w:i/>
          <w:szCs w:val="24"/>
          <w:lang w:val="en-IN"/>
        </w:rPr>
        <w:t>Aim:</w:t>
      </w:r>
    </w:p>
    <w:p w14:paraId="6426F4D4" w14:textId="5C1583AD" w:rsidR="001B60AA" w:rsidRPr="000D1E6E" w:rsidRDefault="001B60AA" w:rsidP="000D1E6E">
      <w:pPr>
        <w:spacing w:line="360" w:lineRule="auto"/>
        <w:jc w:val="both"/>
        <w:rPr>
          <w:rFonts w:cs="Times New Roman"/>
          <w:szCs w:val="24"/>
          <w:lang w:val="en-IN"/>
        </w:rPr>
      </w:pPr>
      <w:r w:rsidRPr="000D1E6E">
        <w:rPr>
          <w:rFonts w:cs="Times New Roman"/>
          <w:szCs w:val="24"/>
          <w:lang w:val="en-IN"/>
        </w:rPr>
        <w:t xml:space="preserve">The aim of the research is to examine and analyse the impact of county lines on drug dealings, victimisation, vulnerability, and harm within the UK with a view to identifying the relationships among these variables and </w:t>
      </w:r>
      <w:r w:rsidR="00B72DD1">
        <w:rPr>
          <w:rFonts w:cs="Times New Roman"/>
          <w:szCs w:val="24"/>
          <w:lang w:val="en-IN"/>
        </w:rPr>
        <w:t>assessing</w:t>
      </w:r>
      <w:r w:rsidRPr="000D1E6E">
        <w:rPr>
          <w:rFonts w:cs="Times New Roman"/>
          <w:szCs w:val="24"/>
          <w:lang w:val="en-IN"/>
        </w:rPr>
        <w:t xml:space="preserve"> the effectiveness of current regulatory responses.</w:t>
      </w:r>
    </w:p>
    <w:p w14:paraId="458B63C0" w14:textId="77777777" w:rsidR="001B60AA" w:rsidRPr="000D1E6E" w:rsidRDefault="001B60AA" w:rsidP="000D1E6E">
      <w:pPr>
        <w:spacing w:line="360" w:lineRule="auto"/>
        <w:jc w:val="both"/>
        <w:rPr>
          <w:rFonts w:cs="Times New Roman"/>
          <w:b/>
          <w:i/>
          <w:szCs w:val="24"/>
          <w:lang w:val="en-IN"/>
        </w:rPr>
      </w:pPr>
      <w:r w:rsidRPr="000D1E6E">
        <w:rPr>
          <w:rFonts w:cs="Times New Roman"/>
          <w:b/>
          <w:i/>
          <w:szCs w:val="24"/>
          <w:lang w:val="en-IN"/>
        </w:rPr>
        <w:t>Objectives:</w:t>
      </w:r>
    </w:p>
    <w:p w14:paraId="0F7E8476" w14:textId="77777777" w:rsidR="001B60AA" w:rsidRPr="000D1E6E" w:rsidRDefault="001B60AA" w:rsidP="000D1E6E">
      <w:pPr>
        <w:pStyle w:val="Listparagraf"/>
        <w:numPr>
          <w:ilvl w:val="0"/>
          <w:numId w:val="40"/>
        </w:numPr>
        <w:spacing w:line="360" w:lineRule="auto"/>
        <w:jc w:val="both"/>
        <w:rPr>
          <w:rFonts w:cs="Times New Roman"/>
          <w:szCs w:val="24"/>
          <w:lang w:val="en-IN"/>
        </w:rPr>
      </w:pPr>
      <w:r w:rsidRPr="000D1E6E">
        <w:rPr>
          <w:rFonts w:cs="Times New Roman"/>
          <w:szCs w:val="24"/>
          <w:lang w:val="en-IN"/>
        </w:rPr>
        <w:t>To analyse the relationship between county lines, drug trafficking, victimisation, harm, and vulnerability.</w:t>
      </w:r>
    </w:p>
    <w:p w14:paraId="03AC4FD4" w14:textId="77777777" w:rsidR="001B60AA" w:rsidRPr="000D1E6E" w:rsidRDefault="001B60AA" w:rsidP="000D1E6E">
      <w:pPr>
        <w:pStyle w:val="Listparagraf"/>
        <w:numPr>
          <w:ilvl w:val="0"/>
          <w:numId w:val="40"/>
        </w:numPr>
        <w:spacing w:line="360" w:lineRule="auto"/>
        <w:jc w:val="both"/>
        <w:rPr>
          <w:rFonts w:cs="Times New Roman"/>
          <w:szCs w:val="24"/>
          <w:lang w:val="en-IN"/>
        </w:rPr>
      </w:pPr>
      <w:r w:rsidRPr="000D1E6E">
        <w:rPr>
          <w:rFonts w:cs="Times New Roman"/>
          <w:szCs w:val="24"/>
          <w:lang w:val="en-IN"/>
        </w:rPr>
        <w:t>To evaluate the influence of county lines operations on communities, individuals and social institutions, identifying the social and psychological consequences of exploitation.</w:t>
      </w:r>
    </w:p>
    <w:p w14:paraId="047F2AE5" w14:textId="77777777" w:rsidR="001B60AA" w:rsidRPr="000D1E6E" w:rsidRDefault="001B60AA" w:rsidP="000D1E6E">
      <w:pPr>
        <w:pStyle w:val="Listparagraf"/>
        <w:numPr>
          <w:ilvl w:val="0"/>
          <w:numId w:val="40"/>
        </w:numPr>
        <w:spacing w:line="360" w:lineRule="auto"/>
        <w:jc w:val="both"/>
        <w:rPr>
          <w:rFonts w:cs="Times New Roman"/>
          <w:szCs w:val="24"/>
          <w:lang w:val="en-IN"/>
        </w:rPr>
      </w:pPr>
      <w:r w:rsidRPr="000D1E6E">
        <w:rPr>
          <w:rFonts w:cs="Times New Roman"/>
          <w:szCs w:val="24"/>
          <w:lang w:val="en-IN"/>
        </w:rPr>
        <w:t>To examine government and regulatory responses to county lines, including law enforcement interventions, policy frameworks and community-based prevention strategies.</w:t>
      </w:r>
    </w:p>
    <w:p w14:paraId="1D9D537B" w14:textId="77777777" w:rsidR="00956475" w:rsidRPr="000D1E6E" w:rsidRDefault="00956475" w:rsidP="000D1E6E">
      <w:pPr>
        <w:pStyle w:val="Titlu2"/>
        <w:spacing w:line="360" w:lineRule="auto"/>
        <w:jc w:val="both"/>
        <w:rPr>
          <w:rFonts w:cs="Times New Roman"/>
          <w:szCs w:val="24"/>
          <w:lang w:val="en-IN"/>
        </w:rPr>
      </w:pPr>
      <w:bookmarkStart w:id="4" w:name="_Toc212547822"/>
      <w:r w:rsidRPr="000D1E6E">
        <w:rPr>
          <w:rFonts w:cs="Times New Roman"/>
          <w:szCs w:val="24"/>
          <w:lang w:val="en-IN"/>
        </w:rPr>
        <w:t>1.4 Methods and Timescales</w:t>
      </w:r>
      <w:bookmarkEnd w:id="4"/>
    </w:p>
    <w:p w14:paraId="379869AE" w14:textId="7AB2730A" w:rsidR="00186207" w:rsidRPr="000D1E6E" w:rsidRDefault="00186207" w:rsidP="000D1E6E">
      <w:pPr>
        <w:spacing w:line="360" w:lineRule="auto"/>
        <w:jc w:val="both"/>
        <w:rPr>
          <w:rFonts w:cs="Times New Roman"/>
          <w:szCs w:val="24"/>
          <w:lang w:val="en-IN"/>
        </w:rPr>
      </w:pPr>
      <w:r w:rsidRPr="000D1E6E">
        <w:rPr>
          <w:rFonts w:cs="Times New Roman"/>
          <w:szCs w:val="24"/>
          <w:lang w:val="en-IN"/>
        </w:rPr>
        <w:t>The research design in this case will be a quantitative survey, to gather information about people over the age of 18 years</w:t>
      </w:r>
      <w:r w:rsidR="00B72DD1">
        <w:rPr>
          <w:rFonts w:cs="Times New Roman"/>
          <w:szCs w:val="24"/>
          <w:lang w:val="en-IN"/>
        </w:rPr>
        <w:t>,</w:t>
      </w:r>
      <w:r w:rsidRPr="000D1E6E">
        <w:rPr>
          <w:rFonts w:cs="Times New Roman"/>
          <w:szCs w:val="24"/>
          <w:lang w:val="en-IN"/>
        </w:rPr>
        <w:t xml:space="preserve"> since this group is the most ethical and representative. The survey is suitable to capture the attitudes, perceptions, and experiences of the participants regarding county lines (Mazhar et al., 2021). A questionnaire will be created in the form of </w:t>
      </w:r>
      <w:r w:rsidR="00B72DD1">
        <w:rPr>
          <w:rFonts w:cs="Times New Roman"/>
          <w:szCs w:val="24"/>
          <w:lang w:val="en-IN"/>
        </w:rPr>
        <w:t>a</w:t>
      </w:r>
      <w:r w:rsidRPr="000D1E6E">
        <w:rPr>
          <w:rFonts w:cs="Times New Roman"/>
          <w:szCs w:val="24"/>
          <w:lang w:val="en-IN"/>
        </w:rPr>
        <w:t xml:space="preserve"> structured questionnaire based on Google Forms and sent online to about 51 participants, whose selection will be </w:t>
      </w:r>
      <w:r w:rsidR="00B72DD1">
        <w:rPr>
          <w:rFonts w:cs="Times New Roman"/>
          <w:szCs w:val="24"/>
          <w:lang w:val="en-IN"/>
        </w:rPr>
        <w:t>organised</w:t>
      </w:r>
      <w:r w:rsidRPr="000D1E6E">
        <w:rPr>
          <w:rFonts w:cs="Times New Roman"/>
          <w:szCs w:val="24"/>
          <w:lang w:val="en-IN"/>
        </w:rPr>
        <w:t xml:space="preserve"> using a simple random method.</w:t>
      </w:r>
    </w:p>
    <w:p w14:paraId="6D1B0370"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The questions provided in the questionnaire will be closed-ended questions that facilitate understanding of the awareness of the county lines, victimisation and vulnerability perceptions and attitudes towards the law enforcement measures. Descriptive statistics will be used to analyse quantitative data in order to determine trends and association between variables.</w:t>
      </w:r>
    </w:p>
    <w:p w14:paraId="405FC79D"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 xml:space="preserve">The estimated timescale for the research is as follows: </w:t>
      </w:r>
    </w:p>
    <w:tbl>
      <w:tblPr>
        <w:tblStyle w:val="Tabelgril"/>
        <w:tblW w:w="5000" w:type="pct"/>
        <w:tblLook w:val="04A0" w:firstRow="1" w:lastRow="0" w:firstColumn="1" w:lastColumn="0" w:noHBand="0" w:noVBand="1"/>
      </w:tblPr>
      <w:tblGrid>
        <w:gridCol w:w="6919"/>
        <w:gridCol w:w="2323"/>
      </w:tblGrid>
      <w:tr w:rsidR="00186207" w:rsidRPr="000D1E6E" w14:paraId="7993A33F" w14:textId="77777777" w:rsidTr="00D30060">
        <w:tc>
          <w:tcPr>
            <w:tcW w:w="3743" w:type="pct"/>
            <w:hideMark/>
          </w:tcPr>
          <w:p w14:paraId="3579A97A" w14:textId="77777777" w:rsidR="00186207" w:rsidRPr="000D1E6E" w:rsidRDefault="00186207" w:rsidP="000D1E6E">
            <w:pPr>
              <w:spacing w:line="360" w:lineRule="auto"/>
              <w:jc w:val="both"/>
              <w:rPr>
                <w:rFonts w:cs="Times New Roman"/>
                <w:b/>
                <w:bCs/>
                <w:szCs w:val="24"/>
              </w:rPr>
            </w:pPr>
            <w:r w:rsidRPr="000D1E6E">
              <w:rPr>
                <w:rStyle w:val="Robust"/>
                <w:rFonts w:cs="Times New Roman"/>
                <w:szCs w:val="24"/>
              </w:rPr>
              <w:t>Research Stage</w:t>
            </w:r>
          </w:p>
        </w:tc>
        <w:tc>
          <w:tcPr>
            <w:tcW w:w="1257" w:type="pct"/>
            <w:hideMark/>
          </w:tcPr>
          <w:p w14:paraId="17678630" w14:textId="77777777" w:rsidR="00186207" w:rsidRPr="000D1E6E" w:rsidRDefault="00186207" w:rsidP="000D1E6E">
            <w:pPr>
              <w:spacing w:line="360" w:lineRule="auto"/>
              <w:jc w:val="both"/>
              <w:rPr>
                <w:rFonts w:cs="Times New Roman"/>
                <w:b/>
                <w:bCs/>
                <w:szCs w:val="24"/>
              </w:rPr>
            </w:pPr>
            <w:r w:rsidRPr="000D1E6E">
              <w:rPr>
                <w:rStyle w:val="Robust"/>
                <w:rFonts w:cs="Times New Roman"/>
                <w:szCs w:val="24"/>
              </w:rPr>
              <w:t>Timeframe</w:t>
            </w:r>
          </w:p>
        </w:tc>
      </w:tr>
      <w:tr w:rsidR="00186207" w:rsidRPr="000D1E6E" w14:paraId="5EB0365F" w14:textId="77777777" w:rsidTr="00D30060">
        <w:tc>
          <w:tcPr>
            <w:tcW w:w="3743" w:type="pct"/>
            <w:hideMark/>
          </w:tcPr>
          <w:p w14:paraId="2FEA907D" w14:textId="77777777" w:rsidR="00186207" w:rsidRPr="000D1E6E" w:rsidRDefault="00186207" w:rsidP="000D1E6E">
            <w:pPr>
              <w:spacing w:line="360" w:lineRule="auto"/>
              <w:jc w:val="both"/>
              <w:rPr>
                <w:rFonts w:cs="Times New Roman"/>
                <w:szCs w:val="24"/>
              </w:rPr>
            </w:pPr>
            <w:r w:rsidRPr="000D1E6E">
              <w:rPr>
                <w:rFonts w:cs="Times New Roman"/>
                <w:szCs w:val="24"/>
              </w:rPr>
              <w:t>Literature review and theoretical framework</w:t>
            </w:r>
          </w:p>
        </w:tc>
        <w:tc>
          <w:tcPr>
            <w:tcW w:w="1257" w:type="pct"/>
            <w:hideMark/>
          </w:tcPr>
          <w:p w14:paraId="54B5D4C4" w14:textId="77777777" w:rsidR="00186207" w:rsidRPr="000D1E6E" w:rsidRDefault="00186207" w:rsidP="000D1E6E">
            <w:pPr>
              <w:spacing w:line="360" w:lineRule="auto"/>
              <w:jc w:val="both"/>
              <w:rPr>
                <w:rFonts w:cs="Times New Roman"/>
                <w:szCs w:val="24"/>
              </w:rPr>
            </w:pPr>
            <w:r w:rsidRPr="000D1E6E">
              <w:rPr>
                <w:rFonts w:cs="Times New Roman"/>
                <w:szCs w:val="24"/>
              </w:rPr>
              <w:t>Weeks 1–3</w:t>
            </w:r>
          </w:p>
        </w:tc>
      </w:tr>
      <w:tr w:rsidR="00186207" w:rsidRPr="000D1E6E" w14:paraId="0DD822C6" w14:textId="77777777" w:rsidTr="00D30060">
        <w:tc>
          <w:tcPr>
            <w:tcW w:w="3743" w:type="pct"/>
            <w:hideMark/>
          </w:tcPr>
          <w:p w14:paraId="2922CC2E" w14:textId="77777777" w:rsidR="00186207" w:rsidRPr="000D1E6E" w:rsidRDefault="00186207" w:rsidP="000D1E6E">
            <w:pPr>
              <w:spacing w:line="360" w:lineRule="auto"/>
              <w:jc w:val="both"/>
              <w:rPr>
                <w:rFonts w:cs="Times New Roman"/>
                <w:szCs w:val="24"/>
              </w:rPr>
            </w:pPr>
            <w:r w:rsidRPr="000D1E6E">
              <w:rPr>
                <w:rFonts w:cs="Times New Roman"/>
                <w:szCs w:val="24"/>
              </w:rPr>
              <w:t>Questionnaire design and ethical approval</w:t>
            </w:r>
          </w:p>
        </w:tc>
        <w:tc>
          <w:tcPr>
            <w:tcW w:w="1257" w:type="pct"/>
            <w:hideMark/>
          </w:tcPr>
          <w:p w14:paraId="36FFC93E" w14:textId="77777777" w:rsidR="00186207" w:rsidRPr="000D1E6E" w:rsidRDefault="00186207" w:rsidP="000D1E6E">
            <w:pPr>
              <w:spacing w:line="360" w:lineRule="auto"/>
              <w:jc w:val="both"/>
              <w:rPr>
                <w:rFonts w:cs="Times New Roman"/>
                <w:szCs w:val="24"/>
              </w:rPr>
            </w:pPr>
            <w:r w:rsidRPr="000D1E6E">
              <w:rPr>
                <w:rFonts w:cs="Times New Roman"/>
                <w:szCs w:val="24"/>
              </w:rPr>
              <w:t>Weeks 4–5</w:t>
            </w:r>
          </w:p>
        </w:tc>
      </w:tr>
      <w:tr w:rsidR="00186207" w:rsidRPr="000D1E6E" w14:paraId="4D222093" w14:textId="77777777" w:rsidTr="00D30060">
        <w:tc>
          <w:tcPr>
            <w:tcW w:w="3743" w:type="pct"/>
            <w:hideMark/>
          </w:tcPr>
          <w:p w14:paraId="37BAB1D7" w14:textId="77777777" w:rsidR="00186207" w:rsidRPr="000D1E6E" w:rsidRDefault="00186207" w:rsidP="000D1E6E">
            <w:pPr>
              <w:spacing w:line="360" w:lineRule="auto"/>
              <w:jc w:val="both"/>
              <w:rPr>
                <w:rFonts w:cs="Times New Roman"/>
                <w:szCs w:val="24"/>
              </w:rPr>
            </w:pPr>
            <w:r w:rsidRPr="000D1E6E">
              <w:rPr>
                <w:rFonts w:cs="Times New Roman"/>
                <w:szCs w:val="24"/>
              </w:rPr>
              <w:t>Data collection via online surveys</w:t>
            </w:r>
          </w:p>
        </w:tc>
        <w:tc>
          <w:tcPr>
            <w:tcW w:w="1257" w:type="pct"/>
            <w:hideMark/>
          </w:tcPr>
          <w:p w14:paraId="10454985" w14:textId="77777777" w:rsidR="00186207" w:rsidRPr="000D1E6E" w:rsidRDefault="00186207" w:rsidP="000D1E6E">
            <w:pPr>
              <w:spacing w:line="360" w:lineRule="auto"/>
              <w:jc w:val="both"/>
              <w:rPr>
                <w:rFonts w:cs="Times New Roman"/>
                <w:szCs w:val="24"/>
              </w:rPr>
            </w:pPr>
            <w:r w:rsidRPr="000D1E6E">
              <w:rPr>
                <w:rFonts w:cs="Times New Roman"/>
                <w:szCs w:val="24"/>
              </w:rPr>
              <w:t>Weeks 6–8</w:t>
            </w:r>
          </w:p>
        </w:tc>
      </w:tr>
      <w:tr w:rsidR="00186207" w:rsidRPr="000D1E6E" w14:paraId="71B994BC" w14:textId="77777777" w:rsidTr="00D30060">
        <w:tc>
          <w:tcPr>
            <w:tcW w:w="3743" w:type="pct"/>
            <w:hideMark/>
          </w:tcPr>
          <w:p w14:paraId="31487627" w14:textId="77777777" w:rsidR="00186207" w:rsidRPr="000D1E6E" w:rsidRDefault="00186207" w:rsidP="000D1E6E">
            <w:pPr>
              <w:spacing w:line="360" w:lineRule="auto"/>
              <w:jc w:val="both"/>
              <w:rPr>
                <w:rFonts w:cs="Times New Roman"/>
                <w:szCs w:val="24"/>
              </w:rPr>
            </w:pPr>
            <w:r w:rsidRPr="000D1E6E">
              <w:rPr>
                <w:rFonts w:cs="Times New Roman"/>
                <w:szCs w:val="24"/>
              </w:rPr>
              <w:t>Data analysis and interpretation</w:t>
            </w:r>
          </w:p>
        </w:tc>
        <w:tc>
          <w:tcPr>
            <w:tcW w:w="1257" w:type="pct"/>
            <w:hideMark/>
          </w:tcPr>
          <w:p w14:paraId="43E98C56" w14:textId="77777777" w:rsidR="00186207" w:rsidRPr="000D1E6E" w:rsidRDefault="00186207" w:rsidP="000D1E6E">
            <w:pPr>
              <w:spacing w:line="360" w:lineRule="auto"/>
              <w:jc w:val="both"/>
              <w:rPr>
                <w:rFonts w:cs="Times New Roman"/>
                <w:szCs w:val="24"/>
              </w:rPr>
            </w:pPr>
            <w:r w:rsidRPr="000D1E6E">
              <w:rPr>
                <w:rFonts w:cs="Times New Roman"/>
                <w:szCs w:val="24"/>
              </w:rPr>
              <w:t>Weeks 9–10</w:t>
            </w:r>
          </w:p>
        </w:tc>
      </w:tr>
      <w:tr w:rsidR="00186207" w:rsidRPr="000D1E6E" w14:paraId="776A7552" w14:textId="77777777" w:rsidTr="00D30060">
        <w:tc>
          <w:tcPr>
            <w:tcW w:w="3743" w:type="pct"/>
            <w:hideMark/>
          </w:tcPr>
          <w:p w14:paraId="778BD3CC" w14:textId="77777777" w:rsidR="00186207" w:rsidRPr="000D1E6E" w:rsidRDefault="00186207" w:rsidP="000D1E6E">
            <w:pPr>
              <w:spacing w:line="360" w:lineRule="auto"/>
              <w:jc w:val="both"/>
              <w:rPr>
                <w:rFonts w:cs="Times New Roman"/>
                <w:szCs w:val="24"/>
              </w:rPr>
            </w:pPr>
            <w:r w:rsidRPr="000D1E6E">
              <w:rPr>
                <w:rFonts w:cs="Times New Roman"/>
                <w:szCs w:val="24"/>
              </w:rPr>
              <w:t>Drafting and finalising dissertation chapters</w:t>
            </w:r>
          </w:p>
        </w:tc>
        <w:tc>
          <w:tcPr>
            <w:tcW w:w="1257" w:type="pct"/>
            <w:hideMark/>
          </w:tcPr>
          <w:p w14:paraId="4A4941B4" w14:textId="77777777" w:rsidR="00186207" w:rsidRPr="000D1E6E" w:rsidRDefault="00186207" w:rsidP="000D1E6E">
            <w:pPr>
              <w:spacing w:line="360" w:lineRule="auto"/>
              <w:jc w:val="both"/>
              <w:rPr>
                <w:rFonts w:cs="Times New Roman"/>
                <w:szCs w:val="24"/>
              </w:rPr>
            </w:pPr>
            <w:r w:rsidRPr="000D1E6E">
              <w:rPr>
                <w:rFonts w:cs="Times New Roman"/>
                <w:szCs w:val="24"/>
              </w:rPr>
              <w:t>Weeks 11–12</w:t>
            </w:r>
          </w:p>
        </w:tc>
      </w:tr>
    </w:tbl>
    <w:p w14:paraId="4A23D050"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This time plan helps to organize the study in a reasonable and ethical way according to the academic and institutional norms (Hossan et al., 2023).</w:t>
      </w:r>
    </w:p>
    <w:p w14:paraId="5AFB5AE9" w14:textId="77777777" w:rsidR="00956475" w:rsidRPr="000D1E6E" w:rsidRDefault="00956475" w:rsidP="000D1E6E">
      <w:pPr>
        <w:pStyle w:val="Titlu2"/>
        <w:spacing w:line="360" w:lineRule="auto"/>
        <w:jc w:val="both"/>
        <w:rPr>
          <w:rFonts w:cs="Times New Roman"/>
          <w:szCs w:val="24"/>
          <w:lang w:val="en-IN"/>
        </w:rPr>
      </w:pPr>
      <w:bookmarkStart w:id="5" w:name="_Toc212547823"/>
      <w:r w:rsidRPr="000D1E6E">
        <w:rPr>
          <w:rFonts w:cs="Times New Roman"/>
          <w:szCs w:val="24"/>
          <w:lang w:val="en-IN"/>
        </w:rPr>
        <w:t>1.5 Value of the Research</w:t>
      </w:r>
      <w:bookmarkEnd w:id="5"/>
    </w:p>
    <w:p w14:paraId="77DB9247"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This study is useful in a number of ways. First, it tackles a major social and criminological problem that is still being complicated. The incessant growth of county lines networks brings up shortcomings in the existing laws, policing, and social intervention (Home Office, 2023). This study adds to the enhanced comprehension of how criminal economies perpetuate themselves by examining the interrelations between drug trafficking, exploitation, and harm taking into consideration social weaknesses.</w:t>
      </w:r>
    </w:p>
    <w:p w14:paraId="3D87B4BD"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Second, the research offers the empirical data on the perception and experience of the county lines by the people. Although large part of the available literature is based on police or institutional perspectives, not many studies consider the public perceptions and their levels of awareness. To prevent these perceptions, it is important to understand them in order to develop effective prevention and community engagement strategies.</w:t>
      </w:r>
    </w:p>
    <w:p w14:paraId="1A2D95BF"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Third, the study has practical implication. Results can be used in government agencies, local governments, and other non-governmental organisations that operate in vulnerable groups. Indications on victimisation and grooming behaviour will assist in the formulation of policy to intervene early and protect especially the youth.</w:t>
      </w:r>
    </w:p>
    <w:p w14:paraId="61D6871E"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 xml:space="preserve">Lastly, this research has value to academic literature as it combines the theory of criminology with the reality, and the study provides a multidimensional perspective of the problem that incorporates the social, psychological, and policy aspects. </w:t>
      </w:r>
    </w:p>
    <w:p w14:paraId="7E0A75B7" w14:textId="77777777" w:rsidR="00186207" w:rsidRPr="000D1E6E" w:rsidRDefault="00186207" w:rsidP="000D1E6E">
      <w:pPr>
        <w:spacing w:line="360" w:lineRule="auto"/>
        <w:jc w:val="both"/>
        <w:rPr>
          <w:rFonts w:cs="Times New Roman"/>
          <w:szCs w:val="24"/>
          <w:lang w:val="en-IN"/>
        </w:rPr>
      </w:pPr>
      <w:r w:rsidRPr="000D1E6E">
        <w:rPr>
          <w:rFonts w:cs="Times New Roman"/>
          <w:szCs w:val="24"/>
          <w:lang w:val="en-IN"/>
        </w:rPr>
        <w:t>Altogether, the study is not only topical but needed, as it addresses one of the burning social problems with far-reaching consequences to the safety of the population, social well-being, and justice.</w:t>
      </w:r>
    </w:p>
    <w:p w14:paraId="7252FC4B" w14:textId="77777777" w:rsidR="00186207" w:rsidRPr="000D1E6E" w:rsidRDefault="00186207" w:rsidP="000D1E6E">
      <w:pPr>
        <w:spacing w:line="360" w:lineRule="auto"/>
        <w:jc w:val="both"/>
        <w:rPr>
          <w:rFonts w:cs="Times New Roman"/>
          <w:szCs w:val="24"/>
          <w:lang w:val="en-IN"/>
        </w:rPr>
      </w:pPr>
    </w:p>
    <w:p w14:paraId="74A5AB2D" w14:textId="77777777" w:rsidR="006D462B" w:rsidRPr="000D1E6E" w:rsidRDefault="006D462B" w:rsidP="000D1E6E">
      <w:pPr>
        <w:spacing w:line="360" w:lineRule="auto"/>
        <w:jc w:val="both"/>
        <w:rPr>
          <w:rFonts w:eastAsiaTheme="majorEastAsia" w:cs="Times New Roman"/>
          <w:b/>
          <w:bCs/>
          <w:color w:val="000000" w:themeColor="text1"/>
          <w:szCs w:val="24"/>
          <w:u w:val="single"/>
          <w:lang w:val="en-IN"/>
        </w:rPr>
      </w:pPr>
      <w:r w:rsidRPr="000D1E6E">
        <w:rPr>
          <w:rFonts w:cs="Times New Roman"/>
          <w:szCs w:val="24"/>
          <w:lang w:val="en-IN"/>
        </w:rPr>
        <w:br w:type="page"/>
      </w:r>
    </w:p>
    <w:p w14:paraId="12A4C6C6" w14:textId="77777777" w:rsidR="00956475" w:rsidRPr="000D1E6E" w:rsidRDefault="00956475" w:rsidP="000D1E6E">
      <w:pPr>
        <w:pStyle w:val="Titlu1"/>
        <w:spacing w:line="360" w:lineRule="auto"/>
        <w:jc w:val="both"/>
        <w:rPr>
          <w:rFonts w:cs="Times New Roman"/>
          <w:szCs w:val="24"/>
          <w:lang w:val="en-IN"/>
        </w:rPr>
      </w:pPr>
      <w:bookmarkStart w:id="6" w:name="_Toc212547824"/>
      <w:r w:rsidRPr="000D1E6E">
        <w:rPr>
          <w:rFonts w:cs="Times New Roman"/>
          <w:szCs w:val="24"/>
          <w:lang w:val="en-IN"/>
        </w:rPr>
        <w:t>References</w:t>
      </w:r>
      <w:bookmarkEnd w:id="6"/>
    </w:p>
    <w:p w14:paraId="566A6349" w14:textId="56BD567B"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0D1E6E">
        <w:rPr>
          <w:rFonts w:cs="Times New Roman"/>
          <w:color w:val="222222"/>
          <w:szCs w:val="24"/>
          <w:shd w:val="clear" w:color="auto" w:fill="FFFFFF"/>
        </w:rPr>
        <w:t>Atkinson-Sheppard, S., Dando, C., Ormerod, T. and Robinson, B. (2025). Coercion and crime: Convergences, divergences and ‘county lines’. </w:t>
      </w:r>
      <w:r w:rsidRPr="000D1E6E">
        <w:rPr>
          <w:rFonts w:cs="Times New Roman"/>
          <w:i/>
          <w:iCs/>
          <w:color w:val="222222"/>
          <w:szCs w:val="24"/>
          <w:shd w:val="clear" w:color="auto" w:fill="FFFFFF"/>
        </w:rPr>
        <w:t>Criminology &amp; Criminal Justice</w:t>
      </w:r>
      <w:r w:rsidRPr="000D1E6E">
        <w:rPr>
          <w:rFonts w:cs="Times New Roman"/>
          <w:color w:val="222222"/>
          <w:szCs w:val="24"/>
          <w:shd w:val="clear" w:color="auto" w:fill="FFFFFF"/>
        </w:rPr>
        <w:t>, </w:t>
      </w:r>
      <w:r w:rsidRPr="000D1E6E">
        <w:rPr>
          <w:rFonts w:cs="Times New Roman"/>
          <w:i/>
          <w:iCs/>
          <w:color w:val="222222"/>
          <w:szCs w:val="24"/>
          <w:shd w:val="clear" w:color="auto" w:fill="FFFFFF"/>
        </w:rPr>
        <w:t>25</w:t>
      </w:r>
      <w:r w:rsidRPr="000D1E6E">
        <w:rPr>
          <w:rFonts w:cs="Times New Roman"/>
          <w:color w:val="222222"/>
          <w:szCs w:val="24"/>
          <w:shd w:val="clear" w:color="auto" w:fill="FFFFFF"/>
        </w:rPr>
        <w:t xml:space="preserve">(3), pp.927-949. </w:t>
      </w:r>
      <w:hyperlink r:id="rId8" w:history="1">
        <w:r w:rsidRPr="000D1E6E">
          <w:rPr>
            <w:rStyle w:val="Hyperlink"/>
            <w:rFonts w:cs="Times New Roman"/>
            <w:szCs w:val="24"/>
            <w:shd w:val="clear" w:color="auto" w:fill="FFFFFF"/>
          </w:rPr>
          <w:t>https://journals.sagepub.com/doi/pdf/10.1177/17488958231153981</w:t>
        </w:r>
      </w:hyperlink>
      <w:r w:rsidR="001E7C67">
        <w:t>.</w:t>
      </w:r>
    </w:p>
    <w:p w14:paraId="4A6FBAB1" w14:textId="0EF58290" w:rsidR="006D462B" w:rsidRPr="000D1E6E" w:rsidRDefault="006D462B" w:rsidP="000D1E6E">
      <w:pPr>
        <w:pStyle w:val="NormalWeb"/>
        <w:spacing w:before="0" w:beforeAutospacing="0" w:after="240" w:afterAutospacing="0" w:line="360" w:lineRule="auto"/>
        <w:jc w:val="both"/>
        <w:rPr>
          <w:color w:val="000000"/>
        </w:rPr>
      </w:pPr>
      <w:r w:rsidRPr="000D1E6E">
        <w:rPr>
          <w:color w:val="000000"/>
        </w:rPr>
        <w:t>Childrenssociety.org.uk. (2025). </w:t>
      </w:r>
      <w:r w:rsidRPr="000D1E6E">
        <w:rPr>
          <w:i/>
          <w:iCs/>
          <w:color w:val="000000"/>
        </w:rPr>
        <w:t>County Lines &amp; Child Exploitation | The Children’s Society</w:t>
      </w:r>
      <w:r w:rsidRPr="000D1E6E">
        <w:rPr>
          <w:color w:val="000000"/>
        </w:rPr>
        <w:t xml:space="preserve">. [online] Available at: </w:t>
      </w:r>
      <w:hyperlink r:id="rId9" w:history="1">
        <w:r w:rsidRPr="000D1E6E">
          <w:rPr>
            <w:rStyle w:val="Hyperlink"/>
          </w:rPr>
          <w:t>https://www.childrenssociety.org.uk/what-we-do/our-work/child-criminal-exploitation-and-county-lines</w:t>
        </w:r>
      </w:hyperlink>
      <w:r w:rsidRPr="000D1E6E">
        <w:rPr>
          <w:color w:val="000000"/>
        </w:rPr>
        <w:t xml:space="preserve"> </w:t>
      </w:r>
      <w:r w:rsidR="001E7C67">
        <w:rPr>
          <w:color w:val="000000"/>
        </w:rPr>
        <w:t>(</w:t>
      </w:r>
      <w:r w:rsidRPr="000D1E6E">
        <w:rPr>
          <w:color w:val="000000"/>
        </w:rPr>
        <w:t>Accessed 28 October 2025</w:t>
      </w:r>
      <w:r w:rsidR="001E7C67">
        <w:rPr>
          <w:color w:val="000000"/>
        </w:rPr>
        <w:t>)</w:t>
      </w:r>
      <w:r w:rsidRPr="000D1E6E">
        <w:rPr>
          <w:color w:val="000000"/>
        </w:rPr>
        <w:t>.</w:t>
      </w:r>
    </w:p>
    <w:p w14:paraId="3B59E39B" w14:textId="7B6EB189" w:rsidR="006D462B" w:rsidRPr="00FD2715" w:rsidRDefault="006D462B" w:rsidP="000D1E6E">
      <w:pPr>
        <w:spacing w:after="240" w:line="360" w:lineRule="auto"/>
        <w:jc w:val="both"/>
        <w:rPr>
          <w:rFonts w:eastAsia="Times New Roman" w:cs="Times New Roman"/>
          <w:color w:val="000000"/>
          <w:szCs w:val="24"/>
          <w:lang w:eastAsia="en-GB"/>
        </w:rPr>
      </w:pPr>
      <w:r w:rsidRPr="000D1E6E">
        <w:rPr>
          <w:rFonts w:eastAsia="Times New Roman" w:cs="Times New Roman"/>
          <w:color w:val="000000"/>
          <w:szCs w:val="24"/>
          <w:lang w:eastAsia="en-GB"/>
        </w:rPr>
        <w:t>CPS</w:t>
      </w:r>
      <w:r w:rsidRPr="00FD2715">
        <w:rPr>
          <w:rFonts w:eastAsia="Times New Roman" w:cs="Times New Roman"/>
          <w:color w:val="000000"/>
          <w:szCs w:val="24"/>
          <w:lang w:eastAsia="en-GB"/>
        </w:rPr>
        <w:t>. (2022). </w:t>
      </w:r>
      <w:r w:rsidRPr="00FD2715">
        <w:rPr>
          <w:rFonts w:eastAsia="Times New Roman" w:cs="Times New Roman"/>
          <w:i/>
          <w:iCs/>
          <w:color w:val="000000"/>
          <w:szCs w:val="24"/>
          <w:lang w:eastAsia="en-GB"/>
        </w:rPr>
        <w:t>County Lines Offending | The Crown Prosecution Service</w:t>
      </w:r>
      <w:r w:rsidRPr="00FD2715">
        <w:rPr>
          <w:rFonts w:eastAsia="Times New Roman" w:cs="Times New Roman"/>
          <w:color w:val="000000"/>
          <w:szCs w:val="24"/>
          <w:lang w:eastAsia="en-GB"/>
        </w:rPr>
        <w:t xml:space="preserve">. </w:t>
      </w:r>
      <w:r w:rsidR="001E7C67">
        <w:rPr>
          <w:rFonts w:eastAsia="Times New Roman" w:cs="Times New Roman"/>
          <w:color w:val="000000"/>
          <w:szCs w:val="24"/>
          <w:lang w:eastAsia="en-GB"/>
        </w:rPr>
        <w:t>(</w:t>
      </w:r>
      <w:r w:rsidRPr="00FD2715">
        <w:rPr>
          <w:rFonts w:eastAsia="Times New Roman" w:cs="Times New Roman"/>
          <w:color w:val="000000"/>
          <w:szCs w:val="24"/>
          <w:lang w:eastAsia="en-GB"/>
        </w:rPr>
        <w:t>online</w:t>
      </w:r>
      <w:r w:rsidR="001E7C67">
        <w:rPr>
          <w:rFonts w:eastAsia="Times New Roman" w:cs="Times New Roman"/>
          <w:color w:val="000000"/>
          <w:szCs w:val="24"/>
          <w:lang w:eastAsia="en-GB"/>
        </w:rPr>
        <w:t>).</w:t>
      </w:r>
      <w:r w:rsidRPr="00FD2715">
        <w:rPr>
          <w:rFonts w:eastAsia="Times New Roman" w:cs="Times New Roman"/>
          <w:color w:val="000000"/>
          <w:szCs w:val="24"/>
          <w:lang w:eastAsia="en-GB"/>
        </w:rPr>
        <w:t xml:space="preserve"> Available at: </w:t>
      </w:r>
      <w:hyperlink r:id="rId10" w:history="1">
        <w:r w:rsidRPr="000D1E6E">
          <w:rPr>
            <w:rStyle w:val="Hyperlink"/>
            <w:rFonts w:eastAsia="Times New Roman" w:cs="Times New Roman"/>
            <w:szCs w:val="24"/>
            <w:lang w:eastAsia="en-GB"/>
          </w:rPr>
          <w:t>https://www.cps.gov.uk/legal-guidance/county-lines-offending</w:t>
        </w:r>
      </w:hyperlink>
      <w:r w:rsidRPr="000D1E6E">
        <w:rPr>
          <w:rFonts w:eastAsia="Times New Roman" w:cs="Times New Roman"/>
          <w:color w:val="000000"/>
          <w:szCs w:val="24"/>
          <w:lang w:eastAsia="en-GB"/>
        </w:rPr>
        <w:t xml:space="preserve"> </w:t>
      </w:r>
      <w:r w:rsidR="001E7C67">
        <w:rPr>
          <w:rFonts w:eastAsia="Times New Roman" w:cs="Times New Roman"/>
          <w:color w:val="000000"/>
          <w:szCs w:val="24"/>
          <w:lang w:eastAsia="en-GB"/>
        </w:rPr>
        <w:t>(</w:t>
      </w:r>
      <w:r w:rsidRPr="000D1E6E">
        <w:rPr>
          <w:rFonts w:eastAsia="Times New Roman" w:cs="Times New Roman"/>
          <w:color w:val="000000"/>
          <w:szCs w:val="24"/>
          <w:lang w:eastAsia="en-GB"/>
        </w:rPr>
        <w:t xml:space="preserve">Accessed 28 October </w:t>
      </w:r>
      <w:r w:rsidRPr="00FD2715">
        <w:rPr>
          <w:rFonts w:eastAsia="Times New Roman" w:cs="Times New Roman"/>
          <w:color w:val="000000"/>
          <w:szCs w:val="24"/>
          <w:lang w:eastAsia="en-GB"/>
        </w:rPr>
        <w:t>2025</w:t>
      </w:r>
      <w:r w:rsidR="001E7C67">
        <w:rPr>
          <w:rFonts w:eastAsia="Times New Roman" w:cs="Times New Roman"/>
          <w:color w:val="000000"/>
          <w:szCs w:val="24"/>
          <w:lang w:eastAsia="en-GB"/>
        </w:rPr>
        <w:t>)</w:t>
      </w:r>
      <w:r w:rsidRPr="00FD2715">
        <w:rPr>
          <w:rFonts w:eastAsia="Times New Roman" w:cs="Times New Roman"/>
          <w:color w:val="000000"/>
          <w:szCs w:val="24"/>
          <w:lang w:eastAsia="en-GB"/>
        </w:rPr>
        <w:t>.</w:t>
      </w:r>
    </w:p>
    <w:p w14:paraId="027D79D8" w14:textId="1FB8A062"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E91EE9">
        <w:rPr>
          <w:rFonts w:eastAsia="Times New Roman" w:cs="Times New Roman"/>
          <w:color w:val="000000"/>
          <w:szCs w:val="24"/>
          <w:lang w:eastAsia="en-GB"/>
        </w:rPr>
        <w:t>‌</w:t>
      </w:r>
      <w:r w:rsidRPr="000D1E6E">
        <w:rPr>
          <w:rFonts w:cs="Times New Roman"/>
          <w:color w:val="222222"/>
          <w:szCs w:val="24"/>
          <w:shd w:val="clear" w:color="auto" w:fill="FFFFFF"/>
        </w:rPr>
        <w:t>Dando, C.J., Ormerod, T.C. and Atkinson-Sheppard, S. (2023). Parental experiences of the impact of grooming and criminal exploitation of children for county lines drug trafficking. </w:t>
      </w:r>
      <w:r w:rsidRPr="000D1E6E">
        <w:rPr>
          <w:rFonts w:cs="Times New Roman"/>
          <w:i/>
          <w:iCs/>
          <w:color w:val="222222"/>
          <w:szCs w:val="24"/>
          <w:shd w:val="clear" w:color="auto" w:fill="FFFFFF"/>
        </w:rPr>
        <w:t>Journal of Public Health</w:t>
      </w:r>
      <w:r w:rsidRPr="000D1E6E">
        <w:rPr>
          <w:rFonts w:cs="Times New Roman"/>
          <w:color w:val="222222"/>
          <w:szCs w:val="24"/>
          <w:shd w:val="clear" w:color="auto" w:fill="FFFFFF"/>
        </w:rPr>
        <w:t>, </w:t>
      </w:r>
      <w:r w:rsidRPr="000D1E6E">
        <w:rPr>
          <w:rFonts w:cs="Times New Roman"/>
          <w:i/>
          <w:iCs/>
          <w:color w:val="222222"/>
          <w:szCs w:val="24"/>
          <w:shd w:val="clear" w:color="auto" w:fill="FFFFFF"/>
        </w:rPr>
        <w:t>45</w:t>
      </w:r>
      <w:r w:rsidRPr="000D1E6E">
        <w:rPr>
          <w:rFonts w:cs="Times New Roman"/>
          <w:color w:val="222222"/>
          <w:szCs w:val="24"/>
          <w:shd w:val="clear" w:color="auto" w:fill="FFFFFF"/>
        </w:rPr>
        <w:t xml:space="preserve">(2), pp.e346-e354. </w:t>
      </w:r>
      <w:hyperlink r:id="rId11" w:history="1">
        <w:r w:rsidRPr="000D1E6E">
          <w:rPr>
            <w:rStyle w:val="Hyperlink"/>
            <w:rFonts w:cs="Times New Roman"/>
            <w:szCs w:val="24"/>
            <w:shd w:val="clear" w:color="auto" w:fill="FFFFFF"/>
          </w:rPr>
          <w:t>https://westminsterresearch.westminster.ac.uk/download/a5a320c28c857185b4d1b9483155b9aa7b6478b4e1205bcda88c8b448f40a44f/95684/Clean%20County%20Line%20MS%20%202022.pdf</w:t>
        </w:r>
      </w:hyperlink>
      <w:r w:rsidR="001E7C67">
        <w:t xml:space="preserve"> .</w:t>
      </w:r>
    </w:p>
    <w:p w14:paraId="22B8005A" w14:textId="4907ED84" w:rsidR="006D462B" w:rsidRPr="000D1E6E" w:rsidRDefault="006D462B" w:rsidP="000D1E6E">
      <w:pPr>
        <w:pStyle w:val="NormalWeb"/>
        <w:spacing w:before="0" w:beforeAutospacing="0" w:after="240" w:afterAutospacing="0" w:line="360" w:lineRule="auto"/>
        <w:jc w:val="both"/>
        <w:rPr>
          <w:color w:val="000000"/>
          <w:lang w:val="en-GB" w:eastAsia="en-GB"/>
        </w:rPr>
      </w:pPr>
      <w:r w:rsidRPr="00E91EE9">
        <w:rPr>
          <w:color w:val="000000"/>
          <w:lang w:eastAsia="en-GB"/>
        </w:rPr>
        <w:t>‌</w:t>
      </w:r>
      <w:r w:rsidRPr="000D1E6E">
        <w:rPr>
          <w:color w:val="000000"/>
          <w:lang w:eastAsia="en-GB"/>
        </w:rPr>
        <w:t xml:space="preserve">Home </w:t>
      </w:r>
      <w:r w:rsidRPr="000D1E6E">
        <w:rPr>
          <w:color w:val="000000"/>
          <w:lang w:val="en-GB" w:eastAsia="en-GB"/>
        </w:rPr>
        <w:t>Office. (2023). </w:t>
      </w:r>
      <w:r w:rsidRPr="000D1E6E">
        <w:rPr>
          <w:i/>
          <w:iCs/>
          <w:color w:val="000000"/>
          <w:lang w:val="en-GB" w:eastAsia="en-GB"/>
        </w:rPr>
        <w:t>Criminal exploitation of children and vulnerable adults: county lines</w:t>
      </w:r>
      <w:r w:rsidRPr="000D1E6E">
        <w:rPr>
          <w:color w:val="000000"/>
          <w:lang w:val="en-GB" w:eastAsia="en-GB"/>
        </w:rPr>
        <w:t xml:space="preserve">. [online] GOV.UK. Available at: </w:t>
      </w:r>
      <w:hyperlink r:id="rId12" w:history="1">
        <w:r w:rsidRPr="000D1E6E">
          <w:rPr>
            <w:rStyle w:val="Hyperlink"/>
            <w:lang w:val="en-GB" w:eastAsia="en-GB"/>
          </w:rPr>
          <w:t>https://www.gov.uk/government/publications/criminal-exploitation-of-children-and-vulnerable-adults-county-lines</w:t>
        </w:r>
      </w:hyperlink>
      <w:r w:rsidRPr="000D1E6E">
        <w:rPr>
          <w:color w:val="000000"/>
          <w:lang w:val="en-GB" w:eastAsia="en-GB"/>
        </w:rPr>
        <w:t xml:space="preserve"> </w:t>
      </w:r>
      <w:r w:rsidR="001E7C67">
        <w:rPr>
          <w:color w:val="000000"/>
          <w:lang w:val="en-GB" w:eastAsia="en-GB"/>
        </w:rPr>
        <w:t>(</w:t>
      </w:r>
      <w:r w:rsidRPr="000D1E6E">
        <w:rPr>
          <w:color w:val="000000"/>
          <w:lang w:val="en-GB" w:eastAsia="en-GB"/>
        </w:rPr>
        <w:t>Accessed 28 October 2025</w:t>
      </w:r>
      <w:r w:rsidR="001E7C67">
        <w:rPr>
          <w:color w:val="000000"/>
          <w:lang w:val="en-GB" w:eastAsia="en-GB"/>
        </w:rPr>
        <w:t>)</w:t>
      </w:r>
      <w:r w:rsidRPr="000D1E6E">
        <w:rPr>
          <w:color w:val="000000"/>
          <w:lang w:val="en-GB" w:eastAsia="en-GB"/>
        </w:rPr>
        <w:t>.</w:t>
      </w:r>
    </w:p>
    <w:p w14:paraId="07F24EF9" w14:textId="53AD5D71"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0D1E6E">
        <w:rPr>
          <w:rFonts w:cs="Times New Roman"/>
          <w:color w:val="222222"/>
          <w:szCs w:val="24"/>
          <w:shd w:val="clear" w:color="auto" w:fill="FFFFFF"/>
        </w:rPr>
        <w:t>Hossan, D., Dato’Mansor, Z. and Jaharuddin, N.S. (2023). Research population and sampling in quantitative study. </w:t>
      </w:r>
      <w:r w:rsidRPr="000D1E6E">
        <w:rPr>
          <w:rFonts w:cs="Times New Roman"/>
          <w:i/>
          <w:iCs/>
          <w:color w:val="222222"/>
          <w:szCs w:val="24"/>
          <w:shd w:val="clear" w:color="auto" w:fill="FFFFFF"/>
        </w:rPr>
        <w:t>International Journal of Business and Technopreneurship (IJBT)</w:t>
      </w:r>
      <w:r w:rsidRPr="000D1E6E">
        <w:rPr>
          <w:rFonts w:cs="Times New Roman"/>
          <w:color w:val="222222"/>
          <w:szCs w:val="24"/>
          <w:shd w:val="clear" w:color="auto" w:fill="FFFFFF"/>
        </w:rPr>
        <w:t>, </w:t>
      </w:r>
      <w:r w:rsidRPr="000D1E6E">
        <w:rPr>
          <w:rFonts w:cs="Times New Roman"/>
          <w:i/>
          <w:iCs/>
          <w:color w:val="222222"/>
          <w:szCs w:val="24"/>
          <w:shd w:val="clear" w:color="auto" w:fill="FFFFFF"/>
        </w:rPr>
        <w:t>13</w:t>
      </w:r>
      <w:r w:rsidRPr="000D1E6E">
        <w:rPr>
          <w:rFonts w:cs="Times New Roman"/>
          <w:color w:val="222222"/>
          <w:szCs w:val="24"/>
          <w:shd w:val="clear" w:color="auto" w:fill="FFFFFF"/>
        </w:rPr>
        <w:t xml:space="preserve">(3), pp.209-222. </w:t>
      </w:r>
      <w:hyperlink r:id="rId13" w:history="1">
        <w:r w:rsidRPr="000D1E6E">
          <w:rPr>
            <w:rStyle w:val="Hyperlink"/>
            <w:rFonts w:cs="Times New Roman"/>
            <w:szCs w:val="24"/>
            <w:shd w:val="clear" w:color="auto" w:fill="FFFFFF"/>
          </w:rPr>
          <w:t>https://ejournal.unimap.edu.my/index.php/ijbt/article/download/263/218</w:t>
        </w:r>
      </w:hyperlink>
      <w:r w:rsidR="001E7C67">
        <w:t xml:space="preserve"> .</w:t>
      </w:r>
    </w:p>
    <w:p w14:paraId="75CC5B81" w14:textId="74CB05BF"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0D1E6E">
        <w:rPr>
          <w:rFonts w:cs="Times New Roman"/>
          <w:color w:val="222222"/>
          <w:szCs w:val="24"/>
          <w:shd w:val="clear" w:color="auto" w:fill="FFFFFF"/>
        </w:rPr>
        <w:t>Liddle, J. and Addidle, G. (2023). Reframing'place leadership': an analysis of leadership in responding to the wicked issue of county lines and criminality within a context of post-pandemic public health policing. In </w:t>
      </w:r>
      <w:r w:rsidRPr="000D1E6E">
        <w:rPr>
          <w:rFonts w:cs="Times New Roman"/>
          <w:i/>
          <w:iCs/>
          <w:color w:val="222222"/>
          <w:szCs w:val="24"/>
          <w:shd w:val="clear" w:color="auto" w:fill="FFFFFF"/>
        </w:rPr>
        <w:t>Research Handbook on Public Leadership</w:t>
      </w:r>
      <w:r w:rsidRPr="000D1E6E">
        <w:rPr>
          <w:rFonts w:cs="Times New Roman"/>
          <w:color w:val="222222"/>
          <w:szCs w:val="24"/>
          <w:shd w:val="clear" w:color="auto" w:fill="FFFFFF"/>
        </w:rPr>
        <w:t xml:space="preserve"> (pp. 222-242). Edward Elgar Publishing. </w:t>
      </w:r>
      <w:hyperlink r:id="rId14" w:history="1">
        <w:r w:rsidRPr="000D1E6E">
          <w:rPr>
            <w:rStyle w:val="Hyperlink"/>
            <w:rFonts w:cs="Times New Roman"/>
            <w:szCs w:val="24"/>
            <w:shd w:val="clear" w:color="auto" w:fill="FFFFFF"/>
          </w:rPr>
          <w:t>https://bradscholars.brad.ac.uk/bitstreams/f9ffa066-d681-4a63-a3b8-72fa43830741/download</w:t>
        </w:r>
      </w:hyperlink>
      <w:r w:rsidR="001E7C67">
        <w:t xml:space="preserve"> .</w:t>
      </w:r>
    </w:p>
    <w:p w14:paraId="3BDF54C8" w14:textId="77394B15"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FD2715">
        <w:rPr>
          <w:rFonts w:eastAsia="Times New Roman" w:cs="Times New Roman"/>
          <w:color w:val="000000"/>
          <w:szCs w:val="24"/>
          <w:lang w:eastAsia="en-GB"/>
        </w:rPr>
        <w:t>‌</w:t>
      </w:r>
      <w:r w:rsidRPr="000D1E6E">
        <w:rPr>
          <w:rFonts w:cs="Times New Roman"/>
          <w:color w:val="222222"/>
          <w:szCs w:val="24"/>
          <w:shd w:val="clear" w:color="auto" w:fill="FFFFFF"/>
        </w:rPr>
        <w:t>Mazhar, S.A., Anjum, R., Anwar, A.I. and Khan, A.A. (2021). Methods of data collection: A fundamental tool of research. </w:t>
      </w:r>
      <w:r w:rsidRPr="000D1E6E">
        <w:rPr>
          <w:rFonts w:cs="Times New Roman"/>
          <w:i/>
          <w:iCs/>
          <w:color w:val="222222"/>
          <w:szCs w:val="24"/>
          <w:shd w:val="clear" w:color="auto" w:fill="FFFFFF"/>
        </w:rPr>
        <w:t>Journal of Integrated Community Health</w:t>
      </w:r>
      <w:r w:rsidRPr="000D1E6E">
        <w:rPr>
          <w:rFonts w:cs="Times New Roman"/>
          <w:color w:val="222222"/>
          <w:szCs w:val="24"/>
          <w:shd w:val="clear" w:color="auto" w:fill="FFFFFF"/>
        </w:rPr>
        <w:t>, </w:t>
      </w:r>
      <w:r w:rsidRPr="000D1E6E">
        <w:rPr>
          <w:rFonts w:cs="Times New Roman"/>
          <w:i/>
          <w:iCs/>
          <w:color w:val="222222"/>
          <w:szCs w:val="24"/>
          <w:shd w:val="clear" w:color="auto" w:fill="FFFFFF"/>
        </w:rPr>
        <w:t>10</w:t>
      </w:r>
      <w:r w:rsidRPr="000D1E6E">
        <w:rPr>
          <w:rFonts w:cs="Times New Roman"/>
          <w:color w:val="222222"/>
          <w:szCs w:val="24"/>
          <w:shd w:val="clear" w:color="auto" w:fill="FFFFFF"/>
        </w:rPr>
        <w:t xml:space="preserve">(1), pp.6-10. </w:t>
      </w:r>
      <w:hyperlink r:id="rId15" w:history="1">
        <w:r w:rsidRPr="000D1E6E">
          <w:rPr>
            <w:rStyle w:val="Hyperlink"/>
            <w:rFonts w:cs="Times New Roman"/>
            <w:szCs w:val="24"/>
            <w:shd w:val="clear" w:color="auto" w:fill="FFFFFF"/>
          </w:rPr>
          <w:t>https://www.researchgate.net/profile/Syeda-Ayeman-Mazhar/publication/356269289_Methods_of_Data_Collection_A_Fundamental_Tool_of_Research/links/61fe7e23870587329e943cd1/Methods-of-Data-Collection-A-Fundamental-Tool-of-Research.pdf</w:t>
        </w:r>
      </w:hyperlink>
      <w:r w:rsidR="001E7C67">
        <w:t xml:space="preserve"> .</w:t>
      </w:r>
    </w:p>
    <w:p w14:paraId="01C44C4F" w14:textId="60777A44" w:rsidR="006D462B" w:rsidRPr="000D1E6E" w:rsidRDefault="006D462B" w:rsidP="000D1E6E">
      <w:pPr>
        <w:pStyle w:val="NormalWeb"/>
        <w:spacing w:before="0" w:beforeAutospacing="0" w:after="240" w:afterAutospacing="0" w:line="360" w:lineRule="auto"/>
        <w:jc w:val="both"/>
        <w:rPr>
          <w:color w:val="000000"/>
          <w:lang w:val="en-GB" w:eastAsia="en-GB"/>
        </w:rPr>
      </w:pPr>
      <w:r w:rsidRPr="000D1E6E">
        <w:t xml:space="preserve">National Crime Agency (2025). </w:t>
      </w:r>
      <w:r w:rsidRPr="000D1E6E">
        <w:rPr>
          <w:i/>
          <w:iCs/>
          <w:color w:val="000000"/>
          <w:lang w:val="en-GB" w:eastAsia="en-GB"/>
        </w:rPr>
        <w:t>County Lines</w:t>
      </w:r>
      <w:r w:rsidRPr="000D1E6E">
        <w:rPr>
          <w:color w:val="000000"/>
          <w:lang w:val="en-GB" w:eastAsia="en-GB"/>
        </w:rPr>
        <w:t xml:space="preserve">. [online] Nationalcrimeagency.gov.uk. Available at: </w:t>
      </w:r>
      <w:hyperlink r:id="rId16" w:history="1">
        <w:r w:rsidRPr="000D1E6E">
          <w:rPr>
            <w:rStyle w:val="Hyperlink"/>
            <w:lang w:val="en-GB" w:eastAsia="en-GB"/>
          </w:rPr>
          <w:t>https://www.nationalcrimeagency.gov.uk/what-we-do/crime-threats/drug-trafficking/county-lines</w:t>
        </w:r>
      </w:hyperlink>
      <w:r w:rsidRPr="000D1E6E">
        <w:rPr>
          <w:color w:val="000000"/>
          <w:lang w:val="en-GB" w:eastAsia="en-GB"/>
        </w:rPr>
        <w:t xml:space="preserve"> </w:t>
      </w:r>
      <w:r w:rsidR="001E7C67">
        <w:rPr>
          <w:color w:val="000000"/>
          <w:lang w:val="en-GB" w:eastAsia="en-GB"/>
        </w:rPr>
        <w:t>(</w:t>
      </w:r>
      <w:r w:rsidRPr="000D1E6E">
        <w:rPr>
          <w:color w:val="000000"/>
          <w:lang w:val="en-GB" w:eastAsia="en-GB"/>
        </w:rPr>
        <w:t>Accessed 28 October 2025</w:t>
      </w:r>
      <w:r w:rsidR="001E7C67">
        <w:rPr>
          <w:color w:val="000000"/>
          <w:lang w:val="en-GB" w:eastAsia="en-GB"/>
        </w:rPr>
        <w:t>)</w:t>
      </w:r>
      <w:r w:rsidRPr="000D1E6E">
        <w:rPr>
          <w:color w:val="000000"/>
          <w:lang w:val="en-GB" w:eastAsia="en-GB"/>
        </w:rPr>
        <w:t>.</w:t>
      </w:r>
    </w:p>
    <w:p w14:paraId="62B02965" w14:textId="7116E2D2" w:rsidR="006D462B" w:rsidRPr="000D1E6E" w:rsidRDefault="006D462B" w:rsidP="000D1E6E">
      <w:pPr>
        <w:pStyle w:val="NormalWeb"/>
        <w:spacing w:before="0" w:beforeAutospacing="0" w:after="240" w:afterAutospacing="0" w:line="360" w:lineRule="auto"/>
        <w:jc w:val="both"/>
        <w:rPr>
          <w:color w:val="000000"/>
          <w:lang w:val="en-GB" w:eastAsia="en-GB"/>
        </w:rPr>
      </w:pPr>
      <w:r w:rsidRPr="000D1E6E">
        <w:rPr>
          <w:color w:val="000000"/>
        </w:rPr>
        <w:t>‌</w:t>
      </w:r>
      <w:r w:rsidRPr="000D1E6E">
        <w:rPr>
          <w:color w:val="000000"/>
          <w:lang w:val="en-GB" w:eastAsia="en-GB"/>
        </w:rPr>
        <w:t>NSPCC Learning. (2025). </w:t>
      </w:r>
      <w:r w:rsidRPr="000D1E6E">
        <w:rPr>
          <w:i/>
          <w:iCs/>
          <w:color w:val="000000"/>
          <w:lang w:val="en-GB" w:eastAsia="en-GB"/>
        </w:rPr>
        <w:t>Protecting children from county lines | NSPCC Learning</w:t>
      </w:r>
      <w:r w:rsidRPr="000D1E6E">
        <w:rPr>
          <w:color w:val="000000"/>
          <w:lang w:val="en-GB" w:eastAsia="en-GB"/>
        </w:rPr>
        <w:t xml:space="preserve">. [online] Available at: </w:t>
      </w:r>
      <w:hyperlink r:id="rId17" w:history="1">
        <w:r w:rsidRPr="000D1E6E">
          <w:rPr>
            <w:rStyle w:val="Hyperlink"/>
            <w:lang w:val="en-GB" w:eastAsia="en-GB"/>
          </w:rPr>
          <w:t>https://learning.nspcc.org.uk/child-abuse-and-neglect/county-lines</w:t>
        </w:r>
      </w:hyperlink>
      <w:r w:rsidRPr="000D1E6E">
        <w:rPr>
          <w:color w:val="000000"/>
          <w:lang w:val="en-GB" w:eastAsia="en-GB"/>
        </w:rPr>
        <w:t xml:space="preserve"> </w:t>
      </w:r>
      <w:r w:rsidR="001E7C67">
        <w:rPr>
          <w:color w:val="000000"/>
          <w:lang w:val="en-GB" w:eastAsia="en-GB"/>
        </w:rPr>
        <w:t>(</w:t>
      </w:r>
      <w:r w:rsidRPr="000D1E6E">
        <w:rPr>
          <w:color w:val="000000"/>
          <w:lang w:val="en-GB" w:eastAsia="en-GB"/>
        </w:rPr>
        <w:t>Accessed 28 October 2025</w:t>
      </w:r>
      <w:r w:rsidR="001E7C67">
        <w:rPr>
          <w:color w:val="000000"/>
          <w:lang w:val="en-GB" w:eastAsia="en-GB"/>
        </w:rPr>
        <w:t>).</w:t>
      </w:r>
    </w:p>
    <w:p w14:paraId="1B30F877" w14:textId="62D472EA"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0D1E6E">
        <w:rPr>
          <w:rFonts w:cs="Times New Roman"/>
          <w:color w:val="222222"/>
          <w:szCs w:val="24"/>
          <w:shd w:val="clear" w:color="auto" w:fill="FFFFFF"/>
        </w:rPr>
        <w:t>O'Hagan, A. and Edmundson, C.J. (2021). County lines: the exploitation of vulnerable members of society. </w:t>
      </w:r>
      <w:r w:rsidRPr="000D1E6E">
        <w:rPr>
          <w:rFonts w:cs="Times New Roman"/>
          <w:i/>
          <w:iCs/>
          <w:color w:val="222222"/>
          <w:szCs w:val="24"/>
          <w:shd w:val="clear" w:color="auto" w:fill="FFFFFF"/>
        </w:rPr>
        <w:t>Forensic research &amp; criminology international journal</w:t>
      </w:r>
      <w:r w:rsidRPr="000D1E6E">
        <w:rPr>
          <w:rFonts w:cs="Times New Roman"/>
          <w:color w:val="222222"/>
          <w:szCs w:val="24"/>
          <w:shd w:val="clear" w:color="auto" w:fill="FFFFFF"/>
        </w:rPr>
        <w:t>, </w:t>
      </w:r>
      <w:r w:rsidRPr="000D1E6E">
        <w:rPr>
          <w:rFonts w:cs="Times New Roman"/>
          <w:i/>
          <w:iCs/>
          <w:color w:val="222222"/>
          <w:szCs w:val="24"/>
          <w:shd w:val="clear" w:color="auto" w:fill="FFFFFF"/>
        </w:rPr>
        <w:t>9</w:t>
      </w:r>
      <w:r w:rsidRPr="000D1E6E">
        <w:rPr>
          <w:rFonts w:cs="Times New Roman"/>
          <w:color w:val="222222"/>
          <w:szCs w:val="24"/>
          <w:shd w:val="clear" w:color="auto" w:fill="FFFFFF"/>
        </w:rPr>
        <w:t xml:space="preserve">(2), pp.47-57. </w:t>
      </w:r>
      <w:hyperlink r:id="rId18" w:history="1">
        <w:r w:rsidRPr="000D1E6E">
          <w:rPr>
            <w:rStyle w:val="Hyperlink"/>
            <w:rFonts w:cs="Times New Roman"/>
            <w:szCs w:val="24"/>
            <w:shd w:val="clear" w:color="auto" w:fill="FFFFFF"/>
          </w:rPr>
          <w:t>https://irep.ntu.ac.uk/id/eprint/44335/1/1475824_O%27Hagan.pdf</w:t>
        </w:r>
      </w:hyperlink>
      <w:r w:rsidR="001E7C67">
        <w:t xml:space="preserve"> .</w:t>
      </w:r>
    </w:p>
    <w:p w14:paraId="40B89F82" w14:textId="195CA295"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0D1E6E">
        <w:rPr>
          <w:rFonts w:cs="Times New Roman"/>
          <w:color w:val="222222"/>
          <w:szCs w:val="24"/>
          <w:shd w:val="clear" w:color="auto" w:fill="FFFFFF"/>
        </w:rPr>
        <w:t>O'Hagan, A. and Long, A. (2019). The socioeconomic effects of organised crimes county lines on the United Kingdom community. </w:t>
      </w:r>
      <w:r w:rsidRPr="000D1E6E">
        <w:rPr>
          <w:rFonts w:cs="Times New Roman"/>
          <w:i/>
          <w:iCs/>
          <w:color w:val="222222"/>
          <w:szCs w:val="24"/>
          <w:shd w:val="clear" w:color="auto" w:fill="FFFFFF"/>
        </w:rPr>
        <w:t>Forensic Research and Criminology International Journal</w:t>
      </w:r>
      <w:r w:rsidRPr="000D1E6E">
        <w:rPr>
          <w:rFonts w:cs="Times New Roman"/>
          <w:color w:val="222222"/>
          <w:szCs w:val="24"/>
          <w:shd w:val="clear" w:color="auto" w:fill="FFFFFF"/>
        </w:rPr>
        <w:t>, </w:t>
      </w:r>
      <w:r w:rsidRPr="000D1E6E">
        <w:rPr>
          <w:rFonts w:cs="Times New Roman"/>
          <w:i/>
          <w:iCs/>
          <w:color w:val="222222"/>
          <w:szCs w:val="24"/>
          <w:shd w:val="clear" w:color="auto" w:fill="FFFFFF"/>
        </w:rPr>
        <w:t>7</w:t>
      </w:r>
      <w:r w:rsidRPr="000D1E6E">
        <w:rPr>
          <w:rFonts w:cs="Times New Roman"/>
          <w:color w:val="222222"/>
          <w:szCs w:val="24"/>
          <w:shd w:val="clear" w:color="auto" w:fill="FFFFFF"/>
        </w:rPr>
        <w:t xml:space="preserve">(5), pp.274-280. </w:t>
      </w:r>
      <w:hyperlink r:id="rId19" w:history="1">
        <w:r w:rsidRPr="000D1E6E">
          <w:rPr>
            <w:rStyle w:val="Hyperlink"/>
            <w:rFonts w:cs="Times New Roman"/>
            <w:szCs w:val="24"/>
            <w:shd w:val="clear" w:color="auto" w:fill="FFFFFF"/>
          </w:rPr>
          <w:t>https://irep.ntu.ac.uk/id/eprint/37921/1/1195444_O_Hagan.pdf</w:t>
        </w:r>
      </w:hyperlink>
      <w:r w:rsidR="001E7C67">
        <w:t xml:space="preserve"> .</w:t>
      </w:r>
    </w:p>
    <w:p w14:paraId="05CC1380" w14:textId="55E66159" w:rsidR="006D462B" w:rsidRPr="000D1E6E" w:rsidRDefault="006D462B" w:rsidP="000D1E6E">
      <w:pPr>
        <w:spacing w:before="100" w:beforeAutospacing="1" w:after="100" w:afterAutospacing="1" w:line="360" w:lineRule="auto"/>
        <w:jc w:val="both"/>
        <w:rPr>
          <w:rFonts w:cs="Times New Roman"/>
          <w:color w:val="222222"/>
          <w:szCs w:val="24"/>
          <w:shd w:val="clear" w:color="auto" w:fill="FFFFFF"/>
        </w:rPr>
      </w:pPr>
      <w:r w:rsidRPr="000D1E6E">
        <w:rPr>
          <w:rFonts w:cs="Times New Roman"/>
          <w:color w:val="222222"/>
          <w:szCs w:val="24"/>
          <w:shd w:val="clear" w:color="auto" w:fill="FFFFFF"/>
        </w:rPr>
        <w:t>Spicer, J. (2021). The policing of cuckooing in ‘county lines’ drug dealing: an ethnographic study of an amplification spiral. </w:t>
      </w:r>
      <w:r w:rsidRPr="000D1E6E">
        <w:rPr>
          <w:rFonts w:cs="Times New Roman"/>
          <w:i/>
          <w:iCs/>
          <w:color w:val="222222"/>
          <w:szCs w:val="24"/>
          <w:shd w:val="clear" w:color="auto" w:fill="FFFFFF"/>
        </w:rPr>
        <w:t>The British Journal of Criminology</w:t>
      </w:r>
      <w:r w:rsidRPr="000D1E6E">
        <w:rPr>
          <w:rFonts w:cs="Times New Roman"/>
          <w:color w:val="222222"/>
          <w:szCs w:val="24"/>
          <w:shd w:val="clear" w:color="auto" w:fill="FFFFFF"/>
        </w:rPr>
        <w:t>, </w:t>
      </w:r>
      <w:r w:rsidRPr="000D1E6E">
        <w:rPr>
          <w:rFonts w:cs="Times New Roman"/>
          <w:i/>
          <w:iCs/>
          <w:color w:val="222222"/>
          <w:szCs w:val="24"/>
          <w:shd w:val="clear" w:color="auto" w:fill="FFFFFF"/>
        </w:rPr>
        <w:t>61</w:t>
      </w:r>
      <w:r w:rsidRPr="000D1E6E">
        <w:rPr>
          <w:rFonts w:cs="Times New Roman"/>
          <w:color w:val="222222"/>
          <w:szCs w:val="24"/>
          <w:shd w:val="clear" w:color="auto" w:fill="FFFFFF"/>
        </w:rPr>
        <w:t xml:space="preserve">(5), pp.1390-1406. </w:t>
      </w:r>
      <w:hyperlink r:id="rId20" w:history="1">
        <w:r w:rsidRPr="000D1E6E">
          <w:rPr>
            <w:rStyle w:val="Hyperlink"/>
            <w:rFonts w:cs="Times New Roman"/>
            <w:szCs w:val="24"/>
            <w:shd w:val="clear" w:color="auto" w:fill="FFFFFF"/>
          </w:rPr>
          <w:t>https://academic.oup.com/bjc/article-pdf/61/5/1390/40504343/azab027.pdf</w:t>
        </w:r>
      </w:hyperlink>
      <w:r w:rsidR="001E7C67">
        <w:t xml:space="preserve"> .</w:t>
      </w:r>
    </w:p>
    <w:p w14:paraId="0114BDBE" w14:textId="40F33797" w:rsidR="006D462B" w:rsidRDefault="006D462B" w:rsidP="000D1E6E">
      <w:pPr>
        <w:spacing w:before="100" w:beforeAutospacing="1" w:after="100" w:afterAutospacing="1" w:line="360" w:lineRule="auto"/>
        <w:jc w:val="both"/>
        <w:rPr>
          <w:rStyle w:val="Hyperlink"/>
          <w:rFonts w:cs="Times New Roman"/>
          <w:szCs w:val="24"/>
          <w:shd w:val="clear" w:color="auto" w:fill="FFFFFF"/>
        </w:rPr>
      </w:pPr>
      <w:r w:rsidRPr="000D1E6E">
        <w:rPr>
          <w:rFonts w:cs="Times New Roman"/>
          <w:color w:val="222222"/>
          <w:szCs w:val="24"/>
          <w:shd w:val="clear" w:color="auto" w:fill="FFFFFF"/>
        </w:rPr>
        <w:t>Windle, J., Moyle, L. and Coomber, R. (2020). ‘Vulnerable’kids going country: children and young people’s involvement in county lines drug dealing. </w:t>
      </w:r>
      <w:r w:rsidRPr="000D1E6E">
        <w:rPr>
          <w:rFonts w:cs="Times New Roman"/>
          <w:i/>
          <w:iCs/>
          <w:color w:val="222222"/>
          <w:szCs w:val="24"/>
          <w:shd w:val="clear" w:color="auto" w:fill="FFFFFF"/>
        </w:rPr>
        <w:t>Youth justice</w:t>
      </w:r>
      <w:r w:rsidRPr="000D1E6E">
        <w:rPr>
          <w:rFonts w:cs="Times New Roman"/>
          <w:color w:val="222222"/>
          <w:szCs w:val="24"/>
          <w:shd w:val="clear" w:color="auto" w:fill="FFFFFF"/>
        </w:rPr>
        <w:t>, </w:t>
      </w:r>
      <w:r w:rsidRPr="000D1E6E">
        <w:rPr>
          <w:rFonts w:cs="Times New Roman"/>
          <w:i/>
          <w:iCs/>
          <w:color w:val="222222"/>
          <w:szCs w:val="24"/>
          <w:shd w:val="clear" w:color="auto" w:fill="FFFFFF"/>
        </w:rPr>
        <w:t>20</w:t>
      </w:r>
      <w:r w:rsidRPr="000D1E6E">
        <w:rPr>
          <w:rFonts w:cs="Times New Roman"/>
          <w:color w:val="222222"/>
          <w:szCs w:val="24"/>
          <w:shd w:val="clear" w:color="auto" w:fill="FFFFFF"/>
        </w:rPr>
        <w:t xml:space="preserve">(1-2), pp.64-78. </w:t>
      </w:r>
      <w:hyperlink r:id="rId21" w:history="1">
        <w:r w:rsidRPr="000D1E6E">
          <w:rPr>
            <w:rStyle w:val="Hyperlink"/>
            <w:rFonts w:cs="Times New Roman"/>
            <w:szCs w:val="24"/>
            <w:shd w:val="clear" w:color="auto" w:fill="FFFFFF"/>
          </w:rPr>
          <w:t>https://cora.ucc.ie/bitstream/10468/9640/4/2020_-_Windle_Moyle_Coomber_-_County_lines.pdf</w:t>
        </w:r>
      </w:hyperlink>
      <w:r w:rsidR="001E7C67">
        <w:t xml:space="preserve"> .</w:t>
      </w:r>
    </w:p>
    <w:p w14:paraId="13BFC3E5" w14:textId="77777777" w:rsidR="005778A9" w:rsidRPr="000D1E6E" w:rsidRDefault="005778A9" w:rsidP="000D1E6E">
      <w:pPr>
        <w:spacing w:before="100" w:beforeAutospacing="1" w:after="100" w:afterAutospacing="1" w:line="360" w:lineRule="auto"/>
        <w:jc w:val="both"/>
        <w:rPr>
          <w:rFonts w:cs="Times New Roman"/>
          <w:color w:val="222222"/>
          <w:szCs w:val="24"/>
          <w:shd w:val="clear" w:color="auto" w:fill="FFFFFF"/>
        </w:rPr>
      </w:pPr>
    </w:p>
    <w:p w14:paraId="3ECADF91" w14:textId="77777777" w:rsidR="00282934" w:rsidRPr="00E91EE9" w:rsidRDefault="00282934" w:rsidP="00633C33">
      <w:pPr>
        <w:spacing w:before="100" w:beforeAutospacing="1" w:after="100" w:afterAutospacing="1" w:line="240" w:lineRule="auto"/>
        <w:rPr>
          <w:rFonts w:eastAsia="Times New Roman" w:cs="Times New Roman"/>
          <w:color w:val="000000"/>
          <w:szCs w:val="24"/>
          <w:lang w:eastAsia="en-GB"/>
        </w:rPr>
      </w:pPr>
    </w:p>
    <w:p w14:paraId="07EF8593" w14:textId="77777777" w:rsidR="00956475" w:rsidRPr="00E91EE9" w:rsidRDefault="00956475" w:rsidP="003C6DF5">
      <w:pPr>
        <w:rPr>
          <w:szCs w:val="24"/>
          <w:lang w:val="en-IN"/>
        </w:rPr>
      </w:pPr>
    </w:p>
    <w:sectPr w:rsidR="00956475" w:rsidRPr="00E91EE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A9F6A" w14:textId="77777777" w:rsidR="00AB6D2F" w:rsidRDefault="00AB6D2F" w:rsidP="00A113A5">
      <w:pPr>
        <w:spacing w:after="0" w:line="240" w:lineRule="auto"/>
      </w:pPr>
      <w:r>
        <w:separator/>
      </w:r>
    </w:p>
  </w:endnote>
  <w:endnote w:type="continuationSeparator" w:id="0">
    <w:p w14:paraId="5E2840DD" w14:textId="77777777" w:rsidR="00AB6D2F" w:rsidRDefault="00AB6D2F" w:rsidP="00A11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1636105"/>
      <w:docPartObj>
        <w:docPartGallery w:val="Page Numbers (Bottom of Page)"/>
        <w:docPartUnique/>
      </w:docPartObj>
    </w:sdtPr>
    <w:sdtEndPr>
      <w:rPr>
        <w:noProof/>
      </w:rPr>
    </w:sdtEndPr>
    <w:sdtContent>
      <w:p w14:paraId="5EA310C4" w14:textId="77777777" w:rsidR="00881544" w:rsidRDefault="00881544">
        <w:pPr>
          <w:pStyle w:val="Subsol"/>
          <w:jc w:val="right"/>
        </w:pPr>
        <w:r>
          <w:fldChar w:fldCharType="begin"/>
        </w:r>
        <w:r>
          <w:instrText xml:space="preserve"> PAGE   \* MERGEFORMAT </w:instrText>
        </w:r>
        <w:r>
          <w:fldChar w:fldCharType="separate"/>
        </w:r>
        <w:r w:rsidR="002B3424">
          <w:rPr>
            <w:noProof/>
          </w:rPr>
          <w:t>8</w:t>
        </w:r>
        <w:r>
          <w:rPr>
            <w:noProof/>
          </w:rPr>
          <w:fldChar w:fldCharType="end"/>
        </w:r>
      </w:p>
    </w:sdtContent>
  </w:sdt>
  <w:p w14:paraId="30C72571" w14:textId="77777777" w:rsidR="00881544" w:rsidRDefault="0088154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5066E" w14:textId="77777777" w:rsidR="00AB6D2F" w:rsidRDefault="00AB6D2F" w:rsidP="00A113A5">
      <w:pPr>
        <w:spacing w:after="0" w:line="240" w:lineRule="auto"/>
      </w:pPr>
      <w:r>
        <w:separator/>
      </w:r>
    </w:p>
  </w:footnote>
  <w:footnote w:type="continuationSeparator" w:id="0">
    <w:p w14:paraId="106A53D9" w14:textId="77777777" w:rsidR="00AB6D2F" w:rsidRDefault="00AB6D2F" w:rsidP="00A11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3095E"/>
    <w:multiLevelType w:val="hybridMultilevel"/>
    <w:tmpl w:val="09988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CF2138"/>
    <w:multiLevelType w:val="hybridMultilevel"/>
    <w:tmpl w:val="1E5AB3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30039AF"/>
    <w:multiLevelType w:val="hybridMultilevel"/>
    <w:tmpl w:val="6E949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3A168EA"/>
    <w:multiLevelType w:val="hybridMultilevel"/>
    <w:tmpl w:val="4D422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AB7392"/>
    <w:multiLevelType w:val="hybridMultilevel"/>
    <w:tmpl w:val="123A7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7C0C3E"/>
    <w:multiLevelType w:val="hybridMultilevel"/>
    <w:tmpl w:val="8FF4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287906"/>
    <w:multiLevelType w:val="hybridMultilevel"/>
    <w:tmpl w:val="6D20FAEE"/>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39E2F7E"/>
    <w:multiLevelType w:val="hybridMultilevel"/>
    <w:tmpl w:val="3CA86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24014"/>
    <w:multiLevelType w:val="hybridMultilevel"/>
    <w:tmpl w:val="DFFE9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87C"/>
    <w:multiLevelType w:val="hybridMultilevel"/>
    <w:tmpl w:val="61D6C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C3404C"/>
    <w:multiLevelType w:val="hybridMultilevel"/>
    <w:tmpl w:val="B26A2670"/>
    <w:lvl w:ilvl="0" w:tplc="08090011">
      <w:start w:val="1"/>
      <w:numFmt w:val="decimal"/>
      <w:lvlText w:val="%1)"/>
      <w:lvlJc w:val="left"/>
      <w:pPr>
        <w:ind w:left="705" w:hanging="360"/>
      </w:pPr>
      <w:rPr>
        <w:rFonts w:hint="default"/>
      </w:rPr>
    </w:lvl>
    <w:lvl w:ilvl="1" w:tplc="FFFFFFFF" w:tentative="1">
      <w:start w:val="1"/>
      <w:numFmt w:val="bullet"/>
      <w:lvlText w:val="o"/>
      <w:lvlJc w:val="left"/>
      <w:pPr>
        <w:ind w:left="1425" w:hanging="360"/>
      </w:pPr>
      <w:rPr>
        <w:rFonts w:ascii="Courier New" w:hAnsi="Courier New" w:cs="Courier New" w:hint="default"/>
      </w:rPr>
    </w:lvl>
    <w:lvl w:ilvl="2" w:tplc="FFFFFFFF" w:tentative="1">
      <w:start w:val="1"/>
      <w:numFmt w:val="bullet"/>
      <w:lvlText w:val=""/>
      <w:lvlJc w:val="left"/>
      <w:pPr>
        <w:ind w:left="2145" w:hanging="360"/>
      </w:pPr>
      <w:rPr>
        <w:rFonts w:ascii="Wingdings" w:hAnsi="Wingdings" w:hint="default"/>
      </w:rPr>
    </w:lvl>
    <w:lvl w:ilvl="3" w:tplc="FFFFFFFF" w:tentative="1">
      <w:start w:val="1"/>
      <w:numFmt w:val="bullet"/>
      <w:lvlText w:val=""/>
      <w:lvlJc w:val="left"/>
      <w:pPr>
        <w:ind w:left="2865" w:hanging="360"/>
      </w:pPr>
      <w:rPr>
        <w:rFonts w:ascii="Symbol" w:hAnsi="Symbol" w:hint="default"/>
      </w:rPr>
    </w:lvl>
    <w:lvl w:ilvl="4" w:tplc="FFFFFFFF" w:tentative="1">
      <w:start w:val="1"/>
      <w:numFmt w:val="bullet"/>
      <w:lvlText w:val="o"/>
      <w:lvlJc w:val="left"/>
      <w:pPr>
        <w:ind w:left="3585" w:hanging="360"/>
      </w:pPr>
      <w:rPr>
        <w:rFonts w:ascii="Courier New" w:hAnsi="Courier New" w:cs="Courier New" w:hint="default"/>
      </w:rPr>
    </w:lvl>
    <w:lvl w:ilvl="5" w:tplc="FFFFFFFF" w:tentative="1">
      <w:start w:val="1"/>
      <w:numFmt w:val="bullet"/>
      <w:lvlText w:val=""/>
      <w:lvlJc w:val="left"/>
      <w:pPr>
        <w:ind w:left="4305" w:hanging="360"/>
      </w:pPr>
      <w:rPr>
        <w:rFonts w:ascii="Wingdings" w:hAnsi="Wingdings" w:hint="default"/>
      </w:rPr>
    </w:lvl>
    <w:lvl w:ilvl="6" w:tplc="FFFFFFFF" w:tentative="1">
      <w:start w:val="1"/>
      <w:numFmt w:val="bullet"/>
      <w:lvlText w:val=""/>
      <w:lvlJc w:val="left"/>
      <w:pPr>
        <w:ind w:left="5025" w:hanging="360"/>
      </w:pPr>
      <w:rPr>
        <w:rFonts w:ascii="Symbol" w:hAnsi="Symbol" w:hint="default"/>
      </w:rPr>
    </w:lvl>
    <w:lvl w:ilvl="7" w:tplc="FFFFFFFF" w:tentative="1">
      <w:start w:val="1"/>
      <w:numFmt w:val="bullet"/>
      <w:lvlText w:val="o"/>
      <w:lvlJc w:val="left"/>
      <w:pPr>
        <w:ind w:left="5745" w:hanging="360"/>
      </w:pPr>
      <w:rPr>
        <w:rFonts w:ascii="Courier New" w:hAnsi="Courier New" w:cs="Courier New" w:hint="default"/>
      </w:rPr>
    </w:lvl>
    <w:lvl w:ilvl="8" w:tplc="FFFFFFFF" w:tentative="1">
      <w:start w:val="1"/>
      <w:numFmt w:val="bullet"/>
      <w:lvlText w:val=""/>
      <w:lvlJc w:val="left"/>
      <w:pPr>
        <w:ind w:left="6465" w:hanging="360"/>
      </w:pPr>
      <w:rPr>
        <w:rFonts w:ascii="Wingdings" w:hAnsi="Wingdings" w:hint="default"/>
      </w:rPr>
    </w:lvl>
  </w:abstractNum>
  <w:abstractNum w:abstractNumId="11" w15:restartNumberingAfterBreak="0">
    <w:nsid w:val="2C3E13BA"/>
    <w:multiLevelType w:val="hybridMultilevel"/>
    <w:tmpl w:val="ED6CF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7F6E74"/>
    <w:multiLevelType w:val="hybridMultilevel"/>
    <w:tmpl w:val="4BCC68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EFA74B3"/>
    <w:multiLevelType w:val="hybridMultilevel"/>
    <w:tmpl w:val="910CE0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FF5068"/>
    <w:multiLevelType w:val="hybridMultilevel"/>
    <w:tmpl w:val="C818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C769AD"/>
    <w:multiLevelType w:val="hybridMultilevel"/>
    <w:tmpl w:val="B6F0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5C7F04"/>
    <w:multiLevelType w:val="hybridMultilevel"/>
    <w:tmpl w:val="2CDAF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3028E1"/>
    <w:multiLevelType w:val="hybridMultilevel"/>
    <w:tmpl w:val="04FA48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AFC0735"/>
    <w:multiLevelType w:val="hybridMultilevel"/>
    <w:tmpl w:val="64DA9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017CAD"/>
    <w:multiLevelType w:val="hybridMultilevel"/>
    <w:tmpl w:val="2DB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F3425E"/>
    <w:multiLevelType w:val="hybridMultilevel"/>
    <w:tmpl w:val="C53AE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F62930"/>
    <w:multiLevelType w:val="hybridMultilevel"/>
    <w:tmpl w:val="16D8B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4628B9"/>
    <w:multiLevelType w:val="hybridMultilevel"/>
    <w:tmpl w:val="112AE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D2620C"/>
    <w:multiLevelType w:val="hybridMultilevel"/>
    <w:tmpl w:val="6780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405AD3"/>
    <w:multiLevelType w:val="hybridMultilevel"/>
    <w:tmpl w:val="1A2EC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AF45CB"/>
    <w:multiLevelType w:val="hybridMultilevel"/>
    <w:tmpl w:val="885CA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8B5EDA"/>
    <w:multiLevelType w:val="hybridMultilevel"/>
    <w:tmpl w:val="4928E8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A1F2243"/>
    <w:multiLevelType w:val="hybridMultilevel"/>
    <w:tmpl w:val="47B42AD0"/>
    <w:lvl w:ilvl="0" w:tplc="ED58FF82">
      <w:start w:val="1"/>
      <w:numFmt w:val="bullet"/>
      <w:lvlText w:val="•"/>
      <w:lvlJc w:val="left"/>
      <w:pPr>
        <w:tabs>
          <w:tab w:val="num" w:pos="720"/>
        </w:tabs>
        <w:ind w:left="720" w:hanging="360"/>
      </w:pPr>
      <w:rPr>
        <w:rFonts w:ascii="Times New Roman" w:hAnsi="Times New Roman" w:hint="default"/>
      </w:rPr>
    </w:lvl>
    <w:lvl w:ilvl="1" w:tplc="C660F506" w:tentative="1">
      <w:start w:val="1"/>
      <w:numFmt w:val="bullet"/>
      <w:lvlText w:val="•"/>
      <w:lvlJc w:val="left"/>
      <w:pPr>
        <w:tabs>
          <w:tab w:val="num" w:pos="1440"/>
        </w:tabs>
        <w:ind w:left="1440" w:hanging="360"/>
      </w:pPr>
      <w:rPr>
        <w:rFonts w:ascii="Times New Roman" w:hAnsi="Times New Roman" w:hint="default"/>
      </w:rPr>
    </w:lvl>
    <w:lvl w:ilvl="2" w:tplc="819EF8EE" w:tentative="1">
      <w:start w:val="1"/>
      <w:numFmt w:val="bullet"/>
      <w:lvlText w:val="•"/>
      <w:lvlJc w:val="left"/>
      <w:pPr>
        <w:tabs>
          <w:tab w:val="num" w:pos="2160"/>
        </w:tabs>
        <w:ind w:left="2160" w:hanging="360"/>
      </w:pPr>
      <w:rPr>
        <w:rFonts w:ascii="Times New Roman" w:hAnsi="Times New Roman" w:hint="default"/>
      </w:rPr>
    </w:lvl>
    <w:lvl w:ilvl="3" w:tplc="7F9E635C" w:tentative="1">
      <w:start w:val="1"/>
      <w:numFmt w:val="bullet"/>
      <w:lvlText w:val="•"/>
      <w:lvlJc w:val="left"/>
      <w:pPr>
        <w:tabs>
          <w:tab w:val="num" w:pos="2880"/>
        </w:tabs>
        <w:ind w:left="2880" w:hanging="360"/>
      </w:pPr>
      <w:rPr>
        <w:rFonts w:ascii="Times New Roman" w:hAnsi="Times New Roman" w:hint="default"/>
      </w:rPr>
    </w:lvl>
    <w:lvl w:ilvl="4" w:tplc="5F7480A8" w:tentative="1">
      <w:start w:val="1"/>
      <w:numFmt w:val="bullet"/>
      <w:lvlText w:val="•"/>
      <w:lvlJc w:val="left"/>
      <w:pPr>
        <w:tabs>
          <w:tab w:val="num" w:pos="3600"/>
        </w:tabs>
        <w:ind w:left="3600" w:hanging="360"/>
      </w:pPr>
      <w:rPr>
        <w:rFonts w:ascii="Times New Roman" w:hAnsi="Times New Roman" w:hint="default"/>
      </w:rPr>
    </w:lvl>
    <w:lvl w:ilvl="5" w:tplc="4BB85D7A" w:tentative="1">
      <w:start w:val="1"/>
      <w:numFmt w:val="bullet"/>
      <w:lvlText w:val="•"/>
      <w:lvlJc w:val="left"/>
      <w:pPr>
        <w:tabs>
          <w:tab w:val="num" w:pos="4320"/>
        </w:tabs>
        <w:ind w:left="4320" w:hanging="360"/>
      </w:pPr>
      <w:rPr>
        <w:rFonts w:ascii="Times New Roman" w:hAnsi="Times New Roman" w:hint="default"/>
      </w:rPr>
    </w:lvl>
    <w:lvl w:ilvl="6" w:tplc="67382808" w:tentative="1">
      <w:start w:val="1"/>
      <w:numFmt w:val="bullet"/>
      <w:lvlText w:val="•"/>
      <w:lvlJc w:val="left"/>
      <w:pPr>
        <w:tabs>
          <w:tab w:val="num" w:pos="5040"/>
        </w:tabs>
        <w:ind w:left="5040" w:hanging="360"/>
      </w:pPr>
      <w:rPr>
        <w:rFonts w:ascii="Times New Roman" w:hAnsi="Times New Roman" w:hint="default"/>
      </w:rPr>
    </w:lvl>
    <w:lvl w:ilvl="7" w:tplc="106089A6" w:tentative="1">
      <w:start w:val="1"/>
      <w:numFmt w:val="bullet"/>
      <w:lvlText w:val="•"/>
      <w:lvlJc w:val="left"/>
      <w:pPr>
        <w:tabs>
          <w:tab w:val="num" w:pos="5760"/>
        </w:tabs>
        <w:ind w:left="5760" w:hanging="360"/>
      </w:pPr>
      <w:rPr>
        <w:rFonts w:ascii="Times New Roman" w:hAnsi="Times New Roman" w:hint="default"/>
      </w:rPr>
    </w:lvl>
    <w:lvl w:ilvl="8" w:tplc="323801A0"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5DC76F1B"/>
    <w:multiLevelType w:val="hybridMultilevel"/>
    <w:tmpl w:val="4798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8469E7"/>
    <w:multiLevelType w:val="hybridMultilevel"/>
    <w:tmpl w:val="14C66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2B6151"/>
    <w:multiLevelType w:val="hybridMultilevel"/>
    <w:tmpl w:val="4F70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39542B"/>
    <w:multiLevelType w:val="hybridMultilevel"/>
    <w:tmpl w:val="8A1CE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8F58C9"/>
    <w:multiLevelType w:val="hybridMultilevel"/>
    <w:tmpl w:val="D3586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141FF6"/>
    <w:multiLevelType w:val="hybridMultilevel"/>
    <w:tmpl w:val="987A1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B960AC"/>
    <w:multiLevelType w:val="hybridMultilevel"/>
    <w:tmpl w:val="D85A9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DE79CC"/>
    <w:multiLevelType w:val="hybridMultilevel"/>
    <w:tmpl w:val="D008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8F1AF3"/>
    <w:multiLevelType w:val="hybridMultilevel"/>
    <w:tmpl w:val="42B23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106968"/>
    <w:multiLevelType w:val="hybridMultilevel"/>
    <w:tmpl w:val="ED1878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C1A416B"/>
    <w:multiLevelType w:val="hybridMultilevel"/>
    <w:tmpl w:val="ACF4B4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C727AD7"/>
    <w:multiLevelType w:val="hybridMultilevel"/>
    <w:tmpl w:val="B9ACA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5249180">
    <w:abstractNumId w:val="27"/>
  </w:num>
  <w:num w:numId="2" w16cid:durableId="1969703658">
    <w:abstractNumId w:val="1"/>
  </w:num>
  <w:num w:numId="3" w16cid:durableId="1053312347">
    <w:abstractNumId w:val="6"/>
  </w:num>
  <w:num w:numId="4" w16cid:durableId="2134670628">
    <w:abstractNumId w:val="38"/>
  </w:num>
  <w:num w:numId="5" w16cid:durableId="1984700780">
    <w:abstractNumId w:val="3"/>
  </w:num>
  <w:num w:numId="6" w16cid:durableId="102193752">
    <w:abstractNumId w:val="26"/>
  </w:num>
  <w:num w:numId="7" w16cid:durableId="468976891">
    <w:abstractNumId w:val="10"/>
  </w:num>
  <w:num w:numId="8" w16cid:durableId="312032542">
    <w:abstractNumId w:val="17"/>
  </w:num>
  <w:num w:numId="9" w16cid:durableId="675231424">
    <w:abstractNumId w:val="37"/>
  </w:num>
  <w:num w:numId="10" w16cid:durableId="1539662422">
    <w:abstractNumId w:val="13"/>
  </w:num>
  <w:num w:numId="11" w16cid:durableId="942761178">
    <w:abstractNumId w:val="2"/>
  </w:num>
  <w:num w:numId="12" w16cid:durableId="535195763">
    <w:abstractNumId w:val="12"/>
  </w:num>
  <w:num w:numId="13" w16cid:durableId="1746296460">
    <w:abstractNumId w:val="22"/>
  </w:num>
  <w:num w:numId="14" w16cid:durableId="1496992927">
    <w:abstractNumId w:val="25"/>
  </w:num>
  <w:num w:numId="15" w16cid:durableId="1082868964">
    <w:abstractNumId w:val="11"/>
  </w:num>
  <w:num w:numId="16" w16cid:durableId="440032662">
    <w:abstractNumId w:val="32"/>
  </w:num>
  <w:num w:numId="17" w16cid:durableId="352803250">
    <w:abstractNumId w:val="30"/>
  </w:num>
  <w:num w:numId="18" w16cid:durableId="1901208422">
    <w:abstractNumId w:val="39"/>
  </w:num>
  <w:num w:numId="19" w16cid:durableId="536506560">
    <w:abstractNumId w:val="35"/>
  </w:num>
  <w:num w:numId="20" w16cid:durableId="977800455">
    <w:abstractNumId w:val="34"/>
  </w:num>
  <w:num w:numId="21" w16cid:durableId="2039624398">
    <w:abstractNumId w:val="0"/>
  </w:num>
  <w:num w:numId="22" w16cid:durableId="317272702">
    <w:abstractNumId w:val="4"/>
  </w:num>
  <w:num w:numId="23" w16cid:durableId="1824160222">
    <w:abstractNumId w:val="23"/>
  </w:num>
  <w:num w:numId="24" w16cid:durableId="144012404">
    <w:abstractNumId w:val="29"/>
  </w:num>
  <w:num w:numId="25" w16cid:durableId="1894540013">
    <w:abstractNumId w:val="7"/>
  </w:num>
  <w:num w:numId="26" w16cid:durableId="1384061181">
    <w:abstractNumId w:val="28"/>
  </w:num>
  <w:num w:numId="27" w16cid:durableId="134836731">
    <w:abstractNumId w:val="14"/>
  </w:num>
  <w:num w:numId="28" w16cid:durableId="1881937106">
    <w:abstractNumId w:val="19"/>
  </w:num>
  <w:num w:numId="29" w16cid:durableId="370888939">
    <w:abstractNumId w:val="36"/>
  </w:num>
  <w:num w:numId="30" w16cid:durableId="36317776">
    <w:abstractNumId w:val="15"/>
  </w:num>
  <w:num w:numId="31" w16cid:durableId="1672902171">
    <w:abstractNumId w:val="33"/>
  </w:num>
  <w:num w:numId="32" w16cid:durableId="58866526">
    <w:abstractNumId w:val="21"/>
  </w:num>
  <w:num w:numId="33" w16cid:durableId="603000332">
    <w:abstractNumId w:val="5"/>
  </w:num>
  <w:num w:numId="34" w16cid:durableId="1379664606">
    <w:abstractNumId w:val="8"/>
  </w:num>
  <w:num w:numId="35" w16cid:durableId="1232810642">
    <w:abstractNumId w:val="18"/>
  </w:num>
  <w:num w:numId="36" w16cid:durableId="2078505186">
    <w:abstractNumId w:val="20"/>
  </w:num>
  <w:num w:numId="37" w16cid:durableId="457146072">
    <w:abstractNumId w:val="16"/>
  </w:num>
  <w:num w:numId="38" w16cid:durableId="1636713504">
    <w:abstractNumId w:val="31"/>
  </w:num>
  <w:num w:numId="39" w16cid:durableId="1852526978">
    <w:abstractNumId w:val="9"/>
  </w:num>
  <w:num w:numId="40" w16cid:durableId="114308661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4E3C"/>
    <w:rsid w:val="00001656"/>
    <w:rsid w:val="00003931"/>
    <w:rsid w:val="00024A1D"/>
    <w:rsid w:val="000278B3"/>
    <w:rsid w:val="000310AD"/>
    <w:rsid w:val="000401A9"/>
    <w:rsid w:val="0006766C"/>
    <w:rsid w:val="00093A0E"/>
    <w:rsid w:val="00097ECA"/>
    <w:rsid w:val="000A3EF6"/>
    <w:rsid w:val="000A6D3A"/>
    <w:rsid w:val="000B2737"/>
    <w:rsid w:val="000B31F3"/>
    <w:rsid w:val="000D1E6E"/>
    <w:rsid w:val="000D476A"/>
    <w:rsid w:val="000F482C"/>
    <w:rsid w:val="000F571B"/>
    <w:rsid w:val="00116CF1"/>
    <w:rsid w:val="00132D98"/>
    <w:rsid w:val="00140FCF"/>
    <w:rsid w:val="00155484"/>
    <w:rsid w:val="001712DD"/>
    <w:rsid w:val="00186207"/>
    <w:rsid w:val="00191CD2"/>
    <w:rsid w:val="00194A14"/>
    <w:rsid w:val="001B60AA"/>
    <w:rsid w:val="001C153A"/>
    <w:rsid w:val="001E7C67"/>
    <w:rsid w:val="001F28AA"/>
    <w:rsid w:val="001F382F"/>
    <w:rsid w:val="002079ED"/>
    <w:rsid w:val="00213D02"/>
    <w:rsid w:val="002165F6"/>
    <w:rsid w:val="00216AE4"/>
    <w:rsid w:val="0022140E"/>
    <w:rsid w:val="00235016"/>
    <w:rsid w:val="002517C9"/>
    <w:rsid w:val="002600FC"/>
    <w:rsid w:val="00266244"/>
    <w:rsid w:val="002730D6"/>
    <w:rsid w:val="00282934"/>
    <w:rsid w:val="00282941"/>
    <w:rsid w:val="00290DA0"/>
    <w:rsid w:val="00294012"/>
    <w:rsid w:val="002A2340"/>
    <w:rsid w:val="002A7B9D"/>
    <w:rsid w:val="002B3424"/>
    <w:rsid w:val="002C4571"/>
    <w:rsid w:val="002D0F76"/>
    <w:rsid w:val="002D2A4A"/>
    <w:rsid w:val="00304C04"/>
    <w:rsid w:val="003130D6"/>
    <w:rsid w:val="0033456E"/>
    <w:rsid w:val="003522A8"/>
    <w:rsid w:val="00353B57"/>
    <w:rsid w:val="003569B4"/>
    <w:rsid w:val="00356C28"/>
    <w:rsid w:val="00364190"/>
    <w:rsid w:val="00375F7F"/>
    <w:rsid w:val="00377AAC"/>
    <w:rsid w:val="003825DD"/>
    <w:rsid w:val="00385341"/>
    <w:rsid w:val="003909DA"/>
    <w:rsid w:val="00394E97"/>
    <w:rsid w:val="003B17FC"/>
    <w:rsid w:val="003B4798"/>
    <w:rsid w:val="003C228C"/>
    <w:rsid w:val="003C6DF5"/>
    <w:rsid w:val="003E394B"/>
    <w:rsid w:val="003E6B55"/>
    <w:rsid w:val="003E705D"/>
    <w:rsid w:val="0040546C"/>
    <w:rsid w:val="00421FF6"/>
    <w:rsid w:val="00430E40"/>
    <w:rsid w:val="00437D46"/>
    <w:rsid w:val="004513A4"/>
    <w:rsid w:val="0045518D"/>
    <w:rsid w:val="0048142C"/>
    <w:rsid w:val="0048440D"/>
    <w:rsid w:val="00494E21"/>
    <w:rsid w:val="00496166"/>
    <w:rsid w:val="004B1FA2"/>
    <w:rsid w:val="004B21C9"/>
    <w:rsid w:val="004B4906"/>
    <w:rsid w:val="00500E94"/>
    <w:rsid w:val="00504E3C"/>
    <w:rsid w:val="00507169"/>
    <w:rsid w:val="0051130D"/>
    <w:rsid w:val="00511DC1"/>
    <w:rsid w:val="005138FB"/>
    <w:rsid w:val="00514DDB"/>
    <w:rsid w:val="005217E1"/>
    <w:rsid w:val="00522F3E"/>
    <w:rsid w:val="00536BA1"/>
    <w:rsid w:val="005372FE"/>
    <w:rsid w:val="00544891"/>
    <w:rsid w:val="0055317F"/>
    <w:rsid w:val="0056250F"/>
    <w:rsid w:val="005778A9"/>
    <w:rsid w:val="00591061"/>
    <w:rsid w:val="0059684E"/>
    <w:rsid w:val="00596C5C"/>
    <w:rsid w:val="005A1B14"/>
    <w:rsid w:val="005A498B"/>
    <w:rsid w:val="005B1E8B"/>
    <w:rsid w:val="005B20D4"/>
    <w:rsid w:val="005C3C86"/>
    <w:rsid w:val="005D0270"/>
    <w:rsid w:val="005F7B11"/>
    <w:rsid w:val="0060461E"/>
    <w:rsid w:val="00612645"/>
    <w:rsid w:val="006263C5"/>
    <w:rsid w:val="00633C33"/>
    <w:rsid w:val="00645F62"/>
    <w:rsid w:val="00694407"/>
    <w:rsid w:val="006B279C"/>
    <w:rsid w:val="006C6BED"/>
    <w:rsid w:val="006C7904"/>
    <w:rsid w:val="006D462B"/>
    <w:rsid w:val="006D6024"/>
    <w:rsid w:val="006E0022"/>
    <w:rsid w:val="00713472"/>
    <w:rsid w:val="00720604"/>
    <w:rsid w:val="00721956"/>
    <w:rsid w:val="00723242"/>
    <w:rsid w:val="00737B5D"/>
    <w:rsid w:val="00737BB2"/>
    <w:rsid w:val="0074029A"/>
    <w:rsid w:val="00763D79"/>
    <w:rsid w:val="00764662"/>
    <w:rsid w:val="00764D1F"/>
    <w:rsid w:val="0077363E"/>
    <w:rsid w:val="00784D2D"/>
    <w:rsid w:val="007A00CF"/>
    <w:rsid w:val="007A52DF"/>
    <w:rsid w:val="007B115B"/>
    <w:rsid w:val="007B29FD"/>
    <w:rsid w:val="007C5B69"/>
    <w:rsid w:val="007D5881"/>
    <w:rsid w:val="007D6D72"/>
    <w:rsid w:val="007E5093"/>
    <w:rsid w:val="007F6351"/>
    <w:rsid w:val="00810370"/>
    <w:rsid w:val="00820CCC"/>
    <w:rsid w:val="008255F4"/>
    <w:rsid w:val="00825DFC"/>
    <w:rsid w:val="00832C0A"/>
    <w:rsid w:val="00832D28"/>
    <w:rsid w:val="008330CB"/>
    <w:rsid w:val="00833C1A"/>
    <w:rsid w:val="0084159C"/>
    <w:rsid w:val="00841A2B"/>
    <w:rsid w:val="00857A0B"/>
    <w:rsid w:val="00863188"/>
    <w:rsid w:val="008653A7"/>
    <w:rsid w:val="00870AD5"/>
    <w:rsid w:val="00881544"/>
    <w:rsid w:val="00881EBD"/>
    <w:rsid w:val="008843EE"/>
    <w:rsid w:val="008A4AE7"/>
    <w:rsid w:val="008B1B25"/>
    <w:rsid w:val="008B3884"/>
    <w:rsid w:val="008C0C05"/>
    <w:rsid w:val="008D4EAF"/>
    <w:rsid w:val="008F03C3"/>
    <w:rsid w:val="008F6BD0"/>
    <w:rsid w:val="00906AF5"/>
    <w:rsid w:val="00907954"/>
    <w:rsid w:val="00911BE0"/>
    <w:rsid w:val="009137A9"/>
    <w:rsid w:val="00923FFA"/>
    <w:rsid w:val="00925063"/>
    <w:rsid w:val="0092750E"/>
    <w:rsid w:val="00933724"/>
    <w:rsid w:val="00940A1F"/>
    <w:rsid w:val="009435B5"/>
    <w:rsid w:val="009463B2"/>
    <w:rsid w:val="009524B5"/>
    <w:rsid w:val="0095392D"/>
    <w:rsid w:val="00953FD4"/>
    <w:rsid w:val="00956475"/>
    <w:rsid w:val="009565A3"/>
    <w:rsid w:val="00965C60"/>
    <w:rsid w:val="00980334"/>
    <w:rsid w:val="00985BB4"/>
    <w:rsid w:val="009953CE"/>
    <w:rsid w:val="009A2EE9"/>
    <w:rsid w:val="009B24DE"/>
    <w:rsid w:val="009C0FC2"/>
    <w:rsid w:val="009D2556"/>
    <w:rsid w:val="009E2311"/>
    <w:rsid w:val="009E4298"/>
    <w:rsid w:val="009E4BC2"/>
    <w:rsid w:val="009F0DF3"/>
    <w:rsid w:val="009F714F"/>
    <w:rsid w:val="00A03588"/>
    <w:rsid w:val="00A04A99"/>
    <w:rsid w:val="00A113A5"/>
    <w:rsid w:val="00A14C17"/>
    <w:rsid w:val="00A405FD"/>
    <w:rsid w:val="00A4794C"/>
    <w:rsid w:val="00A52743"/>
    <w:rsid w:val="00A61C26"/>
    <w:rsid w:val="00A6305B"/>
    <w:rsid w:val="00A824D5"/>
    <w:rsid w:val="00A925A8"/>
    <w:rsid w:val="00AB6D2F"/>
    <w:rsid w:val="00AB760D"/>
    <w:rsid w:val="00AD20C9"/>
    <w:rsid w:val="00AD57E4"/>
    <w:rsid w:val="00AE52B4"/>
    <w:rsid w:val="00AE6097"/>
    <w:rsid w:val="00AF0903"/>
    <w:rsid w:val="00AF7EF6"/>
    <w:rsid w:val="00B01B7E"/>
    <w:rsid w:val="00B049D0"/>
    <w:rsid w:val="00B22CD8"/>
    <w:rsid w:val="00B24E55"/>
    <w:rsid w:val="00B266C1"/>
    <w:rsid w:val="00B269B9"/>
    <w:rsid w:val="00B3053E"/>
    <w:rsid w:val="00B44C1E"/>
    <w:rsid w:val="00B614A8"/>
    <w:rsid w:val="00B72DD1"/>
    <w:rsid w:val="00B85E23"/>
    <w:rsid w:val="00B86609"/>
    <w:rsid w:val="00B92716"/>
    <w:rsid w:val="00BA0331"/>
    <w:rsid w:val="00BA1C31"/>
    <w:rsid w:val="00BA400D"/>
    <w:rsid w:val="00BA5C53"/>
    <w:rsid w:val="00BA5D37"/>
    <w:rsid w:val="00BB0049"/>
    <w:rsid w:val="00BB1ACC"/>
    <w:rsid w:val="00BC01F7"/>
    <w:rsid w:val="00BC3F22"/>
    <w:rsid w:val="00BC4611"/>
    <w:rsid w:val="00BD37ED"/>
    <w:rsid w:val="00BD60A0"/>
    <w:rsid w:val="00BD6E54"/>
    <w:rsid w:val="00BE703D"/>
    <w:rsid w:val="00BF0961"/>
    <w:rsid w:val="00BF4FFE"/>
    <w:rsid w:val="00C07B9B"/>
    <w:rsid w:val="00C116B9"/>
    <w:rsid w:val="00C1420B"/>
    <w:rsid w:val="00C15686"/>
    <w:rsid w:val="00C2163A"/>
    <w:rsid w:val="00C302AF"/>
    <w:rsid w:val="00C32275"/>
    <w:rsid w:val="00C47DE3"/>
    <w:rsid w:val="00C61A9D"/>
    <w:rsid w:val="00C663C9"/>
    <w:rsid w:val="00C70BB0"/>
    <w:rsid w:val="00C7133C"/>
    <w:rsid w:val="00C7791F"/>
    <w:rsid w:val="00C82E93"/>
    <w:rsid w:val="00C83415"/>
    <w:rsid w:val="00C837FE"/>
    <w:rsid w:val="00C90E26"/>
    <w:rsid w:val="00CA7A72"/>
    <w:rsid w:val="00CC460F"/>
    <w:rsid w:val="00CC6260"/>
    <w:rsid w:val="00CD006D"/>
    <w:rsid w:val="00CD42B4"/>
    <w:rsid w:val="00CD76DD"/>
    <w:rsid w:val="00CD7C3F"/>
    <w:rsid w:val="00CF0380"/>
    <w:rsid w:val="00D008E9"/>
    <w:rsid w:val="00D02BE9"/>
    <w:rsid w:val="00D042F7"/>
    <w:rsid w:val="00D24103"/>
    <w:rsid w:val="00D30060"/>
    <w:rsid w:val="00D3611C"/>
    <w:rsid w:val="00D36902"/>
    <w:rsid w:val="00D4737A"/>
    <w:rsid w:val="00D56445"/>
    <w:rsid w:val="00D775B3"/>
    <w:rsid w:val="00D860BB"/>
    <w:rsid w:val="00DA3A01"/>
    <w:rsid w:val="00DA4F42"/>
    <w:rsid w:val="00DB22A1"/>
    <w:rsid w:val="00DC50B4"/>
    <w:rsid w:val="00DD05C9"/>
    <w:rsid w:val="00DD434C"/>
    <w:rsid w:val="00DD6218"/>
    <w:rsid w:val="00DE4CFE"/>
    <w:rsid w:val="00DE765E"/>
    <w:rsid w:val="00DF6944"/>
    <w:rsid w:val="00E123E4"/>
    <w:rsid w:val="00E15191"/>
    <w:rsid w:val="00E20F48"/>
    <w:rsid w:val="00E66CE8"/>
    <w:rsid w:val="00E67E00"/>
    <w:rsid w:val="00E72783"/>
    <w:rsid w:val="00E86496"/>
    <w:rsid w:val="00E91EE9"/>
    <w:rsid w:val="00EA2005"/>
    <w:rsid w:val="00EA79E1"/>
    <w:rsid w:val="00EC465B"/>
    <w:rsid w:val="00EC73B8"/>
    <w:rsid w:val="00ED4467"/>
    <w:rsid w:val="00ED796C"/>
    <w:rsid w:val="00EE7E3A"/>
    <w:rsid w:val="00EF3718"/>
    <w:rsid w:val="00F02F46"/>
    <w:rsid w:val="00F04F30"/>
    <w:rsid w:val="00F1115A"/>
    <w:rsid w:val="00F34F14"/>
    <w:rsid w:val="00F352B3"/>
    <w:rsid w:val="00F455B1"/>
    <w:rsid w:val="00F50167"/>
    <w:rsid w:val="00F924EE"/>
    <w:rsid w:val="00FA51CF"/>
    <w:rsid w:val="00FC2340"/>
    <w:rsid w:val="00FC42DB"/>
    <w:rsid w:val="00FD0B1E"/>
    <w:rsid w:val="00FD2715"/>
    <w:rsid w:val="00FF69DB"/>
    <w:rsid w:val="00FF78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10E58C"/>
  <w15:docId w15:val="{1846AF35-FEB7-49F9-9638-89FE4E3E6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686"/>
    <w:rPr>
      <w:rFonts w:ascii="Times New Roman" w:hAnsi="Times New Roman"/>
      <w:sz w:val="24"/>
      <w:lang w:val="en-GB"/>
    </w:rPr>
  </w:style>
  <w:style w:type="paragraph" w:styleId="Titlu1">
    <w:name w:val="heading 1"/>
    <w:basedOn w:val="Normal"/>
    <w:next w:val="Normal"/>
    <w:link w:val="Titlu1Caracter"/>
    <w:uiPriority w:val="9"/>
    <w:qFormat/>
    <w:rsid w:val="00DF6944"/>
    <w:pPr>
      <w:keepNext/>
      <w:keepLines/>
      <w:spacing w:before="480" w:after="0"/>
      <w:outlineLvl w:val="0"/>
    </w:pPr>
    <w:rPr>
      <w:rFonts w:eastAsiaTheme="majorEastAsia" w:cstheme="majorBidi"/>
      <w:b/>
      <w:bCs/>
      <w:color w:val="000000" w:themeColor="text1"/>
      <w:szCs w:val="28"/>
      <w:u w:val="single"/>
    </w:rPr>
  </w:style>
  <w:style w:type="paragraph" w:styleId="Titlu2">
    <w:name w:val="heading 2"/>
    <w:basedOn w:val="Normal"/>
    <w:next w:val="Normal"/>
    <w:link w:val="Titlu2Caracter"/>
    <w:uiPriority w:val="9"/>
    <w:unhideWhenUsed/>
    <w:qFormat/>
    <w:rsid w:val="00DF6944"/>
    <w:pPr>
      <w:keepNext/>
      <w:keepLines/>
      <w:spacing w:before="200" w:after="0"/>
      <w:outlineLvl w:val="1"/>
    </w:pPr>
    <w:rPr>
      <w:rFonts w:eastAsiaTheme="majorEastAsia" w:cstheme="majorBidi"/>
      <w:b/>
      <w:bCs/>
      <w:color w:val="000000" w:themeColor="tex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F6944"/>
    <w:rPr>
      <w:rFonts w:ascii="Times New Roman" w:eastAsiaTheme="majorEastAsia" w:hAnsi="Times New Roman" w:cstheme="majorBidi"/>
      <w:b/>
      <w:bCs/>
      <w:color w:val="000000" w:themeColor="text1"/>
      <w:sz w:val="24"/>
      <w:szCs w:val="28"/>
      <w:u w:val="single"/>
      <w:lang w:val="en-GB"/>
    </w:rPr>
  </w:style>
  <w:style w:type="character" w:customStyle="1" w:styleId="Titlu2Caracter">
    <w:name w:val="Titlu 2 Caracter"/>
    <w:basedOn w:val="Fontdeparagrafimplicit"/>
    <w:link w:val="Titlu2"/>
    <w:uiPriority w:val="9"/>
    <w:rsid w:val="00DF6944"/>
    <w:rPr>
      <w:rFonts w:ascii="Times New Roman" w:eastAsiaTheme="majorEastAsia" w:hAnsi="Times New Roman" w:cstheme="majorBidi"/>
      <w:b/>
      <w:bCs/>
      <w:color w:val="000000" w:themeColor="text1"/>
      <w:sz w:val="24"/>
      <w:szCs w:val="26"/>
      <w:lang w:val="en-GB"/>
    </w:rPr>
  </w:style>
  <w:style w:type="paragraph" w:styleId="Listparagraf">
    <w:name w:val="List Paragraph"/>
    <w:basedOn w:val="Normal"/>
    <w:uiPriority w:val="34"/>
    <w:qFormat/>
    <w:rsid w:val="00F34F14"/>
    <w:pPr>
      <w:ind w:left="720"/>
      <w:contextualSpacing/>
    </w:pPr>
  </w:style>
  <w:style w:type="paragraph" w:styleId="NormalWeb">
    <w:name w:val="Normal (Web)"/>
    <w:basedOn w:val="Normal"/>
    <w:uiPriority w:val="99"/>
    <w:unhideWhenUsed/>
    <w:rsid w:val="002600FC"/>
    <w:pPr>
      <w:spacing w:before="100" w:beforeAutospacing="1" w:after="100" w:afterAutospacing="1" w:line="240" w:lineRule="auto"/>
    </w:pPr>
    <w:rPr>
      <w:rFonts w:eastAsia="Times New Roman" w:cs="Times New Roman"/>
      <w:szCs w:val="24"/>
      <w:lang w:val="en-IN" w:eastAsia="en-IN"/>
    </w:rPr>
  </w:style>
  <w:style w:type="character" w:styleId="Hyperlink">
    <w:name w:val="Hyperlink"/>
    <w:basedOn w:val="Fontdeparagrafimplicit"/>
    <w:uiPriority w:val="99"/>
    <w:unhideWhenUsed/>
    <w:rsid w:val="002600FC"/>
    <w:rPr>
      <w:color w:val="0000FF" w:themeColor="hyperlink"/>
      <w:u w:val="single"/>
    </w:rPr>
  </w:style>
  <w:style w:type="paragraph" w:styleId="Titlucuprins">
    <w:name w:val="TOC Heading"/>
    <w:basedOn w:val="Titlu1"/>
    <w:next w:val="Normal"/>
    <w:uiPriority w:val="39"/>
    <w:semiHidden/>
    <w:unhideWhenUsed/>
    <w:qFormat/>
    <w:rsid w:val="00DF6944"/>
    <w:pPr>
      <w:outlineLvl w:val="9"/>
    </w:pPr>
    <w:rPr>
      <w:rFonts w:asciiTheme="majorHAnsi" w:hAnsiTheme="majorHAnsi"/>
      <w:color w:val="365F91" w:themeColor="accent1" w:themeShade="BF"/>
      <w:sz w:val="28"/>
      <w:lang w:val="en-US" w:eastAsia="ja-JP"/>
    </w:rPr>
  </w:style>
  <w:style w:type="paragraph" w:styleId="TextnBalon">
    <w:name w:val="Balloon Text"/>
    <w:basedOn w:val="Normal"/>
    <w:link w:val="TextnBalonCaracter"/>
    <w:uiPriority w:val="99"/>
    <w:semiHidden/>
    <w:unhideWhenUsed/>
    <w:rsid w:val="00DF694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F6944"/>
    <w:rPr>
      <w:rFonts w:ascii="Tahoma" w:hAnsi="Tahoma" w:cs="Tahoma"/>
      <w:sz w:val="16"/>
      <w:szCs w:val="16"/>
      <w:lang w:val="en-GB"/>
    </w:rPr>
  </w:style>
  <w:style w:type="table" w:styleId="Tabelgril">
    <w:name w:val="Table Grid"/>
    <w:basedOn w:val="TabelNormal"/>
    <w:uiPriority w:val="59"/>
    <w:rsid w:val="007F6351"/>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1">
    <w:name w:val="toc 1"/>
    <w:basedOn w:val="Normal"/>
    <w:next w:val="Normal"/>
    <w:autoRedefine/>
    <w:uiPriority w:val="39"/>
    <w:unhideWhenUsed/>
    <w:rsid w:val="0045518D"/>
    <w:pPr>
      <w:spacing w:after="100"/>
    </w:pPr>
  </w:style>
  <w:style w:type="paragraph" w:styleId="Cuprins2">
    <w:name w:val="toc 2"/>
    <w:basedOn w:val="Normal"/>
    <w:next w:val="Normal"/>
    <w:autoRedefine/>
    <w:uiPriority w:val="39"/>
    <w:unhideWhenUsed/>
    <w:rsid w:val="0045518D"/>
    <w:pPr>
      <w:spacing w:after="100"/>
      <w:ind w:left="240"/>
    </w:pPr>
  </w:style>
  <w:style w:type="paragraph" w:styleId="Antet">
    <w:name w:val="header"/>
    <w:basedOn w:val="Normal"/>
    <w:link w:val="AntetCaracter"/>
    <w:uiPriority w:val="99"/>
    <w:unhideWhenUsed/>
    <w:rsid w:val="00A113A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113A5"/>
    <w:rPr>
      <w:rFonts w:ascii="Times New Roman" w:hAnsi="Times New Roman"/>
      <w:sz w:val="24"/>
      <w:lang w:val="en-GB"/>
    </w:rPr>
  </w:style>
  <w:style w:type="paragraph" w:styleId="Subsol">
    <w:name w:val="footer"/>
    <w:basedOn w:val="Normal"/>
    <w:link w:val="SubsolCaracter"/>
    <w:uiPriority w:val="99"/>
    <w:unhideWhenUsed/>
    <w:rsid w:val="00A113A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113A5"/>
    <w:rPr>
      <w:rFonts w:ascii="Times New Roman" w:hAnsi="Times New Roman"/>
      <w:sz w:val="24"/>
      <w:lang w:val="en-GB"/>
    </w:rPr>
  </w:style>
  <w:style w:type="paragraph" w:styleId="Legend">
    <w:name w:val="caption"/>
    <w:basedOn w:val="Normal"/>
    <w:next w:val="Normal"/>
    <w:uiPriority w:val="35"/>
    <w:unhideWhenUsed/>
    <w:qFormat/>
    <w:rsid w:val="00D042F7"/>
    <w:pPr>
      <w:spacing w:line="240" w:lineRule="auto"/>
    </w:pPr>
    <w:rPr>
      <w:b/>
      <w:bCs/>
      <w:color w:val="4F81BD" w:themeColor="accent1"/>
      <w:sz w:val="18"/>
      <w:szCs w:val="18"/>
    </w:rPr>
  </w:style>
  <w:style w:type="character" w:styleId="Robust">
    <w:name w:val="Strong"/>
    <w:basedOn w:val="Fontdeparagrafimplicit"/>
    <w:uiPriority w:val="22"/>
    <w:qFormat/>
    <w:rsid w:val="00B266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5442">
      <w:bodyDiv w:val="1"/>
      <w:marLeft w:val="0"/>
      <w:marRight w:val="0"/>
      <w:marTop w:val="0"/>
      <w:marBottom w:val="0"/>
      <w:divBdr>
        <w:top w:val="none" w:sz="0" w:space="0" w:color="auto"/>
        <w:left w:val="none" w:sz="0" w:space="0" w:color="auto"/>
        <w:bottom w:val="none" w:sz="0" w:space="0" w:color="auto"/>
        <w:right w:val="none" w:sz="0" w:space="0" w:color="auto"/>
      </w:divBdr>
    </w:div>
    <w:div w:id="21781772">
      <w:bodyDiv w:val="1"/>
      <w:marLeft w:val="0"/>
      <w:marRight w:val="0"/>
      <w:marTop w:val="0"/>
      <w:marBottom w:val="0"/>
      <w:divBdr>
        <w:top w:val="none" w:sz="0" w:space="0" w:color="auto"/>
        <w:left w:val="none" w:sz="0" w:space="0" w:color="auto"/>
        <w:bottom w:val="none" w:sz="0" w:space="0" w:color="auto"/>
        <w:right w:val="none" w:sz="0" w:space="0" w:color="auto"/>
      </w:divBdr>
    </w:div>
    <w:div w:id="39407830">
      <w:bodyDiv w:val="1"/>
      <w:marLeft w:val="0"/>
      <w:marRight w:val="0"/>
      <w:marTop w:val="0"/>
      <w:marBottom w:val="0"/>
      <w:divBdr>
        <w:top w:val="none" w:sz="0" w:space="0" w:color="auto"/>
        <w:left w:val="none" w:sz="0" w:space="0" w:color="auto"/>
        <w:bottom w:val="none" w:sz="0" w:space="0" w:color="auto"/>
        <w:right w:val="none" w:sz="0" w:space="0" w:color="auto"/>
      </w:divBdr>
    </w:div>
    <w:div w:id="41684197">
      <w:bodyDiv w:val="1"/>
      <w:marLeft w:val="0"/>
      <w:marRight w:val="0"/>
      <w:marTop w:val="0"/>
      <w:marBottom w:val="0"/>
      <w:divBdr>
        <w:top w:val="none" w:sz="0" w:space="0" w:color="auto"/>
        <w:left w:val="none" w:sz="0" w:space="0" w:color="auto"/>
        <w:bottom w:val="none" w:sz="0" w:space="0" w:color="auto"/>
        <w:right w:val="none" w:sz="0" w:space="0" w:color="auto"/>
      </w:divBdr>
    </w:div>
    <w:div w:id="48725107">
      <w:bodyDiv w:val="1"/>
      <w:marLeft w:val="0"/>
      <w:marRight w:val="0"/>
      <w:marTop w:val="0"/>
      <w:marBottom w:val="0"/>
      <w:divBdr>
        <w:top w:val="none" w:sz="0" w:space="0" w:color="auto"/>
        <w:left w:val="none" w:sz="0" w:space="0" w:color="auto"/>
        <w:bottom w:val="none" w:sz="0" w:space="0" w:color="auto"/>
        <w:right w:val="none" w:sz="0" w:space="0" w:color="auto"/>
      </w:divBdr>
    </w:div>
    <w:div w:id="76442264">
      <w:bodyDiv w:val="1"/>
      <w:marLeft w:val="0"/>
      <w:marRight w:val="0"/>
      <w:marTop w:val="0"/>
      <w:marBottom w:val="0"/>
      <w:divBdr>
        <w:top w:val="none" w:sz="0" w:space="0" w:color="auto"/>
        <w:left w:val="none" w:sz="0" w:space="0" w:color="auto"/>
        <w:bottom w:val="none" w:sz="0" w:space="0" w:color="auto"/>
        <w:right w:val="none" w:sz="0" w:space="0" w:color="auto"/>
      </w:divBdr>
    </w:div>
    <w:div w:id="87387211">
      <w:bodyDiv w:val="1"/>
      <w:marLeft w:val="0"/>
      <w:marRight w:val="0"/>
      <w:marTop w:val="0"/>
      <w:marBottom w:val="0"/>
      <w:divBdr>
        <w:top w:val="none" w:sz="0" w:space="0" w:color="auto"/>
        <w:left w:val="none" w:sz="0" w:space="0" w:color="auto"/>
        <w:bottom w:val="none" w:sz="0" w:space="0" w:color="auto"/>
        <w:right w:val="none" w:sz="0" w:space="0" w:color="auto"/>
      </w:divBdr>
    </w:div>
    <w:div w:id="100222631">
      <w:bodyDiv w:val="1"/>
      <w:marLeft w:val="0"/>
      <w:marRight w:val="0"/>
      <w:marTop w:val="0"/>
      <w:marBottom w:val="0"/>
      <w:divBdr>
        <w:top w:val="none" w:sz="0" w:space="0" w:color="auto"/>
        <w:left w:val="none" w:sz="0" w:space="0" w:color="auto"/>
        <w:bottom w:val="none" w:sz="0" w:space="0" w:color="auto"/>
        <w:right w:val="none" w:sz="0" w:space="0" w:color="auto"/>
      </w:divBdr>
    </w:div>
    <w:div w:id="111243781">
      <w:bodyDiv w:val="1"/>
      <w:marLeft w:val="0"/>
      <w:marRight w:val="0"/>
      <w:marTop w:val="0"/>
      <w:marBottom w:val="0"/>
      <w:divBdr>
        <w:top w:val="none" w:sz="0" w:space="0" w:color="auto"/>
        <w:left w:val="none" w:sz="0" w:space="0" w:color="auto"/>
        <w:bottom w:val="none" w:sz="0" w:space="0" w:color="auto"/>
        <w:right w:val="none" w:sz="0" w:space="0" w:color="auto"/>
      </w:divBdr>
    </w:div>
    <w:div w:id="127281385">
      <w:bodyDiv w:val="1"/>
      <w:marLeft w:val="0"/>
      <w:marRight w:val="0"/>
      <w:marTop w:val="0"/>
      <w:marBottom w:val="0"/>
      <w:divBdr>
        <w:top w:val="none" w:sz="0" w:space="0" w:color="auto"/>
        <w:left w:val="none" w:sz="0" w:space="0" w:color="auto"/>
        <w:bottom w:val="none" w:sz="0" w:space="0" w:color="auto"/>
        <w:right w:val="none" w:sz="0" w:space="0" w:color="auto"/>
      </w:divBdr>
    </w:div>
    <w:div w:id="153377560">
      <w:bodyDiv w:val="1"/>
      <w:marLeft w:val="0"/>
      <w:marRight w:val="0"/>
      <w:marTop w:val="0"/>
      <w:marBottom w:val="0"/>
      <w:divBdr>
        <w:top w:val="none" w:sz="0" w:space="0" w:color="auto"/>
        <w:left w:val="none" w:sz="0" w:space="0" w:color="auto"/>
        <w:bottom w:val="none" w:sz="0" w:space="0" w:color="auto"/>
        <w:right w:val="none" w:sz="0" w:space="0" w:color="auto"/>
      </w:divBdr>
    </w:div>
    <w:div w:id="177624667">
      <w:bodyDiv w:val="1"/>
      <w:marLeft w:val="0"/>
      <w:marRight w:val="0"/>
      <w:marTop w:val="0"/>
      <w:marBottom w:val="0"/>
      <w:divBdr>
        <w:top w:val="none" w:sz="0" w:space="0" w:color="auto"/>
        <w:left w:val="none" w:sz="0" w:space="0" w:color="auto"/>
        <w:bottom w:val="none" w:sz="0" w:space="0" w:color="auto"/>
        <w:right w:val="none" w:sz="0" w:space="0" w:color="auto"/>
      </w:divBdr>
    </w:div>
    <w:div w:id="190651706">
      <w:bodyDiv w:val="1"/>
      <w:marLeft w:val="0"/>
      <w:marRight w:val="0"/>
      <w:marTop w:val="0"/>
      <w:marBottom w:val="0"/>
      <w:divBdr>
        <w:top w:val="none" w:sz="0" w:space="0" w:color="auto"/>
        <w:left w:val="none" w:sz="0" w:space="0" w:color="auto"/>
        <w:bottom w:val="none" w:sz="0" w:space="0" w:color="auto"/>
        <w:right w:val="none" w:sz="0" w:space="0" w:color="auto"/>
      </w:divBdr>
    </w:div>
    <w:div w:id="220751487">
      <w:bodyDiv w:val="1"/>
      <w:marLeft w:val="0"/>
      <w:marRight w:val="0"/>
      <w:marTop w:val="0"/>
      <w:marBottom w:val="0"/>
      <w:divBdr>
        <w:top w:val="none" w:sz="0" w:space="0" w:color="auto"/>
        <w:left w:val="none" w:sz="0" w:space="0" w:color="auto"/>
        <w:bottom w:val="none" w:sz="0" w:space="0" w:color="auto"/>
        <w:right w:val="none" w:sz="0" w:space="0" w:color="auto"/>
      </w:divBdr>
    </w:div>
    <w:div w:id="227572493">
      <w:bodyDiv w:val="1"/>
      <w:marLeft w:val="0"/>
      <w:marRight w:val="0"/>
      <w:marTop w:val="0"/>
      <w:marBottom w:val="0"/>
      <w:divBdr>
        <w:top w:val="none" w:sz="0" w:space="0" w:color="auto"/>
        <w:left w:val="none" w:sz="0" w:space="0" w:color="auto"/>
        <w:bottom w:val="none" w:sz="0" w:space="0" w:color="auto"/>
        <w:right w:val="none" w:sz="0" w:space="0" w:color="auto"/>
      </w:divBdr>
      <w:divsChild>
        <w:div w:id="625896502">
          <w:marLeft w:val="547"/>
          <w:marRight w:val="0"/>
          <w:marTop w:val="0"/>
          <w:marBottom w:val="0"/>
          <w:divBdr>
            <w:top w:val="none" w:sz="0" w:space="0" w:color="auto"/>
            <w:left w:val="none" w:sz="0" w:space="0" w:color="auto"/>
            <w:bottom w:val="none" w:sz="0" w:space="0" w:color="auto"/>
            <w:right w:val="none" w:sz="0" w:space="0" w:color="auto"/>
          </w:divBdr>
        </w:div>
      </w:divsChild>
    </w:div>
    <w:div w:id="246698866">
      <w:bodyDiv w:val="1"/>
      <w:marLeft w:val="0"/>
      <w:marRight w:val="0"/>
      <w:marTop w:val="0"/>
      <w:marBottom w:val="0"/>
      <w:divBdr>
        <w:top w:val="none" w:sz="0" w:space="0" w:color="auto"/>
        <w:left w:val="none" w:sz="0" w:space="0" w:color="auto"/>
        <w:bottom w:val="none" w:sz="0" w:space="0" w:color="auto"/>
        <w:right w:val="none" w:sz="0" w:space="0" w:color="auto"/>
      </w:divBdr>
    </w:div>
    <w:div w:id="248778002">
      <w:bodyDiv w:val="1"/>
      <w:marLeft w:val="0"/>
      <w:marRight w:val="0"/>
      <w:marTop w:val="0"/>
      <w:marBottom w:val="0"/>
      <w:divBdr>
        <w:top w:val="none" w:sz="0" w:space="0" w:color="auto"/>
        <w:left w:val="none" w:sz="0" w:space="0" w:color="auto"/>
        <w:bottom w:val="none" w:sz="0" w:space="0" w:color="auto"/>
        <w:right w:val="none" w:sz="0" w:space="0" w:color="auto"/>
      </w:divBdr>
    </w:div>
    <w:div w:id="258031905">
      <w:bodyDiv w:val="1"/>
      <w:marLeft w:val="0"/>
      <w:marRight w:val="0"/>
      <w:marTop w:val="0"/>
      <w:marBottom w:val="0"/>
      <w:divBdr>
        <w:top w:val="none" w:sz="0" w:space="0" w:color="auto"/>
        <w:left w:val="none" w:sz="0" w:space="0" w:color="auto"/>
        <w:bottom w:val="none" w:sz="0" w:space="0" w:color="auto"/>
        <w:right w:val="none" w:sz="0" w:space="0" w:color="auto"/>
      </w:divBdr>
    </w:div>
    <w:div w:id="284391368">
      <w:bodyDiv w:val="1"/>
      <w:marLeft w:val="0"/>
      <w:marRight w:val="0"/>
      <w:marTop w:val="0"/>
      <w:marBottom w:val="0"/>
      <w:divBdr>
        <w:top w:val="none" w:sz="0" w:space="0" w:color="auto"/>
        <w:left w:val="none" w:sz="0" w:space="0" w:color="auto"/>
        <w:bottom w:val="none" w:sz="0" w:space="0" w:color="auto"/>
        <w:right w:val="none" w:sz="0" w:space="0" w:color="auto"/>
      </w:divBdr>
    </w:div>
    <w:div w:id="296379979">
      <w:bodyDiv w:val="1"/>
      <w:marLeft w:val="0"/>
      <w:marRight w:val="0"/>
      <w:marTop w:val="0"/>
      <w:marBottom w:val="0"/>
      <w:divBdr>
        <w:top w:val="none" w:sz="0" w:space="0" w:color="auto"/>
        <w:left w:val="none" w:sz="0" w:space="0" w:color="auto"/>
        <w:bottom w:val="none" w:sz="0" w:space="0" w:color="auto"/>
        <w:right w:val="none" w:sz="0" w:space="0" w:color="auto"/>
      </w:divBdr>
    </w:div>
    <w:div w:id="299387870">
      <w:bodyDiv w:val="1"/>
      <w:marLeft w:val="0"/>
      <w:marRight w:val="0"/>
      <w:marTop w:val="0"/>
      <w:marBottom w:val="0"/>
      <w:divBdr>
        <w:top w:val="none" w:sz="0" w:space="0" w:color="auto"/>
        <w:left w:val="none" w:sz="0" w:space="0" w:color="auto"/>
        <w:bottom w:val="none" w:sz="0" w:space="0" w:color="auto"/>
        <w:right w:val="none" w:sz="0" w:space="0" w:color="auto"/>
      </w:divBdr>
    </w:div>
    <w:div w:id="313074710">
      <w:bodyDiv w:val="1"/>
      <w:marLeft w:val="0"/>
      <w:marRight w:val="0"/>
      <w:marTop w:val="0"/>
      <w:marBottom w:val="0"/>
      <w:divBdr>
        <w:top w:val="none" w:sz="0" w:space="0" w:color="auto"/>
        <w:left w:val="none" w:sz="0" w:space="0" w:color="auto"/>
        <w:bottom w:val="none" w:sz="0" w:space="0" w:color="auto"/>
        <w:right w:val="none" w:sz="0" w:space="0" w:color="auto"/>
      </w:divBdr>
    </w:div>
    <w:div w:id="324095736">
      <w:bodyDiv w:val="1"/>
      <w:marLeft w:val="0"/>
      <w:marRight w:val="0"/>
      <w:marTop w:val="0"/>
      <w:marBottom w:val="0"/>
      <w:divBdr>
        <w:top w:val="none" w:sz="0" w:space="0" w:color="auto"/>
        <w:left w:val="none" w:sz="0" w:space="0" w:color="auto"/>
        <w:bottom w:val="none" w:sz="0" w:space="0" w:color="auto"/>
        <w:right w:val="none" w:sz="0" w:space="0" w:color="auto"/>
      </w:divBdr>
    </w:div>
    <w:div w:id="330792256">
      <w:bodyDiv w:val="1"/>
      <w:marLeft w:val="0"/>
      <w:marRight w:val="0"/>
      <w:marTop w:val="0"/>
      <w:marBottom w:val="0"/>
      <w:divBdr>
        <w:top w:val="none" w:sz="0" w:space="0" w:color="auto"/>
        <w:left w:val="none" w:sz="0" w:space="0" w:color="auto"/>
        <w:bottom w:val="none" w:sz="0" w:space="0" w:color="auto"/>
        <w:right w:val="none" w:sz="0" w:space="0" w:color="auto"/>
      </w:divBdr>
    </w:div>
    <w:div w:id="343871481">
      <w:bodyDiv w:val="1"/>
      <w:marLeft w:val="0"/>
      <w:marRight w:val="0"/>
      <w:marTop w:val="0"/>
      <w:marBottom w:val="0"/>
      <w:divBdr>
        <w:top w:val="none" w:sz="0" w:space="0" w:color="auto"/>
        <w:left w:val="none" w:sz="0" w:space="0" w:color="auto"/>
        <w:bottom w:val="none" w:sz="0" w:space="0" w:color="auto"/>
        <w:right w:val="none" w:sz="0" w:space="0" w:color="auto"/>
      </w:divBdr>
    </w:div>
    <w:div w:id="361246134">
      <w:bodyDiv w:val="1"/>
      <w:marLeft w:val="0"/>
      <w:marRight w:val="0"/>
      <w:marTop w:val="0"/>
      <w:marBottom w:val="0"/>
      <w:divBdr>
        <w:top w:val="none" w:sz="0" w:space="0" w:color="auto"/>
        <w:left w:val="none" w:sz="0" w:space="0" w:color="auto"/>
        <w:bottom w:val="none" w:sz="0" w:space="0" w:color="auto"/>
        <w:right w:val="none" w:sz="0" w:space="0" w:color="auto"/>
      </w:divBdr>
    </w:div>
    <w:div w:id="365108282">
      <w:bodyDiv w:val="1"/>
      <w:marLeft w:val="0"/>
      <w:marRight w:val="0"/>
      <w:marTop w:val="0"/>
      <w:marBottom w:val="0"/>
      <w:divBdr>
        <w:top w:val="none" w:sz="0" w:space="0" w:color="auto"/>
        <w:left w:val="none" w:sz="0" w:space="0" w:color="auto"/>
        <w:bottom w:val="none" w:sz="0" w:space="0" w:color="auto"/>
        <w:right w:val="none" w:sz="0" w:space="0" w:color="auto"/>
      </w:divBdr>
    </w:div>
    <w:div w:id="454369563">
      <w:bodyDiv w:val="1"/>
      <w:marLeft w:val="0"/>
      <w:marRight w:val="0"/>
      <w:marTop w:val="0"/>
      <w:marBottom w:val="0"/>
      <w:divBdr>
        <w:top w:val="none" w:sz="0" w:space="0" w:color="auto"/>
        <w:left w:val="none" w:sz="0" w:space="0" w:color="auto"/>
        <w:bottom w:val="none" w:sz="0" w:space="0" w:color="auto"/>
        <w:right w:val="none" w:sz="0" w:space="0" w:color="auto"/>
      </w:divBdr>
    </w:div>
    <w:div w:id="504133636">
      <w:bodyDiv w:val="1"/>
      <w:marLeft w:val="0"/>
      <w:marRight w:val="0"/>
      <w:marTop w:val="0"/>
      <w:marBottom w:val="0"/>
      <w:divBdr>
        <w:top w:val="none" w:sz="0" w:space="0" w:color="auto"/>
        <w:left w:val="none" w:sz="0" w:space="0" w:color="auto"/>
        <w:bottom w:val="none" w:sz="0" w:space="0" w:color="auto"/>
        <w:right w:val="none" w:sz="0" w:space="0" w:color="auto"/>
      </w:divBdr>
    </w:div>
    <w:div w:id="539171083">
      <w:bodyDiv w:val="1"/>
      <w:marLeft w:val="0"/>
      <w:marRight w:val="0"/>
      <w:marTop w:val="0"/>
      <w:marBottom w:val="0"/>
      <w:divBdr>
        <w:top w:val="none" w:sz="0" w:space="0" w:color="auto"/>
        <w:left w:val="none" w:sz="0" w:space="0" w:color="auto"/>
        <w:bottom w:val="none" w:sz="0" w:space="0" w:color="auto"/>
        <w:right w:val="none" w:sz="0" w:space="0" w:color="auto"/>
      </w:divBdr>
    </w:div>
    <w:div w:id="566186147">
      <w:bodyDiv w:val="1"/>
      <w:marLeft w:val="0"/>
      <w:marRight w:val="0"/>
      <w:marTop w:val="0"/>
      <w:marBottom w:val="0"/>
      <w:divBdr>
        <w:top w:val="none" w:sz="0" w:space="0" w:color="auto"/>
        <w:left w:val="none" w:sz="0" w:space="0" w:color="auto"/>
        <w:bottom w:val="none" w:sz="0" w:space="0" w:color="auto"/>
        <w:right w:val="none" w:sz="0" w:space="0" w:color="auto"/>
      </w:divBdr>
    </w:div>
    <w:div w:id="567350362">
      <w:bodyDiv w:val="1"/>
      <w:marLeft w:val="0"/>
      <w:marRight w:val="0"/>
      <w:marTop w:val="0"/>
      <w:marBottom w:val="0"/>
      <w:divBdr>
        <w:top w:val="none" w:sz="0" w:space="0" w:color="auto"/>
        <w:left w:val="none" w:sz="0" w:space="0" w:color="auto"/>
        <w:bottom w:val="none" w:sz="0" w:space="0" w:color="auto"/>
        <w:right w:val="none" w:sz="0" w:space="0" w:color="auto"/>
      </w:divBdr>
    </w:div>
    <w:div w:id="605815585">
      <w:bodyDiv w:val="1"/>
      <w:marLeft w:val="0"/>
      <w:marRight w:val="0"/>
      <w:marTop w:val="0"/>
      <w:marBottom w:val="0"/>
      <w:divBdr>
        <w:top w:val="none" w:sz="0" w:space="0" w:color="auto"/>
        <w:left w:val="none" w:sz="0" w:space="0" w:color="auto"/>
        <w:bottom w:val="none" w:sz="0" w:space="0" w:color="auto"/>
        <w:right w:val="none" w:sz="0" w:space="0" w:color="auto"/>
      </w:divBdr>
    </w:div>
    <w:div w:id="623389097">
      <w:bodyDiv w:val="1"/>
      <w:marLeft w:val="0"/>
      <w:marRight w:val="0"/>
      <w:marTop w:val="0"/>
      <w:marBottom w:val="0"/>
      <w:divBdr>
        <w:top w:val="none" w:sz="0" w:space="0" w:color="auto"/>
        <w:left w:val="none" w:sz="0" w:space="0" w:color="auto"/>
        <w:bottom w:val="none" w:sz="0" w:space="0" w:color="auto"/>
        <w:right w:val="none" w:sz="0" w:space="0" w:color="auto"/>
      </w:divBdr>
    </w:div>
    <w:div w:id="690648824">
      <w:bodyDiv w:val="1"/>
      <w:marLeft w:val="0"/>
      <w:marRight w:val="0"/>
      <w:marTop w:val="0"/>
      <w:marBottom w:val="0"/>
      <w:divBdr>
        <w:top w:val="none" w:sz="0" w:space="0" w:color="auto"/>
        <w:left w:val="none" w:sz="0" w:space="0" w:color="auto"/>
        <w:bottom w:val="none" w:sz="0" w:space="0" w:color="auto"/>
        <w:right w:val="none" w:sz="0" w:space="0" w:color="auto"/>
      </w:divBdr>
    </w:div>
    <w:div w:id="705758100">
      <w:bodyDiv w:val="1"/>
      <w:marLeft w:val="0"/>
      <w:marRight w:val="0"/>
      <w:marTop w:val="0"/>
      <w:marBottom w:val="0"/>
      <w:divBdr>
        <w:top w:val="none" w:sz="0" w:space="0" w:color="auto"/>
        <w:left w:val="none" w:sz="0" w:space="0" w:color="auto"/>
        <w:bottom w:val="none" w:sz="0" w:space="0" w:color="auto"/>
        <w:right w:val="none" w:sz="0" w:space="0" w:color="auto"/>
      </w:divBdr>
    </w:div>
    <w:div w:id="706493836">
      <w:bodyDiv w:val="1"/>
      <w:marLeft w:val="0"/>
      <w:marRight w:val="0"/>
      <w:marTop w:val="0"/>
      <w:marBottom w:val="0"/>
      <w:divBdr>
        <w:top w:val="none" w:sz="0" w:space="0" w:color="auto"/>
        <w:left w:val="none" w:sz="0" w:space="0" w:color="auto"/>
        <w:bottom w:val="none" w:sz="0" w:space="0" w:color="auto"/>
        <w:right w:val="none" w:sz="0" w:space="0" w:color="auto"/>
      </w:divBdr>
    </w:div>
    <w:div w:id="714549658">
      <w:bodyDiv w:val="1"/>
      <w:marLeft w:val="0"/>
      <w:marRight w:val="0"/>
      <w:marTop w:val="0"/>
      <w:marBottom w:val="0"/>
      <w:divBdr>
        <w:top w:val="none" w:sz="0" w:space="0" w:color="auto"/>
        <w:left w:val="none" w:sz="0" w:space="0" w:color="auto"/>
        <w:bottom w:val="none" w:sz="0" w:space="0" w:color="auto"/>
        <w:right w:val="none" w:sz="0" w:space="0" w:color="auto"/>
      </w:divBdr>
    </w:div>
    <w:div w:id="732583062">
      <w:bodyDiv w:val="1"/>
      <w:marLeft w:val="0"/>
      <w:marRight w:val="0"/>
      <w:marTop w:val="0"/>
      <w:marBottom w:val="0"/>
      <w:divBdr>
        <w:top w:val="none" w:sz="0" w:space="0" w:color="auto"/>
        <w:left w:val="none" w:sz="0" w:space="0" w:color="auto"/>
        <w:bottom w:val="none" w:sz="0" w:space="0" w:color="auto"/>
        <w:right w:val="none" w:sz="0" w:space="0" w:color="auto"/>
      </w:divBdr>
    </w:div>
    <w:div w:id="737674144">
      <w:bodyDiv w:val="1"/>
      <w:marLeft w:val="0"/>
      <w:marRight w:val="0"/>
      <w:marTop w:val="0"/>
      <w:marBottom w:val="0"/>
      <w:divBdr>
        <w:top w:val="none" w:sz="0" w:space="0" w:color="auto"/>
        <w:left w:val="none" w:sz="0" w:space="0" w:color="auto"/>
        <w:bottom w:val="none" w:sz="0" w:space="0" w:color="auto"/>
        <w:right w:val="none" w:sz="0" w:space="0" w:color="auto"/>
      </w:divBdr>
    </w:div>
    <w:div w:id="750079791">
      <w:bodyDiv w:val="1"/>
      <w:marLeft w:val="0"/>
      <w:marRight w:val="0"/>
      <w:marTop w:val="0"/>
      <w:marBottom w:val="0"/>
      <w:divBdr>
        <w:top w:val="none" w:sz="0" w:space="0" w:color="auto"/>
        <w:left w:val="none" w:sz="0" w:space="0" w:color="auto"/>
        <w:bottom w:val="none" w:sz="0" w:space="0" w:color="auto"/>
        <w:right w:val="none" w:sz="0" w:space="0" w:color="auto"/>
      </w:divBdr>
    </w:div>
    <w:div w:id="766388937">
      <w:bodyDiv w:val="1"/>
      <w:marLeft w:val="0"/>
      <w:marRight w:val="0"/>
      <w:marTop w:val="0"/>
      <w:marBottom w:val="0"/>
      <w:divBdr>
        <w:top w:val="none" w:sz="0" w:space="0" w:color="auto"/>
        <w:left w:val="none" w:sz="0" w:space="0" w:color="auto"/>
        <w:bottom w:val="none" w:sz="0" w:space="0" w:color="auto"/>
        <w:right w:val="none" w:sz="0" w:space="0" w:color="auto"/>
      </w:divBdr>
    </w:div>
    <w:div w:id="806974405">
      <w:bodyDiv w:val="1"/>
      <w:marLeft w:val="0"/>
      <w:marRight w:val="0"/>
      <w:marTop w:val="0"/>
      <w:marBottom w:val="0"/>
      <w:divBdr>
        <w:top w:val="none" w:sz="0" w:space="0" w:color="auto"/>
        <w:left w:val="none" w:sz="0" w:space="0" w:color="auto"/>
        <w:bottom w:val="none" w:sz="0" w:space="0" w:color="auto"/>
        <w:right w:val="none" w:sz="0" w:space="0" w:color="auto"/>
      </w:divBdr>
    </w:div>
    <w:div w:id="823544738">
      <w:bodyDiv w:val="1"/>
      <w:marLeft w:val="0"/>
      <w:marRight w:val="0"/>
      <w:marTop w:val="0"/>
      <w:marBottom w:val="0"/>
      <w:divBdr>
        <w:top w:val="none" w:sz="0" w:space="0" w:color="auto"/>
        <w:left w:val="none" w:sz="0" w:space="0" w:color="auto"/>
        <w:bottom w:val="none" w:sz="0" w:space="0" w:color="auto"/>
        <w:right w:val="none" w:sz="0" w:space="0" w:color="auto"/>
      </w:divBdr>
    </w:div>
    <w:div w:id="827752185">
      <w:bodyDiv w:val="1"/>
      <w:marLeft w:val="0"/>
      <w:marRight w:val="0"/>
      <w:marTop w:val="0"/>
      <w:marBottom w:val="0"/>
      <w:divBdr>
        <w:top w:val="none" w:sz="0" w:space="0" w:color="auto"/>
        <w:left w:val="none" w:sz="0" w:space="0" w:color="auto"/>
        <w:bottom w:val="none" w:sz="0" w:space="0" w:color="auto"/>
        <w:right w:val="none" w:sz="0" w:space="0" w:color="auto"/>
      </w:divBdr>
    </w:div>
    <w:div w:id="841043132">
      <w:bodyDiv w:val="1"/>
      <w:marLeft w:val="0"/>
      <w:marRight w:val="0"/>
      <w:marTop w:val="0"/>
      <w:marBottom w:val="0"/>
      <w:divBdr>
        <w:top w:val="none" w:sz="0" w:space="0" w:color="auto"/>
        <w:left w:val="none" w:sz="0" w:space="0" w:color="auto"/>
        <w:bottom w:val="none" w:sz="0" w:space="0" w:color="auto"/>
        <w:right w:val="none" w:sz="0" w:space="0" w:color="auto"/>
      </w:divBdr>
    </w:div>
    <w:div w:id="925651941">
      <w:bodyDiv w:val="1"/>
      <w:marLeft w:val="0"/>
      <w:marRight w:val="0"/>
      <w:marTop w:val="0"/>
      <w:marBottom w:val="0"/>
      <w:divBdr>
        <w:top w:val="none" w:sz="0" w:space="0" w:color="auto"/>
        <w:left w:val="none" w:sz="0" w:space="0" w:color="auto"/>
        <w:bottom w:val="none" w:sz="0" w:space="0" w:color="auto"/>
        <w:right w:val="none" w:sz="0" w:space="0" w:color="auto"/>
      </w:divBdr>
    </w:div>
    <w:div w:id="943879151">
      <w:bodyDiv w:val="1"/>
      <w:marLeft w:val="0"/>
      <w:marRight w:val="0"/>
      <w:marTop w:val="0"/>
      <w:marBottom w:val="0"/>
      <w:divBdr>
        <w:top w:val="none" w:sz="0" w:space="0" w:color="auto"/>
        <w:left w:val="none" w:sz="0" w:space="0" w:color="auto"/>
        <w:bottom w:val="none" w:sz="0" w:space="0" w:color="auto"/>
        <w:right w:val="none" w:sz="0" w:space="0" w:color="auto"/>
      </w:divBdr>
    </w:div>
    <w:div w:id="954403153">
      <w:bodyDiv w:val="1"/>
      <w:marLeft w:val="0"/>
      <w:marRight w:val="0"/>
      <w:marTop w:val="0"/>
      <w:marBottom w:val="0"/>
      <w:divBdr>
        <w:top w:val="none" w:sz="0" w:space="0" w:color="auto"/>
        <w:left w:val="none" w:sz="0" w:space="0" w:color="auto"/>
        <w:bottom w:val="none" w:sz="0" w:space="0" w:color="auto"/>
        <w:right w:val="none" w:sz="0" w:space="0" w:color="auto"/>
      </w:divBdr>
    </w:div>
    <w:div w:id="975792529">
      <w:bodyDiv w:val="1"/>
      <w:marLeft w:val="0"/>
      <w:marRight w:val="0"/>
      <w:marTop w:val="0"/>
      <w:marBottom w:val="0"/>
      <w:divBdr>
        <w:top w:val="none" w:sz="0" w:space="0" w:color="auto"/>
        <w:left w:val="none" w:sz="0" w:space="0" w:color="auto"/>
        <w:bottom w:val="none" w:sz="0" w:space="0" w:color="auto"/>
        <w:right w:val="none" w:sz="0" w:space="0" w:color="auto"/>
      </w:divBdr>
    </w:div>
    <w:div w:id="997655226">
      <w:bodyDiv w:val="1"/>
      <w:marLeft w:val="0"/>
      <w:marRight w:val="0"/>
      <w:marTop w:val="0"/>
      <w:marBottom w:val="0"/>
      <w:divBdr>
        <w:top w:val="none" w:sz="0" w:space="0" w:color="auto"/>
        <w:left w:val="none" w:sz="0" w:space="0" w:color="auto"/>
        <w:bottom w:val="none" w:sz="0" w:space="0" w:color="auto"/>
        <w:right w:val="none" w:sz="0" w:space="0" w:color="auto"/>
      </w:divBdr>
    </w:div>
    <w:div w:id="997656470">
      <w:bodyDiv w:val="1"/>
      <w:marLeft w:val="0"/>
      <w:marRight w:val="0"/>
      <w:marTop w:val="0"/>
      <w:marBottom w:val="0"/>
      <w:divBdr>
        <w:top w:val="none" w:sz="0" w:space="0" w:color="auto"/>
        <w:left w:val="none" w:sz="0" w:space="0" w:color="auto"/>
        <w:bottom w:val="none" w:sz="0" w:space="0" w:color="auto"/>
        <w:right w:val="none" w:sz="0" w:space="0" w:color="auto"/>
      </w:divBdr>
    </w:div>
    <w:div w:id="1019312224">
      <w:bodyDiv w:val="1"/>
      <w:marLeft w:val="0"/>
      <w:marRight w:val="0"/>
      <w:marTop w:val="0"/>
      <w:marBottom w:val="0"/>
      <w:divBdr>
        <w:top w:val="none" w:sz="0" w:space="0" w:color="auto"/>
        <w:left w:val="none" w:sz="0" w:space="0" w:color="auto"/>
        <w:bottom w:val="none" w:sz="0" w:space="0" w:color="auto"/>
        <w:right w:val="none" w:sz="0" w:space="0" w:color="auto"/>
      </w:divBdr>
    </w:div>
    <w:div w:id="1021012161">
      <w:bodyDiv w:val="1"/>
      <w:marLeft w:val="0"/>
      <w:marRight w:val="0"/>
      <w:marTop w:val="0"/>
      <w:marBottom w:val="0"/>
      <w:divBdr>
        <w:top w:val="none" w:sz="0" w:space="0" w:color="auto"/>
        <w:left w:val="none" w:sz="0" w:space="0" w:color="auto"/>
        <w:bottom w:val="none" w:sz="0" w:space="0" w:color="auto"/>
        <w:right w:val="none" w:sz="0" w:space="0" w:color="auto"/>
      </w:divBdr>
    </w:div>
    <w:div w:id="1037855549">
      <w:bodyDiv w:val="1"/>
      <w:marLeft w:val="0"/>
      <w:marRight w:val="0"/>
      <w:marTop w:val="0"/>
      <w:marBottom w:val="0"/>
      <w:divBdr>
        <w:top w:val="none" w:sz="0" w:space="0" w:color="auto"/>
        <w:left w:val="none" w:sz="0" w:space="0" w:color="auto"/>
        <w:bottom w:val="none" w:sz="0" w:space="0" w:color="auto"/>
        <w:right w:val="none" w:sz="0" w:space="0" w:color="auto"/>
      </w:divBdr>
    </w:div>
    <w:div w:id="1046099935">
      <w:bodyDiv w:val="1"/>
      <w:marLeft w:val="0"/>
      <w:marRight w:val="0"/>
      <w:marTop w:val="0"/>
      <w:marBottom w:val="0"/>
      <w:divBdr>
        <w:top w:val="none" w:sz="0" w:space="0" w:color="auto"/>
        <w:left w:val="none" w:sz="0" w:space="0" w:color="auto"/>
        <w:bottom w:val="none" w:sz="0" w:space="0" w:color="auto"/>
        <w:right w:val="none" w:sz="0" w:space="0" w:color="auto"/>
      </w:divBdr>
    </w:div>
    <w:div w:id="1058672570">
      <w:bodyDiv w:val="1"/>
      <w:marLeft w:val="0"/>
      <w:marRight w:val="0"/>
      <w:marTop w:val="0"/>
      <w:marBottom w:val="0"/>
      <w:divBdr>
        <w:top w:val="none" w:sz="0" w:space="0" w:color="auto"/>
        <w:left w:val="none" w:sz="0" w:space="0" w:color="auto"/>
        <w:bottom w:val="none" w:sz="0" w:space="0" w:color="auto"/>
        <w:right w:val="none" w:sz="0" w:space="0" w:color="auto"/>
      </w:divBdr>
    </w:div>
    <w:div w:id="1114789734">
      <w:bodyDiv w:val="1"/>
      <w:marLeft w:val="0"/>
      <w:marRight w:val="0"/>
      <w:marTop w:val="0"/>
      <w:marBottom w:val="0"/>
      <w:divBdr>
        <w:top w:val="none" w:sz="0" w:space="0" w:color="auto"/>
        <w:left w:val="none" w:sz="0" w:space="0" w:color="auto"/>
        <w:bottom w:val="none" w:sz="0" w:space="0" w:color="auto"/>
        <w:right w:val="none" w:sz="0" w:space="0" w:color="auto"/>
      </w:divBdr>
    </w:div>
    <w:div w:id="1131555658">
      <w:bodyDiv w:val="1"/>
      <w:marLeft w:val="0"/>
      <w:marRight w:val="0"/>
      <w:marTop w:val="0"/>
      <w:marBottom w:val="0"/>
      <w:divBdr>
        <w:top w:val="none" w:sz="0" w:space="0" w:color="auto"/>
        <w:left w:val="none" w:sz="0" w:space="0" w:color="auto"/>
        <w:bottom w:val="none" w:sz="0" w:space="0" w:color="auto"/>
        <w:right w:val="none" w:sz="0" w:space="0" w:color="auto"/>
      </w:divBdr>
    </w:div>
    <w:div w:id="1135752389">
      <w:bodyDiv w:val="1"/>
      <w:marLeft w:val="0"/>
      <w:marRight w:val="0"/>
      <w:marTop w:val="0"/>
      <w:marBottom w:val="0"/>
      <w:divBdr>
        <w:top w:val="none" w:sz="0" w:space="0" w:color="auto"/>
        <w:left w:val="none" w:sz="0" w:space="0" w:color="auto"/>
        <w:bottom w:val="none" w:sz="0" w:space="0" w:color="auto"/>
        <w:right w:val="none" w:sz="0" w:space="0" w:color="auto"/>
      </w:divBdr>
    </w:div>
    <w:div w:id="1148978114">
      <w:bodyDiv w:val="1"/>
      <w:marLeft w:val="0"/>
      <w:marRight w:val="0"/>
      <w:marTop w:val="0"/>
      <w:marBottom w:val="0"/>
      <w:divBdr>
        <w:top w:val="none" w:sz="0" w:space="0" w:color="auto"/>
        <w:left w:val="none" w:sz="0" w:space="0" w:color="auto"/>
        <w:bottom w:val="none" w:sz="0" w:space="0" w:color="auto"/>
        <w:right w:val="none" w:sz="0" w:space="0" w:color="auto"/>
      </w:divBdr>
    </w:div>
    <w:div w:id="1167525417">
      <w:bodyDiv w:val="1"/>
      <w:marLeft w:val="0"/>
      <w:marRight w:val="0"/>
      <w:marTop w:val="0"/>
      <w:marBottom w:val="0"/>
      <w:divBdr>
        <w:top w:val="none" w:sz="0" w:space="0" w:color="auto"/>
        <w:left w:val="none" w:sz="0" w:space="0" w:color="auto"/>
        <w:bottom w:val="none" w:sz="0" w:space="0" w:color="auto"/>
        <w:right w:val="none" w:sz="0" w:space="0" w:color="auto"/>
      </w:divBdr>
    </w:div>
    <w:div w:id="1192109381">
      <w:bodyDiv w:val="1"/>
      <w:marLeft w:val="0"/>
      <w:marRight w:val="0"/>
      <w:marTop w:val="0"/>
      <w:marBottom w:val="0"/>
      <w:divBdr>
        <w:top w:val="none" w:sz="0" w:space="0" w:color="auto"/>
        <w:left w:val="none" w:sz="0" w:space="0" w:color="auto"/>
        <w:bottom w:val="none" w:sz="0" w:space="0" w:color="auto"/>
        <w:right w:val="none" w:sz="0" w:space="0" w:color="auto"/>
      </w:divBdr>
    </w:div>
    <w:div w:id="1233344629">
      <w:bodyDiv w:val="1"/>
      <w:marLeft w:val="0"/>
      <w:marRight w:val="0"/>
      <w:marTop w:val="0"/>
      <w:marBottom w:val="0"/>
      <w:divBdr>
        <w:top w:val="none" w:sz="0" w:space="0" w:color="auto"/>
        <w:left w:val="none" w:sz="0" w:space="0" w:color="auto"/>
        <w:bottom w:val="none" w:sz="0" w:space="0" w:color="auto"/>
        <w:right w:val="none" w:sz="0" w:space="0" w:color="auto"/>
      </w:divBdr>
    </w:div>
    <w:div w:id="1317683233">
      <w:bodyDiv w:val="1"/>
      <w:marLeft w:val="0"/>
      <w:marRight w:val="0"/>
      <w:marTop w:val="0"/>
      <w:marBottom w:val="0"/>
      <w:divBdr>
        <w:top w:val="none" w:sz="0" w:space="0" w:color="auto"/>
        <w:left w:val="none" w:sz="0" w:space="0" w:color="auto"/>
        <w:bottom w:val="none" w:sz="0" w:space="0" w:color="auto"/>
        <w:right w:val="none" w:sz="0" w:space="0" w:color="auto"/>
      </w:divBdr>
    </w:div>
    <w:div w:id="1336422410">
      <w:bodyDiv w:val="1"/>
      <w:marLeft w:val="0"/>
      <w:marRight w:val="0"/>
      <w:marTop w:val="0"/>
      <w:marBottom w:val="0"/>
      <w:divBdr>
        <w:top w:val="none" w:sz="0" w:space="0" w:color="auto"/>
        <w:left w:val="none" w:sz="0" w:space="0" w:color="auto"/>
        <w:bottom w:val="none" w:sz="0" w:space="0" w:color="auto"/>
        <w:right w:val="none" w:sz="0" w:space="0" w:color="auto"/>
      </w:divBdr>
    </w:div>
    <w:div w:id="1337001889">
      <w:bodyDiv w:val="1"/>
      <w:marLeft w:val="0"/>
      <w:marRight w:val="0"/>
      <w:marTop w:val="0"/>
      <w:marBottom w:val="0"/>
      <w:divBdr>
        <w:top w:val="none" w:sz="0" w:space="0" w:color="auto"/>
        <w:left w:val="none" w:sz="0" w:space="0" w:color="auto"/>
        <w:bottom w:val="none" w:sz="0" w:space="0" w:color="auto"/>
        <w:right w:val="none" w:sz="0" w:space="0" w:color="auto"/>
      </w:divBdr>
    </w:div>
    <w:div w:id="1348142209">
      <w:bodyDiv w:val="1"/>
      <w:marLeft w:val="0"/>
      <w:marRight w:val="0"/>
      <w:marTop w:val="0"/>
      <w:marBottom w:val="0"/>
      <w:divBdr>
        <w:top w:val="none" w:sz="0" w:space="0" w:color="auto"/>
        <w:left w:val="none" w:sz="0" w:space="0" w:color="auto"/>
        <w:bottom w:val="none" w:sz="0" w:space="0" w:color="auto"/>
        <w:right w:val="none" w:sz="0" w:space="0" w:color="auto"/>
      </w:divBdr>
    </w:div>
    <w:div w:id="1353455279">
      <w:bodyDiv w:val="1"/>
      <w:marLeft w:val="0"/>
      <w:marRight w:val="0"/>
      <w:marTop w:val="0"/>
      <w:marBottom w:val="0"/>
      <w:divBdr>
        <w:top w:val="none" w:sz="0" w:space="0" w:color="auto"/>
        <w:left w:val="none" w:sz="0" w:space="0" w:color="auto"/>
        <w:bottom w:val="none" w:sz="0" w:space="0" w:color="auto"/>
        <w:right w:val="none" w:sz="0" w:space="0" w:color="auto"/>
      </w:divBdr>
    </w:div>
    <w:div w:id="1374649158">
      <w:bodyDiv w:val="1"/>
      <w:marLeft w:val="0"/>
      <w:marRight w:val="0"/>
      <w:marTop w:val="0"/>
      <w:marBottom w:val="0"/>
      <w:divBdr>
        <w:top w:val="none" w:sz="0" w:space="0" w:color="auto"/>
        <w:left w:val="none" w:sz="0" w:space="0" w:color="auto"/>
        <w:bottom w:val="none" w:sz="0" w:space="0" w:color="auto"/>
        <w:right w:val="none" w:sz="0" w:space="0" w:color="auto"/>
      </w:divBdr>
    </w:div>
    <w:div w:id="1394506253">
      <w:bodyDiv w:val="1"/>
      <w:marLeft w:val="0"/>
      <w:marRight w:val="0"/>
      <w:marTop w:val="0"/>
      <w:marBottom w:val="0"/>
      <w:divBdr>
        <w:top w:val="none" w:sz="0" w:space="0" w:color="auto"/>
        <w:left w:val="none" w:sz="0" w:space="0" w:color="auto"/>
        <w:bottom w:val="none" w:sz="0" w:space="0" w:color="auto"/>
        <w:right w:val="none" w:sz="0" w:space="0" w:color="auto"/>
      </w:divBdr>
    </w:div>
    <w:div w:id="1401707296">
      <w:bodyDiv w:val="1"/>
      <w:marLeft w:val="0"/>
      <w:marRight w:val="0"/>
      <w:marTop w:val="0"/>
      <w:marBottom w:val="0"/>
      <w:divBdr>
        <w:top w:val="none" w:sz="0" w:space="0" w:color="auto"/>
        <w:left w:val="none" w:sz="0" w:space="0" w:color="auto"/>
        <w:bottom w:val="none" w:sz="0" w:space="0" w:color="auto"/>
        <w:right w:val="none" w:sz="0" w:space="0" w:color="auto"/>
      </w:divBdr>
    </w:div>
    <w:div w:id="1426073740">
      <w:bodyDiv w:val="1"/>
      <w:marLeft w:val="0"/>
      <w:marRight w:val="0"/>
      <w:marTop w:val="0"/>
      <w:marBottom w:val="0"/>
      <w:divBdr>
        <w:top w:val="none" w:sz="0" w:space="0" w:color="auto"/>
        <w:left w:val="none" w:sz="0" w:space="0" w:color="auto"/>
        <w:bottom w:val="none" w:sz="0" w:space="0" w:color="auto"/>
        <w:right w:val="none" w:sz="0" w:space="0" w:color="auto"/>
      </w:divBdr>
    </w:div>
    <w:div w:id="1476024846">
      <w:bodyDiv w:val="1"/>
      <w:marLeft w:val="0"/>
      <w:marRight w:val="0"/>
      <w:marTop w:val="0"/>
      <w:marBottom w:val="0"/>
      <w:divBdr>
        <w:top w:val="none" w:sz="0" w:space="0" w:color="auto"/>
        <w:left w:val="none" w:sz="0" w:space="0" w:color="auto"/>
        <w:bottom w:val="none" w:sz="0" w:space="0" w:color="auto"/>
        <w:right w:val="none" w:sz="0" w:space="0" w:color="auto"/>
      </w:divBdr>
    </w:div>
    <w:div w:id="1485468252">
      <w:bodyDiv w:val="1"/>
      <w:marLeft w:val="0"/>
      <w:marRight w:val="0"/>
      <w:marTop w:val="0"/>
      <w:marBottom w:val="0"/>
      <w:divBdr>
        <w:top w:val="none" w:sz="0" w:space="0" w:color="auto"/>
        <w:left w:val="none" w:sz="0" w:space="0" w:color="auto"/>
        <w:bottom w:val="none" w:sz="0" w:space="0" w:color="auto"/>
        <w:right w:val="none" w:sz="0" w:space="0" w:color="auto"/>
      </w:divBdr>
    </w:div>
    <w:div w:id="1504783143">
      <w:bodyDiv w:val="1"/>
      <w:marLeft w:val="0"/>
      <w:marRight w:val="0"/>
      <w:marTop w:val="0"/>
      <w:marBottom w:val="0"/>
      <w:divBdr>
        <w:top w:val="none" w:sz="0" w:space="0" w:color="auto"/>
        <w:left w:val="none" w:sz="0" w:space="0" w:color="auto"/>
        <w:bottom w:val="none" w:sz="0" w:space="0" w:color="auto"/>
        <w:right w:val="none" w:sz="0" w:space="0" w:color="auto"/>
      </w:divBdr>
    </w:div>
    <w:div w:id="1530413054">
      <w:bodyDiv w:val="1"/>
      <w:marLeft w:val="0"/>
      <w:marRight w:val="0"/>
      <w:marTop w:val="0"/>
      <w:marBottom w:val="0"/>
      <w:divBdr>
        <w:top w:val="none" w:sz="0" w:space="0" w:color="auto"/>
        <w:left w:val="none" w:sz="0" w:space="0" w:color="auto"/>
        <w:bottom w:val="none" w:sz="0" w:space="0" w:color="auto"/>
        <w:right w:val="none" w:sz="0" w:space="0" w:color="auto"/>
      </w:divBdr>
    </w:div>
    <w:div w:id="1553271131">
      <w:bodyDiv w:val="1"/>
      <w:marLeft w:val="0"/>
      <w:marRight w:val="0"/>
      <w:marTop w:val="0"/>
      <w:marBottom w:val="0"/>
      <w:divBdr>
        <w:top w:val="none" w:sz="0" w:space="0" w:color="auto"/>
        <w:left w:val="none" w:sz="0" w:space="0" w:color="auto"/>
        <w:bottom w:val="none" w:sz="0" w:space="0" w:color="auto"/>
        <w:right w:val="none" w:sz="0" w:space="0" w:color="auto"/>
      </w:divBdr>
    </w:div>
    <w:div w:id="1581020773">
      <w:bodyDiv w:val="1"/>
      <w:marLeft w:val="0"/>
      <w:marRight w:val="0"/>
      <w:marTop w:val="0"/>
      <w:marBottom w:val="0"/>
      <w:divBdr>
        <w:top w:val="none" w:sz="0" w:space="0" w:color="auto"/>
        <w:left w:val="none" w:sz="0" w:space="0" w:color="auto"/>
        <w:bottom w:val="none" w:sz="0" w:space="0" w:color="auto"/>
        <w:right w:val="none" w:sz="0" w:space="0" w:color="auto"/>
      </w:divBdr>
    </w:div>
    <w:div w:id="1592935258">
      <w:bodyDiv w:val="1"/>
      <w:marLeft w:val="0"/>
      <w:marRight w:val="0"/>
      <w:marTop w:val="0"/>
      <w:marBottom w:val="0"/>
      <w:divBdr>
        <w:top w:val="none" w:sz="0" w:space="0" w:color="auto"/>
        <w:left w:val="none" w:sz="0" w:space="0" w:color="auto"/>
        <w:bottom w:val="none" w:sz="0" w:space="0" w:color="auto"/>
        <w:right w:val="none" w:sz="0" w:space="0" w:color="auto"/>
      </w:divBdr>
    </w:div>
    <w:div w:id="1625036146">
      <w:bodyDiv w:val="1"/>
      <w:marLeft w:val="0"/>
      <w:marRight w:val="0"/>
      <w:marTop w:val="0"/>
      <w:marBottom w:val="0"/>
      <w:divBdr>
        <w:top w:val="none" w:sz="0" w:space="0" w:color="auto"/>
        <w:left w:val="none" w:sz="0" w:space="0" w:color="auto"/>
        <w:bottom w:val="none" w:sz="0" w:space="0" w:color="auto"/>
        <w:right w:val="none" w:sz="0" w:space="0" w:color="auto"/>
      </w:divBdr>
    </w:div>
    <w:div w:id="1633293840">
      <w:bodyDiv w:val="1"/>
      <w:marLeft w:val="0"/>
      <w:marRight w:val="0"/>
      <w:marTop w:val="0"/>
      <w:marBottom w:val="0"/>
      <w:divBdr>
        <w:top w:val="none" w:sz="0" w:space="0" w:color="auto"/>
        <w:left w:val="none" w:sz="0" w:space="0" w:color="auto"/>
        <w:bottom w:val="none" w:sz="0" w:space="0" w:color="auto"/>
        <w:right w:val="none" w:sz="0" w:space="0" w:color="auto"/>
      </w:divBdr>
    </w:div>
    <w:div w:id="1643189638">
      <w:bodyDiv w:val="1"/>
      <w:marLeft w:val="0"/>
      <w:marRight w:val="0"/>
      <w:marTop w:val="0"/>
      <w:marBottom w:val="0"/>
      <w:divBdr>
        <w:top w:val="none" w:sz="0" w:space="0" w:color="auto"/>
        <w:left w:val="none" w:sz="0" w:space="0" w:color="auto"/>
        <w:bottom w:val="none" w:sz="0" w:space="0" w:color="auto"/>
        <w:right w:val="none" w:sz="0" w:space="0" w:color="auto"/>
      </w:divBdr>
    </w:div>
    <w:div w:id="1643774775">
      <w:bodyDiv w:val="1"/>
      <w:marLeft w:val="0"/>
      <w:marRight w:val="0"/>
      <w:marTop w:val="0"/>
      <w:marBottom w:val="0"/>
      <w:divBdr>
        <w:top w:val="none" w:sz="0" w:space="0" w:color="auto"/>
        <w:left w:val="none" w:sz="0" w:space="0" w:color="auto"/>
        <w:bottom w:val="none" w:sz="0" w:space="0" w:color="auto"/>
        <w:right w:val="none" w:sz="0" w:space="0" w:color="auto"/>
      </w:divBdr>
    </w:div>
    <w:div w:id="1672559286">
      <w:bodyDiv w:val="1"/>
      <w:marLeft w:val="0"/>
      <w:marRight w:val="0"/>
      <w:marTop w:val="0"/>
      <w:marBottom w:val="0"/>
      <w:divBdr>
        <w:top w:val="none" w:sz="0" w:space="0" w:color="auto"/>
        <w:left w:val="none" w:sz="0" w:space="0" w:color="auto"/>
        <w:bottom w:val="none" w:sz="0" w:space="0" w:color="auto"/>
        <w:right w:val="none" w:sz="0" w:space="0" w:color="auto"/>
      </w:divBdr>
    </w:div>
    <w:div w:id="1677801649">
      <w:bodyDiv w:val="1"/>
      <w:marLeft w:val="0"/>
      <w:marRight w:val="0"/>
      <w:marTop w:val="0"/>
      <w:marBottom w:val="0"/>
      <w:divBdr>
        <w:top w:val="none" w:sz="0" w:space="0" w:color="auto"/>
        <w:left w:val="none" w:sz="0" w:space="0" w:color="auto"/>
        <w:bottom w:val="none" w:sz="0" w:space="0" w:color="auto"/>
        <w:right w:val="none" w:sz="0" w:space="0" w:color="auto"/>
      </w:divBdr>
    </w:div>
    <w:div w:id="1701202646">
      <w:bodyDiv w:val="1"/>
      <w:marLeft w:val="0"/>
      <w:marRight w:val="0"/>
      <w:marTop w:val="0"/>
      <w:marBottom w:val="0"/>
      <w:divBdr>
        <w:top w:val="none" w:sz="0" w:space="0" w:color="auto"/>
        <w:left w:val="none" w:sz="0" w:space="0" w:color="auto"/>
        <w:bottom w:val="none" w:sz="0" w:space="0" w:color="auto"/>
        <w:right w:val="none" w:sz="0" w:space="0" w:color="auto"/>
      </w:divBdr>
    </w:div>
    <w:div w:id="1718318391">
      <w:bodyDiv w:val="1"/>
      <w:marLeft w:val="0"/>
      <w:marRight w:val="0"/>
      <w:marTop w:val="0"/>
      <w:marBottom w:val="0"/>
      <w:divBdr>
        <w:top w:val="none" w:sz="0" w:space="0" w:color="auto"/>
        <w:left w:val="none" w:sz="0" w:space="0" w:color="auto"/>
        <w:bottom w:val="none" w:sz="0" w:space="0" w:color="auto"/>
        <w:right w:val="none" w:sz="0" w:space="0" w:color="auto"/>
      </w:divBdr>
    </w:div>
    <w:div w:id="1750888417">
      <w:bodyDiv w:val="1"/>
      <w:marLeft w:val="0"/>
      <w:marRight w:val="0"/>
      <w:marTop w:val="0"/>
      <w:marBottom w:val="0"/>
      <w:divBdr>
        <w:top w:val="none" w:sz="0" w:space="0" w:color="auto"/>
        <w:left w:val="none" w:sz="0" w:space="0" w:color="auto"/>
        <w:bottom w:val="none" w:sz="0" w:space="0" w:color="auto"/>
        <w:right w:val="none" w:sz="0" w:space="0" w:color="auto"/>
      </w:divBdr>
    </w:div>
    <w:div w:id="1763333185">
      <w:bodyDiv w:val="1"/>
      <w:marLeft w:val="0"/>
      <w:marRight w:val="0"/>
      <w:marTop w:val="0"/>
      <w:marBottom w:val="0"/>
      <w:divBdr>
        <w:top w:val="none" w:sz="0" w:space="0" w:color="auto"/>
        <w:left w:val="none" w:sz="0" w:space="0" w:color="auto"/>
        <w:bottom w:val="none" w:sz="0" w:space="0" w:color="auto"/>
        <w:right w:val="none" w:sz="0" w:space="0" w:color="auto"/>
      </w:divBdr>
    </w:div>
    <w:div w:id="1786608250">
      <w:bodyDiv w:val="1"/>
      <w:marLeft w:val="0"/>
      <w:marRight w:val="0"/>
      <w:marTop w:val="0"/>
      <w:marBottom w:val="0"/>
      <w:divBdr>
        <w:top w:val="none" w:sz="0" w:space="0" w:color="auto"/>
        <w:left w:val="none" w:sz="0" w:space="0" w:color="auto"/>
        <w:bottom w:val="none" w:sz="0" w:space="0" w:color="auto"/>
        <w:right w:val="none" w:sz="0" w:space="0" w:color="auto"/>
      </w:divBdr>
    </w:div>
    <w:div w:id="1794396305">
      <w:bodyDiv w:val="1"/>
      <w:marLeft w:val="0"/>
      <w:marRight w:val="0"/>
      <w:marTop w:val="0"/>
      <w:marBottom w:val="0"/>
      <w:divBdr>
        <w:top w:val="none" w:sz="0" w:space="0" w:color="auto"/>
        <w:left w:val="none" w:sz="0" w:space="0" w:color="auto"/>
        <w:bottom w:val="none" w:sz="0" w:space="0" w:color="auto"/>
        <w:right w:val="none" w:sz="0" w:space="0" w:color="auto"/>
      </w:divBdr>
    </w:div>
    <w:div w:id="1800686125">
      <w:bodyDiv w:val="1"/>
      <w:marLeft w:val="0"/>
      <w:marRight w:val="0"/>
      <w:marTop w:val="0"/>
      <w:marBottom w:val="0"/>
      <w:divBdr>
        <w:top w:val="none" w:sz="0" w:space="0" w:color="auto"/>
        <w:left w:val="none" w:sz="0" w:space="0" w:color="auto"/>
        <w:bottom w:val="none" w:sz="0" w:space="0" w:color="auto"/>
        <w:right w:val="none" w:sz="0" w:space="0" w:color="auto"/>
      </w:divBdr>
      <w:divsChild>
        <w:div w:id="1080904692">
          <w:marLeft w:val="547"/>
          <w:marRight w:val="0"/>
          <w:marTop w:val="62"/>
          <w:marBottom w:val="0"/>
          <w:divBdr>
            <w:top w:val="none" w:sz="0" w:space="0" w:color="auto"/>
            <w:left w:val="none" w:sz="0" w:space="0" w:color="auto"/>
            <w:bottom w:val="none" w:sz="0" w:space="0" w:color="auto"/>
            <w:right w:val="none" w:sz="0" w:space="0" w:color="auto"/>
          </w:divBdr>
        </w:div>
      </w:divsChild>
    </w:div>
    <w:div w:id="1848595451">
      <w:bodyDiv w:val="1"/>
      <w:marLeft w:val="0"/>
      <w:marRight w:val="0"/>
      <w:marTop w:val="0"/>
      <w:marBottom w:val="0"/>
      <w:divBdr>
        <w:top w:val="none" w:sz="0" w:space="0" w:color="auto"/>
        <w:left w:val="none" w:sz="0" w:space="0" w:color="auto"/>
        <w:bottom w:val="none" w:sz="0" w:space="0" w:color="auto"/>
        <w:right w:val="none" w:sz="0" w:space="0" w:color="auto"/>
      </w:divBdr>
    </w:div>
    <w:div w:id="1851800019">
      <w:bodyDiv w:val="1"/>
      <w:marLeft w:val="0"/>
      <w:marRight w:val="0"/>
      <w:marTop w:val="0"/>
      <w:marBottom w:val="0"/>
      <w:divBdr>
        <w:top w:val="none" w:sz="0" w:space="0" w:color="auto"/>
        <w:left w:val="none" w:sz="0" w:space="0" w:color="auto"/>
        <w:bottom w:val="none" w:sz="0" w:space="0" w:color="auto"/>
        <w:right w:val="none" w:sz="0" w:space="0" w:color="auto"/>
      </w:divBdr>
    </w:div>
    <w:div w:id="1881018495">
      <w:bodyDiv w:val="1"/>
      <w:marLeft w:val="0"/>
      <w:marRight w:val="0"/>
      <w:marTop w:val="0"/>
      <w:marBottom w:val="0"/>
      <w:divBdr>
        <w:top w:val="none" w:sz="0" w:space="0" w:color="auto"/>
        <w:left w:val="none" w:sz="0" w:space="0" w:color="auto"/>
        <w:bottom w:val="none" w:sz="0" w:space="0" w:color="auto"/>
        <w:right w:val="none" w:sz="0" w:space="0" w:color="auto"/>
      </w:divBdr>
    </w:div>
    <w:div w:id="1891842144">
      <w:bodyDiv w:val="1"/>
      <w:marLeft w:val="0"/>
      <w:marRight w:val="0"/>
      <w:marTop w:val="0"/>
      <w:marBottom w:val="0"/>
      <w:divBdr>
        <w:top w:val="none" w:sz="0" w:space="0" w:color="auto"/>
        <w:left w:val="none" w:sz="0" w:space="0" w:color="auto"/>
        <w:bottom w:val="none" w:sz="0" w:space="0" w:color="auto"/>
        <w:right w:val="none" w:sz="0" w:space="0" w:color="auto"/>
      </w:divBdr>
    </w:div>
    <w:div w:id="1896886800">
      <w:bodyDiv w:val="1"/>
      <w:marLeft w:val="0"/>
      <w:marRight w:val="0"/>
      <w:marTop w:val="0"/>
      <w:marBottom w:val="0"/>
      <w:divBdr>
        <w:top w:val="none" w:sz="0" w:space="0" w:color="auto"/>
        <w:left w:val="none" w:sz="0" w:space="0" w:color="auto"/>
        <w:bottom w:val="none" w:sz="0" w:space="0" w:color="auto"/>
        <w:right w:val="none" w:sz="0" w:space="0" w:color="auto"/>
      </w:divBdr>
    </w:div>
    <w:div w:id="1901205376">
      <w:bodyDiv w:val="1"/>
      <w:marLeft w:val="0"/>
      <w:marRight w:val="0"/>
      <w:marTop w:val="0"/>
      <w:marBottom w:val="0"/>
      <w:divBdr>
        <w:top w:val="none" w:sz="0" w:space="0" w:color="auto"/>
        <w:left w:val="none" w:sz="0" w:space="0" w:color="auto"/>
        <w:bottom w:val="none" w:sz="0" w:space="0" w:color="auto"/>
        <w:right w:val="none" w:sz="0" w:space="0" w:color="auto"/>
      </w:divBdr>
    </w:div>
    <w:div w:id="1918439304">
      <w:bodyDiv w:val="1"/>
      <w:marLeft w:val="0"/>
      <w:marRight w:val="0"/>
      <w:marTop w:val="0"/>
      <w:marBottom w:val="0"/>
      <w:divBdr>
        <w:top w:val="none" w:sz="0" w:space="0" w:color="auto"/>
        <w:left w:val="none" w:sz="0" w:space="0" w:color="auto"/>
        <w:bottom w:val="none" w:sz="0" w:space="0" w:color="auto"/>
        <w:right w:val="none" w:sz="0" w:space="0" w:color="auto"/>
      </w:divBdr>
    </w:div>
    <w:div w:id="1942565919">
      <w:bodyDiv w:val="1"/>
      <w:marLeft w:val="0"/>
      <w:marRight w:val="0"/>
      <w:marTop w:val="0"/>
      <w:marBottom w:val="0"/>
      <w:divBdr>
        <w:top w:val="none" w:sz="0" w:space="0" w:color="auto"/>
        <w:left w:val="none" w:sz="0" w:space="0" w:color="auto"/>
        <w:bottom w:val="none" w:sz="0" w:space="0" w:color="auto"/>
        <w:right w:val="none" w:sz="0" w:space="0" w:color="auto"/>
      </w:divBdr>
      <w:divsChild>
        <w:div w:id="1080181564">
          <w:marLeft w:val="0"/>
          <w:marRight w:val="0"/>
          <w:marTop w:val="450"/>
          <w:marBottom w:val="300"/>
          <w:divBdr>
            <w:top w:val="none" w:sz="0" w:space="0" w:color="auto"/>
            <w:left w:val="none" w:sz="0" w:space="0" w:color="auto"/>
            <w:bottom w:val="none" w:sz="0" w:space="0" w:color="auto"/>
            <w:right w:val="none" w:sz="0" w:space="0" w:color="auto"/>
          </w:divBdr>
        </w:div>
      </w:divsChild>
    </w:div>
    <w:div w:id="1944148286">
      <w:bodyDiv w:val="1"/>
      <w:marLeft w:val="0"/>
      <w:marRight w:val="0"/>
      <w:marTop w:val="0"/>
      <w:marBottom w:val="0"/>
      <w:divBdr>
        <w:top w:val="none" w:sz="0" w:space="0" w:color="auto"/>
        <w:left w:val="none" w:sz="0" w:space="0" w:color="auto"/>
        <w:bottom w:val="none" w:sz="0" w:space="0" w:color="auto"/>
        <w:right w:val="none" w:sz="0" w:space="0" w:color="auto"/>
      </w:divBdr>
    </w:div>
    <w:div w:id="1955477669">
      <w:bodyDiv w:val="1"/>
      <w:marLeft w:val="0"/>
      <w:marRight w:val="0"/>
      <w:marTop w:val="0"/>
      <w:marBottom w:val="0"/>
      <w:divBdr>
        <w:top w:val="none" w:sz="0" w:space="0" w:color="auto"/>
        <w:left w:val="none" w:sz="0" w:space="0" w:color="auto"/>
        <w:bottom w:val="none" w:sz="0" w:space="0" w:color="auto"/>
        <w:right w:val="none" w:sz="0" w:space="0" w:color="auto"/>
      </w:divBdr>
    </w:div>
    <w:div w:id="1987316783">
      <w:bodyDiv w:val="1"/>
      <w:marLeft w:val="0"/>
      <w:marRight w:val="0"/>
      <w:marTop w:val="0"/>
      <w:marBottom w:val="0"/>
      <w:divBdr>
        <w:top w:val="none" w:sz="0" w:space="0" w:color="auto"/>
        <w:left w:val="none" w:sz="0" w:space="0" w:color="auto"/>
        <w:bottom w:val="none" w:sz="0" w:space="0" w:color="auto"/>
        <w:right w:val="none" w:sz="0" w:space="0" w:color="auto"/>
      </w:divBdr>
    </w:div>
    <w:div w:id="1992058923">
      <w:bodyDiv w:val="1"/>
      <w:marLeft w:val="0"/>
      <w:marRight w:val="0"/>
      <w:marTop w:val="0"/>
      <w:marBottom w:val="0"/>
      <w:divBdr>
        <w:top w:val="none" w:sz="0" w:space="0" w:color="auto"/>
        <w:left w:val="none" w:sz="0" w:space="0" w:color="auto"/>
        <w:bottom w:val="none" w:sz="0" w:space="0" w:color="auto"/>
        <w:right w:val="none" w:sz="0" w:space="0" w:color="auto"/>
      </w:divBdr>
    </w:div>
    <w:div w:id="1998993811">
      <w:bodyDiv w:val="1"/>
      <w:marLeft w:val="0"/>
      <w:marRight w:val="0"/>
      <w:marTop w:val="0"/>
      <w:marBottom w:val="0"/>
      <w:divBdr>
        <w:top w:val="none" w:sz="0" w:space="0" w:color="auto"/>
        <w:left w:val="none" w:sz="0" w:space="0" w:color="auto"/>
        <w:bottom w:val="none" w:sz="0" w:space="0" w:color="auto"/>
        <w:right w:val="none" w:sz="0" w:space="0" w:color="auto"/>
      </w:divBdr>
    </w:div>
    <w:div w:id="2028019461">
      <w:bodyDiv w:val="1"/>
      <w:marLeft w:val="0"/>
      <w:marRight w:val="0"/>
      <w:marTop w:val="0"/>
      <w:marBottom w:val="0"/>
      <w:divBdr>
        <w:top w:val="none" w:sz="0" w:space="0" w:color="auto"/>
        <w:left w:val="none" w:sz="0" w:space="0" w:color="auto"/>
        <w:bottom w:val="none" w:sz="0" w:space="0" w:color="auto"/>
        <w:right w:val="none" w:sz="0" w:space="0" w:color="auto"/>
      </w:divBdr>
    </w:div>
    <w:div w:id="2045863955">
      <w:bodyDiv w:val="1"/>
      <w:marLeft w:val="0"/>
      <w:marRight w:val="0"/>
      <w:marTop w:val="0"/>
      <w:marBottom w:val="0"/>
      <w:divBdr>
        <w:top w:val="none" w:sz="0" w:space="0" w:color="auto"/>
        <w:left w:val="none" w:sz="0" w:space="0" w:color="auto"/>
        <w:bottom w:val="none" w:sz="0" w:space="0" w:color="auto"/>
        <w:right w:val="none" w:sz="0" w:space="0" w:color="auto"/>
      </w:divBdr>
    </w:div>
    <w:div w:id="2082099412">
      <w:bodyDiv w:val="1"/>
      <w:marLeft w:val="0"/>
      <w:marRight w:val="0"/>
      <w:marTop w:val="0"/>
      <w:marBottom w:val="0"/>
      <w:divBdr>
        <w:top w:val="none" w:sz="0" w:space="0" w:color="auto"/>
        <w:left w:val="none" w:sz="0" w:space="0" w:color="auto"/>
        <w:bottom w:val="none" w:sz="0" w:space="0" w:color="auto"/>
        <w:right w:val="none" w:sz="0" w:space="0" w:color="auto"/>
      </w:divBdr>
    </w:div>
    <w:div w:id="2108380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17488958231153981" TargetMode="External" /><Relationship Id="rId13" Type="http://schemas.openxmlformats.org/officeDocument/2006/relationships/hyperlink" Target="https://ejournal.unimap.edu.my/index.php/ijbt/article/download/263/218" TargetMode="External" /><Relationship Id="rId18" Type="http://schemas.openxmlformats.org/officeDocument/2006/relationships/hyperlink" Target="https://irep.ntu.ac.uk/id/eprint/44335/1/1475824_O%27Hagan.pdf" TargetMode="External" /><Relationship Id="rId3" Type="http://schemas.openxmlformats.org/officeDocument/2006/relationships/styles" Target="styles.xml" /><Relationship Id="rId21" Type="http://schemas.openxmlformats.org/officeDocument/2006/relationships/hyperlink" Target="https://cora.ucc.ie/bitstream/10468/9640/4/2020_-_Windle_Moyle_Coomber_-_County_lines.pdf" TargetMode="External" /><Relationship Id="rId7" Type="http://schemas.openxmlformats.org/officeDocument/2006/relationships/endnotes" Target="endnotes.xml" /><Relationship Id="rId12" Type="http://schemas.openxmlformats.org/officeDocument/2006/relationships/hyperlink" Target="https://www.gov.uk/government/publications/criminal-exploitation-of-children-and-vulnerable-adults-county-lines" TargetMode="External" /><Relationship Id="rId17" Type="http://schemas.openxmlformats.org/officeDocument/2006/relationships/hyperlink" Target="https://learning.nspcc.org.uk/child-abuse-and-neglect/county-lines" TargetMode="External" /><Relationship Id="rId2" Type="http://schemas.openxmlformats.org/officeDocument/2006/relationships/numbering" Target="numbering.xml" /><Relationship Id="rId16" Type="http://schemas.openxmlformats.org/officeDocument/2006/relationships/hyperlink" Target="https://www.nationalcrimeagency.gov.uk/what-we-do/crime-threats/drug-trafficking/county-lines" TargetMode="External" /><Relationship Id="rId20" Type="http://schemas.openxmlformats.org/officeDocument/2006/relationships/hyperlink" Target="https://academic.oup.com/bjc/article-pdf/61/5/1390/40504343/azab027.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estminsterresearch.westminster.ac.uk/download/a5a320c28c857185b4d1b9483155b9aa7b6478b4e1205bcda88c8b448f40a44f/95684/Clean%20County%20Line%20MS%20%202022.pdf"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 /><Relationship Id="rId23" Type="http://schemas.openxmlformats.org/officeDocument/2006/relationships/fontTable" Target="fontTable.xml" /><Relationship Id="rId10" Type="http://schemas.openxmlformats.org/officeDocument/2006/relationships/hyperlink" Target="https://www.cps.gov.uk/legal-guidance/county-lines-offending" TargetMode="External" /><Relationship Id="rId19" Type="http://schemas.openxmlformats.org/officeDocument/2006/relationships/hyperlink" Target="https://irep.ntu.ac.uk/id/eprint/37921/1/1195444_O_Hagan.pdf" TargetMode="External" /><Relationship Id="rId4" Type="http://schemas.openxmlformats.org/officeDocument/2006/relationships/settings" Target="settings.xml" /><Relationship Id="rId9" Type="http://schemas.openxmlformats.org/officeDocument/2006/relationships/hyperlink" Target="https://www.childrenssociety.org.uk/what-we-do/our-work/child-criminal-exploitation-and-county-lines" TargetMode="External" /><Relationship Id="rId14" Type="http://schemas.openxmlformats.org/officeDocument/2006/relationships/hyperlink" Target="https://bradscholars.brad.ac.uk/bitstreams/f9ffa066-d681-4a63-a3b8-72fa43830741/download"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A38DE4-5761-4D64-98A8-4CC3711D40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2181</Words>
  <Characters>12652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Cristi-Petre Burlacu</cp:lastModifiedBy>
  <cp:revision>2</cp:revision>
  <dcterms:created xsi:type="dcterms:W3CDTF">2025-10-31T09:55:00Z</dcterms:created>
  <dcterms:modified xsi:type="dcterms:W3CDTF">2025-10-31T09:55:00Z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1fc03208-a6bc-453f-ae7a-de63a4591569</vt:lpwstr>
  </property>
</Properties>
</file>