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B063D9E">
      <w:pPr>
        <w:spacing w:line="360" w:lineRule="auto"/>
        <w:jc w:val="both"/>
        <w:rPr>
          <w:rFonts w:hint="default" w:ascii="Arial" w:hAnsi="Arial" w:cs="Arial"/>
          <w:sz w:val="22"/>
          <w:szCs w:val="22"/>
        </w:rPr>
      </w:pPr>
      <w:bookmarkStart w:name="_GoBack" w:id="0"/>
    </w:p>
    <w:p w14:paraId="633FE84E" w14:textId="36179028">
      <w:pPr>
        <w:spacing w:line="360" w:lineRule="auto"/>
        <w:jc w:val="both"/>
      </w:pPr>
      <w:r w:rsidRPr="29348DE6" w:rsidR="453C6A61">
        <w:rPr>
          <w:rFonts w:ascii="Arial" w:hAnsi="Arial" w:cs="Arial"/>
          <w:sz w:val="22"/>
          <w:szCs w:val="22"/>
        </w:rPr>
        <w:t>Student name: Tasmia Bano</w:t>
      </w:r>
    </w:p>
    <w:p w:rsidR="453C6A61" w:rsidP="29348DE6" w:rsidRDefault="453C6A61" w14:paraId="4F91FABC" w14:textId="7A5F2AB5">
      <w:pPr>
        <w:spacing w:line="360" w:lineRule="auto"/>
        <w:jc w:val="both"/>
      </w:pPr>
      <w:r w:rsidRPr="29348DE6" w:rsidR="453C6A61">
        <w:rPr>
          <w:rFonts w:ascii="Arial" w:hAnsi="Arial" w:cs="Arial"/>
          <w:sz w:val="22"/>
          <w:szCs w:val="22"/>
        </w:rPr>
        <w:t>Student Number:2433992</w:t>
      </w:r>
    </w:p>
    <w:p w:rsidR="453C6A61" w:rsidP="29348DE6" w:rsidRDefault="453C6A61" w14:paraId="36F5887F" w14:textId="7846E2C3">
      <w:pPr>
        <w:spacing w:line="360" w:lineRule="auto"/>
        <w:jc w:val="both"/>
      </w:pPr>
      <w:r w:rsidRPr="29348DE6" w:rsidR="453C6A61">
        <w:rPr>
          <w:rFonts w:ascii="Arial" w:hAnsi="Arial" w:cs="Arial"/>
          <w:sz w:val="22"/>
          <w:szCs w:val="22"/>
        </w:rPr>
        <w:t>Cou</w:t>
      </w:r>
      <w:r w:rsidRPr="29348DE6" w:rsidR="588F4979">
        <w:rPr>
          <w:rFonts w:ascii="Arial" w:hAnsi="Arial" w:cs="Arial"/>
          <w:sz w:val="22"/>
          <w:szCs w:val="22"/>
        </w:rPr>
        <w:t>r</w:t>
      </w:r>
      <w:r w:rsidRPr="29348DE6" w:rsidR="453C6A61">
        <w:rPr>
          <w:rFonts w:ascii="Arial" w:hAnsi="Arial" w:cs="Arial"/>
          <w:sz w:val="22"/>
          <w:szCs w:val="22"/>
        </w:rPr>
        <w:t xml:space="preserve">se </w:t>
      </w:r>
      <w:r w:rsidRPr="29348DE6" w:rsidR="3AF1B429">
        <w:rPr>
          <w:rFonts w:ascii="Arial" w:hAnsi="Arial" w:cs="Arial"/>
          <w:sz w:val="22"/>
          <w:szCs w:val="22"/>
        </w:rPr>
        <w:t>name: Introduction</w:t>
      </w:r>
      <w:r w:rsidRPr="29348DE6" w:rsidR="453C6A61">
        <w:rPr>
          <w:rFonts w:ascii="Arial" w:hAnsi="Arial" w:cs="Arial"/>
          <w:sz w:val="22"/>
          <w:szCs w:val="22"/>
        </w:rPr>
        <w:t xml:space="preserve"> to public Healt</w:t>
      </w:r>
      <w:r w:rsidRPr="29348DE6" w:rsidR="7D017AEE">
        <w:rPr>
          <w:rFonts w:ascii="Arial" w:hAnsi="Arial" w:cs="Arial"/>
          <w:sz w:val="22"/>
          <w:szCs w:val="22"/>
        </w:rPr>
        <w:t>h</w:t>
      </w:r>
    </w:p>
    <w:p w:rsidR="3064E474" w:rsidP="29348DE6" w:rsidRDefault="3064E474" w14:paraId="3CE0E2D8" w14:textId="553BF461">
      <w:pPr>
        <w:spacing w:line="360" w:lineRule="auto"/>
        <w:jc w:val="both"/>
      </w:pPr>
      <w:r w:rsidRPr="29348DE6" w:rsidR="3064E474">
        <w:rPr>
          <w:rFonts w:ascii="Arial" w:hAnsi="Arial" w:cs="Arial"/>
          <w:sz w:val="22"/>
          <w:szCs w:val="22"/>
        </w:rPr>
        <w:t>Module code: LCHS4008_BIRM</w:t>
      </w:r>
    </w:p>
    <w:p w:rsidR="3064E474" w:rsidP="29348DE6" w:rsidRDefault="3064E474" w14:paraId="2E56446D" w14:textId="5B8B50B5">
      <w:pPr>
        <w:spacing w:line="360" w:lineRule="auto"/>
        <w:jc w:val="both"/>
      </w:pPr>
      <w:r w:rsidRPr="29348DE6" w:rsidR="3064E474">
        <w:rPr>
          <w:rFonts w:ascii="Arial" w:hAnsi="Arial" w:cs="Arial"/>
          <w:sz w:val="22"/>
          <w:szCs w:val="22"/>
        </w:rPr>
        <w:t xml:space="preserve">Lecture </w:t>
      </w:r>
      <w:r w:rsidRPr="29348DE6" w:rsidR="3064E474">
        <w:rPr>
          <w:rFonts w:ascii="Arial" w:hAnsi="Arial" w:cs="Arial"/>
          <w:sz w:val="22"/>
          <w:szCs w:val="22"/>
        </w:rPr>
        <w:t>name: Mumtaz</w:t>
      </w:r>
      <w:r w:rsidRPr="29348DE6" w:rsidR="3064E474">
        <w:rPr>
          <w:rFonts w:ascii="Arial" w:hAnsi="Arial" w:cs="Arial"/>
          <w:sz w:val="22"/>
          <w:szCs w:val="22"/>
        </w:rPr>
        <w:t xml:space="preserve"> Goolam</w:t>
      </w:r>
    </w:p>
    <w:p w14:paraId="4634069C">
      <w:pPr>
        <w:spacing w:line="360" w:lineRule="auto"/>
        <w:jc w:val="both"/>
        <w:rPr>
          <w:rFonts w:hint="default" w:ascii="Arial" w:hAnsi="Arial" w:cs="Arial"/>
          <w:sz w:val="22"/>
          <w:szCs w:val="22"/>
        </w:rPr>
      </w:pPr>
    </w:p>
    <w:p w14:paraId="4B898A79">
      <w:pPr>
        <w:spacing w:line="360" w:lineRule="auto"/>
        <w:jc w:val="both"/>
        <w:rPr>
          <w:rFonts w:hint="default" w:ascii="Arial" w:hAnsi="Arial" w:cs="Arial"/>
          <w:sz w:val="22"/>
          <w:szCs w:val="22"/>
        </w:rPr>
      </w:pPr>
    </w:p>
    <w:p w14:paraId="6B22808A">
      <w:pPr>
        <w:spacing w:line="360" w:lineRule="auto"/>
        <w:jc w:val="both"/>
        <w:rPr>
          <w:rFonts w:hint="default" w:ascii="Arial" w:hAnsi="Arial" w:cs="Arial"/>
          <w:sz w:val="22"/>
          <w:szCs w:val="22"/>
        </w:rPr>
      </w:pPr>
    </w:p>
    <w:p w14:paraId="3419BA75">
      <w:pPr>
        <w:spacing w:line="360" w:lineRule="auto"/>
        <w:jc w:val="both"/>
        <w:rPr>
          <w:rFonts w:hint="default" w:ascii="Arial" w:hAnsi="Arial" w:cs="Arial"/>
          <w:sz w:val="22"/>
          <w:szCs w:val="22"/>
        </w:rPr>
      </w:pPr>
    </w:p>
    <w:p w14:paraId="2BA321CC">
      <w:pPr>
        <w:spacing w:line="360" w:lineRule="auto"/>
        <w:jc w:val="both"/>
        <w:rPr>
          <w:rFonts w:hint="default" w:ascii="Arial" w:hAnsi="Arial" w:cs="Arial"/>
          <w:sz w:val="22"/>
          <w:szCs w:val="22"/>
        </w:rPr>
      </w:pPr>
    </w:p>
    <w:p w14:paraId="3D6BBAD7">
      <w:pPr>
        <w:pStyle w:val="2"/>
        <w:bidi w:val="0"/>
        <w:spacing w:line="360" w:lineRule="auto"/>
        <w:jc w:val="center"/>
        <w:rPr>
          <w:rFonts w:hint="default" w:ascii="Arial" w:hAnsi="Arial" w:cs="Arial"/>
          <w:sz w:val="22"/>
          <w:szCs w:val="22"/>
        </w:rPr>
      </w:pPr>
      <w:r>
        <w:rPr>
          <w:rFonts w:hint="default" w:ascii="Arial" w:hAnsi="Arial" w:cs="Arial"/>
          <w:sz w:val="22"/>
          <w:szCs w:val="22"/>
        </w:rPr>
        <w:t>“Heart Disease: Epidemiological Burden, Pathophysiology, and Implications for Public Health and Health-Care Systems”</w:t>
      </w:r>
    </w:p>
    <w:p w14:paraId="73FDAB42">
      <w:pPr>
        <w:spacing w:line="360" w:lineRule="auto"/>
        <w:jc w:val="both"/>
        <w:rPr>
          <w:rFonts w:hint="default" w:ascii="Arial" w:hAnsi="Arial" w:cs="Arial"/>
          <w:sz w:val="22"/>
          <w:szCs w:val="22"/>
        </w:rPr>
      </w:pPr>
    </w:p>
    <w:p w14:paraId="27CED0CA">
      <w:pPr>
        <w:spacing w:line="360" w:lineRule="auto"/>
        <w:jc w:val="both"/>
        <w:rPr>
          <w:rFonts w:hint="default" w:ascii="Arial" w:hAnsi="Arial" w:cs="Arial"/>
          <w:sz w:val="22"/>
          <w:szCs w:val="22"/>
        </w:rPr>
      </w:pPr>
    </w:p>
    <w:p w14:paraId="1C5D2D40">
      <w:pPr>
        <w:spacing w:line="360" w:lineRule="auto"/>
        <w:jc w:val="both"/>
        <w:rPr>
          <w:rFonts w:hint="default" w:ascii="Arial" w:hAnsi="Arial" w:cs="Arial"/>
          <w:sz w:val="22"/>
          <w:szCs w:val="22"/>
        </w:rPr>
      </w:pPr>
    </w:p>
    <w:p w14:paraId="63FA2C6A">
      <w:pPr>
        <w:spacing w:line="360" w:lineRule="auto"/>
        <w:jc w:val="both"/>
        <w:rPr>
          <w:rFonts w:hint="default" w:ascii="Arial" w:hAnsi="Arial" w:cs="Arial"/>
          <w:sz w:val="22"/>
          <w:szCs w:val="22"/>
        </w:rPr>
      </w:pPr>
    </w:p>
    <w:p w14:paraId="558C6B8A">
      <w:pPr>
        <w:spacing w:line="360" w:lineRule="auto"/>
        <w:jc w:val="both"/>
        <w:rPr>
          <w:rFonts w:hint="default" w:ascii="Arial" w:hAnsi="Arial" w:cs="Arial"/>
          <w:sz w:val="22"/>
          <w:szCs w:val="22"/>
        </w:rPr>
      </w:pPr>
    </w:p>
    <w:p w14:paraId="09499112">
      <w:pPr>
        <w:spacing w:line="360" w:lineRule="auto"/>
        <w:jc w:val="both"/>
        <w:rPr>
          <w:rFonts w:hint="default" w:ascii="Arial" w:hAnsi="Arial" w:cs="Arial"/>
          <w:sz w:val="22"/>
          <w:szCs w:val="22"/>
        </w:rPr>
      </w:pPr>
    </w:p>
    <w:p w14:paraId="692E677C">
      <w:pPr>
        <w:spacing w:line="360" w:lineRule="auto"/>
        <w:jc w:val="both"/>
        <w:rPr>
          <w:rFonts w:hint="default" w:ascii="Arial" w:hAnsi="Arial" w:cs="Arial"/>
          <w:sz w:val="22"/>
          <w:szCs w:val="22"/>
        </w:rPr>
      </w:pPr>
    </w:p>
    <w:p w14:paraId="249EE469">
      <w:pPr>
        <w:spacing w:line="360" w:lineRule="auto"/>
        <w:jc w:val="both"/>
        <w:rPr>
          <w:rFonts w:hint="default" w:ascii="Arial" w:hAnsi="Arial" w:cs="Arial"/>
          <w:sz w:val="22"/>
          <w:szCs w:val="22"/>
        </w:rPr>
      </w:pPr>
    </w:p>
    <w:p w14:paraId="4AD22758">
      <w:pPr>
        <w:spacing w:line="360" w:lineRule="auto"/>
        <w:jc w:val="both"/>
        <w:rPr>
          <w:rFonts w:hint="default" w:ascii="Arial" w:hAnsi="Arial" w:cs="Arial"/>
          <w:sz w:val="22"/>
          <w:szCs w:val="22"/>
        </w:rPr>
      </w:pPr>
    </w:p>
    <w:p w14:paraId="55DA314E">
      <w:pPr>
        <w:spacing w:line="360" w:lineRule="auto"/>
        <w:jc w:val="both"/>
        <w:rPr>
          <w:rFonts w:hint="default" w:ascii="Arial" w:hAnsi="Arial" w:cs="Arial"/>
          <w:sz w:val="22"/>
          <w:szCs w:val="22"/>
        </w:rPr>
      </w:pPr>
    </w:p>
    <w:p w14:paraId="4FA40265">
      <w:pPr>
        <w:spacing w:line="360" w:lineRule="auto"/>
        <w:jc w:val="both"/>
        <w:rPr>
          <w:rFonts w:hint="default" w:ascii="Arial" w:hAnsi="Arial" w:cs="Arial"/>
          <w:sz w:val="22"/>
          <w:szCs w:val="22"/>
        </w:rPr>
      </w:pPr>
    </w:p>
    <w:p w14:paraId="1C18E8AB">
      <w:pPr>
        <w:spacing w:line="360" w:lineRule="auto"/>
        <w:jc w:val="both"/>
        <w:rPr>
          <w:rFonts w:hint="default" w:ascii="Arial" w:hAnsi="Arial" w:cs="Arial"/>
          <w:sz w:val="22"/>
          <w:szCs w:val="22"/>
        </w:rPr>
      </w:pPr>
    </w:p>
    <w:p w14:paraId="22B408B2">
      <w:pPr>
        <w:spacing w:line="360" w:lineRule="auto"/>
        <w:jc w:val="both"/>
        <w:rPr>
          <w:rFonts w:hint="default" w:ascii="Arial" w:hAnsi="Arial" w:cs="Arial"/>
          <w:sz w:val="22"/>
          <w:szCs w:val="22"/>
        </w:rPr>
      </w:pPr>
    </w:p>
    <w:p w14:paraId="46D40091">
      <w:pPr>
        <w:spacing w:line="360" w:lineRule="auto"/>
        <w:jc w:val="both"/>
        <w:rPr>
          <w:rFonts w:hint="default" w:ascii="Arial" w:hAnsi="Arial" w:cs="Arial"/>
          <w:sz w:val="22"/>
          <w:szCs w:val="22"/>
        </w:rPr>
      </w:pPr>
    </w:p>
    <w:p w14:paraId="7DF06A0E">
      <w:pPr>
        <w:spacing w:line="360" w:lineRule="auto"/>
        <w:jc w:val="both"/>
        <w:rPr>
          <w:rFonts w:hint="default" w:ascii="Arial" w:hAnsi="Arial" w:cs="Arial"/>
          <w:sz w:val="22"/>
          <w:szCs w:val="22"/>
        </w:rPr>
      </w:pPr>
    </w:p>
    <w:p w14:paraId="53E8B1A8">
      <w:pPr>
        <w:spacing w:line="360" w:lineRule="auto"/>
        <w:jc w:val="both"/>
        <w:rPr>
          <w:rFonts w:hint="default" w:ascii="Arial" w:hAnsi="Arial" w:cs="Arial"/>
          <w:sz w:val="22"/>
          <w:szCs w:val="22"/>
        </w:rPr>
      </w:pPr>
    </w:p>
    <w:p w14:paraId="04EBF8D4">
      <w:pPr>
        <w:spacing w:line="360" w:lineRule="auto"/>
        <w:jc w:val="both"/>
        <w:rPr>
          <w:rFonts w:hint="default" w:ascii="Arial" w:hAnsi="Arial" w:cs="Arial"/>
          <w:sz w:val="22"/>
          <w:szCs w:val="22"/>
        </w:rPr>
      </w:pPr>
    </w:p>
    <w:p w14:paraId="57D6FB42">
      <w:pPr>
        <w:spacing w:line="360" w:lineRule="auto"/>
        <w:jc w:val="both"/>
        <w:rPr>
          <w:rFonts w:hint="default" w:ascii="Arial" w:hAnsi="Arial" w:cs="Arial"/>
          <w:sz w:val="22"/>
          <w:szCs w:val="22"/>
        </w:rPr>
      </w:pPr>
    </w:p>
    <w:p w14:paraId="18D9BC6F">
      <w:pPr>
        <w:spacing w:line="360" w:lineRule="auto"/>
        <w:jc w:val="both"/>
        <w:rPr>
          <w:rFonts w:hint="default" w:ascii="Arial" w:hAnsi="Arial" w:cs="Arial"/>
          <w:sz w:val="22"/>
          <w:szCs w:val="22"/>
        </w:rPr>
      </w:pPr>
    </w:p>
    <w:p w14:paraId="18F85348">
      <w:pPr>
        <w:spacing w:line="360" w:lineRule="auto"/>
        <w:jc w:val="both"/>
        <w:rPr>
          <w:rFonts w:hint="default" w:ascii="Arial" w:hAnsi="Arial" w:cs="Arial"/>
          <w:sz w:val="22"/>
          <w:szCs w:val="22"/>
        </w:rPr>
      </w:pPr>
    </w:p>
    <w:p w14:paraId="090F6909">
      <w:pPr>
        <w:spacing w:line="360" w:lineRule="auto"/>
        <w:jc w:val="both"/>
        <w:rPr>
          <w:rFonts w:hint="default" w:ascii="Arial" w:hAnsi="Arial" w:cs="Arial"/>
          <w:sz w:val="22"/>
          <w:szCs w:val="22"/>
        </w:rPr>
      </w:pPr>
    </w:p>
    <w:p w14:paraId="7E3A5C01">
      <w:pPr>
        <w:spacing w:line="360" w:lineRule="auto"/>
        <w:jc w:val="both"/>
        <w:rPr>
          <w:rFonts w:hint="default" w:ascii="Arial" w:hAnsi="Arial" w:cs="Arial"/>
          <w:sz w:val="22"/>
          <w:szCs w:val="22"/>
        </w:rPr>
      </w:pPr>
    </w:p>
    <w:p w14:paraId="4CF628D6">
      <w:pPr>
        <w:spacing w:line="360" w:lineRule="auto"/>
        <w:jc w:val="both"/>
        <w:rPr>
          <w:rFonts w:hint="default" w:ascii="Arial" w:hAnsi="Arial" w:cs="Arial"/>
          <w:sz w:val="22"/>
          <w:szCs w:val="22"/>
        </w:rPr>
      </w:pPr>
    </w:p>
    <w:p w14:paraId="4336EDA3">
      <w:pPr>
        <w:spacing w:line="360" w:lineRule="auto"/>
        <w:jc w:val="both"/>
        <w:rPr>
          <w:rFonts w:hint="default" w:ascii="Arial" w:hAnsi="Arial" w:cs="Arial"/>
          <w:sz w:val="22"/>
          <w:szCs w:val="22"/>
        </w:rPr>
      </w:pPr>
    </w:p>
    <w:p w14:paraId="25677B60">
      <w:pPr>
        <w:spacing w:line="360" w:lineRule="auto"/>
        <w:jc w:val="both"/>
        <w:rPr>
          <w:rFonts w:hint="default" w:ascii="Arial" w:hAnsi="Arial" w:cs="Arial"/>
          <w:sz w:val="22"/>
          <w:szCs w:val="22"/>
        </w:rPr>
      </w:pPr>
    </w:p>
    <w:p w14:paraId="7E64EDA7">
      <w:pPr>
        <w:spacing w:line="360" w:lineRule="auto"/>
        <w:jc w:val="both"/>
        <w:rPr>
          <w:rFonts w:hint="default" w:ascii="Arial" w:hAnsi="Arial" w:cs="Arial"/>
          <w:sz w:val="22"/>
          <w:szCs w:val="22"/>
        </w:rPr>
      </w:pPr>
    </w:p>
    <w:p w14:paraId="4E4B5801">
      <w:pPr>
        <w:spacing w:line="360" w:lineRule="auto"/>
        <w:jc w:val="both"/>
        <w:rPr>
          <w:rFonts w:hint="default" w:ascii="Arial" w:hAnsi="Arial" w:cs="Arial"/>
          <w:sz w:val="22"/>
          <w:szCs w:val="22"/>
        </w:rPr>
      </w:pPr>
    </w:p>
    <w:p w14:paraId="3803ED29">
      <w:pPr>
        <w:pStyle w:val="2"/>
        <w:numPr>
          <w:ilvl w:val="0"/>
          <w:numId w:val="11"/>
        </w:numPr>
        <w:bidi w:val="0"/>
        <w:spacing w:line="360" w:lineRule="auto"/>
        <w:rPr>
          <w:rFonts w:hint="default" w:ascii="Arial" w:hAnsi="Arial" w:cs="Arial"/>
          <w:sz w:val="22"/>
          <w:szCs w:val="22"/>
        </w:rPr>
      </w:pPr>
      <w:r>
        <w:rPr>
          <w:rFonts w:hint="default" w:ascii="Arial" w:hAnsi="Arial" w:cs="Arial"/>
          <w:sz w:val="22"/>
          <w:szCs w:val="22"/>
        </w:rPr>
        <w:t>Introduction</w:t>
      </w:r>
    </w:p>
    <w:p w14:paraId="3CCB8463">
      <w:pPr>
        <w:numPr>
          <w:numId w:val="0"/>
        </w:numPr>
        <w:spacing w:line="360" w:lineRule="auto"/>
        <w:jc w:val="both"/>
        <w:rPr>
          <w:rFonts w:hint="default" w:ascii="Arial" w:hAnsi="Arial" w:cs="Arial"/>
          <w:sz w:val="22"/>
          <w:szCs w:val="22"/>
        </w:rPr>
      </w:pPr>
    </w:p>
    <w:p w14:paraId="20595BD1">
      <w:pPr>
        <w:numPr>
          <w:numId w:val="0"/>
        </w:numPr>
        <w:spacing w:line="360" w:lineRule="auto"/>
        <w:jc w:val="both"/>
        <w:rPr>
          <w:rFonts w:hint="default" w:ascii="Arial" w:hAnsi="Arial" w:cs="Arial"/>
          <w:sz w:val="22"/>
          <w:szCs w:val="22"/>
        </w:rPr>
      </w:pPr>
      <w:r>
        <w:rPr>
          <w:rFonts w:hint="default" w:ascii="Arial" w:hAnsi="Arial" w:cs="Arial"/>
          <w:sz w:val="22"/>
          <w:szCs w:val="22"/>
        </w:rPr>
        <w:t>Cardiovascular disease is one of the most acute non-communicable diseases in the world because Global Burden of Disease 2019 study estimated 18.6 million death across the world in 2019 associated with cardiovascular issues (Roth et al., 2020). It has been shown by modelling in the present that this burden is only increasing hence heightening its centrally strategic nature in the public-health planning initiatives (Mensah et al., 2023).</w:t>
      </w:r>
      <w:r>
        <w:rPr>
          <w:rFonts w:hint="default" w:ascii="Arial" w:hAnsi="Arial" w:cs="Arial"/>
          <w:sz w:val="22"/>
          <w:szCs w:val="22"/>
          <w:lang w:val="en-US"/>
        </w:rPr>
        <w:t xml:space="preserve"> </w:t>
      </w:r>
      <w:r>
        <w:rPr>
          <w:rFonts w:hint="default" w:ascii="Arial" w:hAnsi="Arial" w:cs="Arial"/>
          <w:sz w:val="22"/>
          <w:szCs w:val="22"/>
        </w:rPr>
        <w:t>In the United Kingdom, the British Heart Foundation considers that there are 7.6 million persons with heart and circulatory diseases, thus demonstrating the sheer amount of strain on state services (British Heart Foundation, 2023).</w:t>
      </w:r>
      <w:r>
        <w:rPr>
          <w:rFonts w:hint="default" w:ascii="Arial" w:hAnsi="Arial" w:cs="Arial"/>
          <w:sz w:val="22"/>
          <w:szCs w:val="22"/>
          <w:lang w:val="en-US"/>
        </w:rPr>
        <w:t xml:space="preserve"> </w:t>
      </w:r>
      <w:r>
        <w:rPr>
          <w:rFonts w:hint="default" w:ascii="Arial" w:hAnsi="Arial" w:cs="Arial"/>
          <w:sz w:val="22"/>
          <w:szCs w:val="22"/>
        </w:rPr>
        <w:t>Cardiovascular disease, especially coronary heart disease, is caused by atherosclerotic constriction restricted myocardial blood flow and presents with the symptoms of chest pain, dyspnoea and fatigue. Uncharacteristic manifestations prevail in elderly people and women (Serafi et al., 2023).</w:t>
      </w:r>
      <w:r>
        <w:rPr>
          <w:rFonts w:hint="default" w:ascii="Arial" w:hAnsi="Arial" w:cs="Arial"/>
          <w:sz w:val="22"/>
          <w:szCs w:val="22"/>
          <w:lang w:val="en-US"/>
        </w:rPr>
        <w:t xml:space="preserve"> </w:t>
      </w:r>
      <w:r>
        <w:rPr>
          <w:rFonts w:hint="default" w:ascii="Arial" w:hAnsi="Arial" w:cs="Arial"/>
          <w:sz w:val="22"/>
          <w:szCs w:val="22"/>
        </w:rPr>
        <w:t>The combination of these patterns of clinical significance of a disease with the growing global occurrence makes rigorous and data-driven interpretation absolutes.</w:t>
      </w:r>
    </w:p>
    <w:p w14:paraId="7B23513C">
      <w:pPr>
        <w:spacing w:line="360" w:lineRule="auto"/>
        <w:jc w:val="both"/>
        <w:rPr>
          <w:rFonts w:hint="default" w:ascii="Arial" w:hAnsi="Arial" w:cs="Arial"/>
          <w:sz w:val="22"/>
          <w:szCs w:val="22"/>
        </w:rPr>
      </w:pPr>
    </w:p>
    <w:p w14:paraId="5C716C85">
      <w:pPr>
        <w:spacing w:line="360" w:lineRule="auto"/>
        <w:jc w:val="both"/>
        <w:rPr>
          <w:rFonts w:hint="default" w:ascii="Arial" w:hAnsi="Arial" w:cs="Arial"/>
          <w:sz w:val="22"/>
          <w:szCs w:val="22"/>
        </w:rPr>
      </w:pPr>
    </w:p>
    <w:p w14:paraId="00E23C24">
      <w:pPr>
        <w:pStyle w:val="2"/>
        <w:numPr>
          <w:ilvl w:val="0"/>
          <w:numId w:val="11"/>
        </w:numPr>
        <w:bidi w:val="0"/>
        <w:spacing w:line="360" w:lineRule="auto"/>
        <w:rPr>
          <w:rFonts w:hint="default" w:ascii="Arial" w:hAnsi="Arial" w:cs="Arial"/>
          <w:sz w:val="22"/>
          <w:szCs w:val="22"/>
        </w:rPr>
      </w:pPr>
      <w:r>
        <w:rPr>
          <w:rFonts w:hint="default" w:ascii="Arial" w:hAnsi="Arial" w:cs="Arial"/>
          <w:sz w:val="22"/>
          <w:szCs w:val="22"/>
        </w:rPr>
        <w:t>Consequences of Heart Disease for Communities</w:t>
      </w:r>
    </w:p>
    <w:p w14:paraId="7762C096">
      <w:pPr>
        <w:spacing w:line="360" w:lineRule="auto"/>
        <w:jc w:val="both"/>
        <w:rPr>
          <w:rFonts w:hint="default" w:ascii="Arial" w:hAnsi="Arial" w:cs="Arial"/>
          <w:sz w:val="22"/>
          <w:szCs w:val="22"/>
        </w:rPr>
      </w:pPr>
    </w:p>
    <w:p w14:paraId="2A049088">
      <w:pPr>
        <w:spacing w:line="360" w:lineRule="auto"/>
        <w:jc w:val="both"/>
        <w:rPr>
          <w:rFonts w:hint="default" w:ascii="Arial" w:hAnsi="Arial" w:cs="Arial"/>
          <w:sz w:val="22"/>
          <w:szCs w:val="22"/>
        </w:rPr>
      </w:pPr>
      <w:r>
        <w:rPr>
          <w:rFonts w:hint="default" w:ascii="Arial" w:hAnsi="Arial" w:cs="Arial"/>
          <w:sz w:val="22"/>
          <w:szCs w:val="22"/>
        </w:rPr>
        <w:t>In the context of heart disease, a patient will change community life long before he/she will seek clinical care. The evidence is widespread all over the world: the GBD 2019 study lists 18.6 million deaths and 182 million years lived with disability due to cardiovascular diseases, thus showing that such symptoms as chest discomfort, breathlessness, and fatigue decrease the functioning of people daily and can limit stable employment (Roth et al., 2020). In the case of inability to work or need of support with daily living, families take up the role of caregivers, which is evidenced in the new global burden report as an increasing secondary social cost at the household and neighbourhood level (Mensah et al., 2023).</w:t>
      </w:r>
    </w:p>
    <w:p w14:paraId="184C7A27">
      <w:pPr>
        <w:spacing w:line="360" w:lineRule="auto"/>
        <w:jc w:val="both"/>
        <w:rPr>
          <w:rFonts w:hint="default" w:ascii="Arial" w:hAnsi="Arial" w:cs="Arial"/>
          <w:sz w:val="22"/>
          <w:szCs w:val="22"/>
        </w:rPr>
      </w:pPr>
    </w:p>
    <w:p w14:paraId="0D46B3A0">
      <w:pPr>
        <w:spacing w:line="360" w:lineRule="auto"/>
        <w:jc w:val="both"/>
        <w:rPr>
          <w:rFonts w:hint="default" w:ascii="Arial" w:hAnsi="Arial" w:cs="Arial"/>
          <w:sz w:val="22"/>
          <w:szCs w:val="22"/>
        </w:rPr>
      </w:pPr>
      <w:r>
        <w:rPr>
          <w:rFonts w:hint="default" w:ascii="Arial" w:hAnsi="Arial" w:cs="Arial"/>
          <w:sz w:val="22"/>
          <w:szCs w:val="22"/>
        </w:rPr>
        <w:t>The families are also filled with psychological strain. The development of silent atherosclerosis to situations like unstable angina creates an emotional shock; Serafi et al. (2023) show that a great number of people suddenly disrupt after stretched periods of non-evident processes. This disrupts routines, increases anxiety and restructures family members. Locally, the British Heart Foundation indicates 7.6 000,000 people with root heart and circulatory disease in the United Kingdom thus creating large local rehabilitation programmes, community nursing, and long-term lifestyle-support demand (British Heart Foundation, 2023). World Heart Federation (2023) notes that these pressures in the community demonstrate a global shift to the parameters of chronic disease management, which exacerbates inequalities in which access to healthcare and stable income and enabling environments may be insufficient.</w:t>
      </w:r>
    </w:p>
    <w:p w14:paraId="048CA3D7">
      <w:pPr>
        <w:spacing w:line="360" w:lineRule="auto"/>
        <w:jc w:val="both"/>
        <w:rPr>
          <w:rFonts w:hint="default" w:ascii="Arial" w:hAnsi="Arial" w:cs="Arial"/>
          <w:sz w:val="22"/>
          <w:szCs w:val="22"/>
        </w:rPr>
      </w:pPr>
    </w:p>
    <w:p w14:paraId="0F732385">
      <w:pPr>
        <w:pStyle w:val="2"/>
        <w:numPr>
          <w:ilvl w:val="0"/>
          <w:numId w:val="11"/>
        </w:numPr>
        <w:bidi w:val="0"/>
        <w:spacing w:line="360" w:lineRule="auto"/>
        <w:rPr>
          <w:rFonts w:hint="default" w:ascii="Arial" w:hAnsi="Arial" w:cs="Arial"/>
          <w:sz w:val="22"/>
          <w:szCs w:val="22"/>
        </w:rPr>
      </w:pPr>
      <w:r>
        <w:rPr>
          <w:rFonts w:hint="default" w:ascii="Arial" w:hAnsi="Arial" w:cs="Arial"/>
          <w:sz w:val="22"/>
          <w:szCs w:val="22"/>
        </w:rPr>
        <w:t>Consequences of Heart Disease for the NHS</w:t>
      </w:r>
    </w:p>
    <w:p w14:paraId="15188F14">
      <w:pPr>
        <w:numPr>
          <w:numId w:val="0"/>
        </w:numPr>
        <w:bidi w:val="0"/>
        <w:spacing w:line="360" w:lineRule="auto"/>
        <w:jc w:val="both"/>
        <w:rPr>
          <w:rFonts w:hint="default" w:ascii="Arial" w:hAnsi="Arial" w:cs="Arial"/>
          <w:sz w:val="22"/>
          <w:szCs w:val="22"/>
        </w:rPr>
      </w:pPr>
      <w:r>
        <w:rPr>
          <w:rFonts w:hint="default" w:ascii="Arial" w:hAnsi="Arial" w:eastAsia="SimSun" w:cs="Arial"/>
          <w:sz w:val="22"/>
          <w:szCs w:val="22"/>
        </w:rPr>
        <w:br w:type="textWrapping"/>
      </w:r>
      <w:r>
        <w:rPr>
          <w:rFonts w:hint="default" w:ascii="Arial" w:hAnsi="Arial" w:eastAsia="SimSun" w:cs="Arial"/>
          <w:sz w:val="22"/>
          <w:szCs w:val="22"/>
        </w:rPr>
        <w:br w:type="textWrapping"/>
      </w:r>
      <w:r>
        <w:rPr>
          <w:rFonts w:hint="default" w:ascii="Arial" w:hAnsi="Arial" w:cs="Arial"/>
          <w:sz w:val="22"/>
          <w:szCs w:val="22"/>
        </w:rPr>
        <w:t>The stress on NHS is tremendous and it has been reported. Annual cardiovascular healthcare expenditure in England is reported by the British Heart Foundation to be 10billion, and costs to society at large amounts up to 24billion (British Heart Foundation, 2023). Greater detail on cost-of-illness modelling reveals that there was 29.021 billion in total UK load in 2021/22, in both direct healthcare and indirect costs of 16.620 and 12.402 billion respectively (Fisher, 2020).</w:t>
      </w:r>
      <w:r>
        <w:rPr>
          <w:rFonts w:hint="default" w:ascii="Arial" w:hAnsi="Arial" w:cs="Arial"/>
          <w:sz w:val="22"/>
          <w:szCs w:val="22"/>
          <w:lang w:val="en-US"/>
        </w:rPr>
        <w:t xml:space="preserve"> </w:t>
      </w:r>
      <w:r>
        <w:rPr>
          <w:rFonts w:hint="default" w:ascii="Arial" w:hAnsi="Arial" w:cs="Arial"/>
          <w:sz w:val="22"/>
          <w:szCs w:val="22"/>
        </w:rPr>
        <w:t>Direct expenditure can be broken down into a breakdown of expenditure in the NHS to demonstrate the intensity of demand: inpatient care (£6.732 1/2 b billion), long-term care (£4.649 1/2 b billion), medications ( £1.940 1 /2 b billion), primary care ( £1.556 1 /2 b billion), outpatient care (2020). The indirect costs are also impressive: informal care by the family is being spent 6.377 billion pounds sterling, there is the cost of mortality, 4.544 billion sterling lost to morbidity, and 1.481 sterling pounds lost because of morbidity (Fisher, 2020).</w:t>
      </w:r>
    </w:p>
    <w:p w14:paraId="58351014">
      <w:pPr>
        <w:spacing w:line="360" w:lineRule="auto"/>
        <w:jc w:val="both"/>
        <w:rPr>
          <w:rFonts w:hint="default" w:ascii="Arial" w:hAnsi="Arial" w:cs="Arial"/>
          <w:sz w:val="22"/>
          <w:szCs w:val="22"/>
        </w:rPr>
      </w:pPr>
    </w:p>
    <w:p w14:paraId="123C0A92">
      <w:pPr>
        <w:spacing w:line="360" w:lineRule="auto"/>
        <w:jc w:val="both"/>
        <w:rPr>
          <w:rFonts w:hint="default" w:ascii="Arial" w:hAnsi="Arial" w:cs="Arial"/>
          <w:sz w:val="22"/>
          <w:szCs w:val="22"/>
        </w:rPr>
      </w:pPr>
      <w:r>
        <w:rPr>
          <w:rFonts w:hint="default" w:ascii="Arial" w:hAnsi="Arial" w:cs="Arial"/>
          <w:sz w:val="22"/>
          <w:szCs w:val="22"/>
        </w:rPr>
        <w:t>These figures are directly plotted on pressures in NHS pathways. The cardiac admissions at hospitals are high with most of them requiring intensive surveillance or angiography or surgery. Primary-care teams are required to provide continuous medication check-ups, lipid control and blood-pressure monitoring. Community and rehabilitation services take care of the further recovery phase, usually months long.</w:t>
      </w:r>
    </w:p>
    <w:p w14:paraId="0103D87D">
      <w:pPr>
        <w:spacing w:line="360" w:lineRule="auto"/>
        <w:jc w:val="both"/>
        <w:rPr>
          <w:rFonts w:hint="default" w:ascii="Arial" w:hAnsi="Arial" w:cs="Arial"/>
          <w:sz w:val="22"/>
          <w:szCs w:val="22"/>
        </w:rPr>
      </w:pPr>
    </w:p>
    <w:p w14:paraId="250F4D94">
      <w:pPr>
        <w:spacing w:line="360" w:lineRule="auto"/>
        <w:jc w:val="both"/>
        <w:rPr>
          <w:rFonts w:hint="default" w:ascii="Arial" w:hAnsi="Arial" w:cs="Arial"/>
          <w:sz w:val="22"/>
          <w:szCs w:val="22"/>
        </w:rPr>
      </w:pPr>
      <w:r>
        <w:rPr>
          <w:rFonts w:hint="default" w:ascii="Arial" w:hAnsi="Arial" w:cs="Arial"/>
          <w:sz w:val="22"/>
          <w:szCs w:val="22"/>
        </w:rPr>
        <w:t>The NHS workforce is being faced with more complexity due to the rarity of heart disease in single form. The clinicians have to organize the treatment of diabetes, the renal screening and the lifestyle assistance with the cardiological treatment- an interdependent pattern also identified in the international databases (Mensah et al., 2023). It is due to this that NHS England has stressed on integrated long-term condition management frameworks. The CVDPREVENT audit notices the necessity to observe risk-factors regularly and provide earlier intervention in all GP practices (NHS England Digital, umami, 2024).These costs and pressures on service influence resource allocation at the level of the policy. This is because the NHS Long-Term Plan is one of the priority groups in which it is argued that a decrease in the number of heart-attacks and stroke hospital admissions is vital to sustainability (British Heart Foundation,  2023). A noteworthy fact is further supported by the evidence presented by the World Heart Federation (2023) where global modelling reveals that prevention is better addressed at early stages because the demand on acute services is minimized.</w:t>
      </w:r>
    </w:p>
    <w:p w14:paraId="63C42999">
      <w:pPr>
        <w:spacing w:line="360" w:lineRule="auto"/>
        <w:jc w:val="both"/>
        <w:rPr>
          <w:rFonts w:hint="default" w:ascii="Arial" w:hAnsi="Arial" w:cs="Arial"/>
          <w:sz w:val="22"/>
          <w:szCs w:val="22"/>
        </w:rPr>
      </w:pPr>
    </w:p>
    <w:p w14:paraId="0A5819F1">
      <w:pPr>
        <w:pStyle w:val="2"/>
        <w:numPr>
          <w:ilvl w:val="0"/>
          <w:numId w:val="11"/>
        </w:numPr>
        <w:bidi w:val="0"/>
        <w:spacing w:line="360" w:lineRule="auto"/>
        <w:rPr>
          <w:rFonts w:hint="default" w:ascii="Arial" w:hAnsi="Arial" w:cs="Arial"/>
          <w:sz w:val="22"/>
          <w:szCs w:val="22"/>
        </w:rPr>
      </w:pPr>
      <w:r>
        <w:rPr>
          <w:rFonts w:hint="default" w:ascii="Arial" w:hAnsi="Arial" w:cs="Arial"/>
          <w:sz w:val="22"/>
          <w:szCs w:val="22"/>
        </w:rPr>
        <w:t>How Heart Disease Is Controlled</w:t>
      </w:r>
    </w:p>
    <w:p w14:paraId="7A20BF29">
      <w:pPr>
        <w:spacing w:line="360" w:lineRule="auto"/>
        <w:jc w:val="both"/>
        <w:rPr>
          <w:rFonts w:hint="default" w:ascii="Arial" w:hAnsi="Arial" w:cs="Arial"/>
          <w:sz w:val="22"/>
          <w:szCs w:val="22"/>
        </w:rPr>
      </w:pPr>
      <w:r>
        <w:rPr>
          <w:rFonts w:hint="default" w:ascii="Arial" w:hAnsi="Arial" w:cs="Arial"/>
          <w:sz w:val="22"/>
          <w:szCs w:val="22"/>
        </w:rPr>
        <w:t>Management of heart disease starts way before the symptoms are witnessed. On population level, prevention is based on the identification and exposure reduction of vulnerable individuals and undesirable behaviours. The World Heart Federation (2023) reports that the number of cardiovascular deaths worldwide in the last GBD dataset is 18.6 million and, thus, early screening against hypertension, diabetes and hypercholesterolaemia is represented as a primary area of concern in the sphere of preventive healthcare. Mass risk -factor campaigns that promote smoke-free spaces, healthier nutrition, and physical activity continue to play an irreplaceable role, since the specified behavioural patterns determine the atherosclerotic process that eventually causes coronary arteries to enlarge (Serafi et al., 2023).</w:t>
      </w:r>
    </w:p>
    <w:p w14:paraId="274CD5F9">
      <w:pPr>
        <w:spacing w:line="360" w:lineRule="auto"/>
        <w:jc w:val="both"/>
        <w:rPr>
          <w:rFonts w:hint="default" w:ascii="Arial" w:hAnsi="Arial" w:cs="Arial"/>
          <w:sz w:val="22"/>
          <w:szCs w:val="22"/>
        </w:rPr>
      </w:pPr>
    </w:p>
    <w:p w14:paraId="5F6618ED">
      <w:pPr>
        <w:spacing w:line="360" w:lineRule="auto"/>
        <w:jc w:val="both"/>
        <w:rPr>
          <w:rFonts w:hint="default" w:ascii="Arial" w:hAnsi="Arial" w:cs="Arial"/>
          <w:sz w:val="22"/>
          <w:szCs w:val="22"/>
        </w:rPr>
      </w:pPr>
      <w:r>
        <w:rPr>
          <w:rFonts w:hint="default" w:ascii="Arial" w:hAnsi="Arial" w:cs="Arial"/>
          <w:sz w:val="22"/>
          <w:szCs w:val="22"/>
        </w:rPr>
        <w:t>Clinical management is used as the main control instrument, once the diagnosis is made. Pharmacological treatment, such as lipid-lowering drugs, antiplatelets and antihypertensives, attempts to address the cause of myocardial ischaemia, and revascularisation would bring blood flow levels to life in cases of acute presentations (Serafi et, 2023). The importance of structured cardiac rehabilitation is also crucial: the national compendium relating to the British Heart Foundation informs that 7.60 million individuals live with heart and circulatory disease, which is more than enough to realise that rehabilitation on the long term is the only way to stabilize symptoms and avoid readmission (British Heart Foundation, 2023).</w:t>
      </w:r>
    </w:p>
    <w:p w14:paraId="259DB41D">
      <w:pPr>
        <w:spacing w:line="360" w:lineRule="auto"/>
        <w:jc w:val="both"/>
        <w:rPr>
          <w:rFonts w:hint="default" w:ascii="Arial" w:hAnsi="Arial" w:cs="Arial"/>
          <w:sz w:val="22"/>
          <w:szCs w:val="22"/>
        </w:rPr>
      </w:pPr>
    </w:p>
    <w:p w14:paraId="4EA41FB3">
      <w:pPr>
        <w:spacing w:line="360" w:lineRule="auto"/>
        <w:jc w:val="both"/>
        <w:rPr>
          <w:rFonts w:hint="default" w:ascii="Arial" w:hAnsi="Arial" w:cs="Arial"/>
          <w:sz w:val="22"/>
          <w:szCs w:val="22"/>
        </w:rPr>
      </w:pPr>
      <w:r>
        <w:rPr>
          <w:rFonts w:hint="default" w:ascii="Arial" w:hAnsi="Arial" w:cs="Arial"/>
          <w:sz w:val="22"/>
          <w:szCs w:val="22"/>
        </w:rPr>
        <w:t>In the NHS Long Term Plan, cardiovascular disease is included as a priority area at the system level, and the CVDPREVENT audit requires the consistent measurement of blood pressure, cholesterol and diabetes by general-practice providers throughout England (NHS England Digital,‬2024). Such surveillance systems are calibrated on the recommendations of world surveillance organisations, such as GBD study, where incidence, mortality, and disability data, including 182 million years lived with disability rate recorded in 2019 (Roth et al., 2020). These statistics help policymakers to detect the loopholes in the care pathways, as well as to optimise national prevention strategies.</w:t>
      </w:r>
    </w:p>
    <w:p w14:paraId="240C2F74">
      <w:pPr>
        <w:spacing w:line="360" w:lineRule="auto"/>
        <w:jc w:val="both"/>
        <w:rPr>
          <w:rFonts w:hint="default" w:ascii="Arial" w:hAnsi="Arial" w:cs="Arial"/>
          <w:sz w:val="22"/>
          <w:szCs w:val="22"/>
        </w:rPr>
      </w:pPr>
    </w:p>
    <w:p w14:paraId="359C4B22">
      <w:pPr>
        <w:pStyle w:val="2"/>
        <w:numPr>
          <w:ilvl w:val="0"/>
          <w:numId w:val="11"/>
        </w:numPr>
        <w:bidi w:val="0"/>
        <w:spacing w:line="360" w:lineRule="auto"/>
        <w:rPr>
          <w:rFonts w:hint="default" w:ascii="Arial" w:hAnsi="Arial" w:cs="Arial"/>
          <w:sz w:val="22"/>
          <w:szCs w:val="22"/>
        </w:rPr>
      </w:pPr>
      <w:r>
        <w:rPr>
          <w:rFonts w:hint="default" w:ascii="Arial" w:hAnsi="Arial" w:cs="Arial"/>
          <w:sz w:val="22"/>
          <w:szCs w:val="22"/>
        </w:rPr>
        <w:t>Influencing Factors and Health and Wellbeing.</w:t>
      </w:r>
    </w:p>
    <w:p w14:paraId="53338CC5">
      <w:pPr>
        <w:spacing w:line="360" w:lineRule="auto"/>
        <w:jc w:val="both"/>
        <w:rPr>
          <w:rFonts w:hint="default" w:ascii="Arial" w:hAnsi="Arial" w:cs="Arial"/>
          <w:sz w:val="22"/>
          <w:szCs w:val="22"/>
        </w:rPr>
      </w:pPr>
    </w:p>
    <w:p w14:paraId="24543425">
      <w:pPr>
        <w:spacing w:line="360" w:lineRule="auto"/>
        <w:jc w:val="both"/>
        <w:rPr>
          <w:rFonts w:hint="default" w:ascii="Arial" w:hAnsi="Arial" w:cs="Arial"/>
          <w:sz w:val="22"/>
          <w:szCs w:val="22"/>
        </w:rPr>
      </w:pPr>
      <w:r>
        <w:rPr>
          <w:rFonts w:hint="default" w:ascii="Arial" w:hAnsi="Arial" w:cs="Arial"/>
          <w:sz w:val="22"/>
          <w:szCs w:val="22"/>
        </w:rPr>
        <w:t>Biology influences only the health outcomes; however, especially in the social environments that individuals live in. According to Serafi et al. (2023), major determinants of coronary narrowing are their age, family history, and lifestyle behaviours. Nevertheless, according to the World Heart Federation (2023), structural participants, such as income, quality housing, and access to healthcare, define whether people can change those risks. Less developed communities are more exposed to those factors that expedite the development of heart disease, a trend also highlighted in the new global burden evaluation (Mensah et al., 2023).</w:t>
      </w:r>
    </w:p>
    <w:p w14:paraId="2DCF6D5B">
      <w:pPr>
        <w:spacing w:line="360" w:lineRule="auto"/>
        <w:jc w:val="both"/>
        <w:rPr>
          <w:rFonts w:hint="default" w:ascii="Arial" w:hAnsi="Arial" w:cs="Arial"/>
          <w:sz w:val="22"/>
          <w:szCs w:val="22"/>
        </w:rPr>
      </w:pPr>
    </w:p>
    <w:p w14:paraId="35ED9E1B">
      <w:pPr>
        <w:spacing w:line="360" w:lineRule="auto"/>
        <w:jc w:val="both"/>
        <w:rPr>
          <w:rFonts w:hint="default" w:ascii="Arial" w:hAnsi="Arial" w:cs="Arial"/>
          <w:sz w:val="22"/>
          <w:szCs w:val="22"/>
        </w:rPr>
      </w:pPr>
      <w:r>
        <w:rPr>
          <w:rFonts w:hint="default" w:ascii="Arial" w:hAnsi="Arial" w:cs="Arial"/>
          <w:sz w:val="22"/>
          <w:szCs w:val="22"/>
        </w:rPr>
        <w:t>The family dealings change when one lives with heart disease. Chest pain, decreased mobility, and the need to continue observation are some of the episodes that often increase the emotional burden and financial stress among the carers. Mental health, family structure, and independence effects of chronic symptoms can be shown by the long-term disability burden that was displayed in the global statistics (such as 182 million years lived with disability) (Roth et al., 2020). Wellbeing is further determined by cultural attitudes and health literacy which affects how these individuals interpret and respond to the symptoms, treatment and the attainment of support services.</w:t>
      </w:r>
      <w:r>
        <w:rPr>
          <w:rFonts w:hint="default" w:ascii="Arial" w:hAnsi="Arial" w:cs="Arial"/>
          <w:sz w:val="22"/>
          <w:szCs w:val="22"/>
        </w:rPr>
        <w:br w:type="textWrapping"/>
      </w:r>
      <w:r>
        <w:rPr>
          <w:rFonts w:hint="default" w:ascii="Arial" w:hAnsi="Arial" w:cs="Arial"/>
          <w:sz w:val="22"/>
          <w:szCs w:val="22"/>
        </w:rPr>
        <w:br w:type="textWrapping"/>
      </w:r>
    </w:p>
    <w:p w14:paraId="42ECADC2">
      <w:pPr>
        <w:spacing w:line="360" w:lineRule="auto"/>
        <w:jc w:val="both"/>
        <w:rPr>
          <w:rFonts w:hint="default" w:ascii="Arial" w:hAnsi="Arial" w:cs="Arial"/>
          <w:sz w:val="22"/>
          <w:szCs w:val="22"/>
        </w:rPr>
      </w:pPr>
    </w:p>
    <w:p w14:paraId="708233BA">
      <w:pPr>
        <w:pStyle w:val="2"/>
        <w:numPr>
          <w:ilvl w:val="0"/>
          <w:numId w:val="11"/>
        </w:numPr>
        <w:bidi w:val="0"/>
        <w:spacing w:line="360" w:lineRule="auto"/>
        <w:rPr>
          <w:rFonts w:hint="default" w:ascii="Arial" w:hAnsi="Arial" w:cs="Arial"/>
          <w:sz w:val="22"/>
          <w:szCs w:val="22"/>
        </w:rPr>
      </w:pPr>
      <w:r>
        <w:rPr>
          <w:rFonts w:hint="default" w:ascii="Arial" w:hAnsi="Arial" w:cs="Arial"/>
          <w:sz w:val="22"/>
          <w:szCs w:val="22"/>
        </w:rPr>
        <w:t>Conclusion</w:t>
      </w:r>
    </w:p>
    <w:p w14:paraId="59F054E5">
      <w:pPr>
        <w:spacing w:line="360" w:lineRule="auto"/>
        <w:jc w:val="both"/>
        <w:rPr>
          <w:rFonts w:hint="default" w:ascii="Arial" w:hAnsi="Arial" w:cs="Arial"/>
          <w:sz w:val="22"/>
          <w:szCs w:val="22"/>
        </w:rPr>
      </w:pPr>
    </w:p>
    <w:p w14:paraId="2C03198A">
      <w:pPr>
        <w:spacing w:line="360" w:lineRule="auto"/>
        <w:jc w:val="both"/>
        <w:rPr>
          <w:rFonts w:hint="default" w:ascii="Arial" w:hAnsi="Arial" w:cs="Arial"/>
          <w:sz w:val="22"/>
          <w:szCs w:val="22"/>
        </w:rPr>
      </w:pPr>
      <w:r>
        <w:rPr>
          <w:rFonts w:hint="default" w:ascii="Arial" w:hAnsi="Arial" w:cs="Arial"/>
          <w:sz w:val="22"/>
          <w:szCs w:val="22"/>
        </w:rPr>
        <w:t>In this report, heart disease is introduced as a multifaceted disease that is being influenced by both biological processes and human surroundings, as well as medical systems. It is characterized by atherosclerotic constriction of blood flow to the myocardium, which leads to the symptoms that interfere with the normal life of the population and cause 18.6 million deaths and significant disability burden noted in the GBD analyses (Roth et al., 2020; Mensah et al., 2023). According to the example of the 7.6Million disease carriers with heart and circulatory conditions in the United Kingdom, the scope of the issue on the community and NHS levels can be seen (British Heart Foundation, 2023). These strains lead to high health care cost, long term incapacity, great psychological and social stress. Prevention, regular monitoring of risk factors, clinical management, and structured rehabilitation can be used to control the proliferation of the risk factors, and it can be effective through system-wide frameworks like CVDPREVENT. The data supports a powerful public-health principle: preventing the impact of heart disease is important through early detection, equitable treatment and long-term concern of the social circumstances predetermining the well-being.</w:t>
      </w:r>
    </w:p>
    <w:p w14:paraId="631F2E26">
      <w:pPr>
        <w:spacing w:line="360" w:lineRule="auto"/>
        <w:jc w:val="both"/>
        <w:rPr>
          <w:rFonts w:hint="default" w:ascii="Arial" w:hAnsi="Arial" w:cs="Arial"/>
          <w:sz w:val="22"/>
          <w:szCs w:val="22"/>
        </w:rPr>
      </w:pPr>
    </w:p>
    <w:p w14:paraId="59F9BD01">
      <w:pPr>
        <w:spacing w:line="360" w:lineRule="auto"/>
        <w:jc w:val="both"/>
        <w:rPr>
          <w:rFonts w:hint="default" w:ascii="Arial" w:hAnsi="Arial" w:cs="Arial"/>
          <w:sz w:val="22"/>
          <w:szCs w:val="22"/>
        </w:rPr>
      </w:pPr>
    </w:p>
    <w:p w14:paraId="7FBB8DB4">
      <w:pPr>
        <w:pStyle w:val="2"/>
        <w:bidi w:val="0"/>
        <w:spacing w:line="360" w:lineRule="auto"/>
        <w:jc w:val="both"/>
        <w:rPr>
          <w:rFonts w:hint="default" w:ascii="Arial" w:hAnsi="Arial" w:cs="Arial"/>
          <w:sz w:val="22"/>
          <w:szCs w:val="22"/>
        </w:rPr>
      </w:pPr>
    </w:p>
    <w:p w14:paraId="4DD8F1C7">
      <w:pPr>
        <w:pStyle w:val="2"/>
        <w:bidi w:val="0"/>
        <w:spacing w:line="360" w:lineRule="auto"/>
        <w:jc w:val="both"/>
        <w:rPr>
          <w:rFonts w:hint="default" w:ascii="Arial" w:hAnsi="Arial" w:cs="Arial"/>
          <w:sz w:val="22"/>
          <w:szCs w:val="22"/>
        </w:rPr>
      </w:pPr>
    </w:p>
    <w:p w14:paraId="2C8B821F">
      <w:pPr>
        <w:pStyle w:val="2"/>
        <w:bidi w:val="0"/>
        <w:spacing w:line="360" w:lineRule="auto"/>
        <w:jc w:val="both"/>
        <w:rPr>
          <w:rFonts w:hint="default" w:ascii="Arial" w:hAnsi="Arial" w:cs="Arial"/>
          <w:sz w:val="22"/>
          <w:szCs w:val="22"/>
        </w:rPr>
      </w:pPr>
    </w:p>
    <w:p w14:paraId="2BC185C6">
      <w:pPr>
        <w:pStyle w:val="2"/>
        <w:bidi w:val="0"/>
        <w:spacing w:line="360" w:lineRule="auto"/>
        <w:jc w:val="both"/>
        <w:rPr>
          <w:rFonts w:hint="default" w:ascii="Arial" w:hAnsi="Arial" w:cs="Arial"/>
          <w:sz w:val="22"/>
          <w:szCs w:val="22"/>
        </w:rPr>
      </w:pPr>
    </w:p>
    <w:p w14:paraId="72F08919">
      <w:pPr>
        <w:pStyle w:val="2"/>
        <w:bidi w:val="0"/>
        <w:spacing w:line="360" w:lineRule="auto"/>
        <w:jc w:val="both"/>
        <w:rPr>
          <w:rFonts w:hint="default" w:ascii="Arial" w:hAnsi="Arial" w:cs="Arial"/>
          <w:sz w:val="22"/>
          <w:szCs w:val="22"/>
        </w:rPr>
      </w:pPr>
    </w:p>
    <w:p w14:paraId="72750D91">
      <w:pPr>
        <w:pStyle w:val="2"/>
        <w:bidi w:val="0"/>
        <w:spacing w:line="360" w:lineRule="auto"/>
        <w:jc w:val="both"/>
        <w:rPr>
          <w:rFonts w:hint="default" w:ascii="Arial" w:hAnsi="Arial" w:cs="Arial"/>
          <w:sz w:val="22"/>
          <w:szCs w:val="22"/>
        </w:rPr>
      </w:pPr>
    </w:p>
    <w:p w14:paraId="1D8F7E46">
      <w:pPr>
        <w:pStyle w:val="2"/>
        <w:bidi w:val="0"/>
        <w:spacing w:line="360" w:lineRule="auto"/>
        <w:jc w:val="both"/>
        <w:rPr>
          <w:rFonts w:hint="default" w:ascii="Arial" w:hAnsi="Arial" w:cs="Arial"/>
          <w:sz w:val="22"/>
          <w:szCs w:val="22"/>
        </w:rPr>
      </w:pPr>
    </w:p>
    <w:p w14:paraId="4DBEB681">
      <w:pPr>
        <w:pStyle w:val="2"/>
        <w:bidi w:val="0"/>
        <w:spacing w:line="360" w:lineRule="auto"/>
        <w:jc w:val="both"/>
        <w:rPr>
          <w:rFonts w:hint="default" w:ascii="Arial" w:hAnsi="Arial" w:cs="Arial"/>
          <w:sz w:val="22"/>
          <w:szCs w:val="22"/>
        </w:rPr>
      </w:pPr>
    </w:p>
    <w:p w14:paraId="03EF8626">
      <w:pPr>
        <w:pStyle w:val="2"/>
        <w:bidi w:val="0"/>
        <w:spacing w:line="360" w:lineRule="auto"/>
        <w:jc w:val="both"/>
        <w:rPr>
          <w:rFonts w:hint="default" w:ascii="Arial" w:hAnsi="Arial" w:cs="Arial"/>
          <w:sz w:val="22"/>
          <w:szCs w:val="22"/>
        </w:rPr>
      </w:pPr>
    </w:p>
    <w:p w14:paraId="443F56DC">
      <w:pPr>
        <w:pStyle w:val="2"/>
        <w:bidi w:val="0"/>
        <w:spacing w:line="360" w:lineRule="auto"/>
        <w:jc w:val="both"/>
        <w:rPr>
          <w:rFonts w:hint="default" w:ascii="Arial" w:hAnsi="Arial" w:cs="Arial"/>
          <w:sz w:val="22"/>
          <w:szCs w:val="22"/>
        </w:rPr>
      </w:pPr>
    </w:p>
    <w:p w14:paraId="077718DA">
      <w:pPr>
        <w:pStyle w:val="2"/>
        <w:bidi w:val="0"/>
        <w:spacing w:line="360" w:lineRule="auto"/>
        <w:rPr>
          <w:rFonts w:hint="default" w:ascii="Arial" w:hAnsi="Arial" w:cs="Arial"/>
          <w:sz w:val="22"/>
          <w:szCs w:val="22"/>
        </w:rPr>
      </w:pPr>
      <w:r>
        <w:rPr>
          <w:rFonts w:hint="default" w:ascii="Arial" w:hAnsi="Arial" w:cs="Arial"/>
          <w:sz w:val="22"/>
          <w:szCs w:val="22"/>
        </w:rPr>
        <w:t>References</w:t>
      </w:r>
    </w:p>
    <w:p w14:paraId="08E98FB4">
      <w:pPr>
        <w:spacing w:line="360" w:lineRule="auto"/>
        <w:jc w:val="both"/>
        <w:rPr>
          <w:rFonts w:hint="default" w:ascii="Arial" w:hAnsi="Arial" w:cs="Arial"/>
          <w:sz w:val="22"/>
          <w:szCs w:val="22"/>
        </w:rPr>
      </w:pPr>
    </w:p>
    <w:p w14:paraId="378C8380">
      <w:pPr>
        <w:spacing w:line="360" w:lineRule="auto"/>
        <w:ind w:left="798" w:leftChars="0" w:hanging="798" w:hangingChars="363"/>
        <w:jc w:val="both"/>
        <w:rPr>
          <w:rFonts w:hint="default" w:ascii="Arial" w:hAnsi="Arial" w:cs="Arial"/>
          <w:sz w:val="22"/>
          <w:szCs w:val="22"/>
        </w:rPr>
      </w:pPr>
    </w:p>
    <w:p w14:paraId="4A62F6EB">
      <w:pPr>
        <w:spacing w:line="360" w:lineRule="auto"/>
        <w:ind w:left="798" w:leftChars="0" w:hanging="798" w:hangingChars="363"/>
        <w:jc w:val="both"/>
        <w:rPr>
          <w:rFonts w:hint="default" w:ascii="Arial" w:hAnsi="Arial" w:cs="Arial"/>
          <w:sz w:val="22"/>
          <w:szCs w:val="22"/>
        </w:rPr>
      </w:pPr>
      <w:r>
        <w:rPr>
          <w:rFonts w:hint="default" w:ascii="Arial" w:hAnsi="Arial" w:cs="Arial"/>
          <w:sz w:val="22"/>
          <w:szCs w:val="22"/>
        </w:rPr>
        <w:t>British Heart Foundation (2020) Heart and circulatory disease statistics – UK factsheet. London: British Heart Foundation. Last reviewed July 2020. Available at: https://d1qotm6w854ck0.cloudfront.net/Uploads/a/f/a/bhfcvdstatisticsukfactsheet1_343908.pdf (Accessed: 16 November 2025).</w:t>
      </w:r>
    </w:p>
    <w:p w14:paraId="34B51095">
      <w:pPr>
        <w:spacing w:line="360" w:lineRule="auto"/>
        <w:ind w:left="798" w:leftChars="0" w:hanging="798" w:hangingChars="363"/>
        <w:jc w:val="both"/>
        <w:rPr>
          <w:rFonts w:hint="default" w:ascii="Arial" w:hAnsi="Arial" w:cs="Arial"/>
          <w:sz w:val="22"/>
          <w:szCs w:val="22"/>
        </w:rPr>
      </w:pPr>
      <w:r>
        <w:rPr>
          <w:rFonts w:hint="default" w:ascii="Arial" w:hAnsi="Arial" w:cs="Arial"/>
          <w:sz w:val="22"/>
          <w:szCs w:val="22"/>
        </w:rPr>
        <w:t>British Heart Foundation (2022) Heart and Circulatory Disease Statistics 2022. London: British Heart Foundation. Available at: https://www.bhf.org.uk/what-we-do/our-research/heart-statistics/heart-statistics-publications/cardiovascular-disease-statistics-2022 (Accessed: 16 November 2025).</w:t>
      </w:r>
    </w:p>
    <w:p w14:paraId="7B245B7A">
      <w:pPr>
        <w:spacing w:line="360" w:lineRule="auto"/>
        <w:ind w:left="798" w:leftChars="0" w:hanging="798" w:hangingChars="363"/>
        <w:jc w:val="both"/>
        <w:rPr>
          <w:rFonts w:hint="default" w:ascii="Arial" w:hAnsi="Arial" w:cs="Arial"/>
          <w:sz w:val="22"/>
          <w:szCs w:val="22"/>
        </w:rPr>
      </w:pPr>
      <w:r>
        <w:rPr>
          <w:rFonts w:hint="default" w:ascii="Arial" w:hAnsi="Arial" w:cs="Arial"/>
          <w:sz w:val="22"/>
          <w:szCs w:val="22"/>
        </w:rPr>
        <w:t>British Heart Foundation (2023) Heart and Circulatory Disease Statistics 2023. London: British Heart Foundation. Available at: https://www.bhf.org.uk/-/media/files/for-professionals/research/heart-statistics/bhf-statistics-compendium-2023.pdf (Accessed: 16 November 2025).</w:t>
      </w:r>
    </w:p>
    <w:p w14:paraId="2ECA2AA8">
      <w:pPr>
        <w:spacing w:line="360" w:lineRule="auto"/>
        <w:ind w:left="798" w:leftChars="0" w:hanging="798" w:hangingChars="363"/>
        <w:jc w:val="both"/>
        <w:rPr>
          <w:rFonts w:hint="default" w:ascii="Arial" w:hAnsi="Arial" w:cs="Arial"/>
          <w:sz w:val="22"/>
          <w:szCs w:val="22"/>
        </w:rPr>
      </w:pPr>
      <w:r>
        <w:rPr>
          <w:rFonts w:hint="default" w:ascii="Arial" w:hAnsi="Arial" w:cs="Arial"/>
          <w:sz w:val="22"/>
          <w:szCs w:val="22"/>
        </w:rPr>
        <w:t>Fisher, M. (2020) ‘Cardiovascular disease and cardiovascular outcomes in COVID-19’, Practical Diabetes, 37(5), pp. 191–193a. Available at: https://wchh.onlinelibrary.wiley.com/doi/10.1002/pdi.2294 (Accessed: 16 November 2025).</w:t>
      </w:r>
    </w:p>
    <w:p w14:paraId="6CB34C32">
      <w:pPr>
        <w:spacing w:line="360" w:lineRule="auto"/>
        <w:ind w:left="798" w:leftChars="0" w:hanging="798" w:hangingChars="363"/>
        <w:jc w:val="both"/>
        <w:rPr>
          <w:rFonts w:hint="default" w:ascii="Arial" w:hAnsi="Arial" w:cs="Arial"/>
          <w:sz w:val="22"/>
          <w:szCs w:val="22"/>
        </w:rPr>
      </w:pPr>
      <w:r>
        <w:rPr>
          <w:rFonts w:hint="default" w:ascii="Arial" w:hAnsi="Arial" w:cs="Arial"/>
          <w:sz w:val="22"/>
          <w:szCs w:val="22"/>
        </w:rPr>
        <w:t>Mensah, G.A., Fuster, V., Murray, C.J.L. and Roth, G.A. (2023) ‘Global burden of cardiovascular diseases and risks, 1990–2022’, Journal of the American College of Cardiology, 82. Available at: https://www.jacc.org/doi/10.1016/j.jacc.2023.11.007 (Accessed: 16 November 2025).</w:t>
      </w:r>
    </w:p>
    <w:p w14:paraId="0EA2AE11">
      <w:pPr>
        <w:spacing w:line="360" w:lineRule="auto"/>
        <w:ind w:left="798" w:leftChars="0" w:hanging="798" w:hangingChars="363"/>
        <w:jc w:val="both"/>
        <w:rPr>
          <w:rFonts w:hint="default" w:ascii="Arial" w:hAnsi="Arial" w:cs="Arial"/>
          <w:sz w:val="22"/>
          <w:szCs w:val="22"/>
        </w:rPr>
      </w:pPr>
      <w:r>
        <w:rPr>
          <w:rFonts w:hint="default" w:ascii="Arial" w:hAnsi="Arial" w:cs="Arial"/>
          <w:sz w:val="22"/>
          <w:szCs w:val="22"/>
        </w:rPr>
        <w:t>NHS England Digital (2024) Cardiovascular Disease Prevention (CVDPREVENT) Audit: Data Provision Notice. NHS England. Available at: https://digital.nhs.uk/about-nhs-digital/corporate-information-and-documents/directions-and-data-provision-notices/data-provision-notices-dpns/cardiovascular-disease-prevention-audit (Accessed: 16 November 2025).</w:t>
      </w:r>
    </w:p>
    <w:p w14:paraId="46F65248">
      <w:pPr>
        <w:spacing w:line="360" w:lineRule="auto"/>
        <w:ind w:left="798" w:leftChars="0" w:hanging="798" w:hangingChars="363"/>
        <w:jc w:val="both"/>
        <w:rPr>
          <w:rFonts w:hint="default" w:ascii="Arial" w:hAnsi="Arial" w:cs="Arial"/>
          <w:sz w:val="22"/>
          <w:szCs w:val="22"/>
        </w:rPr>
      </w:pPr>
      <w:r>
        <w:rPr>
          <w:rFonts w:hint="default" w:ascii="Arial" w:hAnsi="Arial" w:cs="Arial"/>
          <w:sz w:val="22"/>
          <w:szCs w:val="22"/>
        </w:rPr>
        <w:t>Rajkumar, V. and Levine, S.N. (2025) ‘Latent autoimmune diabetes’, in StatPearls. Treasure Island (FL): StatPearls Publishing. Available at: https://www.ncbi.nlm.nih.gov/books/NBK557897/ (Updated 1 March 2024; Accessed: 16 November 2025).</w:t>
      </w:r>
    </w:p>
    <w:p w14:paraId="6D1E3302">
      <w:pPr>
        <w:spacing w:line="360" w:lineRule="auto"/>
        <w:ind w:left="798" w:leftChars="0" w:hanging="798" w:hangingChars="363"/>
        <w:jc w:val="both"/>
        <w:rPr>
          <w:rFonts w:hint="default" w:ascii="Arial" w:hAnsi="Arial" w:cs="Arial"/>
          <w:sz w:val="22"/>
          <w:szCs w:val="22"/>
        </w:rPr>
      </w:pPr>
      <w:r>
        <w:rPr>
          <w:rFonts w:hint="default" w:ascii="Arial" w:hAnsi="Arial" w:cs="Arial"/>
          <w:sz w:val="22"/>
          <w:szCs w:val="22"/>
        </w:rPr>
        <w:t>Roth, G.A., Mensah, G.A., Johnson, C.O. et al. (2020) ‘Global burden of cardiovascular diseases and risk factors, 1990–2019: update from the GBD 2019 study’, Journal of the American College of Cardiology, 76(25). Available at: https://www.jacc.org/doi/10.1016/j.jacc.2020.11.010 (Accessed: 16 November 2025).</w:t>
      </w:r>
    </w:p>
    <w:p w14:paraId="416810BC">
      <w:pPr>
        <w:spacing w:line="360" w:lineRule="auto"/>
        <w:ind w:left="798" w:leftChars="0" w:hanging="798" w:hangingChars="363"/>
        <w:jc w:val="both"/>
        <w:rPr>
          <w:rFonts w:hint="default" w:ascii="Arial" w:hAnsi="Arial" w:cs="Arial"/>
          <w:sz w:val="22"/>
          <w:szCs w:val="22"/>
        </w:rPr>
      </w:pPr>
      <w:r>
        <w:rPr>
          <w:rFonts w:hint="default" w:ascii="Arial" w:hAnsi="Arial" w:cs="Arial"/>
          <w:sz w:val="22"/>
          <w:szCs w:val="22"/>
        </w:rPr>
        <w:t>Serafi, A.S., Ali, M.H., Soomro, A.M. et al. (2023) ‘Pathophysiology of coronary heart disease’, International Journal of Biology and Biotechnology, 20(4). Available at: http://www.ijbbku.com/assets/custom/journals/2023/4/Pathophysiology%20of%20coronary%20heart%20disease.pdf (Accessed: 16 November 2025).</w:t>
      </w:r>
    </w:p>
    <w:p w14:paraId="281700FE">
      <w:pPr>
        <w:spacing w:line="360" w:lineRule="auto"/>
        <w:ind w:left="798" w:leftChars="0" w:hanging="798" w:hangingChars="363"/>
        <w:jc w:val="both"/>
        <w:rPr>
          <w:rFonts w:hint="default" w:ascii="Arial" w:hAnsi="Arial" w:cs="Arial"/>
          <w:sz w:val="22"/>
          <w:szCs w:val="22"/>
        </w:rPr>
      </w:pPr>
      <w:r>
        <w:rPr>
          <w:rFonts w:hint="default" w:ascii="Arial" w:hAnsi="Arial" w:cs="Arial"/>
          <w:sz w:val="22"/>
          <w:szCs w:val="22"/>
        </w:rPr>
        <w:t>World Heart Federation (2023) World Heart Report 2023: Confronting the world’s number one killer. Geneva: World Heart Federation. Available at: https://world-heart-federation.org/wp-content/uploads/World-Heart-Report-2023.pdf (Accessed: 16 November 2025).</w:t>
      </w:r>
    </w:p>
    <w:p w14:paraId="2CD52D8D">
      <w:pPr>
        <w:spacing w:line="360" w:lineRule="auto"/>
        <w:jc w:val="both"/>
        <w:rPr>
          <w:rFonts w:hint="default" w:ascii="Arial" w:hAnsi="Arial" w:cs="Arial"/>
          <w:sz w:val="22"/>
          <w:szCs w:val="22"/>
        </w:rPr>
      </w:pPr>
    </w:p>
    <w:p w14:paraId="5B9B44EF">
      <w:pPr>
        <w:spacing w:line="360" w:lineRule="auto"/>
        <w:jc w:val="both"/>
        <w:rPr>
          <w:rFonts w:hint="default" w:ascii="Arial" w:hAnsi="Arial" w:cs="Arial"/>
          <w:sz w:val="22"/>
          <w:szCs w:val="22"/>
        </w:rPr>
      </w:pPr>
    </w:p>
    <w:p w14:paraId="0F83617B">
      <w:pPr>
        <w:spacing w:line="360" w:lineRule="auto"/>
        <w:jc w:val="both"/>
        <w:rPr>
          <w:rFonts w:hint="default" w:ascii="Arial" w:hAnsi="Arial" w:cs="Arial"/>
          <w:sz w:val="22"/>
          <w:szCs w:val="22"/>
        </w:rPr>
      </w:pPr>
    </w:p>
    <w:p w14:paraId="4772D0B1">
      <w:pPr>
        <w:spacing w:line="360" w:lineRule="auto"/>
        <w:jc w:val="both"/>
        <w:rPr>
          <w:rFonts w:hint="default" w:ascii="Arial" w:hAnsi="Arial" w:cs="Arial"/>
          <w:sz w:val="22"/>
          <w:szCs w:val="22"/>
        </w:rPr>
      </w:pPr>
    </w:p>
    <w:p w14:paraId="7E1C534B">
      <w:pPr>
        <w:spacing w:line="360" w:lineRule="auto"/>
        <w:jc w:val="both"/>
        <w:rPr>
          <w:rFonts w:hint="default" w:ascii="Arial" w:hAnsi="Arial" w:cs="Arial"/>
          <w:sz w:val="22"/>
          <w:szCs w:val="22"/>
        </w:rPr>
      </w:pPr>
    </w:p>
    <w:bookmarkEnd w:id="0"/>
    <w:sectPr>
      <w:pgSz w:w="11906" w:h="16838" w:orient="portrait"/>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monospace">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ymbol">
    <w:panose1 w:val="05050102010706020507"/>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1">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2">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3">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4">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5">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6">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7">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8">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9">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abstractNum w:abstractNumId="10">
    <w:nsid w:val="7B17137F"/>
    <w:multiLevelType w:val="singleLevel"/>
    <w:tmpl w:val="7B17137F"/>
    <w:lvl w:ilvl="0" w:tentative="0">
      <w:start w:val="1"/>
      <w:numFmt w:val="decimal"/>
      <w:suff w:val="space"/>
      <w:lvlText w:val="%1."/>
      <w:lvlJc w:val="left"/>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8"/>
  <w:displayBackgroundShape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ocumentProtection w:enforcement="0"/>
  <w:defaultTabStop w:val="720"/>
  <w:hyphenationZone w:val="360"/>
  <w:drawingGridVerticalSpacing w:val="156"/>
  <w:displayHorizontalDrawingGridEvery w:val="1"/>
  <w:displayVerticalDrawingGridEvery w:val="1"/>
  <w:noPunctuationKerning w:val="1"/>
  <w:characterSpacingControl w:val="doNotCompress"/>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NormalStyleForList/>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89A4A1E"/>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DD58FD"/>
    <w:rsid w:val="00E64C21"/>
    <w:rsid w:val="00EC24C6"/>
    <w:rsid w:val="00EF2933"/>
    <w:rsid w:val="00F05146"/>
    <w:rsid w:val="00F1115D"/>
    <w:rsid w:val="00F3513C"/>
    <w:rsid w:val="00F465C5"/>
    <w:rsid w:val="00F5180D"/>
    <w:rsid w:val="00F51B21"/>
    <w:rsid w:val="00F51D87"/>
    <w:rsid w:val="00F8455C"/>
    <w:rsid w:val="01427D8B"/>
    <w:rsid w:val="03AA12B5"/>
    <w:rsid w:val="03B3486E"/>
    <w:rsid w:val="06C9ED17"/>
    <w:rsid w:val="07B10FD6"/>
    <w:rsid w:val="0A9874ED"/>
    <w:rsid w:val="14501EBD"/>
    <w:rsid w:val="15044A88"/>
    <w:rsid w:val="16891BFD"/>
    <w:rsid w:val="17AA4BCF"/>
    <w:rsid w:val="1A0C73AF"/>
    <w:rsid w:val="228928E6"/>
    <w:rsid w:val="261AF17B"/>
    <w:rsid w:val="28C226FA"/>
    <w:rsid w:val="29348DE6"/>
    <w:rsid w:val="29716D8C"/>
    <w:rsid w:val="2FF6676E"/>
    <w:rsid w:val="3064E474"/>
    <w:rsid w:val="329A539E"/>
    <w:rsid w:val="33485D6A"/>
    <w:rsid w:val="340A3D7C"/>
    <w:rsid w:val="37724C3E"/>
    <w:rsid w:val="37C254A8"/>
    <w:rsid w:val="3869321A"/>
    <w:rsid w:val="387415AD"/>
    <w:rsid w:val="3AF1B429"/>
    <w:rsid w:val="408B1BF3"/>
    <w:rsid w:val="453C6A61"/>
    <w:rsid w:val="460C2568"/>
    <w:rsid w:val="484B364F"/>
    <w:rsid w:val="4DCE3E0D"/>
    <w:rsid w:val="4F147FCE"/>
    <w:rsid w:val="51A57002"/>
    <w:rsid w:val="5350123C"/>
    <w:rsid w:val="5350AB92"/>
    <w:rsid w:val="57B13D76"/>
    <w:rsid w:val="588F4979"/>
    <w:rsid w:val="5ADE677C"/>
    <w:rsid w:val="60C842AA"/>
    <w:rsid w:val="622357D7"/>
    <w:rsid w:val="64A15EB0"/>
    <w:rsid w:val="688F39A3"/>
    <w:rsid w:val="6CF564B1"/>
    <w:rsid w:val="789A4A1E"/>
    <w:rsid w:val="79C1403B"/>
    <w:rsid w:val="7BB21D5C"/>
    <w:rsid w:val="7D017AEE"/>
    <w:rsid w:val="7D2E7CE2"/>
    <w:rsid w:val="7E6B6157"/>
    <w:rsid w:val="7F440E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defLockedState="0" w:defUIPriority="99" w:defSemiHidden="1" w:defUnhideWhenUsed="1" w:defQFormat="0" w:count="260">
    <w:lsdException w:name="Normal" w:uiPriority="0" w:semiHidden="0" w:unhideWhenUsed="0" w:qFormat="1"/>
    <w:lsdException w:name="heading 1" w:uiPriority="0" w:semiHidden="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index 1" w:uiPriority="0" w:semiHidden="0" w:unhideWhenUsed="0" w:qFormat="1"/>
    <w:lsdException w:name="index 2" w:uiPriority="0" w:semiHidden="0" w:unhideWhenUsed="0" w:qFormat="1"/>
    <w:lsdException w:name="index 3" w:uiPriority="0" w:semiHidden="0" w:unhideWhenUsed="0" w:qFormat="1"/>
    <w:lsdException w:name="index 4" w:uiPriority="0" w:semiHidden="0" w:unhideWhenUsed="0" w:qFormat="1"/>
    <w:lsdException w:name="index 5" w:uiPriority="0" w:semiHidden="0" w:unhideWhenUsed="0" w:qFormat="1"/>
    <w:lsdException w:name="index 6" w:uiPriority="0" w:semiHidden="0" w:unhideWhenUsed="0" w:qFormat="1"/>
    <w:lsdException w:name="index 7" w:uiPriority="0" w:semiHidden="0" w:unhideWhenUsed="0" w:qFormat="1"/>
    <w:lsdException w:name="index 8" w:uiPriority="0" w:semiHidden="0" w:unhideWhenUsed="0" w:qFormat="1"/>
    <w:lsdException w:name="index 9" w:uiPriority="0" w:semiHidden="0" w:unhideWhenUsed="0" w:qFormat="1"/>
    <w:lsdException w:name="toc 1" w:uiPriority="0" w:semiHidden="0" w:unhideWhenUsed="0" w:qFormat="1"/>
    <w:lsdException w:name="toc 2" w:uiPriority="0" w:semiHidden="0" w:unhideWhenUsed="0" w:qFormat="1"/>
    <w:lsdException w:name="toc 3" w:uiPriority="0" w:semiHidden="0" w:unhideWhenUsed="0" w:qFormat="1"/>
    <w:lsdException w:name="toc 4" w:uiPriority="0" w:semiHidden="0" w:unhideWhenUsed="0" w:qFormat="1"/>
    <w:lsdException w:name="toc 5" w:uiPriority="0" w:semiHidden="0" w:unhideWhenUsed="0" w:qFormat="1"/>
    <w:lsdException w:name="toc 6" w:uiPriority="0" w:semiHidden="0" w:unhideWhenUsed="0" w:qFormat="1"/>
    <w:lsdException w:name="toc 7" w:uiPriority="0" w:semiHidden="0" w:unhideWhenUsed="0" w:qFormat="1"/>
    <w:lsdException w:name="toc 8" w:uiPriority="0" w:semiHidden="0" w:unhideWhenUsed="0" w:qFormat="1"/>
    <w:lsdException w:name="toc 9" w:uiPriority="0" w:semiHidden="0" w:unhideWhenUsed="0" w:qFormat="1"/>
    <w:lsdException w:name="Normal Indent" w:uiPriority="0" w:semiHidden="0" w:unhideWhenUsed="0" w:qFormat="1"/>
    <w:lsdException w:name="footnote text" w:uiPriority="0" w:semiHidden="0" w:unhideWhenUsed="0" w:qFormat="1"/>
    <w:lsdException w:name="annotation text" w:uiPriority="0" w:semiHidden="0" w:unhideWhenUsed="0" w:qFormat="1"/>
    <w:lsdException w:name="header" w:uiPriority="0" w:semiHidden="0" w:unhideWhenUsed="0" w:qFormat="1"/>
    <w:lsdException w:name="footer" w:uiPriority="0" w:semiHidden="0" w:unhideWhenUsed="0" w:qFormat="1"/>
    <w:lsdException w:name="index heading" w:uiPriority="0" w:semiHidden="0" w:unhideWhenUsed="0" w:qFormat="1"/>
    <w:lsdException w:name="caption" w:uiPriority="0" w:qFormat="1"/>
    <w:lsdException w:name="table of figures" w:uiPriority="0" w:semiHidden="0" w:unhideWhenUsed="0" w:qFormat="1"/>
    <w:lsdException w:name="envelope address" w:uiPriority="0" w:semiHidden="0" w:unhideWhenUsed="0" w:qFormat="1"/>
    <w:lsdException w:name="envelope return" w:uiPriority="0" w:semiHidden="0" w:unhideWhenUsed="0" w:qFormat="1"/>
    <w:lsdException w:name="footnote reference" w:uiPriority="0" w:semiHidden="0" w:unhideWhenUsed="0" w:qFormat="1"/>
    <w:lsdException w:name="annotation reference" w:uiPriority="0" w:semiHidden="0" w:unhideWhenUsed="0" w:qFormat="1"/>
    <w:lsdException w:name="line number" w:uiPriority="0" w:semiHidden="0" w:unhideWhenUsed="0" w:qFormat="1"/>
    <w:lsdException w:name="page number" w:uiPriority="0" w:semiHidden="0" w:unhideWhenUsed="0" w:qFormat="1"/>
    <w:lsdException w:name="endnote reference" w:uiPriority="0" w:semiHidden="0" w:unhideWhenUsed="0" w:qFormat="1"/>
    <w:lsdException w:name="endnote text" w:uiPriority="0" w:semiHidden="0" w:unhideWhenUsed="0" w:qFormat="1"/>
    <w:lsdException w:name="table of authorities" w:uiPriority="0" w:semiHidden="0" w:unhideWhenUsed="0" w:qFormat="1"/>
    <w:lsdException w:name="macro" w:uiPriority="0" w:semiHidden="0" w:unhideWhenUsed="0" w:qFormat="1"/>
    <w:lsdException w:name="toa heading" w:uiPriority="0" w:semiHidden="0" w:unhideWhenUsed="0" w:qFormat="1"/>
    <w:lsdException w:name="List" w:uiPriority="0" w:semiHidden="0" w:unhideWhenUsed="0" w:qFormat="1"/>
    <w:lsdException w:name="List Bullet" w:uiPriority="0" w:semiHidden="0" w:unhideWhenUsed="0" w:qFormat="1"/>
    <w:lsdException w:name="List Number" w:uiPriority="0" w:semiHidden="0" w:unhideWhenUsed="0" w:qFormat="1"/>
    <w:lsdException w:name="List 2" w:uiPriority="0" w:semiHidden="0" w:unhideWhenUsed="0" w:qFormat="1"/>
    <w:lsdException w:name="List 3" w:uiPriority="0" w:semiHidden="0" w:unhideWhenUsed="0" w:qFormat="1"/>
    <w:lsdException w:name="List 4" w:uiPriority="0" w:semiHidden="0" w:unhideWhenUsed="0" w:qFormat="1"/>
    <w:lsdException w:name="List 5" w:uiPriority="0" w:semiHidden="0" w:unhideWhenUsed="0" w:qFormat="1"/>
    <w:lsdException w:name="List Bullet 2" w:uiPriority="0" w:semiHidden="0" w:unhideWhenUsed="0" w:qFormat="1"/>
    <w:lsdException w:name="List Bullet 3" w:uiPriority="0" w:semiHidden="0" w:unhideWhenUsed="0" w:qFormat="1"/>
    <w:lsdException w:name="List Bullet 4" w:uiPriority="0" w:semiHidden="0" w:unhideWhenUsed="0" w:qFormat="1"/>
    <w:lsdException w:name="List Bullet 5" w:uiPriority="0" w:semiHidden="0" w:unhideWhenUsed="0" w:qFormat="1"/>
    <w:lsdException w:name="List Number 2" w:uiPriority="0" w:semiHidden="0" w:unhideWhenUsed="0" w:qFormat="1"/>
    <w:lsdException w:name="List Number 3" w:uiPriority="0" w:semiHidden="0" w:unhideWhenUsed="0" w:qFormat="1"/>
    <w:lsdException w:name="List Number 4" w:uiPriority="0" w:semiHidden="0" w:unhideWhenUsed="0" w:qFormat="1"/>
    <w:lsdException w:name="List Number 5" w:uiPriority="0" w:semiHidden="0" w:unhideWhenUsed="0" w:qFormat="1"/>
    <w:lsdException w:name="Title" w:uiPriority="0" w:semiHidden="0" w:unhideWhenUsed="0" w:qFormat="1"/>
    <w:lsdException w:name="Closing" w:uiPriority="0" w:semiHidden="0" w:unhideWhenUsed="0" w:qFormat="1"/>
    <w:lsdException w:name="Signature" w:uiPriority="0" w:semiHidden="0" w:unhideWhenUsed="0" w:qFormat="1"/>
    <w:lsdException w:name="Default Paragraph Font" w:uiPriority="1" w:qFormat="1"/>
    <w:lsdException w:name="Body Text" w:uiPriority="0" w:semiHidden="0" w:unhideWhenUsed="0" w:qFormat="1"/>
    <w:lsdException w:name="Body Text Indent" w:uiPriority="0" w:semiHidden="0" w:unhideWhenUsed="0" w:qFormat="1"/>
    <w:lsdException w:name="List Continue" w:uiPriority="0" w:semiHidden="0" w:unhideWhenUsed="0" w:qFormat="1"/>
    <w:lsdException w:name="List Continue 2" w:uiPriority="0" w:semiHidden="0" w:unhideWhenUsed="0" w:qFormat="1"/>
    <w:lsdException w:name="List Continue 3" w:uiPriority="0" w:semiHidden="0" w:unhideWhenUsed="0" w:qFormat="1"/>
    <w:lsdException w:name="List Continue 4" w:uiPriority="0" w:semiHidden="0" w:unhideWhenUsed="0" w:qFormat="1"/>
    <w:lsdException w:name="List Continue 5" w:uiPriority="0" w:semiHidden="0" w:unhideWhenUsed="0" w:qFormat="1"/>
    <w:lsdException w:name="Message Header" w:uiPriority="0" w:semiHidden="0" w:unhideWhenUsed="0" w:qFormat="1"/>
    <w:lsdException w:name="Subtitle" w:uiPriority="0" w:semiHidden="0" w:unhideWhenUsed="0" w:qFormat="1"/>
    <w:lsdException w:name="Salutation" w:uiPriority="0" w:semiHidden="0" w:unhideWhenUsed="0" w:qFormat="1"/>
    <w:lsdException w:name="Date" w:uiPriority="0" w:semiHidden="0" w:unhideWhenUsed="0" w:qFormat="1"/>
    <w:lsdException w:name="Body Text First Indent" w:uiPriority="0" w:semiHidden="0" w:unhideWhenUsed="0" w:qFormat="1"/>
    <w:lsdException w:name="Body Text First Indent 2" w:uiPriority="0" w:semiHidden="0" w:unhideWhenUsed="0" w:qFormat="1"/>
    <w:lsdException w:name="Note Heading" w:uiPriority="0" w:semiHidden="0" w:unhideWhenUsed="0" w:qFormat="1"/>
    <w:lsdException w:name="Body Text 2" w:uiPriority="0" w:semiHidden="0" w:unhideWhenUsed="0" w:qFormat="1"/>
    <w:lsdException w:name="Body Text 3" w:uiPriority="0" w:semiHidden="0" w:unhideWhenUsed="0" w:qFormat="1"/>
    <w:lsdException w:name="Body Text Indent 2" w:uiPriority="0" w:semiHidden="0" w:unhideWhenUsed="0" w:qFormat="1"/>
    <w:lsdException w:name="Body Text Indent 3" w:uiPriority="0" w:semiHidden="0" w:unhideWhenUsed="0" w:qFormat="1"/>
    <w:lsdException w:name="Block Text" w:uiPriority="0" w:semiHidden="0" w:unhideWhenUsed="0" w:qFormat="1"/>
    <w:lsdException w:name="Hyperlink" w:uiPriority="0" w:semiHidden="0" w:unhideWhenUsed="0" w:qFormat="1"/>
    <w:lsdException w:name="FollowedHyperlink" w:uiPriority="0" w:semiHidden="0" w:unhideWhenUsed="0" w:qFormat="1"/>
    <w:lsdException w:name="Strong" w:uiPriority="0" w:semiHidden="0" w:unhideWhenUsed="0" w:qFormat="1"/>
    <w:lsdException w:name="Emphasis" w:uiPriority="0" w:semiHidden="0" w:unhideWhenUsed="0" w:qFormat="1"/>
    <w:lsdException w:name="Document Map" w:uiPriority="0" w:semiHidden="0" w:unhideWhenUsed="0" w:qFormat="1"/>
    <w:lsdException w:name="Plain Text" w:uiPriority="0" w:semiHidden="0" w:unhideWhenUsed="0" w:qFormat="1"/>
    <w:lsdException w:name="E-mail Signature" w:uiPriority="0" w:semiHidden="0" w:unhideWhenUsed="0" w:qFormat="1"/>
    <w:lsdException w:name="Normal (Web)" w:uiPriority="0" w:semiHidden="0" w:unhideWhenUsed="0" w:qFormat="1"/>
    <w:lsdException w:name="HTML Acronym" w:uiPriority="0" w:semiHidden="0" w:unhideWhenUsed="0" w:qFormat="1"/>
    <w:lsdException w:name="HTML Address" w:uiPriority="0" w:semiHidden="0" w:unhideWhenUsed="0" w:qFormat="1"/>
    <w:lsdException w:name="HTML Cite" w:uiPriority="0" w:semiHidden="0" w:unhideWhenUsed="0" w:qFormat="1"/>
    <w:lsdException w:name="HTML Code" w:uiPriority="0" w:semiHidden="0" w:unhideWhenUsed="0" w:qFormat="1"/>
    <w:lsdException w:name="HTML Definition" w:uiPriority="0" w:semiHidden="0" w:unhideWhenUsed="0" w:qFormat="1"/>
    <w:lsdException w:name="HTML Keyboard" w:uiPriority="0" w:semiHidden="0" w:unhideWhenUsed="0" w:qFormat="1"/>
    <w:lsdException w:name="HTML Preformatted" w:uiPriority="0" w:semiHidden="0" w:unhideWhenUsed="0" w:qFormat="1"/>
    <w:lsdException w:name="HTML Sample" w:uiPriority="0" w:semiHidden="0" w:unhideWhenUsed="0" w:qFormat="1"/>
    <w:lsdException w:name="HTML Typewriter" w:uiPriority="0" w:semiHidden="0" w:unhideWhenUsed="0" w:qFormat="1"/>
    <w:lsdException w:name="HTML Variable" w:uiPriority="0" w:semiHidden="0" w:unhideWhenUsed="0" w:qFormat="1"/>
    <w:lsdException w:name="Normal Table" w:uiPriority="0" w:unhideWhenUsed="0" w:qFormat="1"/>
    <w:lsdException w:name="annotation subject" w:uiPriority="0" w:semiHidden="0" w:unhideWhenUsed="0" w:qFormat="1"/>
    <w:lsdException w:name="Table Simple 1" w:uiPriority="0" w:semiHidden="0" w:unhideWhenUsed="0" w:qFormat="1"/>
    <w:lsdException w:name="Table Simple 2" w:uiPriority="0" w:semiHidden="0" w:unhideWhenUsed="0" w:qFormat="1"/>
    <w:lsdException w:name="Table Simple 3" w:uiPriority="0" w:semiHidden="0" w:unhideWhenUsed="0" w:qFormat="1"/>
    <w:lsdException w:name="Table Classic 1" w:uiPriority="0" w:semiHidden="0" w:unhideWhenUsed="0" w:qFormat="1"/>
    <w:lsdException w:name="Table Classic 2" w:uiPriority="0" w:semiHidden="0" w:unhideWhenUsed="0" w:qFormat="1"/>
    <w:lsdException w:name="Table Classic 3" w:uiPriority="0" w:semiHidden="0" w:unhideWhenUsed="0" w:qFormat="1"/>
    <w:lsdException w:name="Table Classic 4" w:uiPriority="0" w:semiHidden="0" w:unhideWhenUsed="0" w:qFormat="1"/>
    <w:lsdException w:name="Table Colorful 1" w:uiPriority="0" w:semiHidden="0" w:unhideWhenUsed="0" w:qFormat="1"/>
    <w:lsdException w:name="Table Colorful 2" w:uiPriority="0" w:semiHidden="0" w:unhideWhenUsed="0" w:qFormat="1"/>
    <w:lsdException w:name="Table Colorful 3" w:uiPriority="0" w:semiHidden="0" w:unhideWhenUsed="0" w:qFormat="1"/>
    <w:lsdException w:name="Table Columns 1" w:uiPriority="0" w:semiHidden="0" w:unhideWhenUsed="0" w:qFormat="1"/>
    <w:lsdException w:name="Table Columns 2" w:uiPriority="0" w:semiHidden="0" w:unhideWhenUsed="0" w:qFormat="1"/>
    <w:lsdException w:name="Table Columns 3" w:uiPriority="0" w:semiHidden="0" w:unhideWhenUsed="0" w:qFormat="1"/>
    <w:lsdException w:name="Table Columns 4" w:uiPriority="0" w:semiHidden="0" w:unhideWhenUsed="0" w:qFormat="1"/>
    <w:lsdException w:name="Table Columns 5" w:uiPriority="0" w:semiHidden="0" w:unhideWhenUsed="0" w:qFormat="1"/>
    <w:lsdException w:name="Table Grid 1" w:uiPriority="0" w:semiHidden="0" w:unhideWhenUsed="0" w:qFormat="1"/>
    <w:lsdException w:name="Table Grid 2" w:uiPriority="0" w:semiHidden="0" w:unhideWhenUsed="0" w:qFormat="1"/>
    <w:lsdException w:name="Table Grid 3" w:uiPriority="0" w:semiHidden="0" w:unhideWhenUsed="0" w:qFormat="1"/>
    <w:lsdException w:name="Table Grid 4" w:uiPriority="0" w:semiHidden="0" w:unhideWhenUsed="0" w:qFormat="1"/>
    <w:lsdException w:name="Table Grid 5" w:uiPriority="0" w:semiHidden="0" w:unhideWhenUsed="0" w:qFormat="1"/>
    <w:lsdException w:name="Table Grid 6" w:uiPriority="0" w:semiHidden="0" w:unhideWhenUsed="0" w:qFormat="1"/>
    <w:lsdException w:name="Table Grid 7" w:uiPriority="0" w:semiHidden="0" w:unhideWhenUsed="0" w:qFormat="1"/>
    <w:lsdException w:name="Table Grid 8" w:uiPriority="0" w:semiHidden="0" w:unhideWhenUsed="0" w:qFormat="1"/>
    <w:lsdException w:name="Table List 1" w:uiPriority="0" w:semiHidden="0" w:unhideWhenUsed="0" w:qFormat="1"/>
    <w:lsdException w:name="Table List 2" w:uiPriority="0" w:semiHidden="0" w:unhideWhenUsed="0" w:qFormat="1"/>
    <w:lsdException w:name="Table List 3" w:uiPriority="0" w:semiHidden="0" w:unhideWhenUsed="0" w:qFormat="1"/>
    <w:lsdException w:name="Table List 4" w:uiPriority="0" w:semiHidden="0" w:unhideWhenUsed="0" w:qFormat="1"/>
    <w:lsdException w:name="Table List 5" w:uiPriority="0" w:semiHidden="0" w:unhideWhenUsed="0" w:qFormat="1"/>
    <w:lsdException w:name="Table List 6" w:uiPriority="0" w:semiHidden="0" w:unhideWhenUsed="0" w:qFormat="1"/>
    <w:lsdException w:name="Table List 7" w:uiPriority="0" w:semiHidden="0" w:unhideWhenUsed="0" w:qFormat="1"/>
    <w:lsdException w:name="Table List 8" w:uiPriority="0" w:semiHidden="0" w:unhideWhenUsed="0" w:qFormat="1"/>
    <w:lsdException w:name="Table 3D effects 1" w:uiPriority="0" w:semiHidden="0" w:unhideWhenUsed="0" w:qFormat="1"/>
    <w:lsdException w:name="Table 3D effects 2" w:uiPriority="0" w:semiHidden="0" w:unhideWhenUsed="0" w:qFormat="1"/>
    <w:lsdException w:name="Table 3D effects 3" w:uiPriority="0" w:semiHidden="0" w:unhideWhenUsed="0" w:qFormat="1"/>
    <w:lsdException w:name="Table Contemporary" w:uiPriority="0" w:semiHidden="0" w:unhideWhenUsed="0" w:qFormat="1"/>
    <w:lsdException w:name="Table Elegant" w:uiPriority="0" w:semiHidden="0" w:unhideWhenUsed="0" w:qFormat="1"/>
    <w:lsdException w:name="Table Professional" w:uiPriority="0" w:semiHidden="0" w:unhideWhenUsed="0" w:qFormat="1"/>
    <w:lsdException w:name="Table Subtle 1" w:uiPriority="0" w:semiHidden="0" w:unhideWhenUsed="0" w:qFormat="1"/>
    <w:lsdException w:name="Table Subtle 2" w:uiPriority="0" w:semiHidden="0" w:unhideWhenUsed="0" w:qFormat="1"/>
    <w:lsdException w:name="Table Web 1" w:uiPriority="0" w:semiHidden="0" w:unhideWhenUsed="0" w:qFormat="1"/>
    <w:lsdException w:name="Table Web 2" w:uiPriority="0" w:semiHidden="0" w:unhideWhenUsed="0" w:qFormat="1"/>
    <w:lsdException w:name="Table Web 3" w:uiPriority="0" w:semiHidden="0" w:unhideWhenUsed="0" w:qFormat="1"/>
    <w:lsdException w:name="Balloon Text" w:uiPriority="0" w:semiHidden="0" w:unhideWhenUsed="0" w:qFormat="1"/>
    <w:lsdException w:name="Table Grid" w:uiPriority="0" w:semiHidden="0" w:unhideWhenUsed="0" w:qFormat="1"/>
    <w:lsdException w:name="Table Theme" w:uiPriority="0" w:semiHidden="0" w:unhideWhenUsed="0" w:qFormat="1"/>
    <w:lsdException w:name="Light Shading" w:uiPriority="60" w:semiHidden="0" w:unhideWhenUsed="0" w:qFormat="1"/>
    <w:lsdException w:name="Light List" w:uiPriority="61" w:semiHidden="0" w:unhideWhenUsed="0" w:qFormat="1"/>
    <w:lsdException w:name="Light Grid" w:uiPriority="62" w:semiHidden="0" w:unhideWhenUsed="0" w:qFormat="1"/>
    <w:lsdException w:name="Medium Shading 1" w:uiPriority="63" w:semiHidden="0" w:unhideWhenUsed="0" w:qFormat="1"/>
    <w:lsdException w:name="Medium Shading 2" w:uiPriority="64" w:semiHidden="0" w:unhideWhenUsed="0" w:qFormat="1"/>
    <w:lsdException w:name="Medium List 1" w:uiPriority="65" w:semiHidden="0" w:unhideWhenUsed="0" w:qFormat="1"/>
    <w:lsdException w:name="Medium List 2" w:uiPriority="66" w:semiHidden="0" w:unhideWhenUsed="0" w:qFormat="1"/>
    <w:lsdException w:name="Medium Grid 1" w:uiPriority="67" w:semiHidden="0" w:unhideWhenUsed="0" w:qFormat="1"/>
    <w:lsdException w:name="Medium Grid 2" w:uiPriority="68" w:semiHidden="0" w:unhideWhenUsed="0" w:qFormat="1"/>
    <w:lsdException w:name="Medium Grid 3" w:uiPriority="69" w:semiHidden="0" w:unhideWhenUsed="0" w:qFormat="1"/>
    <w:lsdException w:name="Dark List" w:uiPriority="70" w:semiHidden="0" w:unhideWhenUsed="0" w:qFormat="1"/>
    <w:lsdException w:name="Colorful Shading" w:uiPriority="71" w:semiHidden="0" w:unhideWhenUsed="0" w:qFormat="1"/>
    <w:lsdException w:name="Colorful List" w:uiPriority="72" w:semiHidden="0" w:unhideWhenUsed="0" w:qFormat="1"/>
    <w:lsdException w:name="Colorful Grid" w:uiPriority="73" w:semiHidden="0" w:unhideWhenUsed="0" w:qFormat="1"/>
    <w:lsdException w:name="Light Shading Accent 1" w:uiPriority="60" w:semiHidden="0" w:unhideWhenUsed="0" w:qFormat="1"/>
    <w:lsdException w:name="Light List Accent 1" w:uiPriority="61" w:semiHidden="0" w:unhideWhenUsed="0" w:qFormat="1"/>
    <w:lsdException w:name="Light Grid Accent 1" w:uiPriority="62" w:semiHidden="0" w:unhideWhenUsed="0" w:qFormat="1"/>
    <w:lsdException w:name="Medium Shading 1 Accent 1" w:uiPriority="63" w:semiHidden="0" w:unhideWhenUsed="0" w:qFormat="1"/>
    <w:lsdException w:name="Medium Shading 2 Accent 1" w:uiPriority="64" w:semiHidden="0" w:unhideWhenUsed="0" w:qFormat="1"/>
    <w:lsdException w:name="Medium List 1 Accent 1" w:uiPriority="65" w:semiHidden="0" w:unhideWhenUsed="0" w:qFormat="1"/>
    <w:lsdException w:name="Medium List 2 Accent 1" w:uiPriority="66" w:semiHidden="0" w:unhideWhenUsed="0" w:qFormat="1"/>
    <w:lsdException w:name="Medium Grid 1 Accent 1" w:uiPriority="67" w:semiHidden="0" w:unhideWhenUsed="0" w:qFormat="1"/>
    <w:lsdException w:name="Medium Grid 2 Accent 1" w:uiPriority="68" w:semiHidden="0" w:unhideWhenUsed="0" w:qFormat="1"/>
    <w:lsdException w:name="Medium Grid 3 Accent 1" w:uiPriority="69" w:semiHidden="0" w:unhideWhenUsed="0" w:qFormat="1"/>
    <w:lsdException w:name="Dark List Accent 1" w:uiPriority="70" w:semiHidden="0" w:unhideWhenUsed="0" w:qFormat="1"/>
    <w:lsdException w:name="Colorful Shading Accent 1" w:uiPriority="71" w:semiHidden="0" w:unhideWhenUsed="0" w:qFormat="1"/>
    <w:lsdException w:name="Colorful List Accent 1" w:uiPriority="72" w:semiHidden="0" w:unhideWhenUsed="0" w:qFormat="1"/>
    <w:lsdException w:name="Colorful Grid Accent 1" w:uiPriority="73" w:semiHidden="0" w:unhideWhenUsed="0" w:qFormat="1"/>
    <w:lsdException w:name="Light Shading Accent 2" w:uiPriority="60" w:semiHidden="0" w:unhideWhenUsed="0" w:qFormat="1"/>
    <w:lsdException w:name="Light List Accent 2" w:uiPriority="61" w:semiHidden="0" w:unhideWhenUsed="0" w:qFormat="1"/>
    <w:lsdException w:name="Light Grid Accent 2" w:uiPriority="62" w:semiHidden="0" w:unhideWhenUsed="0" w:qFormat="1"/>
    <w:lsdException w:name="Medium Shading 1 Accent 2" w:uiPriority="63" w:semiHidden="0" w:unhideWhenUsed="0" w:qFormat="1"/>
    <w:lsdException w:name="Medium Shading 2 Accent 2" w:uiPriority="64" w:semiHidden="0" w:unhideWhenUsed="0" w:qFormat="1"/>
    <w:lsdException w:name="Medium List 1 Accent 2" w:uiPriority="65" w:semiHidden="0" w:unhideWhenUsed="0" w:qFormat="1"/>
    <w:lsdException w:name="Medium List 2 Accent 2" w:uiPriority="66" w:semiHidden="0" w:unhideWhenUsed="0" w:qFormat="1"/>
    <w:lsdException w:name="Medium Grid 1 Accent 2" w:uiPriority="67" w:semiHidden="0" w:unhideWhenUsed="0" w:qFormat="1"/>
    <w:lsdException w:name="Medium Grid 2 Accent 2" w:uiPriority="68" w:semiHidden="0" w:unhideWhenUsed="0" w:qFormat="1"/>
    <w:lsdException w:name="Medium Grid 3 Accent 2" w:uiPriority="69" w:semiHidden="0" w:unhideWhenUsed="0" w:qFormat="1"/>
    <w:lsdException w:name="Dark List Accent 2" w:uiPriority="70" w:semiHidden="0" w:unhideWhenUsed="0" w:qFormat="1"/>
    <w:lsdException w:name="Colorful Shading Accent 2" w:uiPriority="71" w:semiHidden="0" w:unhideWhenUsed="0" w:qFormat="1"/>
    <w:lsdException w:name="Colorful List Accent 2" w:uiPriority="72" w:semiHidden="0" w:unhideWhenUsed="0" w:qFormat="1"/>
    <w:lsdException w:name="Colorful Grid Accent 2" w:uiPriority="73" w:semiHidden="0" w:unhideWhenUsed="0" w:qFormat="1"/>
    <w:lsdException w:name="Light Shading Accent 3" w:uiPriority="60" w:semiHidden="0" w:unhideWhenUsed="0" w:qFormat="1"/>
    <w:lsdException w:name="Light List Accent 3" w:uiPriority="61" w:semiHidden="0" w:unhideWhenUsed="0" w:qFormat="1"/>
    <w:lsdException w:name="Light Grid Accent 3" w:uiPriority="62" w:semiHidden="0" w:unhideWhenUsed="0" w:qFormat="1"/>
    <w:lsdException w:name="Medium Shading 1 Accent 3" w:uiPriority="63" w:semiHidden="0" w:unhideWhenUsed="0" w:qFormat="1"/>
    <w:lsdException w:name="Medium Shading 2 Accent 3" w:uiPriority="64" w:semiHidden="0" w:unhideWhenUsed="0" w:qFormat="1"/>
    <w:lsdException w:name="Medium List 1 Accent 3" w:uiPriority="65" w:semiHidden="0" w:unhideWhenUsed="0" w:qFormat="1"/>
    <w:lsdException w:name="Medium List 2 Accent 3" w:uiPriority="66" w:semiHidden="0" w:unhideWhenUsed="0" w:qFormat="1"/>
    <w:lsdException w:name="Medium Grid 1 Accent 3" w:uiPriority="67" w:semiHidden="0" w:unhideWhenUsed="0" w:qFormat="1"/>
    <w:lsdException w:name="Medium Grid 2 Accent 3" w:uiPriority="68" w:semiHidden="0" w:unhideWhenUsed="0" w:qFormat="1"/>
    <w:lsdException w:name="Medium Grid 3 Accent 3" w:uiPriority="69" w:semiHidden="0" w:unhideWhenUsed="0" w:qFormat="1"/>
    <w:lsdException w:name="Dark List Accent 3" w:uiPriority="70" w:semiHidden="0" w:unhideWhenUsed="0" w:qFormat="1"/>
    <w:lsdException w:name="Colorful Shading Accent 3" w:uiPriority="71" w:semiHidden="0" w:unhideWhenUsed="0" w:qFormat="1"/>
    <w:lsdException w:name="Colorful List Accent 3" w:uiPriority="72" w:semiHidden="0" w:unhideWhenUsed="0" w:qFormat="1"/>
    <w:lsdException w:name="Colorful Grid Accent 3" w:uiPriority="73" w:semiHidden="0" w:unhideWhenUsed="0" w:qFormat="1"/>
    <w:lsdException w:name="Light Shading Accent 4" w:uiPriority="60" w:semiHidden="0" w:unhideWhenUsed="0" w:qFormat="1"/>
    <w:lsdException w:name="Light List Accent 4" w:uiPriority="61" w:semiHidden="0" w:unhideWhenUsed="0" w:qFormat="1"/>
    <w:lsdException w:name="Light Grid Accent 4" w:uiPriority="62" w:semiHidden="0" w:unhideWhenUsed="0" w:qFormat="1"/>
    <w:lsdException w:name="Medium Shading 1 Accent 4" w:uiPriority="63" w:semiHidden="0" w:unhideWhenUsed="0" w:qFormat="1"/>
    <w:lsdException w:name="Medium Shading 2 Accent 4" w:uiPriority="64" w:semiHidden="0" w:unhideWhenUsed="0" w:qFormat="1"/>
    <w:lsdException w:name="Medium List 1 Accent 4" w:uiPriority="65" w:semiHidden="0" w:unhideWhenUsed="0" w:qFormat="1"/>
    <w:lsdException w:name="Medium List 2 Accent 4" w:uiPriority="66" w:semiHidden="0" w:unhideWhenUsed="0" w:qFormat="1"/>
    <w:lsdException w:name="Medium Grid 1 Accent 4" w:uiPriority="67" w:semiHidden="0" w:unhideWhenUsed="0" w:qFormat="1"/>
    <w:lsdException w:name="Medium Grid 2 Accent 4" w:uiPriority="68" w:semiHidden="0" w:unhideWhenUsed="0" w:qFormat="1"/>
    <w:lsdException w:name="Medium Grid 3 Accent 4" w:uiPriority="69" w:semiHidden="0" w:unhideWhenUsed="0" w:qFormat="1"/>
    <w:lsdException w:name="Dark List Accent 4" w:uiPriority="70" w:semiHidden="0" w:unhideWhenUsed="0" w:qFormat="1"/>
    <w:lsdException w:name="Colorful Shading Accent 4" w:uiPriority="71" w:semiHidden="0" w:unhideWhenUsed="0" w:qFormat="1"/>
    <w:lsdException w:name="Colorful List Accent 4" w:uiPriority="72" w:semiHidden="0" w:unhideWhenUsed="0" w:qFormat="1"/>
    <w:lsdException w:name="Colorful Grid Accent 4" w:uiPriority="73" w:semiHidden="0" w:unhideWhenUsed="0" w:qFormat="1"/>
    <w:lsdException w:name="Light Shading Accent 5" w:uiPriority="60" w:semiHidden="0" w:unhideWhenUsed="0" w:qFormat="1"/>
    <w:lsdException w:name="Light List Accent 5" w:uiPriority="61" w:semiHidden="0" w:unhideWhenUsed="0" w:qFormat="1"/>
    <w:lsdException w:name="Light Grid Accent 5" w:uiPriority="62" w:semiHidden="0" w:unhideWhenUsed="0" w:qFormat="1"/>
    <w:lsdException w:name="Medium Shading 1 Accent 5" w:uiPriority="63" w:semiHidden="0" w:unhideWhenUsed="0" w:qFormat="1"/>
    <w:lsdException w:name="Medium Shading 2 Accent 5" w:uiPriority="64" w:semiHidden="0" w:unhideWhenUsed="0" w:qFormat="1"/>
    <w:lsdException w:name="Medium List 1 Accent 5" w:uiPriority="65" w:semiHidden="0" w:unhideWhenUsed="0" w:qFormat="1"/>
    <w:lsdException w:name="Medium List 2 Accent 5" w:uiPriority="66" w:semiHidden="0" w:unhideWhenUsed="0" w:qFormat="1"/>
    <w:lsdException w:name="Medium Grid 1 Accent 5" w:uiPriority="67" w:semiHidden="0" w:unhideWhenUsed="0" w:qFormat="1"/>
    <w:lsdException w:name="Medium Grid 2 Accent 5" w:uiPriority="68" w:semiHidden="0" w:unhideWhenUsed="0" w:qFormat="1"/>
    <w:lsdException w:name="Medium Grid 3 Accent 5" w:uiPriority="69" w:semiHidden="0" w:unhideWhenUsed="0" w:qFormat="1"/>
    <w:lsdException w:name="Dark List Accent 5" w:uiPriority="70" w:semiHidden="0" w:unhideWhenUsed="0" w:qFormat="1"/>
    <w:lsdException w:name="Colorful Shading Accent 5" w:uiPriority="71" w:semiHidden="0" w:unhideWhenUsed="0" w:qFormat="1"/>
    <w:lsdException w:name="Colorful List Accent 5" w:uiPriority="72" w:semiHidden="0" w:unhideWhenUsed="0" w:qFormat="1"/>
    <w:lsdException w:name="Colorful Grid Accent 5" w:uiPriority="73" w:semiHidden="0" w:unhideWhenUsed="0" w:qFormat="1"/>
    <w:lsdException w:name="Light Shading Accent 6" w:uiPriority="60" w:semiHidden="0" w:unhideWhenUsed="0" w:qFormat="1"/>
    <w:lsdException w:name="Light List Accent 6" w:uiPriority="61" w:semiHidden="0" w:unhideWhenUsed="0" w:qFormat="1"/>
    <w:lsdException w:name="Light Grid Accent 6" w:uiPriority="62" w:semiHidden="0" w:unhideWhenUsed="0" w:qFormat="1"/>
    <w:lsdException w:name="Medium Shading 1 Accent 6" w:uiPriority="63" w:semiHidden="0" w:unhideWhenUsed="0" w:qFormat="1"/>
    <w:lsdException w:name="Medium Shading 2 Accent 6" w:uiPriority="64" w:semiHidden="0" w:unhideWhenUsed="0" w:qFormat="1"/>
    <w:lsdException w:name="Medium List 1 Accent 6" w:uiPriority="65" w:semiHidden="0" w:unhideWhenUsed="0" w:qFormat="1"/>
    <w:lsdException w:name="Medium List 2 Accent 6" w:uiPriority="66" w:semiHidden="0" w:unhideWhenUsed="0" w:qFormat="1"/>
    <w:lsdException w:name="Medium Grid 1 Accent 6" w:uiPriority="67" w:semiHidden="0" w:unhideWhenUsed="0" w:qFormat="1"/>
    <w:lsdException w:name="Medium Grid 2 Accent 6" w:uiPriority="68" w:semiHidden="0" w:unhideWhenUsed="0" w:qFormat="1"/>
    <w:lsdException w:name="Medium Grid 3 Accent 6" w:uiPriority="69" w:semiHidden="0" w:unhideWhenUsed="0" w:qFormat="1"/>
    <w:lsdException w:name="Dark List Accent 6" w:uiPriority="70" w:semiHidden="0" w:unhideWhenUsed="0" w:qFormat="1"/>
    <w:lsdException w:name="Colorful Shading Accent 6" w:uiPriority="71" w:semiHidden="0" w:unhideWhenUsed="0" w:qFormat="1"/>
    <w:lsdException w:name="Colorful List Accent 6" w:uiPriority="72" w:semiHidden="0" w:unhideWhenUsed="0" w:qFormat="1"/>
    <w:lsdException w:name="Colorful Grid Accent 6" w:uiPriority="73" w:semiHidden="0" w:unhideWhenUsed="0" w:qFormat="1"/>
  </w:latentStyles>
  <w:style w:type="paragraph" w:styleId="1" w:default="1">
    <w:name w:val="Normal"/>
    <w:qFormat/>
    <w:uiPriority w:val="0"/>
    <w:rPr>
      <w:rFonts w:asciiTheme="minorHAnsi" w:hAnsiTheme="minorHAnsi" w:eastAsiaTheme="minorEastAsia" w:cstheme="minorBidi"/>
      <w:lang w:val="en-US" w:eastAsia="zh-CN" w:bidi="ar-SA"/>
    </w:rPr>
  </w:style>
  <w:style w:type="paragraph" w:styleId="2">
    <w:name w:val="heading 1"/>
    <w:next w:val="1"/>
    <w:link w:val="249"/>
    <w:qFormat/>
    <w:uiPriority w:val="0"/>
    <w:pPr>
      <w:spacing w:before="0" w:beforeAutospacing="1" w:after="0" w:afterAutospacing="1"/>
      <w:jc w:val="left"/>
      <w:outlineLvl w:val="0"/>
    </w:pPr>
    <w:rPr>
      <w:rFonts w:hint="default" w:eastAsia="SimSun" w:cs="SimSun" w:asciiTheme="minorAscii" w:hAnsiTheme="minorAscii"/>
      <w:b/>
      <w:bCs/>
      <w:color w:val="221F1F"/>
      <w:sz w:val="24"/>
      <w:szCs w:val="48"/>
      <w:lang w:val="en-US" w:eastAsia="zh-CN" w:bidi="ar"/>
    </w:rPr>
  </w:style>
  <w:style w:type="paragraph" w:styleId="3">
    <w:name w:val="heading 2"/>
    <w:next w:val="1"/>
    <w:semiHidden/>
    <w:unhideWhenUsed/>
    <w:qFormat/>
    <w:uiPriority w:val="0"/>
    <w:pPr>
      <w:spacing w:before="0" w:beforeAutospacing="1" w:after="0" w:afterAutospacing="1"/>
      <w:jc w:val="left"/>
      <w:outlineLvl w:val="1"/>
    </w:pPr>
    <w:rPr>
      <w:rFonts w:hint="default" w:eastAsia="SimSun" w:cs="SimSun" w:asciiTheme="minorAscii" w:hAnsiTheme="minorAscii"/>
      <w:b/>
      <w:bCs/>
      <w:kern w:val="0"/>
      <w:sz w:val="24"/>
      <w:szCs w:val="36"/>
      <w:lang w:val="en-US" w:eastAsia="zh-CN" w:bidi="ar"/>
    </w:rPr>
  </w:style>
  <w:style w:type="paragraph" w:styleId="4">
    <w:name w:val="heading 3"/>
    <w:next w:val="1"/>
    <w:semiHidden/>
    <w:unhideWhenUsed/>
    <w:qFormat/>
    <w:uiPriority w:val="0"/>
    <w:pPr>
      <w:spacing w:before="0" w:beforeAutospacing="1" w:after="0" w:afterAutospacing="1"/>
      <w:jc w:val="left"/>
      <w:outlineLvl w:val="2"/>
    </w:pPr>
    <w:rPr>
      <w:rFonts w:hint="default" w:eastAsia="SimSun" w:cs="SimSun" w:asciiTheme="minorAscii" w:hAnsiTheme="minorAscii"/>
      <w:b/>
      <w:bCs/>
      <w:kern w:val="0"/>
      <w:sz w:val="24"/>
      <w:szCs w:val="27"/>
      <w:lang w:val="en-US" w:eastAsia="zh-CN" w:bidi="ar"/>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styleId="11" w:default="1">
    <w:name w:val="Default Paragraph Font"/>
    <w:semiHidden/>
    <w:unhideWhenUsed/>
    <w:qFormat/>
    <w:uiPriority w:val="1"/>
  </w:style>
  <w:style w:type="table" w:styleId="12" w:default="1">
    <w:name w:val="Normal Table"/>
    <w:semiHidden/>
    <w:qFormat/>
    <w:uiPriority w:val="0"/>
    <w:tblPr>
      <w:tblCellMar>
        <w:top w:w="0" w:type="dxa"/>
        <w:left w:w="108" w:type="dxa"/>
        <w:bottom w:w="0" w:type="dxa"/>
        <w:right w:w="108" w:type="dxa"/>
      </w:tblCellMar>
    </w:tblPr>
  </w:style>
  <w:style w:type="paragraph" w:styleId="13">
    <w:name w:val="Balloon Text"/>
    <w:basedOn w:val="1"/>
    <w:qFormat/>
    <w:uiPriority w:val="0"/>
    <w:rPr>
      <w:rFonts w:asciiTheme="minorAscii" w:hAnsiTheme="minorAscii"/>
      <w:b/>
      <w:sz w:val="24"/>
      <w:szCs w:val="16"/>
    </w:rPr>
  </w:style>
  <w:style w:type="paragraph" w:styleId="14">
    <w:name w:val="Block Text"/>
    <w:basedOn w:val="1"/>
    <w:qFormat/>
    <w:uiPriority w:val="0"/>
    <w:pPr>
      <w:spacing w:after="120"/>
      <w:ind w:left="1440" w:leftChars="700" w:right="1440" w:rightChars="700"/>
    </w:pPr>
  </w:style>
  <w:style w:type="paragraph" w:styleId="15">
    <w:name w:val="Body Text"/>
    <w:basedOn w:val="1"/>
    <w:qFormat/>
    <w:uiPriority w:val="0"/>
    <w:pPr>
      <w:spacing w:after="120"/>
    </w:pPr>
  </w:style>
  <w:style w:type="paragraph" w:styleId="16">
    <w:name w:val="Body Text 2"/>
    <w:basedOn w:val="1"/>
    <w:qFormat/>
    <w:uiPriority w:val="0"/>
    <w:pPr>
      <w:spacing w:after="120" w:line="480" w:lineRule="auto"/>
    </w:pPr>
  </w:style>
  <w:style w:type="paragraph" w:styleId="17">
    <w:name w:val="Body Text 3"/>
    <w:basedOn w:val="1"/>
    <w:qFormat/>
    <w:uiPriority w:val="0"/>
    <w:pPr>
      <w:spacing w:after="120"/>
    </w:pPr>
    <w:rPr>
      <w:sz w:val="16"/>
      <w:szCs w:val="16"/>
    </w:rPr>
  </w:style>
  <w:style w:type="paragraph" w:styleId="18">
    <w:name w:val="Body Text First Indent"/>
    <w:basedOn w:val="15"/>
    <w:qFormat/>
    <w:uiPriority w:val="0"/>
    <w:pPr>
      <w:ind w:firstLine="420" w:firstLineChars="100"/>
    </w:pPr>
  </w:style>
  <w:style w:type="paragraph" w:styleId="19">
    <w:name w:val="Body Text Indent"/>
    <w:basedOn w:val="1"/>
    <w:qFormat/>
    <w:uiPriority w:val="0"/>
    <w:pPr>
      <w:spacing w:after="120"/>
      <w:ind w:left="420" w:leftChars="200"/>
    </w:pPr>
  </w:style>
  <w:style w:type="paragraph" w:styleId="20">
    <w:name w:val="Body Text First Indent 2"/>
    <w:basedOn w:val="19"/>
    <w:qFormat/>
    <w:uiPriority w:val="0"/>
    <w:pPr>
      <w:ind w:firstLine="420" w:firstLineChars="200"/>
    </w:pPr>
  </w:style>
  <w:style w:type="paragraph" w:styleId="21">
    <w:name w:val="Body Text Indent 2"/>
    <w:basedOn w:val="1"/>
    <w:qFormat/>
    <w:uiPriority w:val="0"/>
    <w:pPr>
      <w:spacing w:after="120" w:line="480" w:lineRule="auto"/>
      <w:ind w:left="420" w:leftChars="200"/>
    </w:pPr>
  </w:style>
  <w:style w:type="paragraph" w:styleId="22">
    <w:name w:val="Body Text Indent 3"/>
    <w:basedOn w:val="1"/>
    <w:qFormat/>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黑体" w:cs="Arial"/>
      <w:sz w:val="20"/>
    </w:rPr>
  </w:style>
  <w:style w:type="paragraph" w:styleId="24">
    <w:name w:val="Closing"/>
    <w:basedOn w:val="1"/>
    <w:qFormat/>
    <w:uiPriority w:val="0"/>
    <w:pPr>
      <w:ind w:left="100" w:leftChars="2100"/>
    </w:pPr>
  </w:style>
  <w:style w:type="character" w:styleId="25">
    <w:name w:val="annotation reference"/>
    <w:basedOn w:val="11"/>
    <w:qFormat/>
    <w:uiPriority w:val="0"/>
    <w:rPr>
      <w:sz w:val="21"/>
      <w:szCs w:val="21"/>
    </w:rPr>
  </w:style>
  <w:style w:type="paragraph" w:styleId="26">
    <w:name w:val="annotation text"/>
    <w:basedOn w:val="1"/>
    <w:qFormat/>
    <w:uiPriority w:val="0"/>
    <w:pPr>
      <w:jc w:val="left"/>
    </w:pPr>
  </w:style>
  <w:style w:type="paragraph" w:styleId="27">
    <w:name w:val="annotation subject"/>
    <w:basedOn w:val="26"/>
    <w:next w:val="26"/>
    <w:qFormat/>
    <w:uiPriority w:val="0"/>
    <w:rPr>
      <w:b/>
      <w:bCs/>
    </w:rPr>
  </w:style>
  <w:style w:type="paragraph" w:styleId="28">
    <w:name w:val="Date"/>
    <w:basedOn w:val="1"/>
    <w:next w:val="1"/>
    <w:qFormat/>
    <w:uiPriority w:val="0"/>
    <w:pPr>
      <w:ind w:left="100" w:leftChars="2500"/>
    </w:pPr>
  </w:style>
  <w:style w:type="paragraph" w:styleId="29">
    <w:name w:val="Document Map"/>
    <w:basedOn w:val="1"/>
    <w:qFormat/>
    <w:uiPriority w:val="0"/>
    <w:pPr>
      <w:shd w:val="clear" w:color="auto" w:fill="000080"/>
    </w:pPr>
  </w:style>
  <w:style w:type="paragraph" w:styleId="30">
    <w:name w:val="E-mail Signature"/>
    <w:basedOn w:val="1"/>
    <w:qFormat/>
    <w:uiPriority w:val="0"/>
  </w:style>
  <w:style w:type="character" w:styleId="31">
    <w:name w:val="Emphasis"/>
    <w:basedOn w:val="11"/>
    <w:qFormat/>
    <w:uiPriority w:val="0"/>
    <w:rPr>
      <w:i/>
      <w:iCs/>
    </w:rPr>
  </w:style>
  <w:style w:type="character" w:styleId="32">
    <w:name w:val="endnote reference"/>
    <w:basedOn w:val="11"/>
    <w:qFormat/>
    <w:uiPriority w:val="0"/>
    <w:rPr>
      <w:vertAlign w:val="superscript"/>
    </w:rPr>
  </w:style>
  <w:style w:type="paragraph" w:styleId="33">
    <w:name w:val="endnote text"/>
    <w:basedOn w:val="1"/>
    <w:qFormat/>
    <w:uiPriority w:val="0"/>
    <w:pPr>
      <w:snapToGrid w:val="0"/>
      <w:jc w:val="left"/>
    </w:pPr>
  </w:style>
  <w:style w:type="paragraph" w:styleId="34">
    <w:name w:val="envelope address"/>
    <w:basedOn w:val="1"/>
    <w:qFormat/>
    <w:uiPriority w:val="0"/>
    <w:pPr>
      <w:framePr w:w="7920" w:h="1980" w:hSpace="180" w:wrap="auto" w:hAnchor="page" w:vAnchor="margin" w:xAlign="center" w:yAlign="bottom" w:hRule="exact"/>
      <w:snapToGrid w:val="0"/>
      <w:ind w:left="100" w:leftChars="1400"/>
    </w:pPr>
    <w:rPr>
      <w:rFonts w:ascii="Arial" w:hAnsi="Arial" w:cs="Arial"/>
      <w:sz w:val="24"/>
      <w:szCs w:val="24"/>
    </w:rPr>
  </w:style>
  <w:style w:type="paragraph" w:styleId="35">
    <w:name w:val="envelope return"/>
    <w:basedOn w:val="1"/>
    <w:qFormat/>
    <w:uiPriority w:val="0"/>
    <w:pPr>
      <w:snapToGrid w:val="0"/>
    </w:pPr>
    <w:rPr>
      <w:rFonts w:ascii="Arial" w:hAnsi="Arial" w:cs="Arial"/>
    </w:rPr>
  </w:style>
  <w:style w:type="character" w:styleId="36">
    <w:name w:val="FollowedHyperlink"/>
    <w:basedOn w:val="11"/>
    <w:qFormat/>
    <w:uiPriority w:val="0"/>
    <w:rPr>
      <w:color w:val="800080"/>
      <w:u w:val="single"/>
    </w:rPr>
  </w:style>
  <w:style w:type="paragraph" w:styleId="37">
    <w:name w:val="footer"/>
    <w:basedOn w:val="1"/>
    <w:qFormat/>
    <w:uiPriority w:val="0"/>
    <w:pPr>
      <w:tabs>
        <w:tab w:val="center" w:pos="4153"/>
        <w:tab w:val="right" w:pos="8306"/>
      </w:tabs>
      <w:snapToGrid w:val="0"/>
      <w:jc w:val="left"/>
    </w:pPr>
    <w:rPr>
      <w:sz w:val="18"/>
      <w:szCs w:val="18"/>
    </w:rPr>
  </w:style>
  <w:style w:type="character" w:styleId="38">
    <w:name w:val="footnote reference"/>
    <w:basedOn w:val="11"/>
    <w:qFormat/>
    <w:uiPriority w:val="0"/>
    <w:rPr>
      <w:vertAlign w:val="superscript"/>
    </w:rPr>
  </w:style>
  <w:style w:type="paragraph" w:styleId="39">
    <w:name w:val="footnote text"/>
    <w:basedOn w:val="1"/>
    <w:qFormat/>
    <w:uiPriority w:val="0"/>
    <w:pPr>
      <w:snapToGrid w:val="0"/>
      <w:jc w:val="left"/>
    </w:pPr>
    <w:rPr>
      <w:sz w:val="18"/>
      <w:szCs w:val="18"/>
    </w:rPr>
  </w:style>
  <w:style w:type="paragraph" w:styleId="40">
    <w:name w:val="header"/>
    <w:basedOn w:val="1"/>
    <w:qFormat/>
    <w:uiPriority w:val="0"/>
    <w:pPr>
      <w:tabs>
        <w:tab w:val="center" w:pos="4153"/>
        <w:tab w:val="right" w:pos="8306"/>
      </w:tabs>
      <w:snapToGrid w:val="0"/>
    </w:pPr>
    <w:rPr>
      <w:sz w:val="18"/>
      <w:szCs w:val="18"/>
    </w:rPr>
  </w:style>
  <w:style w:type="character" w:styleId="41">
    <w:name w:val="HTML Acronym"/>
    <w:basedOn w:val="11"/>
    <w:qFormat/>
    <w:uiPriority w:val="0"/>
  </w:style>
  <w:style w:type="paragraph" w:styleId="42">
    <w:name w:val="HTML Address"/>
    <w:basedOn w:val="1"/>
    <w:qFormat/>
    <w:uiPriority w:val="0"/>
    <w:rPr>
      <w:i/>
      <w:iCs/>
    </w:rPr>
  </w:style>
  <w:style w:type="character" w:styleId="43">
    <w:name w:val="HTML Cite"/>
    <w:basedOn w:val="11"/>
    <w:qFormat/>
    <w:uiPriority w:val="0"/>
    <w:rPr>
      <w:i/>
      <w:iCs/>
    </w:rPr>
  </w:style>
  <w:style w:type="character" w:styleId="44">
    <w:name w:val="HTML Code"/>
    <w:basedOn w:val="11"/>
    <w:qFormat/>
    <w:uiPriority w:val="0"/>
    <w:rPr>
      <w:rFonts w:ascii="Courier New" w:hAnsi="Courier New" w:cs="Courier New"/>
      <w:sz w:val="20"/>
      <w:szCs w:val="20"/>
    </w:rPr>
  </w:style>
  <w:style w:type="character" w:styleId="45">
    <w:name w:val="HTML Definition"/>
    <w:basedOn w:val="11"/>
    <w:qFormat/>
    <w:uiPriority w:val="0"/>
    <w:rPr>
      <w:i/>
      <w:iCs/>
    </w:rPr>
  </w:style>
  <w:style w:type="character" w:styleId="46">
    <w:name w:val="HTML Keyboard"/>
    <w:basedOn w:val="11"/>
    <w:qFormat/>
    <w:uiPriority w:val="0"/>
    <w:rPr>
      <w:rFonts w:ascii="Courier New" w:hAnsi="Courier New" w:cs="Courier New"/>
      <w:sz w:val="20"/>
      <w:szCs w:val="20"/>
    </w:rPr>
  </w:style>
  <w:style w:type="paragraph" w:styleId="47">
    <w:name w:val="HTML Preformatted"/>
    <w:basedOn w:val="1"/>
    <w:qFormat/>
    <w:uiPriority w:val="0"/>
    <w:rPr>
      <w:rFonts w:ascii="Courier New" w:hAnsi="Courier New" w:cs="Courier New"/>
      <w:sz w:val="20"/>
    </w:rPr>
  </w:style>
  <w:style w:type="character" w:styleId="48">
    <w:name w:val="HTML Sample"/>
    <w:basedOn w:val="11"/>
    <w:qFormat/>
    <w:uiPriority w:val="0"/>
    <w:rPr>
      <w:rFonts w:ascii="Courier New" w:hAnsi="Courier New" w:cs="Courier New"/>
    </w:rPr>
  </w:style>
  <w:style w:type="character" w:styleId="49">
    <w:name w:val="HTML Typewriter"/>
    <w:basedOn w:val="11"/>
    <w:qFormat/>
    <w:uiPriority w:val="0"/>
    <w:rPr>
      <w:rFonts w:ascii="Courier New" w:hAnsi="Courier New" w:cs="Courier New"/>
      <w:sz w:val="20"/>
      <w:szCs w:val="20"/>
    </w:rPr>
  </w:style>
  <w:style w:type="character" w:styleId="50">
    <w:name w:val="HTML Variable"/>
    <w:basedOn w:val="11"/>
    <w:qFormat/>
    <w:uiPriority w:val="0"/>
    <w:rPr>
      <w:i/>
      <w:iCs/>
    </w:rPr>
  </w:style>
  <w:style w:type="character" w:styleId="51">
    <w:name w:val="Hyperlink"/>
    <w:basedOn w:val="11"/>
    <w:qFormat/>
    <w:uiPriority w:val="0"/>
    <w:rPr>
      <w:color w:val="0000FF"/>
      <w:u w:val="single"/>
    </w:rPr>
  </w:style>
  <w:style w:type="paragraph" w:styleId="52">
    <w:name w:val="index 1"/>
    <w:basedOn w:val="1"/>
    <w:next w:val="1"/>
    <w:qFormat/>
    <w:uiPriority w:val="0"/>
  </w:style>
  <w:style w:type="paragraph" w:styleId="53">
    <w:name w:val="index 2"/>
    <w:basedOn w:val="1"/>
    <w:next w:val="1"/>
    <w:qFormat/>
    <w:uiPriority w:val="0"/>
    <w:pPr>
      <w:ind w:left="200" w:leftChars="200"/>
    </w:pPr>
  </w:style>
  <w:style w:type="paragraph" w:styleId="54">
    <w:name w:val="index 3"/>
    <w:basedOn w:val="1"/>
    <w:next w:val="1"/>
    <w:qFormat/>
    <w:uiPriority w:val="0"/>
    <w:pPr>
      <w:ind w:left="400" w:leftChars="400"/>
    </w:pPr>
  </w:style>
  <w:style w:type="paragraph" w:styleId="55">
    <w:name w:val="index 4"/>
    <w:basedOn w:val="1"/>
    <w:next w:val="1"/>
    <w:qFormat/>
    <w:uiPriority w:val="0"/>
    <w:pPr>
      <w:ind w:left="600" w:leftChars="600"/>
    </w:pPr>
  </w:style>
  <w:style w:type="paragraph" w:styleId="56">
    <w:name w:val="index 5"/>
    <w:basedOn w:val="1"/>
    <w:next w:val="1"/>
    <w:qFormat/>
    <w:uiPriority w:val="0"/>
    <w:pPr>
      <w:ind w:left="800" w:leftChars="800"/>
    </w:pPr>
  </w:style>
  <w:style w:type="paragraph" w:styleId="57">
    <w:name w:val="index 6"/>
    <w:basedOn w:val="1"/>
    <w:next w:val="1"/>
    <w:qFormat/>
    <w:uiPriority w:val="0"/>
    <w:pPr>
      <w:ind w:left="1000" w:leftChars="1000"/>
    </w:pPr>
  </w:style>
  <w:style w:type="paragraph" w:styleId="58">
    <w:name w:val="index 7"/>
    <w:basedOn w:val="1"/>
    <w:next w:val="1"/>
    <w:qFormat/>
    <w:uiPriority w:val="0"/>
    <w:pPr>
      <w:ind w:left="1200" w:leftChars="1200"/>
    </w:pPr>
  </w:style>
  <w:style w:type="paragraph" w:styleId="59">
    <w:name w:val="index 8"/>
    <w:basedOn w:val="1"/>
    <w:next w:val="1"/>
    <w:qFormat/>
    <w:uiPriority w:val="0"/>
    <w:pPr>
      <w:ind w:left="1400" w:leftChars="1400"/>
    </w:pPr>
  </w:style>
  <w:style w:type="paragraph" w:styleId="60">
    <w:name w:val="index 9"/>
    <w:basedOn w:val="1"/>
    <w:next w:val="1"/>
    <w:qFormat/>
    <w:uiPriority w:val="0"/>
    <w:pPr>
      <w:ind w:left="1600" w:leftChars="1600"/>
    </w:pPr>
  </w:style>
  <w:style w:type="paragraph" w:styleId="61">
    <w:name w:val="index heading"/>
    <w:basedOn w:val="1"/>
    <w:next w:val="52"/>
    <w:qFormat/>
    <w:uiPriority w:val="0"/>
    <w:rPr>
      <w:rFonts w:ascii="Arial" w:hAnsi="Arial" w:cs="Arial"/>
      <w:b/>
      <w:bCs/>
    </w:rPr>
  </w:style>
  <w:style w:type="character" w:styleId="62">
    <w:name w:val="line number"/>
    <w:basedOn w:val="11"/>
    <w:qFormat/>
    <w:uiPriority w:val="0"/>
  </w:style>
  <w:style w:type="paragraph" w:styleId="63">
    <w:name w:val="List"/>
    <w:basedOn w:val="1"/>
    <w:qFormat/>
    <w:uiPriority w:val="0"/>
    <w:pPr>
      <w:ind w:left="200" w:hanging="200" w:hangingChars="200"/>
    </w:pPr>
  </w:style>
  <w:style w:type="paragraph" w:styleId="64">
    <w:name w:val="List 2"/>
    <w:basedOn w:val="1"/>
    <w:qFormat/>
    <w:uiPriority w:val="0"/>
    <w:pPr>
      <w:ind w:left="100" w:leftChars="200" w:hanging="200" w:hangingChars="200"/>
    </w:pPr>
  </w:style>
  <w:style w:type="paragraph" w:styleId="65">
    <w:name w:val="List 3"/>
    <w:basedOn w:val="1"/>
    <w:qFormat/>
    <w:uiPriority w:val="0"/>
    <w:pPr>
      <w:ind w:left="100" w:leftChars="400" w:hanging="200" w:hangingChars="200"/>
    </w:pPr>
  </w:style>
  <w:style w:type="paragraph" w:styleId="66">
    <w:name w:val="List 4"/>
    <w:basedOn w:val="1"/>
    <w:qFormat/>
    <w:uiPriority w:val="0"/>
    <w:pPr>
      <w:ind w:left="100" w:leftChars="600" w:hanging="200" w:hangingChars="200"/>
    </w:pPr>
  </w:style>
  <w:style w:type="paragraph" w:styleId="67">
    <w:name w:val="List 5"/>
    <w:basedOn w:val="1"/>
    <w:qFormat/>
    <w:uiPriority w:val="0"/>
    <w:pPr>
      <w:ind w:left="100" w:leftChars="800" w:hanging="200" w:hangingChars="200"/>
    </w:pPr>
  </w:style>
  <w:style w:type="paragraph" w:styleId="68">
    <w:name w:val="List Bullet"/>
    <w:basedOn w:val="1"/>
    <w:qFormat/>
    <w:uiPriority w:val="0"/>
    <w:pPr>
      <w:numPr>
        <w:ilvl w:val="0"/>
        <w:numId w:val="1"/>
      </w:numPr>
    </w:pPr>
  </w:style>
  <w:style w:type="paragraph" w:styleId="69">
    <w:name w:val="List Bullet 2"/>
    <w:basedOn w:val="1"/>
    <w:qFormat/>
    <w:uiPriority w:val="0"/>
    <w:pPr>
      <w:numPr>
        <w:ilvl w:val="0"/>
        <w:numId w:val="2"/>
      </w:numPr>
    </w:pPr>
  </w:style>
  <w:style w:type="paragraph" w:styleId="70">
    <w:name w:val="List Bullet 3"/>
    <w:basedOn w:val="1"/>
    <w:qFormat/>
    <w:uiPriority w:val="0"/>
    <w:pPr>
      <w:numPr>
        <w:ilvl w:val="0"/>
        <w:numId w:val="3"/>
      </w:numPr>
    </w:pPr>
  </w:style>
  <w:style w:type="paragraph" w:styleId="71">
    <w:name w:val="List Bullet 4"/>
    <w:basedOn w:val="1"/>
    <w:qFormat/>
    <w:uiPriority w:val="0"/>
    <w:pPr>
      <w:numPr>
        <w:ilvl w:val="0"/>
        <w:numId w:val="4"/>
      </w:numPr>
    </w:pPr>
  </w:style>
  <w:style w:type="paragraph" w:styleId="72">
    <w:name w:val="List Bullet 5"/>
    <w:basedOn w:val="1"/>
    <w:qFormat/>
    <w:uiPriority w:val="0"/>
    <w:pPr>
      <w:numPr>
        <w:ilvl w:val="0"/>
        <w:numId w:val="5"/>
      </w:numPr>
    </w:pPr>
  </w:style>
  <w:style w:type="paragraph" w:styleId="73">
    <w:name w:val="List Continue"/>
    <w:basedOn w:val="1"/>
    <w:qFormat/>
    <w:uiPriority w:val="0"/>
    <w:pPr>
      <w:spacing w:after="120"/>
      <w:ind w:left="420" w:leftChars="200"/>
    </w:pPr>
  </w:style>
  <w:style w:type="paragraph" w:styleId="74">
    <w:name w:val="List Continue 2"/>
    <w:basedOn w:val="1"/>
    <w:qFormat/>
    <w:uiPriority w:val="0"/>
    <w:pPr>
      <w:spacing w:after="120"/>
      <w:ind w:left="840" w:leftChars="400"/>
    </w:pPr>
  </w:style>
  <w:style w:type="paragraph" w:styleId="75">
    <w:name w:val="List Continue 3"/>
    <w:basedOn w:val="1"/>
    <w:qFormat/>
    <w:uiPriority w:val="0"/>
    <w:pPr>
      <w:spacing w:after="120"/>
      <w:ind w:left="1260" w:leftChars="600"/>
    </w:pPr>
  </w:style>
  <w:style w:type="paragraph" w:styleId="76">
    <w:name w:val="List Continue 4"/>
    <w:basedOn w:val="1"/>
    <w:qFormat/>
    <w:uiPriority w:val="0"/>
    <w:pPr>
      <w:spacing w:after="120"/>
      <w:ind w:left="1680" w:leftChars="800"/>
    </w:pPr>
  </w:style>
  <w:style w:type="paragraph" w:styleId="77">
    <w:name w:val="List Continue 5"/>
    <w:basedOn w:val="1"/>
    <w:qFormat/>
    <w:uiPriority w:val="0"/>
    <w:pPr>
      <w:spacing w:after="120"/>
      <w:ind w:left="2100" w:leftChars="1000"/>
    </w:pPr>
  </w:style>
  <w:style w:type="paragraph" w:styleId="78">
    <w:name w:val="List Number"/>
    <w:basedOn w:val="1"/>
    <w:qFormat/>
    <w:uiPriority w:val="0"/>
    <w:pPr>
      <w:numPr>
        <w:ilvl w:val="0"/>
        <w:numId w:val="6"/>
      </w:numPr>
    </w:pPr>
  </w:style>
  <w:style w:type="paragraph" w:styleId="79">
    <w:name w:val="List Number 2"/>
    <w:basedOn w:val="1"/>
    <w:qFormat/>
    <w:uiPriority w:val="0"/>
    <w:pPr>
      <w:numPr>
        <w:ilvl w:val="0"/>
        <w:numId w:val="7"/>
      </w:numPr>
    </w:pPr>
  </w:style>
  <w:style w:type="paragraph" w:styleId="80">
    <w:name w:val="List Number 3"/>
    <w:basedOn w:val="1"/>
    <w:qFormat/>
    <w:uiPriority w:val="0"/>
    <w:pPr>
      <w:numPr>
        <w:ilvl w:val="0"/>
        <w:numId w:val="8"/>
      </w:numPr>
    </w:pPr>
  </w:style>
  <w:style w:type="paragraph" w:styleId="81">
    <w:name w:val="List Number 4"/>
    <w:basedOn w:val="1"/>
    <w:qFormat/>
    <w:uiPriority w:val="0"/>
    <w:pPr>
      <w:numPr>
        <w:ilvl w:val="0"/>
        <w:numId w:val="9"/>
      </w:numPr>
    </w:pPr>
  </w:style>
  <w:style w:type="paragraph" w:styleId="82">
    <w:name w:val="List Number 5"/>
    <w:basedOn w:val="1"/>
    <w:qFormat/>
    <w:uiPriority w:val="0"/>
    <w:pPr>
      <w:numPr>
        <w:ilvl w:val="0"/>
        <w:numId w:val="10"/>
      </w:numPr>
    </w:pPr>
  </w:style>
  <w:style w:type="paragraph" w:styleId="83">
    <w:name w:val="macro"/>
    <w:qFormat/>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qFormat/>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qFormat/>
    <w:uiPriority w:val="0"/>
    <w:pPr>
      <w:spacing w:before="0" w:beforeAutospacing="1" w:after="0" w:afterAutospacing="1"/>
      <w:ind w:left="0" w:right="0"/>
      <w:jc w:val="left"/>
    </w:pPr>
    <w:rPr>
      <w:kern w:val="0"/>
      <w:sz w:val="24"/>
      <w:szCs w:val="24"/>
      <w:lang w:val="en-US" w:eastAsia="zh-CN" w:bidi="ar"/>
    </w:rPr>
  </w:style>
  <w:style w:type="paragraph" w:styleId="86">
    <w:name w:val="Normal Indent"/>
    <w:basedOn w:val="1"/>
    <w:qFormat/>
    <w:uiPriority w:val="0"/>
    <w:pPr>
      <w:ind w:firstLine="420" w:firstLineChars="200"/>
    </w:pPr>
  </w:style>
  <w:style w:type="paragraph" w:styleId="87">
    <w:name w:val="Note Heading"/>
    <w:basedOn w:val="1"/>
    <w:next w:val="1"/>
    <w:qFormat/>
    <w:uiPriority w:val="0"/>
    <w:pPr>
      <w:jc w:val="center"/>
    </w:pPr>
  </w:style>
  <w:style w:type="character" w:styleId="88">
    <w:name w:val="page number"/>
    <w:basedOn w:val="11"/>
    <w:qFormat/>
    <w:uiPriority w:val="0"/>
  </w:style>
  <w:style w:type="paragraph" w:styleId="89">
    <w:name w:val="Plain Text"/>
    <w:basedOn w:val="1"/>
    <w:qFormat/>
    <w:uiPriority w:val="0"/>
    <w:rPr>
      <w:rFonts w:ascii="SimSun" w:hAnsi="Courier New" w:cs="Courier New"/>
      <w:szCs w:val="21"/>
    </w:rPr>
  </w:style>
  <w:style w:type="paragraph" w:styleId="90">
    <w:name w:val="Salutation"/>
    <w:basedOn w:val="1"/>
    <w:next w:val="1"/>
    <w:qFormat/>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qFormat/>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qFormat/>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qFormat/>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qFormat/>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qFormat/>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qFormat/>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qFormat/>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qFormat/>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qFormat/>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qFormat/>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qFormat/>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qFormat/>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qFormat/>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qFormat/>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qFormat/>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qFormat/>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qFormat/>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qFormat/>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qFormat/>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qFormat/>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qFormat/>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qFormat/>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qFormat/>
    <w:uiPriority w:val="0"/>
    <w:pPr>
      <w:ind w:left="420" w:leftChars="200"/>
    </w:pPr>
  </w:style>
  <w:style w:type="paragraph" w:styleId="129">
    <w:name w:val="table of figures"/>
    <w:basedOn w:val="1"/>
    <w:next w:val="1"/>
    <w:qFormat/>
    <w:uiPriority w:val="0"/>
    <w:pPr>
      <w:ind w:leftChars="200" w:hanging="200" w:hangingChars="200"/>
    </w:pPr>
  </w:style>
  <w:style w:type="table" w:styleId="130">
    <w:name w:val="Table Professional"/>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qFormat/>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qFormat/>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qFormat/>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qFormat/>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qFormat/>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qFormat/>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qFormat/>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qFormat/>
    <w:uiPriority w:val="0"/>
    <w:pPr>
      <w:spacing w:before="120"/>
    </w:pPr>
    <w:rPr>
      <w:rFonts w:ascii="Arial" w:hAnsi="Arial" w:cs="Arial"/>
      <w:sz w:val="24"/>
      <w:szCs w:val="24"/>
    </w:rPr>
  </w:style>
  <w:style w:type="paragraph" w:styleId="142">
    <w:name w:val="toc 1"/>
    <w:basedOn w:val="1"/>
    <w:next w:val="1"/>
    <w:qFormat/>
    <w:uiPriority w:val="0"/>
  </w:style>
  <w:style w:type="paragraph" w:styleId="143">
    <w:name w:val="toc 2"/>
    <w:basedOn w:val="1"/>
    <w:next w:val="1"/>
    <w:qFormat/>
    <w:uiPriority w:val="0"/>
    <w:pPr>
      <w:ind w:left="420" w:leftChars="200"/>
    </w:pPr>
  </w:style>
  <w:style w:type="paragraph" w:styleId="144">
    <w:name w:val="toc 3"/>
    <w:basedOn w:val="1"/>
    <w:next w:val="1"/>
    <w:qFormat/>
    <w:uiPriority w:val="0"/>
    <w:pPr>
      <w:ind w:left="840" w:leftChars="400"/>
    </w:pPr>
  </w:style>
  <w:style w:type="paragraph" w:styleId="145">
    <w:name w:val="toc 4"/>
    <w:basedOn w:val="1"/>
    <w:next w:val="1"/>
    <w:qFormat/>
    <w:uiPriority w:val="0"/>
    <w:pPr>
      <w:ind w:left="1260" w:leftChars="600"/>
    </w:pPr>
  </w:style>
  <w:style w:type="paragraph" w:styleId="146">
    <w:name w:val="toc 5"/>
    <w:basedOn w:val="1"/>
    <w:next w:val="1"/>
    <w:qFormat/>
    <w:uiPriority w:val="0"/>
    <w:pPr>
      <w:ind w:left="1680" w:leftChars="800"/>
    </w:pPr>
  </w:style>
  <w:style w:type="paragraph" w:styleId="147">
    <w:name w:val="toc 6"/>
    <w:basedOn w:val="1"/>
    <w:next w:val="1"/>
    <w:qFormat/>
    <w:uiPriority w:val="0"/>
    <w:pPr>
      <w:ind w:left="2100" w:leftChars="1000"/>
    </w:pPr>
  </w:style>
  <w:style w:type="paragraph" w:styleId="148">
    <w:name w:val="toc 7"/>
    <w:basedOn w:val="1"/>
    <w:next w:val="1"/>
    <w:qFormat/>
    <w:uiPriority w:val="0"/>
    <w:pPr>
      <w:ind w:left="2520" w:leftChars="1200"/>
    </w:pPr>
  </w:style>
  <w:style w:type="paragraph" w:styleId="149">
    <w:name w:val="toc 8"/>
    <w:basedOn w:val="1"/>
    <w:next w:val="1"/>
    <w:qFormat/>
    <w:uiPriority w:val="0"/>
    <w:pPr>
      <w:ind w:left="2940" w:leftChars="1400"/>
    </w:pPr>
  </w:style>
  <w:style w:type="paragraph" w:styleId="150">
    <w:name w:val="toc 9"/>
    <w:basedOn w:val="1"/>
    <w:next w:val="1"/>
    <w:qFormat/>
    <w:uiPriority w:val="0"/>
    <w:pPr>
      <w:ind w:left="3360" w:leftChars="1600"/>
    </w:pPr>
  </w:style>
  <w:style w:type="table" w:styleId="151">
    <w:name w:val="Light Shading"/>
    <w:basedOn w:val="12"/>
    <w:qFormat/>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qFormat/>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qFormat/>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qFormat/>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qFormat/>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qFormat/>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qFormat/>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qFormat/>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qFormat/>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qFormat/>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qFormat/>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qFormat/>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qFormat/>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qFormat/>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qFormat/>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qFormat/>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qFormat/>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qFormat/>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qFormat/>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qFormat/>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qFormat/>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qFormat/>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qFormat/>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qFormat/>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qFormat/>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qFormat/>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qFormat/>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qFormat/>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qFormat/>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qFormat/>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qFormat/>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qFormat/>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qFormat/>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qFormat/>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qFormat/>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qFormat/>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qFormat/>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qFormat/>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qFormat/>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qFormat/>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qFormat/>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qFormat/>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qFormat/>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qFormat/>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qFormat/>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qFormat/>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qFormat/>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qFormat/>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qFormat/>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qFormat/>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qFormat/>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qFormat/>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qFormat/>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qFormat/>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qFormat/>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qFormat/>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qFormat/>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qFormat/>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qFormat/>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qFormat/>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qFormat/>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qFormat/>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qFormat/>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qFormat/>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qFormat/>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qFormat/>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qFormat/>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qFormat/>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qFormat/>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qFormat/>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qFormat/>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qFormat/>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qFormat/>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qFormat/>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qFormat/>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qFormat/>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qFormat/>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qFormat/>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qFormat/>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qFormat/>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qFormat/>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qFormat/>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qFormat/>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qFormat/>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styleId="249" w:customStyle="1">
    <w:name w:val="Heading 1 Char"/>
    <w:link w:val="2"/>
    <w:qFormat/>
    <w:uiPriority w:val="9"/>
    <w:rPr>
      <w:rFonts w:hint="default" w:eastAsia="Times New Roman" w:cs="Times New Roman" w:asciiTheme="minorAscii" w:hAnsiTheme="minorAscii"/>
      <w:b/>
      <w:bCs/>
      <w:color w:val="221F1F"/>
      <w:sz w:val="24"/>
      <w:szCs w:val="24"/>
      <w:lang w:val="en-US" w:eastAsia="en-US" w:bidi="ar-SA"/>
    </w:rPr>
  </w:style>
</w:styles>
</file>

<file path=word/_rels/document.xml.rels>&#65279;<?xml version="1.0" encoding="utf-8"?><Relationships xmlns="http://schemas.openxmlformats.org/package/2006/relationships"><Relationship Type="http://schemas.openxmlformats.org/officeDocument/2006/relationships/fontTable" Target="fontTable.xml" Id="rId5" /><Relationship Type="http://schemas.openxmlformats.org/officeDocument/2006/relationships/numbering" Target="numbering.xml" Id="rId4" /><Relationship Type="http://schemas.openxmlformats.org/officeDocument/2006/relationships/theme" Target="theme/theme1.xml" Id="rId3" /><Relationship Type="http://schemas.openxmlformats.org/officeDocument/2006/relationships/settings" Target="settings.xml" Id="rId2" /><Relationship Type="http://schemas.openxmlformats.org/officeDocument/2006/relationships/styles" Target="styles.xml" Id="rId1" /></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2025-11-16T08:20:00.0000000Z</dcterms:created>
  <dc:creator>tania</dc:creator>
  <lastModifiedBy>Tasmia Bano (2433992)</lastModifiedBy>
  <dcterms:modified xsi:type="dcterms:W3CDTF">2025-11-17T16:17:55.1048912Z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DFE11D05B8C9489DABE053FC67F78F85_11</vt:lpwstr>
  </property>
</Properties>
</file>