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bookmarkStart w:id="0" w:name="_GoBack"/>
      <w:bookmarkEnd w:id="0"/>
    </w:p>
    <w:tbl>
      <w:tblPr>
        <w:tblStyle w:val="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27"/>
        <w:gridCol w:w="1327"/>
        <w:gridCol w:w="649"/>
        <w:gridCol w:w="1922"/>
        <w:gridCol w:w="8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5327"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b/>
                <w:bCs/>
                <w:sz w:val="28"/>
                <w:szCs w:val="24"/>
              </w:rPr>
            </w:pPr>
            <w:r>
              <w:rPr>
                <w:b/>
                <w:bCs/>
                <w:sz w:val="28"/>
                <w:szCs w:val="24"/>
              </w:rPr>
              <w:t>Component One: Student Journal (learning log) 750 words +/- 10%</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vAlign w:val="center"/>
          </w:tcPr>
          <w:p>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Student No:</w:t>
            </w:r>
          </w:p>
        </w:tc>
        <w:tc>
          <w:tcPr>
            <w:tcW w:w="2571" w:type="dxa"/>
            <w:gridSpan w:val="2"/>
            <w:tcBorders>
              <w:top w:val="single"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cs="Arial"/>
                <w:b/>
                <w:color w:val="222222"/>
                <w:sz w:val="20"/>
                <w:szCs w:val="20"/>
                <w:shd w:val="clear" w:color="auto" w:fill="FFFFFF"/>
                <w:lang w:val="en-GB"/>
              </w:rPr>
            </w:pPr>
            <w:r>
              <w:rPr>
                <w:rFonts w:hint="default" w:ascii="Arial" w:hAnsi="Arial" w:cs="Arial"/>
                <w:b/>
                <w:color w:val="222222"/>
                <w:sz w:val="20"/>
                <w:szCs w:val="20"/>
                <w:shd w:val="clear" w:color="auto" w:fill="FFFFFF"/>
                <w:lang w:val="en-GB"/>
              </w:rPr>
              <w:t>Rohit patra</w:t>
            </w:r>
          </w:p>
          <w:p>
            <w:pPr>
              <w:keepNext/>
              <w:spacing w:after="0" w:line="240" w:lineRule="auto"/>
              <w:jc w:val="center"/>
              <w:rPr>
                <w:rFonts w:ascii="Arial" w:hAnsi="Arial" w:eastAsia="Times New Roman" w:cs="Times New Roman"/>
                <w:b/>
                <w:color w:val="auto"/>
                <w:sz w:val="20"/>
                <w:szCs w:val="20"/>
                <w:lang w:val="en-AU"/>
              </w:rPr>
            </w:pPr>
            <w:r>
              <w:rPr>
                <w:rFonts w:hint="default" w:ascii="Arial" w:hAnsi="Arial" w:cs="Arial"/>
                <w:b/>
                <w:color w:val="222222"/>
                <w:sz w:val="20"/>
                <w:szCs w:val="20"/>
                <w:shd w:val="clear" w:color="auto" w:fill="FFFFFF"/>
                <w:lang w:val="en-GB"/>
              </w:rPr>
              <w:t xml:space="preserve"> </w:t>
            </w:r>
            <w:r>
              <w:rPr>
                <w:rFonts w:ascii="Arial" w:hAnsi="Arial" w:cs="Arial"/>
                <w:b/>
                <w:color w:val="222222"/>
                <w:sz w:val="20"/>
                <w:szCs w:val="20"/>
                <w:shd w:val="clear" w:color="auto" w:fill="FFFFFF"/>
              </w:rPr>
              <w:t>2233814</w:t>
            </w:r>
          </w:p>
        </w:tc>
        <w:tc>
          <w:tcPr>
            <w:tcW w:w="835" w:type="dxa"/>
            <w:tcBorders>
              <w:top w:val="single" w:color="auto" w:sz="4" w:space="0"/>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p>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Arial"/>
                <w:b/>
                <w:color w:val="auto"/>
                <w:sz w:val="20"/>
                <w:szCs w:val="20"/>
                <w:lang w:val="en-AU"/>
              </w:rPr>
              <w:t>Hotel Administration and Front Office</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Code: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Arial"/>
                <w:b/>
                <w:color w:val="auto"/>
                <w:sz w:val="20"/>
                <w:szCs w:val="20"/>
                <w:lang w:val="en-AU"/>
              </w:rPr>
              <w:t>BMIH4004</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Arial"/>
                <w:b/>
                <w:color w:val="auto"/>
                <w:sz w:val="20"/>
                <w:szCs w:val="20"/>
                <w:lang w:val="en-AU"/>
              </w:rPr>
              <w:t>Muhammad Cassamo</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5327" w:type="dxa"/>
            <w:vMerge w:val="continue"/>
            <w:tcBorders>
              <w:left w:val="single" w:color="auto" w:sz="4" w:space="0"/>
              <w:bottom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vAlign w:val="center"/>
          </w:tcPr>
          <w:p>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line="360" w:lineRule="auto"/>
              <w:jc w:val="both"/>
              <w:rPr>
                <w:rFonts w:ascii="Arial" w:hAnsi="Arial" w:cs="Arial"/>
                <w:szCs w:val="24"/>
              </w:rPr>
            </w:pPr>
            <w:r>
              <w:rPr>
                <w:rFonts w:ascii="Arial" w:hAnsi="Arial" w:cs="Arial"/>
                <w:szCs w:val="24"/>
              </w:rPr>
              <w:t>I've had the honour of working at the front desk of an Ibis Nottingham Centre while I pursue a career in the hospitality sector (Bardi, 2011). My comprehension of the essential abilities needed to succeed in this field has grown significantly due to this experience. I will analyse my skills and experiences using Gibbs' Model of Reflective Practice and relate them to theoretical ideas and real-world examples from the business world.</w:t>
            </w:r>
          </w:p>
          <w:p>
            <w:pPr>
              <w:spacing w:line="360" w:lineRule="auto"/>
              <w:jc w:val="both"/>
              <w:rPr>
                <w:rFonts w:ascii="Arial" w:hAnsi="Arial" w:cs="Arial"/>
                <w:szCs w:val="24"/>
              </w:rPr>
            </w:pPr>
            <w:r>
              <w:rPr>
                <w:rFonts w:ascii="Arial" w:hAnsi="Arial" w:cs="Arial"/>
                <w:b/>
                <w:szCs w:val="24"/>
              </w:rPr>
              <w:t>Description:</w:t>
            </w:r>
            <w:r>
              <w:rPr>
                <w:rFonts w:ascii="Arial" w:hAnsi="Arial" w:cs="Arial"/>
                <w:szCs w:val="24"/>
              </w:rPr>
              <w:t xml:space="preserve"> Front desk jobs at hotels require a wide range of skills. Effective communication, problem-solving, time management, and customer service are essential abilities (Corgel et al., 2011). For example, I can think of a particular instance where strong problem-solving and communication abilities were needed. The guest's room wasn't ready when they came early. We resolved this guest's frustration by attentively listening to their issues and making suggestions for improvement. Zeithaml and Bitner's (2013) theoretical framework of active listening and empathy in customer service made resolving this issue possible.</w:t>
            </w:r>
          </w:p>
          <w:p>
            <w:pPr>
              <w:spacing w:line="360" w:lineRule="auto"/>
              <w:jc w:val="both"/>
              <w:rPr>
                <w:rFonts w:ascii="Arial" w:hAnsi="Arial" w:cs="Arial"/>
                <w:szCs w:val="24"/>
              </w:rPr>
            </w:pPr>
            <w:r>
              <w:rPr>
                <w:rFonts w:ascii="Arial" w:hAnsi="Arial" w:cs="Arial"/>
                <w:b/>
                <w:szCs w:val="24"/>
              </w:rPr>
              <w:t>Feelings:</w:t>
            </w:r>
            <w:r>
              <w:rPr>
                <w:rFonts w:ascii="Arial" w:hAnsi="Arial" w:cs="Arial"/>
                <w:szCs w:val="24"/>
              </w:rPr>
              <w:t xml:space="preserve"> I experienced a mixture of determination and nervousness during this event. Even though I was nervous about handling the issue, I was committed to providing the guest with the finest service possible. I saw that the result was greatly influenced by my capacity to maintain composure and concentration (Hammer, 2016). This relates to Goleman's (2015) concept of emotional intelligence, which highlights the significance of identifying and controlling one's emotions. Furthermore, when things began to get better, I felt a wave of satisfaction pass over me. Observing the guest's dissatisfaction turn to joy once the problem was successfully resolved was satisfying. It reaffirmed that empathy, active listening, and emotional intelligence were valuable skills in practical settings rather than only abstract ideas. This experience helped me to see how important it is for hotel front desk staff to have the emotional intelligence and sensitivity to manage stressful situations. It emphasised how crucial it is to identify the visitor's emotional state and modify my strategy to suit their demands.</w:t>
            </w:r>
          </w:p>
          <w:p>
            <w:pPr>
              <w:spacing w:line="360" w:lineRule="auto"/>
              <w:jc w:val="both"/>
              <w:rPr>
                <w:rFonts w:ascii="Arial" w:hAnsi="Arial" w:cs="Arial"/>
                <w:szCs w:val="24"/>
              </w:rPr>
            </w:pPr>
            <w:r>
              <w:rPr>
                <w:rFonts w:ascii="Arial" w:hAnsi="Arial" w:cs="Arial"/>
                <w:b/>
                <w:szCs w:val="24"/>
              </w:rPr>
              <w:t>Evaluation:</w:t>
            </w:r>
            <w:r>
              <w:rPr>
                <w:rFonts w:ascii="Arial" w:hAnsi="Arial" w:cs="Arial"/>
                <w:szCs w:val="24"/>
              </w:rPr>
              <w:t xml:space="preserve"> After giving it some thought, I think I handled the issue effectively, but I also saw some things I could have done better. I understood how crucial it is to apply theoretical concepts in real-world situations continuously. For instance, delivering excellent service requires a cheerful disposition and showing empathy for the customer. We could also accommodate the early arrival since time management helped us efficiently prioritise our responsibilities (Solomon, 2018).</w:t>
            </w:r>
          </w:p>
          <w:p>
            <w:pPr>
              <w:spacing w:line="360" w:lineRule="auto"/>
              <w:jc w:val="both"/>
              <w:rPr>
                <w:rFonts w:ascii="Arial" w:hAnsi="Arial" w:cs="Arial"/>
                <w:szCs w:val="24"/>
              </w:rPr>
            </w:pPr>
            <w:r>
              <w:rPr>
                <w:rFonts w:ascii="Arial" w:hAnsi="Arial" w:cs="Arial"/>
                <w:b/>
                <w:szCs w:val="24"/>
              </w:rPr>
              <w:t>Analysis:</w:t>
            </w:r>
            <w:r>
              <w:rPr>
                <w:rFonts w:ascii="Arial" w:hAnsi="Arial" w:cs="Arial"/>
                <w:szCs w:val="24"/>
              </w:rPr>
              <w:t xml:space="preserve"> I need to devote more time to learning about customer service ideas and problem-solving strategies to improve my abilities even more. Serving quality dimensions, the SERVQUAL model by Parasuraman, Zeithaml, and Berry (2015) is one of the most well-known ideas in the hotel sector (Tesone, 2010). I may further enhance my organisational and time management abilities by implementing techniques and technologies frequently used in hotel front desk operations, such as guest communication software and reservation management systems.</w:t>
            </w:r>
          </w:p>
          <w:p>
            <w:pPr>
              <w:spacing w:line="360" w:lineRule="auto"/>
              <w:jc w:val="both"/>
              <w:rPr>
                <w:rFonts w:ascii="Arial" w:hAnsi="Arial" w:cs="Arial"/>
                <w:szCs w:val="24"/>
              </w:rPr>
            </w:pPr>
            <w:r>
              <w:rPr>
                <w:rFonts w:ascii="Arial" w:hAnsi="Arial" w:cs="Arial"/>
                <w:b/>
                <w:szCs w:val="24"/>
              </w:rPr>
              <w:t xml:space="preserve">Conclusion: </w:t>
            </w:r>
            <w:r>
              <w:rPr>
                <w:rFonts w:ascii="Arial" w:hAnsi="Arial" w:cs="Arial"/>
                <w:szCs w:val="24"/>
              </w:rPr>
              <w:t>In conclusion, I would say that working in the hotel front office has made me realise how important it is to have essential abilities like problem-solving, communication, time management, and customer service. The event involving the early-arriving visitor provided a practical illustration of how theoretical concepts can be used to produce desirable results. Acknowledging emotional intelligence's significance and keeping a happy outlook while delivering outstanding customer service is critical. I will invest more time researching pertinent theories and practical techniques utilised in the field to keep honing these abilities.</w:t>
            </w:r>
          </w:p>
          <w:p>
            <w:pPr>
              <w:spacing w:line="360" w:lineRule="auto"/>
              <w:jc w:val="both"/>
              <w:rPr>
                <w:rFonts w:hint="default" w:ascii="Arial" w:hAnsi="Arial" w:eastAsia="Times New Roman" w:cs="Times New Roman"/>
                <w:bCs/>
                <w:color w:val="auto"/>
                <w:sz w:val="20"/>
                <w:szCs w:val="20"/>
                <w:lang w:val="en-GB"/>
              </w:rPr>
            </w:pPr>
            <w:r>
              <w:rPr>
                <w:rFonts w:ascii="Arial" w:hAnsi="Arial" w:cs="Arial"/>
                <w:b/>
                <w:szCs w:val="24"/>
              </w:rPr>
              <w:t xml:space="preserve">Action Plan: </w:t>
            </w:r>
            <w:r>
              <w:rPr>
                <w:rFonts w:ascii="Arial" w:hAnsi="Arial" w:cs="Arial"/>
                <w:szCs w:val="24"/>
              </w:rPr>
              <w:t>In the future, I want to study problem-solving and customer service theories to broaden my theoretical understanding. I have become more adept at managing my time by learning the communication and hotel reservation systems. I use empathy and emotional intelligence in all of my encounters with visitors. Ask more experienced coworkers for their opinions to determine where you can improve. Take part in workshops or training courses that emphasise hotel front desk operations. I'd want to look into possibilities for cross-training in various front desk positions at the hotel. Acquiring experience in diverse roles, including reservations, concierge, or night audit, can offer a comprehensive comprehension of the department and improve your proficiency. I also wish to expand my professional network by interacting with mentors and coworkers and attending events centred around hospitality. Through networking, one can gain insightful information, share knowledge, and possibly even find</w:t>
            </w:r>
            <w:r>
              <w:rPr>
                <w:rFonts w:hint="default" w:ascii="Arial" w:hAnsi="Arial" w:cs="Arial"/>
                <w:szCs w:val="24"/>
                <w:lang w:val="en-GB"/>
              </w:rPr>
              <w:t xml:space="preserve"> a job.</w:t>
            </w: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pStyle w:val="2"/>
              <w:spacing w:line="360" w:lineRule="auto"/>
              <w:jc w:val="both"/>
              <w:rPr>
                <w:rFonts w:ascii="Arial" w:hAnsi="Arial" w:cs="Arial"/>
                <w:sz w:val="24"/>
                <w:szCs w:val="24"/>
              </w:rPr>
            </w:pPr>
            <w:r>
              <w:rPr>
                <w:rFonts w:ascii="Arial" w:hAnsi="Arial" w:cs="Arial"/>
                <w:sz w:val="24"/>
                <w:szCs w:val="24"/>
              </w:rPr>
              <w:t>References</w:t>
            </w:r>
          </w:p>
          <w:p>
            <w:pPr>
              <w:spacing w:line="360" w:lineRule="auto"/>
              <w:jc w:val="both"/>
              <w:rPr>
                <w:rFonts w:ascii="Arial" w:hAnsi="Arial" w:cs="Arial"/>
                <w:szCs w:val="24"/>
              </w:rPr>
            </w:pPr>
            <w:r>
              <w:rPr>
                <w:rFonts w:ascii="Arial" w:hAnsi="Arial" w:cs="Arial"/>
                <w:szCs w:val="24"/>
              </w:rPr>
              <w:t>Bardi, J. (2011) Hotel Front Office Management, Wiley, London</w:t>
            </w:r>
          </w:p>
          <w:p>
            <w:pPr>
              <w:spacing w:line="360" w:lineRule="auto"/>
              <w:jc w:val="both"/>
              <w:rPr>
                <w:rFonts w:ascii="Arial" w:hAnsi="Arial" w:cs="Arial"/>
                <w:szCs w:val="24"/>
              </w:rPr>
            </w:pPr>
            <w:r>
              <w:rPr>
                <w:rFonts w:ascii="Arial" w:hAnsi="Arial" w:cs="Arial"/>
                <w:szCs w:val="24"/>
              </w:rPr>
              <w:t>Corgel, JB, Sturman, MC and Verma, R. (2011) The Cornell School of Hotel Administration on Hospitality: Cutting Edge Thinking and Practice, John Wiley and Sons, Incorporated, Hoboken.</w:t>
            </w:r>
          </w:p>
          <w:p>
            <w:pPr>
              <w:spacing w:line="360" w:lineRule="auto"/>
              <w:jc w:val="both"/>
              <w:rPr>
                <w:rFonts w:ascii="Arial" w:hAnsi="Arial" w:cs="Arial"/>
                <w:szCs w:val="24"/>
              </w:rPr>
            </w:pPr>
            <w:r>
              <w:rPr>
                <w:rFonts w:ascii="Arial" w:hAnsi="Arial" w:cs="Arial"/>
                <w:szCs w:val="24"/>
              </w:rPr>
              <w:t xml:space="preserve">Hammer, J. (2016) Revenue superstar! The simple rules of hotel revenue management. Great Britain: Amazon. </w:t>
            </w:r>
          </w:p>
          <w:p>
            <w:pPr>
              <w:spacing w:line="360" w:lineRule="auto"/>
              <w:jc w:val="both"/>
              <w:rPr>
                <w:rFonts w:ascii="Arial" w:hAnsi="Arial" w:cs="Arial"/>
                <w:szCs w:val="24"/>
              </w:rPr>
            </w:pPr>
            <w:r>
              <w:rPr>
                <w:rFonts w:ascii="Arial" w:hAnsi="Arial" w:cs="Arial"/>
                <w:szCs w:val="24"/>
              </w:rPr>
              <w:t>Solomon, M. (2018) The Heart of Hospitality. New York: SelectBooks, Inc.</w:t>
            </w:r>
          </w:p>
          <w:p>
            <w:pPr>
              <w:spacing w:line="360" w:lineRule="auto"/>
              <w:jc w:val="both"/>
              <w:rPr>
                <w:rFonts w:ascii="Arial" w:hAnsi="Arial" w:cs="Arial"/>
                <w:szCs w:val="24"/>
              </w:rPr>
            </w:pPr>
            <w:r>
              <w:rPr>
                <w:rFonts w:ascii="Arial" w:hAnsi="Arial" w:cs="Arial"/>
                <w:szCs w:val="24"/>
              </w:rPr>
              <w:t>Tesone, D. (2010) Principles of management for the hospitality industry. London: Routledge.</w:t>
            </w:r>
          </w:p>
          <w:p>
            <w:pPr>
              <w:spacing w:line="360" w:lineRule="auto"/>
              <w:jc w:val="both"/>
              <w:rPr>
                <w:rFonts w:ascii="Arial" w:hAnsi="Arial" w:cs="Arial"/>
                <w:szCs w:val="24"/>
              </w:rPr>
            </w:pPr>
          </w:p>
          <w:p>
            <w:pPr>
              <w:spacing w:line="360" w:lineRule="auto"/>
              <w:jc w:val="both"/>
              <w:rPr>
                <w:rFonts w:ascii="Arial" w:hAnsi="Arial" w:cs="Arial"/>
                <w:szCs w:val="24"/>
              </w:rPr>
            </w:pPr>
          </w:p>
          <w:p>
            <w:pPr>
              <w:spacing w:line="360" w:lineRule="auto"/>
              <w:jc w:val="both"/>
              <w:rPr>
                <w:rFonts w:ascii="Arial" w:hAnsi="Arial" w:cs="Arial"/>
                <w:szCs w:val="24"/>
              </w:rPr>
            </w:pPr>
          </w:p>
          <w:p>
            <w:pPr>
              <w:spacing w:after="0" w:line="240" w:lineRule="auto"/>
              <w:rPr>
                <w:rFonts w:ascii="Arial" w:hAnsi="Arial" w:eastAsia="Times New Roman" w:cs="Times New Roman"/>
                <w:bCs/>
                <w:color w:val="auto"/>
                <w:sz w:val="20"/>
                <w:szCs w:val="20"/>
              </w:rPr>
            </w:pPr>
            <w:r>
              <w:rPr>
                <w:rFonts w:ascii="Arial" w:hAnsi="Arial" w:cs="Arial"/>
                <w:szCs w:val="24"/>
              </w:rPr>
              <w:t>Word Count: 714</w:t>
            </w: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ind w:left="-829"/>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Pr>
        <w:tabs>
          <w:tab w:val="left" w:pos="1344"/>
        </w:tabs>
        <w:sectPr>
          <w:pgSz w:w="11906" w:h="16838"/>
          <w:pgMar w:top="720" w:right="720" w:bottom="720" w:left="720" w:header="709" w:footer="709" w:gutter="0"/>
          <w:cols w:space="708" w:num="1"/>
          <w:docGrid w:linePitch="360" w:charSpace="0"/>
        </w:sectPr>
      </w:pPr>
    </w:p>
    <w:tbl>
      <w:tblPr>
        <w:tblStyle w:val="4"/>
        <w:tblpPr w:leftFromText="180" w:rightFromText="180" w:vertAnchor="text" w:horzAnchor="margin" w:tblpY="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9016"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1455404924"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240" w:lineRule="auto"/>
              <w:rPr>
                <w:rFonts w:ascii="Arial" w:hAnsi="Arial" w:eastAsia="Times New Roman" w:cs="Times New Roman"/>
                <w:b/>
                <w:color w:val="auto"/>
                <w:szCs w:val="24"/>
                <w:lang w:val="en-AU"/>
              </w:rPr>
            </w:pPr>
            <w:r>
              <w:rPr>
                <w:rFonts w:ascii="Arial" w:hAnsi="Arial" w:eastAsia="Times New Roman" w:cs="Times New Roman"/>
                <w:b/>
                <w:color w:val="auto"/>
                <w:szCs w:val="24"/>
                <w:lang w:val="en-AU"/>
              </w:rPr>
              <w:t>Trip Advisor Review Response 150 words +/-10%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line="360" w:lineRule="auto"/>
              <w:jc w:val="both"/>
              <w:rPr>
                <w:rFonts w:ascii="Arial" w:hAnsi="Arial" w:cs="Arial"/>
              </w:rPr>
            </w:pPr>
            <w:r>
              <w:rPr>
                <w:rFonts w:ascii="Arial" w:hAnsi="Arial" w:cs="Arial"/>
              </w:rPr>
              <w:t>Dear Paul Wing,</w:t>
            </w:r>
          </w:p>
          <w:p>
            <w:pPr>
              <w:spacing w:line="360" w:lineRule="auto"/>
              <w:jc w:val="both"/>
              <w:rPr>
                <w:rFonts w:ascii="Arial" w:hAnsi="Arial" w:cs="Arial"/>
              </w:rPr>
            </w:pPr>
            <w:r>
              <w:rPr>
                <w:rFonts w:ascii="Arial" w:hAnsi="Arial" w:cs="Arial"/>
              </w:rPr>
              <w:t>Thank you for your good remarks about our latest services in Ibis Nottingham Centre (Tewan, 2009). Your review we will use our further improvement project. As you have indicated in your message, you like all the welcoming staff and room with room services, it was a bonus to us to be situated near many utilities and public transport to add to your stay with us.</w:t>
            </w:r>
          </w:p>
          <w:p>
            <w:pPr>
              <w:spacing w:line="360" w:lineRule="auto"/>
              <w:jc w:val="both"/>
              <w:rPr>
                <w:rFonts w:ascii="Arial" w:hAnsi="Arial" w:cs="Arial"/>
              </w:rPr>
            </w:pPr>
            <w:r>
              <w:rPr>
                <w:rFonts w:ascii="Arial" w:hAnsi="Arial" w:cs="Arial"/>
              </w:rPr>
              <w:t>Our committed staff will gladly welcome all visitors with kindness and warmth, as revealed during your visit. We are grateful that our room met your rest requirement and refreshed yourself in the shower (Fallon and Rutherford, 2011).</w:t>
            </w:r>
          </w:p>
          <w:p>
            <w:pPr>
              <w:spacing w:line="360" w:lineRule="auto"/>
              <w:jc w:val="both"/>
              <w:rPr>
                <w:rFonts w:ascii="Arial" w:hAnsi="Arial" w:cs="Arial"/>
              </w:rPr>
            </w:pPr>
            <w:r>
              <w:rPr>
                <w:rFonts w:ascii="Arial" w:hAnsi="Arial" w:cs="Arial"/>
              </w:rPr>
              <w:t>Thanks a lot again. We hope you enjoyed your visit with us, and we'll be waiting for another memorable one.</w:t>
            </w:r>
          </w:p>
          <w:p>
            <w:pPr>
              <w:spacing w:line="360" w:lineRule="auto"/>
              <w:jc w:val="both"/>
              <w:rPr>
                <w:rFonts w:ascii="Arial" w:hAnsi="Arial" w:cs="Arial"/>
              </w:rPr>
            </w:pPr>
            <w:r>
              <w:rPr>
                <w:rFonts w:ascii="Arial" w:hAnsi="Arial" w:cs="Arial"/>
              </w:rPr>
              <w:t>Best Regards,</w:t>
            </w:r>
          </w:p>
          <w:p>
            <w:pPr>
              <w:spacing w:line="360" w:lineRule="auto"/>
              <w:jc w:val="both"/>
              <w:rPr>
                <w:rFonts w:ascii="Arial" w:hAnsi="Arial" w:cs="Arial"/>
              </w:rPr>
            </w:pPr>
            <w:r>
              <w:rPr>
                <w:rFonts w:ascii="Arial" w:hAnsi="Arial" w:cs="Arial"/>
              </w:rPr>
              <w:t>Rohit Patra</w:t>
            </w:r>
          </w:p>
          <w:p>
            <w:pPr>
              <w:spacing w:line="360" w:lineRule="auto"/>
              <w:jc w:val="both"/>
              <w:rPr>
                <w:rFonts w:ascii="Arial" w:hAnsi="Arial" w:cs="Arial"/>
              </w:rPr>
            </w:pPr>
            <w:r>
              <w:rPr>
                <w:rFonts w:ascii="Arial" w:hAnsi="Arial" w:cs="Arial"/>
              </w:rPr>
              <w:t>General Manager</w:t>
            </w:r>
          </w:p>
          <w:p>
            <w:pPr>
              <w:spacing w:after="0" w:line="240" w:lineRule="auto"/>
              <w:rPr>
                <w:rFonts w:ascii="Arial" w:hAnsi="Arial" w:eastAsia="Times New Roman" w:cs="Times New Roman"/>
                <w:bCs/>
                <w:color w:val="auto"/>
                <w:sz w:val="20"/>
                <w:szCs w:val="20"/>
              </w:rPr>
            </w:pPr>
            <w:r>
              <w:rPr>
                <w:rFonts w:ascii="Arial" w:hAnsi="Arial" w:cs="Arial"/>
              </w:rPr>
              <w:t>Ibis Nottingham Centre</w:t>
            </w: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ind w:left="-829"/>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Pr>
        <w:rPr>
          <w:b/>
          <w:bCs/>
          <w:sz w:val="28"/>
          <w:szCs w:val="24"/>
        </w:rPr>
      </w:pPr>
    </w:p>
    <w:p>
      <w:pPr>
        <w:rPr>
          <w:b/>
          <w:bCs/>
          <w:sz w:val="28"/>
          <w:szCs w:val="24"/>
        </w:rPr>
      </w:pPr>
    </w:p>
    <w:tbl>
      <w:tblPr>
        <w:tblStyle w:val="4"/>
        <w:tblpPr w:leftFromText="180" w:rightFromText="180" w:vertAnchor="text" w:horzAnchor="margin" w:tblpY="4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2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9016" w:type="dxa"/>
            <w:vMerge w:val="restart"/>
            <w:tcBorders>
              <w:top w:val="single" w:color="auto" w:sz="4" w:space="0"/>
              <w:left w:val="single" w:color="auto" w:sz="4" w:space="0"/>
              <w:right w:val="single" w:color="auto" w:sz="4" w:space="0"/>
            </w:tcBorders>
            <w:shd w:val="clear" w:color="auto" w:fill="auto"/>
          </w:tcPr>
          <w:p>
            <w:pPr>
              <w:rPr>
                <w:rFonts w:ascii="Arial" w:hAnsi="Arial" w:eastAsia="Times New Roman" w:cs="Times New Roman"/>
                <w:bCs/>
                <w:color w:val="auto"/>
                <w:szCs w:val="24"/>
                <w:lang w:val="en-AU"/>
              </w:rPr>
            </w:pPr>
            <w:r>
              <w:rPr>
                <w:rFonts w:ascii="Arial" w:hAnsi="Arial" w:eastAsia="Times New Roman" w:cs="Times New Roman"/>
                <w:bCs/>
                <w:color w:val="auto"/>
                <w:szCs w:val="24"/>
                <w:lang w:val="en-AU"/>
              </w:rPr>
              <w:t>Screen shot of referenced Trip Advisor review used:</w:t>
            </w:r>
          </w:p>
          <w:p>
            <w:pPr>
              <w:rPr>
                <w:rFonts w:ascii="Arial" w:hAnsi="Arial" w:eastAsia="Times New Roman" w:cs="Times New Roman"/>
                <w:bCs/>
                <w:color w:val="auto"/>
                <w:szCs w:val="24"/>
                <w:lang w:val="en-AU"/>
              </w:rPr>
            </w:pPr>
            <w:r>
              <w:rPr>
                <w:rFonts w:ascii="Arial" w:hAnsi="Arial" w:eastAsia="Times New Roman" w:cs="Arial"/>
                <w:bCs/>
                <w:color w:val="auto"/>
                <w:szCs w:val="24"/>
                <w:lang w:val="en-US"/>
              </w:rPr>
              <w:drawing>
                <wp:inline distT="0" distB="0" distL="0" distR="0">
                  <wp:extent cx="5743575" cy="2154555"/>
                  <wp:effectExtent l="0" t="0" r="1905" b="9525"/>
                  <wp:docPr id="2" name="Picture 1" descr="positive re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ositive review.png"/>
                          <pic:cNvPicPr>
                            <a:picLocks noChangeAspect="1"/>
                          </pic:cNvPicPr>
                        </pic:nvPicPr>
                        <pic:blipFill>
                          <a:blip r:embed="rId7"/>
                          <a:stretch>
                            <a:fillRect/>
                          </a:stretch>
                        </pic:blipFill>
                        <pic:spPr>
                          <a:xfrm>
                            <a:off x="0" y="0"/>
                            <a:ext cx="5743575" cy="2154555"/>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240" w:lineRule="auto"/>
              <w:rPr>
                <w:rFonts w:ascii="Arial" w:hAnsi="Arial" w:eastAsia="Times New Roman" w:cs="Times New Roman"/>
                <w:b/>
                <w:color w:val="auto"/>
                <w:szCs w:val="24"/>
                <w:lang w:val="en-AU"/>
              </w:rPr>
            </w:pPr>
            <w:r>
              <w:rPr>
                <w:rFonts w:ascii="Arial" w:hAnsi="Arial" w:eastAsia="Times New Roman" w:cs="Times New Roman"/>
                <w:b/>
                <w:color w:val="auto"/>
                <w:szCs w:val="24"/>
                <w:lang w:val="en-AU"/>
              </w:rPr>
              <w:t>Letter of complaint response 500 words +/- 10-%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line="360" w:lineRule="auto"/>
              <w:jc w:val="both"/>
              <w:rPr>
                <w:rFonts w:ascii="Arial" w:hAnsi="Arial" w:cs="Arial"/>
              </w:rPr>
            </w:pPr>
            <w:r>
              <w:rPr>
                <w:rFonts w:ascii="Arial" w:hAnsi="Arial" w:cs="Arial"/>
              </w:rPr>
              <w:t>Dear Mr Ronald Federick,</w:t>
            </w:r>
          </w:p>
          <w:p>
            <w:pPr>
              <w:spacing w:line="360" w:lineRule="auto"/>
              <w:jc w:val="both"/>
              <w:rPr>
                <w:rFonts w:ascii="Arial" w:hAnsi="Arial" w:cs="Arial"/>
              </w:rPr>
            </w:pPr>
            <w:r>
              <w:rPr>
                <w:rFonts w:ascii="Arial" w:hAnsi="Arial" w:cs="Arial"/>
              </w:rPr>
              <w:t>Thank you for sparing some time and giving input on your last visit to our hotel. We appreciate your feedback very much and for it being shared with me. I am sorry that problems blighted your visit (ASET, 2013). We, at this moment, humbly apologise for any inconvenience or disappointment you may have encountered.</w:t>
            </w:r>
            <w:r>
              <w:rPr>
                <w:rFonts w:ascii="Arial" w:hAnsi="Arial" w:cs="Arial"/>
              </w:rPr>
              <w:br w:type="textWrapping"/>
            </w:r>
            <w:r>
              <w:rPr>
                <w:rFonts w:ascii="Arial" w:hAnsi="Arial" w:cs="Arial"/>
              </w:rPr>
              <w:t>We are genuinely sorry that you found our hotel unfriendly, considering how much satisfaction we usually provide our guests. In turn, I will deal with one issue at a time and clarify how determined we are to tackle them as soon as possible.</w:t>
            </w:r>
            <w:r>
              <w:rPr>
                <w:rFonts w:ascii="Arial" w:hAnsi="Arial" w:cs="Arial"/>
              </w:rPr>
              <w:br w:type="textWrapping"/>
            </w:r>
            <w:r>
              <w:rPr>
                <w:rFonts w:ascii="Arial" w:hAnsi="Arial" w:cs="Arial"/>
              </w:rPr>
              <w:t>I regret saying you had a lousy breakfast this Sunday morning (Fanthorne, 2004). The way I feel after eating your cold food for breakfast does not match our standards. We want to treat you to warming freshness for breakfast. Therefore, we will carefully examine our breakfast service procedure and make any appropriate changes to ensure this problem does not resurface.</w:t>
            </w:r>
            <w:r>
              <w:rPr>
                <w:rFonts w:ascii="Arial" w:hAnsi="Arial" w:cs="Arial"/>
              </w:rPr>
              <w:br w:type="textWrapping"/>
            </w:r>
            <w:r>
              <w:rPr>
                <w:rFonts w:ascii="Arial" w:hAnsi="Arial" w:cs="Arial"/>
              </w:rPr>
              <w:t>Apologies for the disruptive noise caused by our neighbouring room occupant – particularly a crying baby. A peaceful and comfortable environment is essential for our guests; therefore, we will improve our noise control procedures never to happen again (Johnston, Clark and Shulver, 2012). We strive to make sure every guest gets sound sleep.</w:t>
            </w:r>
          </w:p>
          <w:p>
            <w:pPr>
              <w:spacing w:line="360" w:lineRule="auto"/>
              <w:jc w:val="both"/>
              <w:rPr>
                <w:rFonts w:ascii="Arial" w:hAnsi="Arial" w:cs="Arial"/>
              </w:rPr>
            </w:pPr>
            <w:r>
              <w:rPr>
                <w:rFonts w:ascii="Arial" w:hAnsi="Arial" w:cs="Arial"/>
              </w:rPr>
              <w:t>Your response to cleanliness in room number two hundred and five (205) is a concern, and I kindly apologise for this act of negligence. They will meticulously analyse this incident. To achieve perfect and high hygiene standards, we will re-emphasise our housekeeping standards and ensure that the rooms are kept clean.</w:t>
            </w:r>
            <w:r>
              <w:rPr>
                <w:rFonts w:ascii="Arial" w:hAnsi="Arial" w:cs="Arial"/>
              </w:rPr>
              <w:br w:type="textWrapping"/>
            </w:r>
            <w:r>
              <w:rPr>
                <w:rFonts w:ascii="Arial" w:hAnsi="Arial" w:cs="Arial"/>
              </w:rPr>
              <w:t>I must say that we sincerely appreciate each review or feedback as they all fuel the development of our services and products. We know your viewpoints on these critical concerns and will consider them as soon as possible. We highly value our guests' satisfaction and will always consider your experience.</w:t>
            </w:r>
            <w:r>
              <w:rPr>
                <w:rFonts w:ascii="Arial" w:hAnsi="Arial" w:cs="Arial"/>
              </w:rPr>
              <w:br w:type="textWrapping"/>
            </w:r>
            <w:r>
              <w:rPr>
                <w:rFonts w:ascii="Arial" w:hAnsi="Arial" w:cs="Arial"/>
              </w:rPr>
              <w:t>Due to what you have said, we wish to prove that we have improved ourselves and deserve your trust. We have also apologised and given a chance to correct ourselves. By doing so, we would be able to prove that we are interested in improving our service delivery to assure you of our support for your business.</w:t>
            </w:r>
            <w:r>
              <w:rPr>
                <w:rFonts w:ascii="Arial" w:hAnsi="Arial" w:cs="Arial"/>
              </w:rPr>
              <w:br w:type="textWrapping"/>
            </w:r>
            <w:r>
              <w:rPr>
                <w:rFonts w:ascii="Arial" w:hAnsi="Arial" w:cs="Arial"/>
              </w:rPr>
              <w:t>We assure you that you will always be welcome to pay us another call so we can better satisfy your needs once more. We will happily make all the arrangements for your next visit with our reservation staff.</w:t>
            </w:r>
          </w:p>
          <w:p>
            <w:pPr>
              <w:spacing w:line="360" w:lineRule="auto"/>
              <w:jc w:val="both"/>
              <w:rPr>
                <w:rFonts w:ascii="Arial" w:hAnsi="Arial" w:cs="Arial"/>
              </w:rPr>
            </w:pPr>
            <w:r>
              <w:rPr>
                <w:rFonts w:ascii="Arial" w:hAnsi="Arial" w:cs="Arial"/>
              </w:rPr>
              <w:t>Please accept our apologies for all the inconveniences of your last trip. We have learnt from the incident and will continue improving our services so your next visit will be impeccable.</w:t>
            </w:r>
          </w:p>
          <w:p>
            <w:pPr>
              <w:spacing w:line="360" w:lineRule="auto"/>
              <w:jc w:val="both"/>
              <w:rPr>
                <w:rFonts w:ascii="Arial" w:hAnsi="Arial" w:cs="Arial"/>
              </w:rPr>
            </w:pPr>
            <w:r>
              <w:rPr>
                <w:rFonts w:ascii="Arial" w:hAnsi="Arial" w:cs="Arial"/>
              </w:rPr>
              <w:t>We appreciate your promptness in raising these issues with us and await your return to this hotel soon.</w:t>
            </w:r>
          </w:p>
          <w:p>
            <w:pPr>
              <w:spacing w:line="360" w:lineRule="auto"/>
              <w:jc w:val="both"/>
              <w:rPr>
                <w:rFonts w:ascii="Arial" w:hAnsi="Arial" w:cs="Arial"/>
              </w:rPr>
            </w:pPr>
            <w:r>
              <w:rPr>
                <w:rFonts w:ascii="Arial" w:hAnsi="Arial" w:cs="Arial"/>
              </w:rPr>
              <w:br w:type="textWrapping"/>
            </w:r>
            <w:r>
              <w:rPr>
                <w:rFonts w:ascii="Arial" w:hAnsi="Arial" w:cs="Arial"/>
              </w:rPr>
              <w:t>Yours sincerely,</w:t>
            </w:r>
          </w:p>
          <w:p>
            <w:pPr>
              <w:spacing w:line="360" w:lineRule="auto"/>
              <w:jc w:val="both"/>
              <w:rPr>
                <w:rFonts w:ascii="Arial" w:hAnsi="Arial" w:cs="Arial"/>
              </w:rPr>
            </w:pPr>
            <w:r>
              <w:rPr>
                <w:rFonts w:ascii="Arial" w:hAnsi="Arial" w:cs="Arial"/>
              </w:rPr>
              <w:t>Rohit Patra</w:t>
            </w:r>
          </w:p>
          <w:p>
            <w:pPr>
              <w:spacing w:line="360" w:lineRule="auto"/>
              <w:jc w:val="both"/>
              <w:rPr>
                <w:rFonts w:ascii="Arial" w:hAnsi="Arial" w:cs="Arial"/>
              </w:rPr>
            </w:pPr>
            <w:r>
              <w:rPr>
                <w:rFonts w:ascii="Arial" w:hAnsi="Arial" w:cs="Arial"/>
              </w:rPr>
              <w:t>General Manager</w:t>
            </w:r>
          </w:p>
          <w:p>
            <w:pPr>
              <w:spacing w:line="360" w:lineRule="auto"/>
              <w:jc w:val="both"/>
              <w:rPr>
                <w:rFonts w:ascii="Arial" w:hAnsi="Arial" w:cs="Arial"/>
              </w:rPr>
            </w:pPr>
            <w:r>
              <w:rPr>
                <w:rFonts w:ascii="Arial" w:hAnsi="Arial" w:cs="Arial"/>
              </w:rPr>
              <w:t>Ibis Nottingham Centre</w:t>
            </w:r>
          </w:p>
          <w:p>
            <w:pPr>
              <w:spacing w:after="0" w:line="240" w:lineRule="auto"/>
              <w:rPr>
                <w:rFonts w:ascii="Arial" w:hAnsi="Arial" w:eastAsia="Times New Roman" w:cs="Times New Roman"/>
                <w:bCs/>
                <w:color w:val="auto"/>
                <w:sz w:val="20"/>
                <w:szCs w:val="20"/>
              </w:rPr>
            </w:pPr>
          </w:p>
          <w:p>
            <w:pPr>
              <w:spacing w:line="360" w:lineRule="auto"/>
              <w:jc w:val="both"/>
              <w:rPr>
                <w:rFonts w:ascii="Arial" w:hAnsi="Arial" w:cs="Arial"/>
                <w:b/>
                <w:bCs/>
                <w:sz w:val="28"/>
                <w:szCs w:val="28"/>
              </w:rPr>
            </w:pPr>
            <w:r>
              <w:rPr>
                <w:rFonts w:ascii="Arial" w:hAnsi="Arial" w:cs="Arial"/>
                <w:b/>
                <w:bCs/>
                <w:sz w:val="28"/>
                <w:szCs w:val="28"/>
              </w:rPr>
              <w:t>References</w:t>
            </w:r>
          </w:p>
          <w:p>
            <w:pPr>
              <w:spacing w:line="360" w:lineRule="auto"/>
              <w:jc w:val="both"/>
              <w:rPr>
                <w:rFonts w:ascii="Arial" w:hAnsi="Arial" w:cs="Arial"/>
              </w:rPr>
            </w:pPr>
            <w:r>
              <w:rPr>
                <w:rFonts w:ascii="Arial" w:hAnsi="Arial" w:cs="Arial"/>
              </w:rPr>
              <w:t xml:space="preserve">ASET. (2013) </w:t>
            </w:r>
            <w:r>
              <w:rPr>
                <w:rFonts w:ascii="Arial" w:hAnsi="Arial" w:cs="Arial"/>
                <w:i/>
              </w:rPr>
              <w:t>ASET Good Practice Guide for Work-based and Placement Learning</w:t>
            </w:r>
            <w:r>
              <w:rPr>
                <w:rFonts w:ascii="Arial" w:hAnsi="Arial" w:cs="Arial"/>
              </w:rPr>
              <w:t>, ASET, Sheffield</w:t>
            </w:r>
          </w:p>
          <w:p>
            <w:pPr>
              <w:spacing w:line="360" w:lineRule="auto"/>
              <w:jc w:val="both"/>
              <w:rPr>
                <w:rFonts w:ascii="Arial" w:hAnsi="Arial" w:cs="Arial"/>
              </w:rPr>
            </w:pPr>
            <w:r>
              <w:rPr>
                <w:rFonts w:ascii="Arial" w:hAnsi="Arial" w:cs="Arial"/>
              </w:rPr>
              <w:t xml:space="preserve">Fallon, M. and Rutherford, D. (2011) </w:t>
            </w:r>
            <w:r>
              <w:rPr>
                <w:rFonts w:ascii="Arial" w:hAnsi="Arial" w:cs="Arial"/>
                <w:i/>
              </w:rPr>
              <w:t>Hotel Management and Operations</w:t>
            </w:r>
            <w:r>
              <w:rPr>
                <w:rFonts w:ascii="Arial" w:hAnsi="Arial" w:cs="Arial"/>
              </w:rPr>
              <w:t>, Wiley, London</w:t>
            </w:r>
          </w:p>
          <w:p>
            <w:pPr>
              <w:spacing w:line="360" w:lineRule="auto"/>
              <w:jc w:val="both"/>
              <w:rPr>
                <w:rFonts w:ascii="Arial" w:hAnsi="Arial" w:cs="Arial"/>
              </w:rPr>
            </w:pPr>
            <w:r>
              <w:rPr>
                <w:rFonts w:ascii="Arial" w:hAnsi="Arial" w:cs="Arial"/>
              </w:rPr>
              <w:t xml:space="preserve">Fanthorne, C (2004) </w:t>
            </w:r>
            <w:r>
              <w:rPr>
                <w:rFonts w:ascii="Arial" w:hAnsi="Arial" w:cs="Arial"/>
                <w:i/>
              </w:rPr>
              <w:t>Work Placements – Survival Guide for Students Macmillan</w:t>
            </w:r>
            <w:r>
              <w:rPr>
                <w:rFonts w:ascii="Arial" w:hAnsi="Arial" w:cs="Arial"/>
              </w:rPr>
              <w:t>, Basingstoke</w:t>
            </w:r>
          </w:p>
          <w:p>
            <w:pPr>
              <w:spacing w:line="360" w:lineRule="auto"/>
              <w:jc w:val="both"/>
              <w:rPr>
                <w:rFonts w:ascii="Arial" w:hAnsi="Arial" w:cs="Arial"/>
              </w:rPr>
            </w:pPr>
            <w:r>
              <w:rPr>
                <w:rFonts w:ascii="Arial" w:hAnsi="Arial" w:cs="Arial"/>
              </w:rPr>
              <w:t xml:space="preserve">Johnston, R., Clark, G. and Shulver, M. (2012) </w:t>
            </w:r>
            <w:r>
              <w:rPr>
                <w:rFonts w:ascii="Arial" w:hAnsi="Arial" w:cs="Arial"/>
                <w:i/>
              </w:rPr>
              <w:t>Service Operations Management</w:t>
            </w:r>
            <w:r>
              <w:rPr>
                <w:rFonts w:ascii="Arial" w:hAnsi="Arial" w:cs="Arial"/>
              </w:rPr>
              <w:t>, Pearson, London</w:t>
            </w:r>
          </w:p>
          <w:p>
            <w:pPr>
              <w:spacing w:after="0" w:line="240" w:lineRule="auto"/>
              <w:jc w:val="both"/>
              <w:rPr>
                <w:rFonts w:ascii="Arial" w:hAnsi="Arial" w:eastAsia="Times New Roman" w:cs="Times New Roman"/>
                <w:bCs/>
                <w:color w:val="auto"/>
                <w:sz w:val="20"/>
                <w:szCs w:val="20"/>
              </w:rPr>
            </w:pPr>
            <w:r>
              <w:rPr>
                <w:rFonts w:ascii="Arial" w:hAnsi="Arial" w:cs="Arial"/>
              </w:rPr>
              <w:t xml:space="preserve">Tewan, J. (2009) </w:t>
            </w:r>
            <w:r>
              <w:rPr>
                <w:rFonts w:ascii="Arial" w:hAnsi="Arial" w:cs="Arial"/>
                <w:i/>
              </w:rPr>
              <w:t>Hotel Front Office: Operations and Management</w:t>
            </w:r>
            <w:r>
              <w:rPr>
                <w:rFonts w:ascii="Arial" w:hAnsi="Arial" w:cs="Arial"/>
              </w:rPr>
              <w:t>, Oxford Higher Education Press</w:t>
            </w: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ind w:left="-829"/>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Pr>
        <w:rPr>
          <w:b/>
          <w:bCs/>
          <w:sz w:val="28"/>
          <w:szCs w:val="28"/>
        </w:rPr>
      </w:pPr>
    </w:p>
    <w:p>
      <w:pPr>
        <w:rPr>
          <w:b/>
          <w:bCs/>
          <w:sz w:val="28"/>
          <w:szCs w:val="28"/>
        </w:rPr>
      </w:pPr>
      <w:r>
        <w:rPr>
          <w:b/>
          <w:bCs/>
          <w:sz w:val="28"/>
          <w:szCs w:val="28"/>
        </w:rPr>
        <w:t>Component Three:</w:t>
      </w:r>
    </w:p>
    <w:p>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(1000 words  +/- 10%)</w:t>
      </w: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w:t>
      </w:r>
    </w:p>
    <w:p>
      <w:pPr>
        <w:rPr>
          <w:rFonts w:eastAsia="Carlito" w:cs="Times New Roman"/>
          <w:b/>
          <w:color w:val="auto"/>
          <w:sz w:val="28"/>
          <w:szCs w:val="28"/>
          <w:lang w:val="en-US"/>
        </w:rPr>
      </w:pPr>
    </w:p>
    <w:tbl>
      <w:tblPr>
        <w:tblStyle w:val="8"/>
        <w:tblW w:w="934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 w:val="28"/>
                <w:szCs w:val="28"/>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1 – Pre-Arrival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360" w:lineRule="auto"/>
              <w:jc w:val="both"/>
              <w:rPr>
                <w:rFonts w:ascii="Arial" w:hAnsi="Arial" w:cs="Arial"/>
              </w:rPr>
            </w:pPr>
            <w:r>
              <w:rPr>
                <w:rFonts w:ascii="Arial" w:hAnsi="Arial" w:cs="Arial"/>
              </w:rPr>
              <w:t>Any hotel's success depends on providing excellent services through effectively managing the Four Stages of the Guest Cycle: pre-arrival, arrival, duration of stay and departure. In this regard, relevant and current literature will be used and present real industry examples to describe and assess the essential features of each step.</w:t>
            </w:r>
          </w:p>
          <w:p>
            <w:pPr>
              <w:spacing w:after="0" w:line="360" w:lineRule="auto"/>
              <w:jc w:val="both"/>
              <w:rPr>
                <w:rFonts w:ascii="Arial" w:hAnsi="Arial" w:cs="Arial"/>
              </w:rPr>
            </w:pPr>
            <w:r>
              <w:rPr>
                <w:rFonts w:ascii="Arial" w:hAnsi="Arial" w:cs="Arial"/>
              </w:rPr>
              <w:t>Firstly, the Pre-Arrival stage is essential for defining the ambience before the guest arrives. Everything occurs before guests enter the hotel premises (Smith and Johnson, 2021). The reservation process, guest communication, and expectations are in this stage. Effective reservation management is fundamental. Setting up a robust booking system that is available online with transparent rates about rooms and flexible cancellations must take place (Johnson, 2023). In addition, hotels should have different types of available booking options for the diverse wants of guests, according to Kimes (2017). For example, Making reservations at the website of the Ibis Nottingham Centre is simple for a guest as they can easily find room availability, rates and promotions to decide whether it is possible to go with this particular hotel (Parasuraman, Zeithaml and Berry, 2015). The pre-arrival stage cannot be done without communication. Providing confirmation emails, pre-arrival information, and personalised welcome messages make the guest more interested and pleasant during their stay. According to Kandampully and Suhartanto (2000), communication accounts for much of guest satisfaction. Before arrivals, Ibis Nottingham Centre emails its guests with helpful information regarding their impending stay, nearby landmarks and means of making additional enquiries.</w:t>
            </w:r>
          </w:p>
          <w:p>
            <w:pPr>
              <w:spacing w:after="0" w:line="360" w:lineRule="auto"/>
              <w:jc w:val="both"/>
              <w:rPr>
                <w:rFonts w:ascii="Arial" w:hAnsi="Arial" w:cs="Arial"/>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Cs w:val="24"/>
                <w:shd w:val="clear" w:color="auto" w:fill="FFFFFF"/>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2 – Arrival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both"/>
              <w:rPr>
                <w:rFonts w:cs="Times New Roman"/>
                <w:b/>
                <w:bCs/>
              </w:rPr>
            </w:pPr>
            <w:r>
              <w:rPr>
                <w:rFonts w:ascii="Arial" w:hAnsi="Arial" w:cs="Arial"/>
                <w:i/>
                <w:iCs/>
              </w:rPr>
              <w:t>The arrival phase is when the visitor enters the hotel premises. These activities include the front desk process of check-in, allocation of rooms, and the early stage of service exchange between guests and staff (Goleman, 2015). Check-in procedures must be efficient and tailored for each guest. According to Legrand and Sloan, 2007), smooth check-in is essential. The authors reveal that their research indicates that hospitality employees need to address this because it affects the overall satisfaction experienced by guests. Guests appreciate time savings and decreased interactions through innovations such as mobile check-in options and keyless entry systems. Ibis Nottingham Centre's mobile check-in enables guests to skip the front desk, enter their room key through a mobile app and go straight to their room. The Arrival experience should consider the guests' previous history by allocating the rooms based on their preferences, loyalty, and past interactions. A more personalised room temperature and preferred view would greatly enhance satisfaction (Vallen, 2014). The Ibis Nottingham Centre's guest preference enables guests to personalise their room experience, where they select their preferred room temperature, fragrance, and in-room amenities (Zeithaml and Bitner, 2013).</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3 – Duration of stay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360" w:lineRule="auto"/>
              <w:jc w:val="both"/>
              <w:rPr>
                <w:rFonts w:ascii="Arial" w:hAnsi="Arial" w:cs="Arial"/>
              </w:rPr>
            </w:pPr>
            <w:r>
              <w:rPr>
                <w:rFonts w:ascii="Arial" w:hAnsi="Arial" w:cs="Arial"/>
              </w:rPr>
              <w:t>The guest experience's heart is the duration of the stay. This involves ensuring that rooms are kept clean and also giving personalised services. Cleanliness, order and working correctly throughout the guest's stay must be considered. Keeping rooms clean always and carrying out repairs when due will help avoid complaints for guests' comfort. The "Good Night Guarantee" of the Ibis Nottingham Centre assures the guests of comfortable bedrooms or a cash refund. Personalisation in guest experience while staying has emerged as a new trend. Specialised services such as ordering special meals in the room, booking spa appointments and receiving suggestions on the nearby places to visit can make the guests' stay pleasant (Wood, 2013). Ibis Nottingham Centre Hotel has a policy that gives guests their preferred brands of toiletries and a rememberful concierge.</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Element 4 – Departure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spacing w:after="0" w:line="360" w:lineRule="auto"/>
              <w:jc w:val="both"/>
              <w:rPr>
                <w:rFonts w:ascii="Arial" w:hAnsi="Arial" w:cs="Arial"/>
              </w:rPr>
            </w:pPr>
            <w:r>
              <w:rPr>
                <w:rFonts w:cs="Times New Roman"/>
                <w:b/>
                <w:bCs/>
              </w:rPr>
              <w:tab/>
            </w:r>
            <w:r>
              <w:rPr>
                <w:rFonts w:ascii="Arial" w:hAnsi="Arial" w:cs="Arial"/>
              </w:rPr>
              <w:t xml:space="preserve">The last touch point within the guest cycle is the Departure stage (Pine and Gilmore, 2018). It entails check-in and check-out services, billing guests and collecting guest feedback. An easy and seamless check-out is essential. Providing a variety of payment alternatives is becoming increasingly crucial in today's complex world of financial transactions. Paying with a credit card, cash, or mobile payment app is a preference for guests. Offering various payment options can improve the efficiency and convenience of the check-out process. Express check-out allows for comfort by allowing guests to settle their bills before leaving the hotel while staying overnight (Williams, Woolliams and Spiro, 2020). Options for "express check-out," when visitors pay their bill the evening before they leave or even via a smartphone app, are gaining traction. By using these alternatives, visitors can avoid standing in queue at the front desk and save time. InterContinental Hotels Group (IHG) provides its customers with the convenience of paying their bills and leaving their keys at a pre-arranged drop-off location. Express check-out by Ibis Nottingham Centre provides guests with drop keys in the specific zone of a hotel. For the departure, there should be transparent billing and guest feedback collection. An itemised bill must clearly explain all charges, including room rate, taxes, and extra services or amenities. Transparency fosters trust since visitors want to know and confirm their fees (Olsen, 2020). Providing clear invoices and a chance for visitors to give comments also ensures positive feedback from visitors that can guarantee their visitation in the future. In every room, Ibis Nottingham Centre issues a feedback card to the guests, which means they can address their concerns or improve. </w:t>
            </w:r>
          </w:p>
          <w:p>
            <w:pPr>
              <w:tabs>
                <w:tab w:val="left" w:pos="264"/>
              </w:tabs>
              <w:spacing w:after="0" w:line="240" w:lineRule="auto"/>
              <w:rPr>
                <w:rFonts w:cs="Times New Roman"/>
                <w:b/>
                <w:bCs/>
              </w:rPr>
            </w:pPr>
            <w:r>
              <w:rPr>
                <w:rFonts w:ascii="Arial" w:hAnsi="Arial" w:cs="Arial"/>
              </w:rPr>
              <w:t>The multifaceted management process for the four stages of the hotel guest cycle requires paying attention and going above guests' expectations. However, hoteliers must resort to modern industry methods, such as mobile check-in and personalisation, while upholding traditional values like cleanliness and communication. By adopting these fundamental principles and drawing lessons from the experiences of other firms in the industry, hotels can constantly delight guests and form enduring bonds with customers.</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rPr>
                <w:rFonts w:cs="Times New Roman"/>
                <w:b/>
                <w:bCs/>
              </w:rPr>
            </w:pPr>
          </w:p>
          <w:p>
            <w:pPr>
              <w:spacing w:after="0" w:line="240" w:lineRule="auto"/>
              <w:jc w:val="center"/>
              <w:rPr>
                <w:rFonts w:cs="Times New Roman"/>
                <w:b/>
                <w:bCs/>
              </w:rPr>
            </w:pPr>
          </w:p>
        </w:tc>
      </w:tr>
    </w:tbl>
    <w:p>
      <w:pPr>
        <w:rPr>
          <w:b/>
          <w:bCs/>
        </w:rPr>
      </w:pPr>
    </w:p>
    <w:p>
      <w:pPr>
        <w:pStyle w:val="2"/>
        <w:pBdr>
          <w:top w:val="single" w:color="auto" w:sz="4" w:space="1"/>
          <w:left w:val="single" w:color="auto" w:sz="4" w:space="4"/>
          <w:bottom w:val="single" w:color="auto" w:sz="4" w:space="1"/>
          <w:right w:val="single" w:color="auto" w:sz="4" w:space="4"/>
          <w:between w:val="single" w:color="auto" w:sz="4" w:space="1"/>
        </w:pBdr>
        <w:rPr>
          <w:rFonts w:ascii="Times New Roman" w:hAnsi="Times New Roman" w:cs="Times New Roman"/>
          <w:b/>
          <w:bCs/>
          <w:color w:val="auto"/>
        </w:rPr>
      </w:pPr>
      <w:r>
        <w:rPr>
          <w:rFonts w:ascii="Times New Roman" w:hAnsi="Times New Roman" w:cs="Times New Roman"/>
          <w:b/>
          <w:bCs/>
          <w:color w:val="auto"/>
        </w:rPr>
        <w:t xml:space="preserve">References </w:t>
      </w:r>
    </w:p>
    <w:p>
      <w:pPr>
        <w:spacing w:line="360" w:lineRule="auto"/>
        <w:jc w:val="both"/>
        <w:rPr>
          <w:rFonts w:ascii="Arial" w:hAnsi="Arial" w:cs="Arial"/>
        </w:rPr>
      </w:pPr>
      <w:r>
        <w:rPr>
          <w:rFonts w:ascii="Arial" w:hAnsi="Arial" w:cs="Arial"/>
        </w:rPr>
        <w:t xml:space="preserve">Goleman, D. (2015). Restaurant. Retrieved from </w:t>
      </w:r>
      <w:r>
        <w:fldChar w:fldCharType="begin"/>
      </w:r>
      <w:r>
        <w:instrText xml:space="preserve"> HYPERLINK "http://www.bighospitality.co.uk" </w:instrText>
      </w:r>
      <w:r>
        <w:fldChar w:fldCharType="separate"/>
      </w:r>
      <w:r>
        <w:rPr>
          <w:rStyle w:val="7"/>
          <w:rFonts w:ascii="Arial" w:hAnsi="Arial" w:cs="Arial"/>
        </w:rPr>
        <w:t>www.bighospitality.co.uk</w:t>
      </w:r>
      <w:r>
        <w:rPr>
          <w:rStyle w:val="7"/>
          <w:rFonts w:ascii="Arial" w:hAnsi="Arial" w:cs="Arial"/>
        </w:rPr>
        <w:fldChar w:fldCharType="end"/>
      </w:r>
      <w:r>
        <w:rPr>
          <w:rFonts w:ascii="Arial" w:hAnsi="Arial" w:cs="Arial"/>
        </w:rPr>
        <w:t xml:space="preserve">. </w:t>
      </w:r>
    </w:p>
    <w:p>
      <w:pPr>
        <w:spacing w:line="360" w:lineRule="auto"/>
        <w:jc w:val="both"/>
        <w:rPr>
          <w:rFonts w:ascii="Arial" w:hAnsi="Arial" w:cs="Arial"/>
        </w:rPr>
      </w:pPr>
      <w:r>
        <w:rPr>
          <w:rFonts w:ascii="Arial" w:hAnsi="Arial" w:cs="Arial"/>
        </w:rPr>
        <w:t xml:space="preserve">Johnson, A. (2023). Travel with Purpose. Retrieved from </w:t>
      </w:r>
      <w:r>
        <w:fldChar w:fldCharType="begin"/>
      </w:r>
      <w:r>
        <w:instrText xml:space="preserve"> HYPERLINK "https://cr.hilton.com" </w:instrText>
      </w:r>
      <w:r>
        <w:fldChar w:fldCharType="separate"/>
      </w:r>
      <w:r>
        <w:rPr>
          <w:rStyle w:val="7"/>
          <w:rFonts w:ascii="Arial" w:hAnsi="Arial" w:cs="Arial"/>
        </w:rPr>
        <w:t>https://cr.hilton.com</w:t>
      </w:r>
      <w:r>
        <w:rPr>
          <w:rStyle w:val="7"/>
          <w:rFonts w:ascii="Arial" w:hAnsi="Arial" w:cs="Arial"/>
        </w:rPr>
        <w:fldChar w:fldCharType="end"/>
      </w:r>
      <w:r>
        <w:rPr>
          <w:rFonts w:ascii="Arial" w:hAnsi="Arial" w:cs="Arial"/>
        </w:rPr>
        <w:t xml:space="preserve">. </w:t>
      </w:r>
    </w:p>
    <w:p>
      <w:pPr>
        <w:spacing w:line="360" w:lineRule="auto"/>
        <w:jc w:val="both"/>
        <w:rPr>
          <w:rFonts w:ascii="Arial" w:hAnsi="Arial" w:cs="Arial"/>
        </w:rPr>
      </w:pPr>
      <w:r>
        <w:rPr>
          <w:rFonts w:ascii="Arial" w:hAnsi="Arial" w:cs="Arial"/>
        </w:rPr>
        <w:t xml:space="preserve">Olsen, M. D. (2020). Sustainability and Social Impact. Retrieved from </w:t>
      </w:r>
      <w:r>
        <w:fldChar w:fldCharType="begin"/>
      </w:r>
      <w:r>
        <w:instrText xml:space="preserve"> HYPERLINK "https://serve360.marriott.com" </w:instrText>
      </w:r>
      <w:r>
        <w:fldChar w:fldCharType="separate"/>
      </w:r>
      <w:r>
        <w:rPr>
          <w:rStyle w:val="7"/>
          <w:rFonts w:ascii="Arial" w:hAnsi="Arial" w:cs="Arial"/>
        </w:rPr>
        <w:t>https://serve360.marriott.com</w:t>
      </w:r>
      <w:r>
        <w:rPr>
          <w:rStyle w:val="7"/>
          <w:rFonts w:ascii="Arial" w:hAnsi="Arial" w:cs="Arial"/>
        </w:rPr>
        <w:fldChar w:fldCharType="end"/>
      </w:r>
      <w:r>
        <w:rPr>
          <w:rFonts w:ascii="Arial" w:hAnsi="Arial" w:cs="Arial"/>
        </w:rPr>
        <w:t xml:space="preserve">. </w:t>
      </w:r>
    </w:p>
    <w:p>
      <w:pPr>
        <w:spacing w:line="360" w:lineRule="auto"/>
        <w:jc w:val="both"/>
        <w:rPr>
          <w:rFonts w:ascii="Arial" w:hAnsi="Arial" w:cs="Arial"/>
        </w:rPr>
      </w:pPr>
      <w:r>
        <w:rPr>
          <w:rFonts w:ascii="Arial" w:hAnsi="Arial" w:cs="Arial"/>
        </w:rPr>
        <w:t>Parasuraman, A., Zeithaml, V. A. and Berry, L. L. (2015). Hotel Owner. Retrieved from</w:t>
      </w:r>
      <w:r>
        <w:rPr>
          <w:rFonts w:ascii="Arial" w:hAnsi="Arial" w:cs="Arial"/>
          <w:color w:val="374151"/>
          <w:shd w:val="clear" w:color="auto" w:fill="F7F7F8"/>
        </w:rPr>
        <w:t xml:space="preserve"> </w:t>
      </w:r>
      <w:r>
        <w:fldChar w:fldCharType="begin"/>
      </w:r>
      <w:r>
        <w:instrText xml:space="preserve"> HYPERLINK "http://www.hotelowner.co.uk" </w:instrText>
      </w:r>
      <w:r>
        <w:fldChar w:fldCharType="separate"/>
      </w:r>
      <w:r>
        <w:rPr>
          <w:rStyle w:val="7"/>
          <w:rFonts w:ascii="Arial" w:hAnsi="Arial" w:cs="Arial"/>
        </w:rPr>
        <w:t>www.hotelowner.co.uk</w:t>
      </w:r>
      <w:r>
        <w:rPr>
          <w:rStyle w:val="7"/>
          <w:rFonts w:ascii="Arial" w:hAnsi="Arial" w:cs="Arial"/>
        </w:rPr>
        <w:fldChar w:fldCharType="end"/>
      </w:r>
      <w:r>
        <w:rPr>
          <w:rFonts w:ascii="Arial" w:hAnsi="Arial" w:cs="Arial"/>
        </w:rPr>
        <w:t xml:space="preserve">. </w:t>
      </w:r>
    </w:p>
    <w:p>
      <w:pPr>
        <w:spacing w:line="360" w:lineRule="auto"/>
        <w:jc w:val="both"/>
        <w:rPr>
          <w:rFonts w:ascii="Arial" w:hAnsi="Arial" w:cs="Arial"/>
        </w:rPr>
      </w:pPr>
      <w:r>
        <w:rPr>
          <w:rFonts w:ascii="Arial" w:hAnsi="Arial" w:cs="Arial"/>
        </w:rPr>
        <w:t xml:space="preserve">Pine, B. J. and Gilmore, J. H. (2018). Hospitality Net. Retrieved from </w:t>
      </w:r>
      <w:r>
        <w:fldChar w:fldCharType="begin"/>
      </w:r>
      <w:r>
        <w:instrText xml:space="preserve"> HYPERLINK "http://www.hospitalitynet.org" </w:instrText>
      </w:r>
      <w:r>
        <w:fldChar w:fldCharType="separate"/>
      </w:r>
      <w:r>
        <w:rPr>
          <w:rStyle w:val="7"/>
          <w:rFonts w:ascii="Arial" w:hAnsi="Arial" w:cs="Arial"/>
        </w:rPr>
        <w:t>www.hospitalitynet.org</w:t>
      </w:r>
      <w:r>
        <w:rPr>
          <w:rStyle w:val="7"/>
          <w:rFonts w:ascii="Arial" w:hAnsi="Arial" w:cs="Arial"/>
        </w:rPr>
        <w:fldChar w:fldCharType="end"/>
      </w:r>
      <w:r>
        <w:rPr>
          <w:rFonts w:ascii="Arial" w:hAnsi="Arial" w:cs="Arial"/>
        </w:rPr>
        <w:t xml:space="preserve">. </w:t>
      </w:r>
    </w:p>
    <w:p>
      <w:pPr>
        <w:spacing w:line="360" w:lineRule="auto"/>
        <w:jc w:val="both"/>
        <w:rPr>
          <w:rFonts w:ascii="Arial" w:hAnsi="Arial" w:cs="Arial"/>
        </w:rPr>
      </w:pPr>
      <w:r>
        <w:rPr>
          <w:rFonts w:ascii="Arial" w:hAnsi="Arial" w:cs="Arial"/>
        </w:rPr>
        <w:t xml:space="preserve">Smith, J. D. and Johnson, L. M. (2021). The Caterer. Journal of Hospitality Management, 45(3), 178-192. </w:t>
      </w:r>
      <w:r>
        <w:fldChar w:fldCharType="begin"/>
      </w:r>
      <w:r>
        <w:instrText xml:space="preserve"> HYPERLINK "https://doi.org/10.1016/j.jhm.2021.03.012" \t "_new" </w:instrText>
      </w:r>
      <w:r>
        <w:fldChar w:fldCharType="separate"/>
      </w:r>
      <w:r>
        <w:rPr>
          <w:rFonts w:ascii="Arial" w:hAnsi="Arial" w:cs="Arial"/>
        </w:rPr>
        <w:t>https://doi.org/10.1016/j.jhm.2021.03.012</w:t>
      </w:r>
      <w:r>
        <w:rPr>
          <w:rFonts w:ascii="Arial" w:hAnsi="Arial" w:cs="Arial"/>
        </w:rPr>
        <w:fldChar w:fldCharType="end"/>
      </w:r>
    </w:p>
    <w:p>
      <w:pPr>
        <w:spacing w:line="360" w:lineRule="auto"/>
        <w:jc w:val="both"/>
        <w:rPr>
          <w:rFonts w:ascii="Arial" w:hAnsi="Arial" w:cs="Arial"/>
        </w:rPr>
      </w:pPr>
      <w:r>
        <w:rPr>
          <w:rFonts w:ascii="Arial" w:hAnsi="Arial" w:cs="Arial"/>
        </w:rPr>
        <w:t xml:space="preserve">Vallen, G.K. and Vallen, Jerome J. (2014) </w:t>
      </w:r>
      <w:r>
        <w:rPr>
          <w:rFonts w:ascii="Arial" w:hAnsi="Arial" w:cs="Arial"/>
          <w:i/>
        </w:rPr>
        <w:t>Check-in check-out managing hotel operations</w:t>
      </w:r>
      <w:r>
        <w:rPr>
          <w:rFonts w:ascii="Arial" w:hAnsi="Arial" w:cs="Arial"/>
        </w:rPr>
        <w:t xml:space="preserve"> Ninth edition.; Pearson new international.,</w:t>
      </w:r>
    </w:p>
    <w:p>
      <w:pPr>
        <w:spacing w:line="360" w:lineRule="auto"/>
        <w:jc w:val="both"/>
        <w:rPr>
          <w:rFonts w:ascii="Arial" w:hAnsi="Arial" w:cs="Arial"/>
        </w:rPr>
      </w:pPr>
      <w:r>
        <w:rPr>
          <w:rFonts w:ascii="Arial" w:hAnsi="Arial" w:cs="Arial"/>
        </w:rPr>
        <w:t xml:space="preserve">Williams, K, Woolliams, M and Spiro, J. (2020) </w:t>
      </w:r>
      <w:r>
        <w:rPr>
          <w:rFonts w:ascii="Arial" w:hAnsi="Arial" w:cs="Arial"/>
          <w:i/>
        </w:rPr>
        <w:t>Reflective writing</w:t>
      </w:r>
      <w:r>
        <w:rPr>
          <w:rFonts w:ascii="Arial" w:hAnsi="Arial" w:cs="Arial"/>
        </w:rPr>
        <w:t>, Macmillan International, Oxford.</w:t>
      </w:r>
    </w:p>
    <w:p>
      <w:pPr>
        <w:spacing w:line="360" w:lineRule="auto"/>
        <w:jc w:val="both"/>
        <w:rPr>
          <w:rFonts w:ascii="Arial" w:hAnsi="Arial" w:cs="Arial"/>
        </w:rPr>
      </w:pPr>
      <w:r>
        <w:rPr>
          <w:rFonts w:ascii="Arial" w:hAnsi="Arial" w:cs="Arial"/>
        </w:rPr>
        <w:t xml:space="preserve">Wood, R. (2013) </w:t>
      </w:r>
      <w:r>
        <w:rPr>
          <w:rFonts w:ascii="Arial" w:hAnsi="Arial" w:cs="Arial"/>
          <w:i/>
        </w:rPr>
        <w:t>Key Concepts in Hospitality Management</w:t>
      </w:r>
      <w:r>
        <w:rPr>
          <w:rFonts w:ascii="Arial" w:hAnsi="Arial" w:cs="Arial"/>
        </w:rPr>
        <w:t>, Sage, London</w:t>
      </w:r>
    </w:p>
    <w:p>
      <w:pPr>
        <w:spacing w:line="360" w:lineRule="auto"/>
        <w:jc w:val="both"/>
        <w:rPr>
          <w:rFonts w:ascii="Arial" w:hAnsi="Arial" w:cs="Arial"/>
        </w:rPr>
      </w:pPr>
      <w:r>
        <w:rPr>
          <w:rFonts w:ascii="Arial" w:hAnsi="Arial" w:cs="Arial"/>
        </w:rPr>
        <w:t xml:space="preserve">Zeithaml, V. A. and Bitner, M. J. (2013). Services Marketing: Integrating Customer Focus Across the Firm. Retrieved from </w:t>
      </w:r>
      <w:r>
        <w:fldChar w:fldCharType="begin"/>
      </w:r>
      <w:r>
        <w:instrText xml:space="preserve"> HYPERLINK "http://www.bha.org.uk" </w:instrText>
      </w:r>
      <w:r>
        <w:fldChar w:fldCharType="separate"/>
      </w:r>
      <w:r>
        <w:rPr>
          <w:rStyle w:val="7"/>
          <w:rFonts w:ascii="Arial" w:hAnsi="Arial" w:cs="Arial"/>
        </w:rPr>
        <w:t>www.bha.org.uk</w:t>
      </w:r>
      <w:r>
        <w:rPr>
          <w:rStyle w:val="7"/>
          <w:rFonts w:ascii="Arial" w:hAnsi="Arial" w:cs="Arial"/>
        </w:rPr>
        <w:fldChar w:fldCharType="end"/>
      </w:r>
      <w:r>
        <w:rPr>
          <w:rFonts w:ascii="Arial" w:hAnsi="Arial" w:cs="Arial"/>
        </w:rPr>
        <w:t xml:space="preserve">. </w:t>
      </w:r>
    </w:p>
    <w:p>
      <w:pPr>
        <w:rPr>
          <w:rFonts w:hint="default" w:ascii="Arial" w:hAnsi="Arial" w:cs="Arial"/>
          <w:b/>
          <w:bCs/>
        </w:rPr>
      </w:pPr>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rlito">
    <w:altName w:val="Calibri"/>
    <w:panose1 w:val="00000000000000000000"/>
    <w:charset w:val="00"/>
    <w:family w:val="swiss"/>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Segoe Print">
    <w:panose1 w:val="02000600000000000000"/>
    <w:charset w:val="00"/>
    <w:family w:val="auto"/>
    <w:pitch w:val="default"/>
    <w:sig w:usb0="0000028F" w:usb1="00000000" w:usb2="00000000" w:usb3="00000000" w:csb0="2000009F" w:csb1="47010000"/>
  </w:font>
  <w:font w:name="Sitka Text">
    <w:panose1 w:val="00000000000000000000"/>
    <w:charset w:val="00"/>
    <w:family w:val="auto"/>
    <w:pitch w:val="default"/>
    <w:sig w:usb0="A00002EF" w:usb1="4000204B" w:usb2="00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F5BD7"/>
    <w:rsid w:val="00113967"/>
    <w:rsid w:val="00137075"/>
    <w:rsid w:val="00137E4D"/>
    <w:rsid w:val="002025B1"/>
    <w:rsid w:val="002179ED"/>
    <w:rsid w:val="00234417"/>
    <w:rsid w:val="002813CE"/>
    <w:rsid w:val="0029335D"/>
    <w:rsid w:val="00330917"/>
    <w:rsid w:val="0045538B"/>
    <w:rsid w:val="00492631"/>
    <w:rsid w:val="004D0F63"/>
    <w:rsid w:val="005219C9"/>
    <w:rsid w:val="00592A7E"/>
    <w:rsid w:val="006434BD"/>
    <w:rsid w:val="00737D90"/>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62E48"/>
    <w:rsid w:val="00DE77F7"/>
    <w:rsid w:val="00F9700F"/>
    <w:rsid w:val="00FA18FF"/>
    <w:rsid w:val="48124A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2"/>
    <w:unhideWhenUsed/>
    <w:qFormat/>
    <w:uiPriority w:val="99"/>
    <w:pPr>
      <w:tabs>
        <w:tab w:val="center" w:pos="4513"/>
        <w:tab w:val="right" w:pos="9026"/>
      </w:tabs>
      <w:spacing w:after="0" w:line="240" w:lineRule="auto"/>
    </w:pPr>
  </w:style>
  <w:style w:type="paragraph" w:styleId="6">
    <w:name w:val="header"/>
    <w:basedOn w:val="1"/>
    <w:link w:val="11"/>
    <w:unhideWhenUsed/>
    <w:qFormat/>
    <w:uiPriority w:val="99"/>
    <w:pPr>
      <w:tabs>
        <w:tab w:val="center" w:pos="4513"/>
        <w:tab w:val="right" w:pos="9026"/>
      </w:tabs>
      <w:spacing w:after="0" w:line="240" w:lineRule="auto"/>
    </w:pPr>
  </w:style>
  <w:style w:type="character" w:styleId="7">
    <w:name w:val="Hyperlink"/>
    <w:basedOn w:val="3"/>
    <w:unhideWhenUsed/>
    <w:uiPriority w:val="99"/>
    <w:rPr>
      <w:color w:val="0000FF"/>
      <w:u w:val="single"/>
    </w:rPr>
  </w:style>
  <w:style w:type="table" w:styleId="8">
    <w:name w:val="Table Grid"/>
    <w:basedOn w:val="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List Paragraph"/>
    <w:basedOn w:val="1"/>
    <w:qFormat/>
    <w:uiPriority w:val="1"/>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10">
    <w:name w:val="fluidplugincopy"/>
    <w:basedOn w:val="3"/>
    <w:qFormat/>
    <w:uiPriority w:val="0"/>
  </w:style>
  <w:style w:type="character" w:customStyle="1" w:styleId="11">
    <w:name w:val="Header Char"/>
    <w:basedOn w:val="3"/>
    <w:link w:val="6"/>
    <w:qFormat/>
    <w:uiPriority w:val="99"/>
  </w:style>
  <w:style w:type="character" w:customStyle="1" w:styleId="12">
    <w:name w:val="Footer Char"/>
    <w:basedOn w:val="3"/>
    <w:link w:val="5"/>
    <w:qFormat/>
    <w:uiPriority w:val="99"/>
  </w:style>
  <w:style w:type="character" w:customStyle="1" w:styleId="13">
    <w:name w:val="Heading 1 Char"/>
    <w:basedOn w:val="3"/>
    <w:link w:val="2"/>
    <w:uiPriority w:val="9"/>
    <w:rPr>
      <w:rFonts w:asciiTheme="majorHAnsi" w:hAnsiTheme="majorHAnsi" w:eastAsiaTheme="majorEastAsia" w:cstheme="majorBidi"/>
      <w:color w:val="2F5597" w:themeColor="accent1" w:themeShade="BF"/>
      <w:sz w:val="32"/>
      <w:szCs w:val="3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124</Words>
  <Characters>708</Characters>
  <Lines>5</Lines>
  <Paragraphs>1</Paragraphs>
  <TotalTime>0</TotalTime>
  <ScaleCrop>false</ScaleCrop>
  <LinksUpToDate>false</LinksUpToDate>
  <CharactersWithSpaces>831</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2023-09-26T14:52:00Z</dcterms:created>
  <dc:creator>Laurence Blake</dc:creator>
  <cp:lastModifiedBy>WPS_1684704327</cp:lastModifiedBy>
  <dcterms:modified xsi:type="dcterms:W3CDTF">2023-11-11T23:08:07Z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B3D6708EC6524B59BE42FAFC56041982_13</vt:lpwstr>
  </property>
</Properties>
</file>