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pPr w:leftFromText="180" w:rightFromText="180" w:horzAnchor="margin" w:tblpY="1020"/>
        <w:tblW w:w="15467" w:type="dxa"/>
        <w:tblBorders>
          <w:top w:val="double" w:sz="4" w:space="0" w:color="auto"/>
          <w:left w:val="double" w:sz="4" w:space="0" w:color="auto"/>
          <w:bottom w:val="double" w:sz="4" w:space="0" w:color="auto"/>
          <w:right w:val="double" w:sz="4" w:space="0" w:color="auto"/>
        </w:tblBorders>
        <w:tblLook w:val="01E0" w:firstRow="1" w:lastRow="1" w:firstColumn="1" w:lastColumn="1" w:noHBand="0" w:noVBand="0"/>
      </w:tblPr>
      <w:tblGrid>
        <w:gridCol w:w="1997"/>
        <w:gridCol w:w="1858"/>
        <w:gridCol w:w="2168"/>
        <w:gridCol w:w="2012"/>
        <w:gridCol w:w="2013"/>
        <w:gridCol w:w="1858"/>
        <w:gridCol w:w="1857"/>
        <w:gridCol w:w="1704"/>
      </w:tblGrid>
      <w:tr w:rsidR="00B73C24" w14:paraId="3583858B" w14:textId="77777777" w:rsidTr="00B73C24">
        <w:trPr>
          <w:trHeight w:val="507"/>
        </w:trPr>
        <w:tc>
          <w:tcPr>
            <w:tcW w:w="1997" w:type="dxa"/>
            <w:tcBorders>
              <w:top w:val="double" w:sz="4" w:space="0" w:color="auto"/>
              <w:bottom w:val="double" w:sz="4" w:space="0" w:color="auto"/>
              <w:right w:val="double" w:sz="4" w:space="0" w:color="auto"/>
            </w:tcBorders>
          </w:tcPr>
          <w:p w14:paraId="4282EA50" w14:textId="77777777" w:rsidR="00B73C24" w:rsidRPr="00C10FAF" w:rsidRDefault="00B73C24" w:rsidP="00B73C24">
            <w:pPr>
              <w:rPr>
                <w:smallCaps/>
              </w:rPr>
            </w:pPr>
            <w:r>
              <w:rPr>
                <w:smallCaps/>
              </w:rPr>
              <w:t>Question</w:t>
            </w:r>
          </w:p>
        </w:tc>
        <w:tc>
          <w:tcPr>
            <w:tcW w:w="1858" w:type="dxa"/>
            <w:tcBorders>
              <w:top w:val="double" w:sz="4" w:space="0" w:color="auto"/>
              <w:bottom w:val="double" w:sz="4" w:space="0" w:color="auto"/>
            </w:tcBorders>
          </w:tcPr>
          <w:p w14:paraId="3363C918" w14:textId="77777777" w:rsidR="00B73C24" w:rsidRDefault="00B73C24" w:rsidP="00B73C24">
            <w:pPr>
              <w:jc w:val="center"/>
              <w:rPr>
                <w:smallCaps/>
              </w:rPr>
            </w:pPr>
            <w:r>
              <w:rPr>
                <w:smallCaps/>
              </w:rPr>
              <w:t>Exceptional</w:t>
            </w:r>
          </w:p>
          <w:p w14:paraId="162662E1" w14:textId="77777777" w:rsidR="00B73C24" w:rsidRPr="00C10FAF" w:rsidRDefault="00B73C24" w:rsidP="00B73C24">
            <w:pPr>
              <w:jc w:val="center"/>
              <w:rPr>
                <w:smallCaps/>
              </w:rPr>
            </w:pPr>
            <w:r>
              <w:rPr>
                <w:smallCaps/>
              </w:rPr>
              <w:t>7</w:t>
            </w:r>
          </w:p>
        </w:tc>
        <w:tc>
          <w:tcPr>
            <w:tcW w:w="2168" w:type="dxa"/>
            <w:tcBorders>
              <w:top w:val="double" w:sz="4" w:space="0" w:color="auto"/>
              <w:bottom w:val="double" w:sz="4" w:space="0" w:color="auto"/>
            </w:tcBorders>
          </w:tcPr>
          <w:p w14:paraId="59AC1E50" w14:textId="77777777" w:rsidR="00B73C24" w:rsidRDefault="00B73C24" w:rsidP="00B73C24">
            <w:pPr>
              <w:jc w:val="center"/>
              <w:rPr>
                <w:smallCaps/>
              </w:rPr>
            </w:pPr>
            <w:r>
              <w:rPr>
                <w:smallCaps/>
              </w:rPr>
              <w:t>Excellent</w:t>
            </w:r>
          </w:p>
          <w:p w14:paraId="3B13D554" w14:textId="77777777" w:rsidR="00B73C24" w:rsidRDefault="00B73C24" w:rsidP="00B73C24">
            <w:pPr>
              <w:jc w:val="center"/>
              <w:rPr>
                <w:smallCaps/>
              </w:rPr>
            </w:pPr>
            <w:r>
              <w:rPr>
                <w:smallCaps/>
              </w:rPr>
              <w:t>6</w:t>
            </w:r>
          </w:p>
        </w:tc>
        <w:tc>
          <w:tcPr>
            <w:tcW w:w="2012" w:type="dxa"/>
            <w:tcBorders>
              <w:top w:val="double" w:sz="4" w:space="0" w:color="auto"/>
              <w:bottom w:val="double" w:sz="4" w:space="0" w:color="auto"/>
            </w:tcBorders>
          </w:tcPr>
          <w:p w14:paraId="02EBD16F" w14:textId="0EB373C2" w:rsidR="00B73C24" w:rsidRDefault="00B73C24" w:rsidP="00B73C24">
            <w:pPr>
              <w:jc w:val="center"/>
              <w:rPr>
                <w:smallCaps/>
              </w:rPr>
            </w:pPr>
            <w:r>
              <w:rPr>
                <w:smallCaps/>
              </w:rPr>
              <w:t>Meritorious</w:t>
            </w:r>
          </w:p>
          <w:p w14:paraId="2BCE419A" w14:textId="4D9822F3" w:rsidR="00B73C24" w:rsidRPr="00C10FAF" w:rsidRDefault="00B73C24" w:rsidP="00B73C24">
            <w:pPr>
              <w:jc w:val="center"/>
              <w:rPr>
                <w:smallCaps/>
              </w:rPr>
            </w:pPr>
            <w:r>
              <w:rPr>
                <w:smallCaps/>
              </w:rPr>
              <w:t>5</w:t>
            </w:r>
          </w:p>
        </w:tc>
        <w:tc>
          <w:tcPr>
            <w:tcW w:w="2013" w:type="dxa"/>
            <w:tcBorders>
              <w:top w:val="double" w:sz="4" w:space="0" w:color="auto"/>
              <w:bottom w:val="double" w:sz="4" w:space="0" w:color="auto"/>
            </w:tcBorders>
          </w:tcPr>
          <w:p w14:paraId="22B78638" w14:textId="77777777" w:rsidR="00B73C24" w:rsidRDefault="00B73C24" w:rsidP="00B73C24">
            <w:pPr>
              <w:jc w:val="center"/>
              <w:rPr>
                <w:smallCaps/>
              </w:rPr>
            </w:pPr>
            <w:r w:rsidRPr="00C10FAF">
              <w:rPr>
                <w:smallCaps/>
              </w:rPr>
              <w:t>Competent</w:t>
            </w:r>
          </w:p>
          <w:p w14:paraId="75A4D195" w14:textId="77777777" w:rsidR="00B73C24" w:rsidRPr="00C10FAF" w:rsidRDefault="00B73C24" w:rsidP="00B73C24">
            <w:pPr>
              <w:jc w:val="center"/>
              <w:rPr>
                <w:smallCaps/>
              </w:rPr>
            </w:pPr>
            <w:r>
              <w:rPr>
                <w:smallCaps/>
              </w:rPr>
              <w:t>4</w:t>
            </w:r>
          </w:p>
        </w:tc>
        <w:tc>
          <w:tcPr>
            <w:tcW w:w="1858" w:type="dxa"/>
            <w:tcBorders>
              <w:top w:val="double" w:sz="4" w:space="0" w:color="auto"/>
              <w:bottom w:val="double" w:sz="4" w:space="0" w:color="auto"/>
            </w:tcBorders>
          </w:tcPr>
          <w:p w14:paraId="4F0926A8" w14:textId="77777777" w:rsidR="00B73C24" w:rsidRDefault="00B73C24" w:rsidP="00B73C24">
            <w:pPr>
              <w:jc w:val="center"/>
              <w:rPr>
                <w:smallCaps/>
              </w:rPr>
            </w:pPr>
            <w:r>
              <w:rPr>
                <w:smallCaps/>
              </w:rPr>
              <w:t>Satisfactory</w:t>
            </w:r>
          </w:p>
          <w:p w14:paraId="2D1CD9AB" w14:textId="77777777" w:rsidR="00B73C24" w:rsidRPr="00C10FAF" w:rsidRDefault="00B73C24" w:rsidP="00B73C24">
            <w:pPr>
              <w:jc w:val="center"/>
              <w:rPr>
                <w:smallCaps/>
              </w:rPr>
            </w:pPr>
            <w:r>
              <w:rPr>
                <w:smallCaps/>
              </w:rPr>
              <w:t>3</w:t>
            </w:r>
          </w:p>
        </w:tc>
        <w:tc>
          <w:tcPr>
            <w:tcW w:w="1857" w:type="dxa"/>
            <w:tcBorders>
              <w:top w:val="double" w:sz="4" w:space="0" w:color="auto"/>
              <w:bottom w:val="double" w:sz="4" w:space="0" w:color="auto"/>
            </w:tcBorders>
            <w:shd w:val="clear" w:color="auto" w:fill="FFFFCC"/>
          </w:tcPr>
          <w:p w14:paraId="46D73868" w14:textId="77777777" w:rsidR="00B73C24" w:rsidRDefault="00B73C24" w:rsidP="00B73C24">
            <w:pPr>
              <w:jc w:val="center"/>
              <w:rPr>
                <w:smallCaps/>
              </w:rPr>
            </w:pPr>
            <w:r>
              <w:rPr>
                <w:smallCaps/>
              </w:rPr>
              <w:t>Condonable</w:t>
            </w:r>
          </w:p>
          <w:p w14:paraId="499BCBF7" w14:textId="77777777" w:rsidR="00B73C24" w:rsidRPr="00C10FAF" w:rsidRDefault="00B73C24" w:rsidP="00B73C24">
            <w:pPr>
              <w:jc w:val="center"/>
              <w:rPr>
                <w:smallCaps/>
              </w:rPr>
            </w:pPr>
            <w:r>
              <w:rPr>
                <w:smallCaps/>
              </w:rPr>
              <w:t>2</w:t>
            </w:r>
          </w:p>
        </w:tc>
        <w:tc>
          <w:tcPr>
            <w:tcW w:w="1704" w:type="dxa"/>
            <w:tcBorders>
              <w:top w:val="double" w:sz="4" w:space="0" w:color="auto"/>
              <w:bottom w:val="double" w:sz="4" w:space="0" w:color="auto"/>
            </w:tcBorders>
            <w:shd w:val="clear" w:color="auto" w:fill="FFCCCC"/>
          </w:tcPr>
          <w:p w14:paraId="78ECA8EE" w14:textId="77777777" w:rsidR="00B73C24" w:rsidRDefault="00B73C24" w:rsidP="00B73C24">
            <w:pPr>
              <w:jc w:val="center"/>
              <w:rPr>
                <w:smallCaps/>
              </w:rPr>
            </w:pPr>
            <w:r w:rsidRPr="00C10FAF">
              <w:rPr>
                <w:smallCaps/>
              </w:rPr>
              <w:t>Fail</w:t>
            </w:r>
          </w:p>
          <w:p w14:paraId="2A19A960" w14:textId="77777777" w:rsidR="00B73C24" w:rsidRPr="00C10FAF" w:rsidRDefault="00B73C24" w:rsidP="00B73C24">
            <w:pPr>
              <w:jc w:val="center"/>
              <w:rPr>
                <w:smallCaps/>
              </w:rPr>
            </w:pPr>
            <w:r>
              <w:rPr>
                <w:smallCaps/>
              </w:rPr>
              <w:t>1</w:t>
            </w:r>
          </w:p>
        </w:tc>
      </w:tr>
      <w:tr w:rsidR="00B73C24" w14:paraId="045E9997" w14:textId="77777777" w:rsidTr="00B73C24">
        <w:trPr>
          <w:trHeight w:val="659"/>
        </w:trPr>
        <w:tc>
          <w:tcPr>
            <w:tcW w:w="1997" w:type="dxa"/>
            <w:tcBorders>
              <w:top w:val="single" w:sz="4" w:space="0" w:color="auto"/>
              <w:bottom w:val="single" w:sz="4" w:space="0" w:color="auto"/>
              <w:right w:val="double" w:sz="4" w:space="0" w:color="auto"/>
            </w:tcBorders>
          </w:tcPr>
          <w:p w14:paraId="11A6EBC8" w14:textId="6834FF2C" w:rsidR="00B73C24" w:rsidRDefault="00B73C24" w:rsidP="00B73C24">
            <w:r>
              <w:t>Purpose &amp; practice of data mining</w:t>
            </w:r>
          </w:p>
          <w:p w14:paraId="4BB019AB" w14:textId="77777777" w:rsidR="00B73C24" w:rsidRDefault="00B73C24" w:rsidP="00B73C24">
            <w:r>
              <w:t>(10%)</w:t>
            </w:r>
          </w:p>
        </w:tc>
        <w:tc>
          <w:tcPr>
            <w:tcW w:w="1858" w:type="dxa"/>
            <w:tcBorders>
              <w:top w:val="single" w:sz="4" w:space="0" w:color="auto"/>
              <w:bottom w:val="single" w:sz="4" w:space="0" w:color="auto"/>
            </w:tcBorders>
          </w:tcPr>
          <w:p w14:paraId="3DD58FEF" w14:textId="1EB6EC41" w:rsidR="00B73C24" w:rsidRDefault="00B73C24" w:rsidP="00B73C24">
            <w:r>
              <w:t>Professional-level description</w:t>
            </w:r>
          </w:p>
        </w:tc>
        <w:tc>
          <w:tcPr>
            <w:tcW w:w="2168" w:type="dxa"/>
            <w:tcBorders>
              <w:top w:val="single" w:sz="4" w:space="0" w:color="auto"/>
              <w:bottom w:val="single" w:sz="4" w:space="0" w:color="auto"/>
            </w:tcBorders>
          </w:tcPr>
          <w:p w14:paraId="44FFA35C" w14:textId="6BEB4D1E" w:rsidR="00B73C24" w:rsidRDefault="00B73C24" w:rsidP="00B73C24">
            <w:r>
              <w:t>Gives examples of techniques that can be used</w:t>
            </w:r>
          </w:p>
        </w:tc>
        <w:tc>
          <w:tcPr>
            <w:tcW w:w="2012" w:type="dxa"/>
            <w:tcBorders>
              <w:top w:val="single" w:sz="4" w:space="0" w:color="auto"/>
              <w:bottom w:val="single" w:sz="4" w:space="0" w:color="auto"/>
            </w:tcBorders>
          </w:tcPr>
          <w:p w14:paraId="1E2ACA9A" w14:textId="767498BE" w:rsidR="00B73C24" w:rsidRDefault="001754D7" w:rsidP="00B73C24">
            <w:r>
              <w:rPr>
                <w:noProof/>
              </w:rPr>
              <mc:AlternateContent>
                <mc:Choice Requires="wps">
                  <w:drawing>
                    <wp:anchor distT="0" distB="0" distL="114300" distR="114300" simplePos="0" relativeHeight="251669504" behindDoc="0" locked="0" layoutInCell="1" allowOverlap="1" wp14:anchorId="29E30D8F" wp14:editId="2117E58B">
                      <wp:simplePos x="0" y="0"/>
                      <wp:positionH relativeFrom="column">
                        <wp:posOffset>9525</wp:posOffset>
                      </wp:positionH>
                      <wp:positionV relativeFrom="paragraph">
                        <wp:posOffset>27940</wp:posOffset>
                      </wp:positionV>
                      <wp:extent cx="1238250" cy="433388"/>
                      <wp:effectExtent l="19050" t="19050" r="19050" b="24130"/>
                      <wp:wrapNone/>
                      <wp:docPr id="1" name="Oval 1"/>
                      <wp:cNvGraphicFramePr/>
                      <a:graphic xmlns:a="http://schemas.openxmlformats.org/drawingml/2006/main">
                        <a:graphicData uri="http://schemas.microsoft.com/office/word/2010/wordprocessingShape">
                          <wps:wsp>
                            <wps:cNvSpPr/>
                            <wps:spPr>
                              <a:xfrm>
                                <a:off x="0" y="0"/>
                                <a:ext cx="1238250" cy="433388"/>
                              </a:xfrm>
                              <a:prstGeom prst="ellipse">
                                <a:avLst/>
                              </a:prstGeom>
                              <a:noFill/>
                              <a:ln w="381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A1E4A4F" id="Oval 1" o:spid="_x0000_s1026" style="position:absolute;margin-left:.75pt;margin-top:2.2pt;width:97.5pt;height:34.15pt;z-index:251669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" filled="f" strokecolor="red" strokeweight="3pt">
                      <v:stroke joinstyle="miter"/>
                    </v:oval>
                  </w:pict>
                </mc:Fallback>
              </mc:AlternateContent>
            </w:r>
            <w:r w:rsidR="00B73C24">
              <w:t>Identifies links between statistics, ML and DB fields</w:t>
            </w:r>
          </w:p>
        </w:tc>
        <w:tc>
          <w:tcPr>
            <w:tcW w:w="2013" w:type="dxa"/>
            <w:tcBorders>
              <w:top w:val="single" w:sz="4" w:space="0" w:color="auto"/>
              <w:bottom w:val="single" w:sz="4" w:space="0" w:color="auto"/>
            </w:tcBorders>
          </w:tcPr>
          <w:p w14:paraId="6AAB490A" w14:textId="7281BE76" w:rsidR="00B73C24" w:rsidRDefault="00B73C24" w:rsidP="00B73C24">
            <w:r>
              <w:t>Provides suitable examples</w:t>
            </w:r>
          </w:p>
        </w:tc>
        <w:tc>
          <w:tcPr>
            <w:tcW w:w="1858" w:type="dxa"/>
            <w:tcBorders>
              <w:top w:val="single" w:sz="4" w:space="0" w:color="auto"/>
              <w:bottom w:val="single" w:sz="4" w:space="0" w:color="auto"/>
            </w:tcBorders>
          </w:tcPr>
          <w:p w14:paraId="481DEF55" w14:textId="77777777" w:rsidR="00B73C24" w:rsidRDefault="00B73C24" w:rsidP="00B73C24">
            <w:r>
              <w:t>Recognises the search for hidden patterns in data</w:t>
            </w:r>
          </w:p>
        </w:tc>
        <w:tc>
          <w:tcPr>
            <w:tcW w:w="1857" w:type="dxa"/>
            <w:tcBorders>
              <w:top w:val="single" w:sz="4" w:space="0" w:color="auto"/>
              <w:bottom w:val="single" w:sz="4" w:space="0" w:color="auto"/>
            </w:tcBorders>
            <w:shd w:val="clear" w:color="auto" w:fill="FFFFCC"/>
          </w:tcPr>
          <w:p w14:paraId="3F735C88" w14:textId="77777777" w:rsidR="00B73C24" w:rsidRDefault="00B73C24" w:rsidP="00B73C24">
            <w:r>
              <w:t>Techniques for handling large data sets</w:t>
            </w:r>
          </w:p>
        </w:tc>
        <w:tc>
          <w:tcPr>
            <w:tcW w:w="1704" w:type="dxa"/>
            <w:tcBorders>
              <w:top w:val="single" w:sz="4" w:space="0" w:color="auto"/>
              <w:bottom w:val="single" w:sz="4" w:space="0" w:color="auto"/>
            </w:tcBorders>
            <w:shd w:val="clear" w:color="auto" w:fill="FFCCCC"/>
          </w:tcPr>
          <w:p w14:paraId="47B1A047" w14:textId="77777777" w:rsidR="00B73C24" w:rsidRDefault="00B73C24" w:rsidP="00B73C24">
            <w:r>
              <w:t>Modern data processing method</w:t>
            </w:r>
          </w:p>
        </w:tc>
      </w:tr>
      <w:tr w:rsidR="00B73C24" w14:paraId="74FAC5BB" w14:textId="77777777" w:rsidTr="00B73C24">
        <w:trPr>
          <w:trHeight w:val="1097"/>
        </w:trPr>
        <w:tc>
          <w:tcPr>
            <w:tcW w:w="1997" w:type="dxa"/>
            <w:tcBorders>
              <w:top w:val="single" w:sz="4" w:space="0" w:color="auto"/>
              <w:bottom w:val="single" w:sz="4" w:space="0" w:color="auto"/>
              <w:right w:val="double" w:sz="4" w:space="0" w:color="auto"/>
            </w:tcBorders>
          </w:tcPr>
          <w:p w14:paraId="3C36E882" w14:textId="18888D92" w:rsidR="00B73C24" w:rsidRDefault="00B73C24" w:rsidP="00B73C24">
            <w:r>
              <w:t>Dataset description (15%)</w:t>
            </w:r>
          </w:p>
        </w:tc>
        <w:tc>
          <w:tcPr>
            <w:tcW w:w="1858" w:type="dxa"/>
            <w:tcBorders>
              <w:top w:val="single" w:sz="4" w:space="0" w:color="auto"/>
              <w:bottom w:val="single" w:sz="4" w:space="0" w:color="auto"/>
            </w:tcBorders>
          </w:tcPr>
          <w:p w14:paraId="218294FA" w14:textId="2C1A572B" w:rsidR="00B73C24" w:rsidRDefault="00B73C24" w:rsidP="00B73C24">
            <w:r>
              <w:t>Professional-level description</w:t>
            </w:r>
          </w:p>
        </w:tc>
        <w:tc>
          <w:tcPr>
            <w:tcW w:w="2168" w:type="dxa"/>
            <w:tcBorders>
              <w:top w:val="single" w:sz="4" w:space="0" w:color="auto"/>
              <w:bottom w:val="single" w:sz="4" w:space="0" w:color="auto"/>
            </w:tcBorders>
          </w:tcPr>
          <w:p w14:paraId="2999F4D1" w14:textId="460FB8F4" w:rsidR="00B73C24" w:rsidRDefault="00B73C24" w:rsidP="00B73C24">
            <w:r>
              <w:t>Infers multiple pre-processing AND analysis techniques from descriptive statistics</w:t>
            </w:r>
          </w:p>
        </w:tc>
        <w:tc>
          <w:tcPr>
            <w:tcW w:w="2012" w:type="dxa"/>
            <w:tcBorders>
              <w:top w:val="single" w:sz="4" w:space="0" w:color="auto"/>
              <w:bottom w:val="single" w:sz="4" w:space="0" w:color="auto"/>
            </w:tcBorders>
          </w:tcPr>
          <w:p w14:paraId="1251C008" w14:textId="4FF1C716" w:rsidR="00B73C24" w:rsidRDefault="00B73C24" w:rsidP="00B73C24">
            <w:r>
              <w:t>Infers pre-processing OR analysis techniques from descriptive statistics</w:t>
            </w:r>
          </w:p>
        </w:tc>
        <w:tc>
          <w:tcPr>
            <w:tcW w:w="2013" w:type="dxa"/>
            <w:tcBorders>
              <w:top w:val="single" w:sz="4" w:space="0" w:color="auto"/>
              <w:bottom w:val="single" w:sz="4" w:space="0" w:color="auto"/>
            </w:tcBorders>
          </w:tcPr>
          <w:p w14:paraId="6540BF08" w14:textId="096F7721" w:rsidR="00B73C24" w:rsidRDefault="001754D7" w:rsidP="00B73C24">
            <w:r>
              <w:rPr>
                <w:noProof/>
              </w:rPr>
              <mc:AlternateContent>
                <mc:Choice Requires="wps">
                  <w:drawing>
                    <wp:anchor distT="0" distB="0" distL="114300" distR="114300" simplePos="0" relativeHeight="251675648" behindDoc="0" locked="0" layoutInCell="1" allowOverlap="1" wp14:anchorId="4437F4DB" wp14:editId="2993D9BE">
                      <wp:simplePos x="0" y="0"/>
                      <wp:positionH relativeFrom="column">
                        <wp:posOffset>-704850</wp:posOffset>
                      </wp:positionH>
                      <wp:positionV relativeFrom="paragraph">
                        <wp:posOffset>33655</wp:posOffset>
                      </wp:positionV>
                      <wp:extent cx="1238250" cy="700087"/>
                      <wp:effectExtent l="19050" t="19050" r="19050" b="24130"/>
                      <wp:wrapNone/>
                      <wp:docPr id="4" name="Oval 4"/>
                      <wp:cNvGraphicFramePr/>
                      <a:graphic xmlns:a="http://schemas.openxmlformats.org/drawingml/2006/main">
                        <a:graphicData uri="http://schemas.microsoft.com/office/word/2010/wordprocessingShape">
                          <wps:wsp>
                            <wps:cNvSpPr/>
                            <wps:spPr>
                              <a:xfrm>
                                <a:off x="0" y="0"/>
                                <a:ext cx="1238250" cy="700087"/>
                              </a:xfrm>
                              <a:prstGeom prst="ellipse">
                                <a:avLst/>
                              </a:prstGeom>
                              <a:noFill/>
                              <a:ln w="381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1E5E25B1" id="Oval 4" o:spid="_x0000_s1026" style="position:absolute;margin-left:-55.5pt;margin-top:2.65pt;width:97.5pt;height:55.1pt;z-index:2516756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" filled="f" strokecolor="red" strokeweight="3pt">
                      <v:stroke joinstyle="miter"/>
                    </v:oval>
                  </w:pict>
                </mc:Fallback>
              </mc:AlternateContent>
            </w:r>
            <w:r w:rsidR="00B73C24">
              <w:t>Provides descriptive statistics for the dataset</w:t>
            </w:r>
          </w:p>
        </w:tc>
        <w:tc>
          <w:tcPr>
            <w:tcW w:w="1858" w:type="dxa"/>
            <w:tcBorders>
              <w:top w:val="single" w:sz="4" w:space="0" w:color="auto"/>
              <w:bottom w:val="single" w:sz="4" w:space="0" w:color="auto"/>
            </w:tcBorders>
          </w:tcPr>
          <w:p w14:paraId="7FED84B9" w14:textId="77777777" w:rsidR="00B73C24" w:rsidRDefault="00B73C24" w:rsidP="00B73C24">
            <w:r>
              <w:t>Correctly defines the data types; describes the original data source</w:t>
            </w:r>
          </w:p>
        </w:tc>
        <w:tc>
          <w:tcPr>
            <w:tcW w:w="1857" w:type="dxa"/>
            <w:tcBorders>
              <w:top w:val="single" w:sz="4" w:space="0" w:color="auto"/>
              <w:bottom w:val="single" w:sz="4" w:space="0" w:color="auto"/>
            </w:tcBorders>
            <w:shd w:val="clear" w:color="auto" w:fill="FFFFCC"/>
          </w:tcPr>
          <w:p w14:paraId="56099FD9" w14:textId="77777777" w:rsidR="00B73C24" w:rsidRDefault="00B73C24" w:rsidP="00B73C24">
            <w:r>
              <w:t>Misinterprets data types and meanings</w:t>
            </w:r>
          </w:p>
          <w:p w14:paraId="4A461E60" w14:textId="77777777" w:rsidR="00B73C24" w:rsidRDefault="00B73C24" w:rsidP="00B73C24"/>
        </w:tc>
        <w:tc>
          <w:tcPr>
            <w:tcW w:w="1704" w:type="dxa"/>
            <w:tcBorders>
              <w:top w:val="single" w:sz="4" w:space="0" w:color="auto"/>
              <w:bottom w:val="single" w:sz="4" w:space="0" w:color="auto"/>
            </w:tcBorders>
            <w:shd w:val="clear" w:color="auto" w:fill="FFCCCC"/>
          </w:tcPr>
          <w:p w14:paraId="7F081AD8" w14:textId="77777777" w:rsidR="00B73C24" w:rsidRDefault="00B73C24" w:rsidP="00B73C24">
            <w:r>
              <w:t>No discussion of the content of the dataset.</w:t>
            </w:r>
          </w:p>
        </w:tc>
      </w:tr>
      <w:tr w:rsidR="00B73C24" w14:paraId="5BF7E87A" w14:textId="77777777" w:rsidTr="00B73C24">
        <w:trPr>
          <w:trHeight w:val="1104"/>
        </w:trPr>
        <w:tc>
          <w:tcPr>
            <w:tcW w:w="1997" w:type="dxa"/>
            <w:tcBorders>
              <w:top w:val="single" w:sz="4" w:space="0" w:color="auto"/>
              <w:right w:val="double" w:sz="4" w:space="0" w:color="auto"/>
            </w:tcBorders>
          </w:tcPr>
          <w:p w14:paraId="53807B1D" w14:textId="2217EBA8" w:rsidR="00B73C24" w:rsidRDefault="00B73C24" w:rsidP="00B73C24">
            <w:r>
              <w:t>Data pre-processing (25%):</w:t>
            </w:r>
          </w:p>
          <w:p w14:paraId="6DE3C03C" w14:textId="0EE71973" w:rsidR="00B73C24" w:rsidRDefault="00B73C24" w:rsidP="00B73C24"/>
        </w:tc>
        <w:tc>
          <w:tcPr>
            <w:tcW w:w="1858" w:type="dxa"/>
            <w:tcBorders>
              <w:top w:val="single" w:sz="4" w:space="0" w:color="auto"/>
              <w:bottom w:val="single" w:sz="4" w:space="0" w:color="auto"/>
            </w:tcBorders>
          </w:tcPr>
          <w:p w14:paraId="5552AD84" w14:textId="09E0F51D" w:rsidR="00B73C24" w:rsidRDefault="00B73C24" w:rsidP="00B73C24">
            <w:r>
              <w:t>Professional-level data handling</w:t>
            </w:r>
          </w:p>
        </w:tc>
        <w:tc>
          <w:tcPr>
            <w:tcW w:w="2168" w:type="dxa"/>
            <w:tcBorders>
              <w:top w:val="single" w:sz="4" w:space="0" w:color="auto"/>
              <w:bottom w:val="single" w:sz="4" w:space="0" w:color="auto"/>
            </w:tcBorders>
          </w:tcPr>
          <w:p w14:paraId="5FD77432" w14:textId="6E2CF34A" w:rsidR="00B73C24" w:rsidRDefault="00B73C24" w:rsidP="00B73C24">
            <w:r>
              <w:t>Performs multiple complex primary pre-processing operations</w:t>
            </w:r>
          </w:p>
        </w:tc>
        <w:tc>
          <w:tcPr>
            <w:tcW w:w="2012" w:type="dxa"/>
            <w:tcBorders>
              <w:top w:val="single" w:sz="4" w:space="0" w:color="auto"/>
              <w:bottom w:val="single" w:sz="4" w:space="0" w:color="auto"/>
            </w:tcBorders>
          </w:tcPr>
          <w:p w14:paraId="67919ACC" w14:textId="0AB85D68" w:rsidR="00B73C24" w:rsidRDefault="001754D7" w:rsidP="00B73C24">
            <w:r>
              <w:rPr>
                <w:noProof/>
              </w:rPr>
              <mc:AlternateContent>
                <mc:Choice Requires="wps">
                  <w:drawing>
                    <wp:anchor distT="0" distB="0" distL="114300" distR="114300" simplePos="0" relativeHeight="251671552" behindDoc="0" locked="0" layoutInCell="1" allowOverlap="1" wp14:anchorId="2E1662FE" wp14:editId="3FCA3B29">
                      <wp:simplePos x="0" y="0"/>
                      <wp:positionH relativeFrom="column">
                        <wp:posOffset>-41910</wp:posOffset>
                      </wp:positionH>
                      <wp:positionV relativeFrom="paragraph">
                        <wp:posOffset>-1270</wp:posOffset>
                      </wp:positionV>
                      <wp:extent cx="1238250" cy="704850"/>
                      <wp:effectExtent l="19050" t="19050" r="19050" b="19050"/>
                      <wp:wrapNone/>
                      <wp:docPr id="2" name="Oval 2"/>
                      <wp:cNvGraphicFramePr/>
                      <a:graphic xmlns:a="http://schemas.openxmlformats.org/drawingml/2006/main">
                        <a:graphicData uri="http://schemas.microsoft.com/office/word/2010/wordprocessingShape">
                          <wps:wsp>
                            <wps:cNvSpPr/>
                            <wps:spPr>
                              <a:xfrm>
                                <a:off x="0" y="0"/>
                                <a:ext cx="1238250" cy="704850"/>
                              </a:xfrm>
                              <a:prstGeom prst="ellipse">
                                <a:avLst/>
                              </a:prstGeom>
                              <a:noFill/>
                              <a:ln w="381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0BDE1C04" id="Oval 2" o:spid="_x0000_s1026" style="position:absolute;margin-left:-3.3pt;margin-top:-.1pt;width:97.5pt;height:55.5pt;z-index:2516715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" filled="f" strokecolor="red" strokeweight="3pt">
                      <v:stroke joinstyle="miter"/>
                    </v:oval>
                  </w:pict>
                </mc:Fallback>
              </mc:AlternateContent>
            </w:r>
            <w:r w:rsidR="00B73C24">
              <w:t xml:space="preserve">Codes data sensibly and discusses any data removal or manipulation </w:t>
            </w:r>
          </w:p>
        </w:tc>
        <w:tc>
          <w:tcPr>
            <w:tcW w:w="2013" w:type="dxa"/>
            <w:tcBorders>
              <w:top w:val="single" w:sz="4" w:space="0" w:color="auto"/>
              <w:bottom w:val="single" w:sz="4" w:space="0" w:color="auto"/>
            </w:tcBorders>
          </w:tcPr>
          <w:p w14:paraId="57EC6EE2" w14:textId="77777777" w:rsidR="00B73C24" w:rsidRDefault="00B73C24" w:rsidP="00B73C24">
            <w:r>
              <w:t xml:space="preserve">Performs obvious coding (Yes/No) OR justifies data manipulation </w:t>
            </w:r>
          </w:p>
        </w:tc>
        <w:tc>
          <w:tcPr>
            <w:tcW w:w="1858" w:type="dxa"/>
            <w:tcBorders>
              <w:top w:val="single" w:sz="4" w:space="0" w:color="auto"/>
              <w:bottom w:val="single" w:sz="4" w:space="0" w:color="auto"/>
            </w:tcBorders>
          </w:tcPr>
          <w:p w14:paraId="2466A7B9" w14:textId="77777777" w:rsidR="00B73C24" w:rsidRDefault="00B73C24" w:rsidP="00B73C24">
            <w:r>
              <w:t>Formats the data appropriately to the tool being used</w:t>
            </w:r>
          </w:p>
        </w:tc>
        <w:tc>
          <w:tcPr>
            <w:tcW w:w="1857" w:type="dxa"/>
            <w:tcBorders>
              <w:top w:val="single" w:sz="4" w:space="0" w:color="auto"/>
              <w:bottom w:val="single" w:sz="4" w:space="0" w:color="auto"/>
            </w:tcBorders>
            <w:shd w:val="clear" w:color="auto" w:fill="FFFFCC"/>
          </w:tcPr>
          <w:p w14:paraId="113D32F6" w14:textId="77777777" w:rsidR="00B73C24" w:rsidRDefault="00B73C24" w:rsidP="00B73C24">
            <w:r>
              <w:t>Describes the data used but does not perform any significant pre-processing</w:t>
            </w:r>
          </w:p>
        </w:tc>
        <w:tc>
          <w:tcPr>
            <w:tcW w:w="1704" w:type="dxa"/>
            <w:tcBorders>
              <w:top w:val="single" w:sz="4" w:space="0" w:color="auto"/>
              <w:bottom w:val="single" w:sz="4" w:space="0" w:color="auto"/>
            </w:tcBorders>
            <w:shd w:val="clear" w:color="auto" w:fill="FFCCCC"/>
          </w:tcPr>
          <w:p w14:paraId="73D8B72B" w14:textId="77777777" w:rsidR="00B73C24" w:rsidRDefault="00B73C24" w:rsidP="00B73C24">
            <w:r>
              <w:t>Performs no primary pre-processing</w:t>
            </w:r>
          </w:p>
        </w:tc>
      </w:tr>
      <w:tr w:rsidR="00B73C24" w14:paraId="697533A4" w14:textId="77777777" w:rsidTr="00B73C24">
        <w:trPr>
          <w:trHeight w:val="1087"/>
        </w:trPr>
        <w:tc>
          <w:tcPr>
            <w:tcW w:w="1997" w:type="dxa"/>
            <w:vMerge w:val="restart"/>
            <w:tcBorders>
              <w:top w:val="single" w:sz="4" w:space="0" w:color="auto"/>
              <w:right w:val="double" w:sz="4" w:space="0" w:color="auto"/>
            </w:tcBorders>
          </w:tcPr>
          <w:p w14:paraId="1FA15880" w14:textId="0447C41D" w:rsidR="00B73C24" w:rsidRDefault="00B73C24" w:rsidP="00B73C24">
            <w:r>
              <w:t xml:space="preserve">Data analysis (30%): </w:t>
            </w:r>
          </w:p>
          <w:p w14:paraId="0BCCF374" w14:textId="77777777" w:rsidR="00B73C24" w:rsidRPr="006D5D4B" w:rsidRDefault="00B73C24" w:rsidP="00B73C24">
            <w:pPr>
              <w:rPr>
                <w:i/>
              </w:rPr>
            </w:pPr>
            <w:r w:rsidRPr="006D5D4B">
              <w:rPr>
                <w:i/>
              </w:rPr>
              <w:t>Visual exploration</w:t>
            </w:r>
          </w:p>
          <w:p w14:paraId="50A47185" w14:textId="77777777" w:rsidR="00B73C24" w:rsidRPr="006D5D4B" w:rsidRDefault="00B73C24" w:rsidP="00B73C24">
            <w:pPr>
              <w:rPr>
                <w:i/>
              </w:rPr>
            </w:pPr>
            <w:r>
              <w:rPr>
                <w:i/>
              </w:rPr>
              <w:t>(15</w:t>
            </w:r>
            <w:r w:rsidRPr="006D5D4B">
              <w:rPr>
                <w:i/>
              </w:rPr>
              <w:t>%)</w:t>
            </w:r>
          </w:p>
          <w:p w14:paraId="4FA3E6FD" w14:textId="76733851" w:rsidR="00B73C24" w:rsidRDefault="00B73C24" w:rsidP="00B73C24">
            <w:pPr>
              <w:rPr>
                <w:i/>
              </w:rPr>
            </w:pPr>
          </w:p>
          <w:p w14:paraId="5DE1526C" w14:textId="3CC3CC68" w:rsidR="00B73C24" w:rsidRPr="006D5D4B" w:rsidRDefault="00B73C24" w:rsidP="00B73C24">
            <w:pPr>
              <w:rPr>
                <w:i/>
              </w:rPr>
            </w:pPr>
            <w:r w:rsidRPr="006D5D4B">
              <w:rPr>
                <w:i/>
              </w:rPr>
              <w:t>Data mining approaches</w:t>
            </w:r>
          </w:p>
          <w:p w14:paraId="2823E342" w14:textId="77777777" w:rsidR="00B73C24" w:rsidRPr="006D5D4B" w:rsidRDefault="00B73C24" w:rsidP="00B73C24">
            <w:pPr>
              <w:rPr>
                <w:i/>
              </w:rPr>
            </w:pPr>
            <w:r>
              <w:rPr>
                <w:i/>
              </w:rPr>
              <w:t>(15</w:t>
            </w:r>
            <w:r w:rsidRPr="006D5D4B">
              <w:rPr>
                <w:i/>
              </w:rPr>
              <w:t>%)</w:t>
            </w:r>
          </w:p>
          <w:p w14:paraId="03D235A5" w14:textId="77777777" w:rsidR="00B73C24" w:rsidRDefault="00B73C24" w:rsidP="00B73C24"/>
        </w:tc>
        <w:tc>
          <w:tcPr>
            <w:tcW w:w="1858" w:type="dxa"/>
            <w:tcBorders>
              <w:top w:val="single" w:sz="4" w:space="0" w:color="auto"/>
            </w:tcBorders>
          </w:tcPr>
          <w:p w14:paraId="3260A62D" w14:textId="68250743" w:rsidR="00B73C24" w:rsidRDefault="00B73C24" w:rsidP="00B73C24">
            <w:r>
              <w:t>Professional-level data visualisation</w:t>
            </w:r>
          </w:p>
        </w:tc>
        <w:tc>
          <w:tcPr>
            <w:tcW w:w="2168" w:type="dxa"/>
            <w:tcBorders>
              <w:top w:val="single" w:sz="4" w:space="0" w:color="auto"/>
            </w:tcBorders>
          </w:tcPr>
          <w:p w14:paraId="40D3DEC5" w14:textId="4F812D3A" w:rsidR="00B73C24" w:rsidRDefault="00B73C24" w:rsidP="00B73C24">
            <w:r>
              <w:t>All of: demographics, relationships, trends, forecasts</w:t>
            </w:r>
          </w:p>
        </w:tc>
        <w:tc>
          <w:tcPr>
            <w:tcW w:w="2012" w:type="dxa"/>
            <w:tcBorders>
              <w:top w:val="single" w:sz="4" w:space="0" w:color="auto"/>
            </w:tcBorders>
          </w:tcPr>
          <w:p w14:paraId="1B15FDEA" w14:textId="553358FD" w:rsidR="00B73C24" w:rsidRDefault="00B73C24" w:rsidP="00B73C24">
            <w:r>
              <w:t>Any 3 of: demographics, relationships, trends, forecasts</w:t>
            </w:r>
          </w:p>
        </w:tc>
        <w:tc>
          <w:tcPr>
            <w:tcW w:w="2013" w:type="dxa"/>
            <w:tcBorders>
              <w:top w:val="single" w:sz="4" w:space="0" w:color="auto"/>
            </w:tcBorders>
          </w:tcPr>
          <w:p w14:paraId="35BAC563" w14:textId="3F1439BE" w:rsidR="00B73C24" w:rsidRDefault="00B73C24" w:rsidP="00B73C24">
            <w:r>
              <w:t>Any 2 of: demographics, relationships, trends, forecasts</w:t>
            </w:r>
          </w:p>
        </w:tc>
        <w:tc>
          <w:tcPr>
            <w:tcW w:w="1858" w:type="dxa"/>
            <w:tcBorders>
              <w:top w:val="single" w:sz="4" w:space="0" w:color="auto"/>
            </w:tcBorders>
          </w:tcPr>
          <w:p w14:paraId="59333676" w14:textId="503B4E2C" w:rsidR="00B73C24" w:rsidRDefault="00404709" w:rsidP="00B73C24">
            <w:r>
              <w:rPr>
                <w:noProof/>
              </w:rPr>
              <mc:AlternateContent>
                <mc:Choice Requires="wps">
                  <w:drawing>
                    <wp:anchor distT="0" distB="0" distL="114300" distR="114300" simplePos="0" relativeHeight="251677696" behindDoc="0" locked="0" layoutInCell="1" allowOverlap="1" wp14:anchorId="52B50FAB" wp14:editId="15BF866D">
                      <wp:simplePos x="0" y="0"/>
                      <wp:positionH relativeFrom="column">
                        <wp:posOffset>-132080</wp:posOffset>
                      </wp:positionH>
                      <wp:positionV relativeFrom="paragraph">
                        <wp:posOffset>69850</wp:posOffset>
                      </wp:positionV>
                      <wp:extent cx="1238250" cy="661670"/>
                      <wp:effectExtent l="19050" t="19050" r="19050" b="24130"/>
                      <wp:wrapNone/>
                      <wp:docPr id="5" name="Oval 5"/>
                      <wp:cNvGraphicFramePr/>
                      <a:graphic xmlns:a="http://schemas.openxmlformats.org/drawingml/2006/main">
                        <a:graphicData uri="http://schemas.microsoft.com/office/word/2010/wordprocessingShape">
                          <wps:wsp>
                            <wps:cNvSpPr/>
                            <wps:spPr>
                              <a:xfrm>
                                <a:off x="0" y="0"/>
                                <a:ext cx="1238250" cy="661670"/>
                              </a:xfrm>
                              <a:prstGeom prst="ellipse">
                                <a:avLst/>
                              </a:prstGeom>
                              <a:noFill/>
                              <a:ln w="381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1D81FC21" id="Oval 5" o:spid="_x0000_s1026" style="position:absolute;margin-left:-10.4pt;margin-top:5.5pt;width:97.5pt;height:52.1pt;z-index:2516776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" filled="f" strokecolor="red" strokeweight="3pt">
                      <v:stroke joinstyle="miter"/>
                    </v:oval>
                  </w:pict>
                </mc:Fallback>
              </mc:AlternateContent>
            </w:r>
            <w:r w:rsidR="00B73C24">
              <w:t>Any 1 of: demographics, relationships, trends, forecasts</w:t>
            </w:r>
          </w:p>
        </w:tc>
        <w:tc>
          <w:tcPr>
            <w:tcW w:w="1857" w:type="dxa"/>
            <w:tcBorders>
              <w:top w:val="single" w:sz="4" w:space="0" w:color="auto"/>
            </w:tcBorders>
            <w:shd w:val="clear" w:color="auto" w:fill="FFFFCC"/>
          </w:tcPr>
          <w:p w14:paraId="1CBD425B" w14:textId="77777777" w:rsidR="00B73C24" w:rsidRDefault="00B73C24" w:rsidP="00B73C24">
            <w:r>
              <w:t>Simple plot of full dataset</w:t>
            </w:r>
          </w:p>
        </w:tc>
        <w:tc>
          <w:tcPr>
            <w:tcW w:w="1704" w:type="dxa"/>
            <w:tcBorders>
              <w:top w:val="single" w:sz="4" w:space="0" w:color="auto"/>
            </w:tcBorders>
            <w:shd w:val="clear" w:color="auto" w:fill="FFCCCC"/>
          </w:tcPr>
          <w:p w14:paraId="23A76FB5" w14:textId="77777777" w:rsidR="00B73C24" w:rsidRDefault="00B73C24" w:rsidP="00B73C24">
            <w:r>
              <w:t xml:space="preserve">Performs no visual exploration </w:t>
            </w:r>
          </w:p>
        </w:tc>
      </w:tr>
      <w:tr w:rsidR="00B73C24" w14:paraId="3ABA2784" w14:textId="77777777" w:rsidTr="00B73C24">
        <w:trPr>
          <w:trHeight w:val="1087"/>
        </w:trPr>
        <w:tc>
          <w:tcPr>
            <w:tcW w:w="1997" w:type="dxa"/>
            <w:vMerge/>
            <w:tcBorders>
              <w:right w:val="double" w:sz="4" w:space="0" w:color="auto"/>
            </w:tcBorders>
          </w:tcPr>
          <w:p w14:paraId="504AFFF5" w14:textId="77777777" w:rsidR="00B73C24" w:rsidRDefault="00B73C24" w:rsidP="00B73C24"/>
        </w:tc>
        <w:tc>
          <w:tcPr>
            <w:tcW w:w="1858" w:type="dxa"/>
            <w:tcBorders>
              <w:top w:val="single" w:sz="4" w:space="0" w:color="auto"/>
            </w:tcBorders>
          </w:tcPr>
          <w:p w14:paraId="684A2AA0" w14:textId="07C2AB00" w:rsidR="00B73C24" w:rsidRDefault="00B73C24" w:rsidP="00B73C24">
            <w:r>
              <w:t>Full and detailed discussion of the selected model</w:t>
            </w:r>
          </w:p>
        </w:tc>
        <w:tc>
          <w:tcPr>
            <w:tcW w:w="2168" w:type="dxa"/>
            <w:tcBorders>
              <w:top w:val="single" w:sz="4" w:space="0" w:color="auto"/>
            </w:tcBorders>
          </w:tcPr>
          <w:p w14:paraId="0052270D" w14:textId="5EA97443" w:rsidR="00B73C24" w:rsidRDefault="006371C4" w:rsidP="00B73C24">
            <w:r>
              <w:t>Compares at least 3</w:t>
            </w:r>
            <w:r w:rsidR="00B73C24">
              <w:t xml:space="preserve"> algorithms AND uses multiple methods other than decision trees</w:t>
            </w:r>
          </w:p>
        </w:tc>
        <w:tc>
          <w:tcPr>
            <w:tcW w:w="2012" w:type="dxa"/>
            <w:tcBorders>
              <w:top w:val="single" w:sz="4" w:space="0" w:color="auto"/>
            </w:tcBorders>
          </w:tcPr>
          <w:p w14:paraId="6AB0D8EA" w14:textId="62DCCAE1" w:rsidR="00B73C24" w:rsidRDefault="006371C4" w:rsidP="00B73C24">
            <w:r>
              <w:t>Compares at least 3</w:t>
            </w:r>
            <w:r w:rsidR="00B73C24">
              <w:t xml:space="preserve"> algorithms OR uses multiple methods other than decision trees</w:t>
            </w:r>
          </w:p>
        </w:tc>
        <w:tc>
          <w:tcPr>
            <w:tcW w:w="2013" w:type="dxa"/>
            <w:tcBorders>
              <w:top w:val="single" w:sz="4" w:space="0" w:color="auto"/>
            </w:tcBorders>
          </w:tcPr>
          <w:p w14:paraId="1D7E75E2" w14:textId="4092A4B3" w:rsidR="00B73C24" w:rsidRDefault="00404709" w:rsidP="00B73C24">
            <w:r>
              <w:rPr>
                <w:noProof/>
              </w:rPr>
              <mc:AlternateContent>
                <mc:Choice Requires="wps">
                  <w:drawing>
                    <wp:anchor distT="0" distB="0" distL="114300" distR="114300" simplePos="0" relativeHeight="251679744" behindDoc="0" locked="0" layoutInCell="1" allowOverlap="1" wp14:anchorId="7CB93B63" wp14:editId="28843229">
                      <wp:simplePos x="0" y="0"/>
                      <wp:positionH relativeFrom="column">
                        <wp:posOffset>-697230</wp:posOffset>
                      </wp:positionH>
                      <wp:positionV relativeFrom="paragraph">
                        <wp:posOffset>20320</wp:posOffset>
                      </wp:positionV>
                      <wp:extent cx="1238250" cy="733425"/>
                      <wp:effectExtent l="19050" t="19050" r="19050" b="28575"/>
                      <wp:wrapNone/>
                      <wp:docPr id="6" name="Oval 6"/>
                      <wp:cNvGraphicFramePr/>
                      <a:graphic xmlns:a="http://schemas.openxmlformats.org/drawingml/2006/main">
                        <a:graphicData uri="http://schemas.microsoft.com/office/word/2010/wordprocessingShape">
                          <wps:wsp>
                            <wps:cNvSpPr/>
                            <wps:spPr>
                              <a:xfrm>
                                <a:off x="0" y="0"/>
                                <a:ext cx="1238250" cy="733425"/>
                              </a:xfrm>
                              <a:prstGeom prst="ellipse">
                                <a:avLst/>
                              </a:prstGeom>
                              <a:noFill/>
                              <a:ln w="381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514640EA" id="Oval 6" o:spid="_x0000_s1026" style="position:absolute;margin-left:-54.9pt;margin-top:1.6pt;width:97.5pt;height:57.75pt;z-index:2516797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" filled="f" strokecolor="red" strokeweight="3pt">
                      <v:stroke joinstyle="miter"/>
                    </v:oval>
                  </w:pict>
                </mc:Fallback>
              </mc:AlternateContent>
            </w:r>
            <w:r w:rsidR="00B73C24">
              <w:t>Provides description of the selected model; discusses the confusion matrix</w:t>
            </w:r>
          </w:p>
        </w:tc>
        <w:tc>
          <w:tcPr>
            <w:tcW w:w="1858" w:type="dxa"/>
            <w:tcBorders>
              <w:top w:val="single" w:sz="4" w:space="0" w:color="auto"/>
            </w:tcBorders>
          </w:tcPr>
          <w:p w14:paraId="177D1E0B" w14:textId="3746C6CD" w:rsidR="00B73C24" w:rsidRDefault="00B73C24" w:rsidP="00B73C24">
            <w:r>
              <w:t>Provides accuracies for algorithms used; recommends a model</w:t>
            </w:r>
          </w:p>
        </w:tc>
        <w:tc>
          <w:tcPr>
            <w:tcW w:w="1857" w:type="dxa"/>
            <w:tcBorders>
              <w:top w:val="single" w:sz="4" w:space="0" w:color="auto"/>
            </w:tcBorders>
            <w:shd w:val="clear" w:color="auto" w:fill="FFFFCC"/>
          </w:tcPr>
          <w:p w14:paraId="35F655A7" w14:textId="77777777" w:rsidR="00B73C24" w:rsidRDefault="00B73C24" w:rsidP="00B73C24">
            <w:r>
              <w:t>Builds a single model</w:t>
            </w:r>
          </w:p>
        </w:tc>
        <w:tc>
          <w:tcPr>
            <w:tcW w:w="1704" w:type="dxa"/>
            <w:tcBorders>
              <w:top w:val="single" w:sz="4" w:space="0" w:color="auto"/>
            </w:tcBorders>
            <w:shd w:val="clear" w:color="auto" w:fill="FFCCCC"/>
          </w:tcPr>
          <w:p w14:paraId="4640B059" w14:textId="77777777" w:rsidR="00B73C24" w:rsidRDefault="00B73C24" w:rsidP="00B73C24">
            <w:r>
              <w:t>Incorrect or misleading</w:t>
            </w:r>
          </w:p>
        </w:tc>
      </w:tr>
      <w:tr w:rsidR="00B73C24" w14:paraId="77EEF6A3" w14:textId="77777777" w:rsidTr="00B73C24">
        <w:trPr>
          <w:trHeight w:val="878"/>
        </w:trPr>
        <w:tc>
          <w:tcPr>
            <w:tcW w:w="1997" w:type="dxa"/>
            <w:tcBorders>
              <w:top w:val="single" w:sz="4" w:space="0" w:color="auto"/>
              <w:right w:val="double" w:sz="4" w:space="0" w:color="auto"/>
            </w:tcBorders>
          </w:tcPr>
          <w:p w14:paraId="128ABCFC" w14:textId="5DB062C0" w:rsidR="00B73C24" w:rsidRDefault="00B73C24" w:rsidP="00B73C24">
            <w:r>
              <w:t>Business recommendations (10%)</w:t>
            </w:r>
          </w:p>
        </w:tc>
        <w:tc>
          <w:tcPr>
            <w:tcW w:w="1858" w:type="dxa"/>
            <w:tcBorders>
              <w:top w:val="single" w:sz="4" w:space="0" w:color="auto"/>
            </w:tcBorders>
          </w:tcPr>
          <w:p w14:paraId="6F80D4B4" w14:textId="5A92C225" w:rsidR="00B73C24" w:rsidRDefault="00B73C24" w:rsidP="00B73C24">
            <w:r>
              <w:t>Full and detailed recommendations with multiple options</w:t>
            </w:r>
          </w:p>
        </w:tc>
        <w:tc>
          <w:tcPr>
            <w:tcW w:w="2168" w:type="dxa"/>
            <w:tcBorders>
              <w:top w:val="single" w:sz="4" w:space="0" w:color="auto"/>
            </w:tcBorders>
          </w:tcPr>
          <w:p w14:paraId="3C6CF055" w14:textId="6E7FB46A" w:rsidR="00B73C24" w:rsidRDefault="00B73C24" w:rsidP="00B73C24">
            <w:r>
              <w:t>Discusses and justifies the recommendation</w:t>
            </w:r>
          </w:p>
        </w:tc>
        <w:tc>
          <w:tcPr>
            <w:tcW w:w="2012" w:type="dxa"/>
            <w:tcBorders>
              <w:top w:val="single" w:sz="4" w:space="0" w:color="auto"/>
            </w:tcBorders>
          </w:tcPr>
          <w:p w14:paraId="3A4CB8EF" w14:textId="1EB3B875" w:rsidR="00B73C24" w:rsidRDefault="00B73C24" w:rsidP="00B73C24">
            <w:r>
              <w:t>Explains how the model can be used in practice AND includes B/B items</w:t>
            </w:r>
          </w:p>
        </w:tc>
        <w:tc>
          <w:tcPr>
            <w:tcW w:w="2013" w:type="dxa"/>
            <w:tcBorders>
              <w:top w:val="single" w:sz="4" w:space="0" w:color="auto"/>
            </w:tcBorders>
          </w:tcPr>
          <w:p w14:paraId="2C5F6A50" w14:textId="52C938EA" w:rsidR="00B73C24" w:rsidRDefault="00404709" w:rsidP="00B73C24">
            <w:r>
              <w:rPr>
                <w:noProof/>
              </w:rPr>
              <mc:AlternateContent>
                <mc:Choice Requires="wps">
                  <w:drawing>
                    <wp:anchor distT="0" distB="0" distL="114300" distR="114300" simplePos="0" relativeHeight="251681792" behindDoc="0" locked="0" layoutInCell="1" allowOverlap="1" wp14:anchorId="48E3F517" wp14:editId="34F8E460">
                      <wp:simplePos x="0" y="0"/>
                      <wp:positionH relativeFrom="column">
                        <wp:posOffset>-720090</wp:posOffset>
                      </wp:positionH>
                      <wp:positionV relativeFrom="paragraph">
                        <wp:posOffset>55880</wp:posOffset>
                      </wp:positionV>
                      <wp:extent cx="1238250" cy="571500"/>
                      <wp:effectExtent l="19050" t="19050" r="19050" b="19050"/>
                      <wp:wrapNone/>
                      <wp:docPr id="7" name="Oval 7"/>
                      <wp:cNvGraphicFramePr/>
                      <a:graphic xmlns:a="http://schemas.openxmlformats.org/drawingml/2006/main">
                        <a:graphicData uri="http://schemas.microsoft.com/office/word/2010/wordprocessingShape">
                          <wps:wsp>
                            <wps:cNvSpPr/>
                            <wps:spPr>
                              <a:xfrm>
                                <a:off x="0" y="0"/>
                                <a:ext cx="1238250" cy="571500"/>
                              </a:xfrm>
                              <a:prstGeom prst="ellipse">
                                <a:avLst/>
                              </a:prstGeom>
                              <a:noFill/>
                              <a:ln w="381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004EFD17" id="Oval 7" o:spid="_x0000_s1026" style="position:absolute;margin-left:-56.7pt;margin-top:4.4pt;width:97.5pt;height:45pt;z-index:25168179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" filled="f" strokecolor="red" strokeweight="3pt">
                      <v:stroke joinstyle="miter"/>
                    </v:oval>
                  </w:pict>
                </mc:Fallback>
              </mc:AlternateContent>
            </w:r>
            <w:r w:rsidR="00B73C24">
              <w:t>Explains how the model can be used in practice OR includes B/B items</w:t>
            </w:r>
          </w:p>
        </w:tc>
        <w:tc>
          <w:tcPr>
            <w:tcW w:w="1858" w:type="dxa"/>
            <w:tcBorders>
              <w:top w:val="single" w:sz="4" w:space="0" w:color="auto"/>
            </w:tcBorders>
          </w:tcPr>
          <w:p w14:paraId="637E4F75" w14:textId="77777777" w:rsidR="00B73C24" w:rsidRDefault="00B73C24" w:rsidP="00B73C24">
            <w:r>
              <w:t>Provides a business recommendation based on the A/A items</w:t>
            </w:r>
          </w:p>
        </w:tc>
        <w:tc>
          <w:tcPr>
            <w:tcW w:w="1857" w:type="dxa"/>
            <w:tcBorders>
              <w:top w:val="single" w:sz="4" w:space="0" w:color="auto"/>
            </w:tcBorders>
            <w:shd w:val="clear" w:color="auto" w:fill="FFFFCC"/>
          </w:tcPr>
          <w:p w14:paraId="7FBB37E2" w14:textId="77777777" w:rsidR="00B73C24" w:rsidRDefault="00B73C24" w:rsidP="00B73C24">
            <w:r>
              <w:t>Misleading recommendation</w:t>
            </w:r>
          </w:p>
        </w:tc>
        <w:tc>
          <w:tcPr>
            <w:tcW w:w="1704" w:type="dxa"/>
            <w:tcBorders>
              <w:top w:val="single" w:sz="4" w:space="0" w:color="auto"/>
            </w:tcBorders>
            <w:shd w:val="clear" w:color="auto" w:fill="FFCCCC"/>
          </w:tcPr>
          <w:p w14:paraId="4C5BC705" w14:textId="77777777" w:rsidR="00B73C24" w:rsidRDefault="00B73C24" w:rsidP="00B73C24">
            <w:r>
              <w:t>Incorrect recommendation</w:t>
            </w:r>
          </w:p>
        </w:tc>
      </w:tr>
      <w:tr w:rsidR="00B73C24" w14:paraId="1D47C8D1" w14:textId="77777777" w:rsidTr="00B73C24">
        <w:trPr>
          <w:trHeight w:val="1104"/>
        </w:trPr>
        <w:tc>
          <w:tcPr>
            <w:tcW w:w="1997" w:type="dxa"/>
            <w:tcBorders>
              <w:top w:val="single" w:sz="4" w:space="0" w:color="auto"/>
              <w:bottom w:val="single" w:sz="4" w:space="0" w:color="auto"/>
              <w:right w:val="double" w:sz="4" w:space="0" w:color="auto"/>
            </w:tcBorders>
          </w:tcPr>
          <w:p w14:paraId="2578B3AB" w14:textId="3D7EDF1B" w:rsidR="00B73C24" w:rsidRDefault="00B73C24" w:rsidP="00B73C24">
            <w:r>
              <w:t>Reflection</w:t>
            </w:r>
          </w:p>
          <w:p w14:paraId="229162B1" w14:textId="77777777" w:rsidR="00B73C24" w:rsidRDefault="00B73C24" w:rsidP="00B73C24">
            <w:r>
              <w:t>(10%)</w:t>
            </w:r>
          </w:p>
        </w:tc>
        <w:tc>
          <w:tcPr>
            <w:tcW w:w="1858" w:type="dxa"/>
            <w:tcBorders>
              <w:top w:val="single" w:sz="4" w:space="0" w:color="auto"/>
              <w:bottom w:val="single" w:sz="4" w:space="0" w:color="auto"/>
            </w:tcBorders>
          </w:tcPr>
          <w:p w14:paraId="3E83E349" w14:textId="3E3CE7FD" w:rsidR="00B73C24" w:rsidRDefault="00B73C24" w:rsidP="00B73C24">
            <w:r>
              <w:t>Linkage to other modules</w:t>
            </w:r>
          </w:p>
        </w:tc>
        <w:tc>
          <w:tcPr>
            <w:tcW w:w="2168" w:type="dxa"/>
            <w:tcBorders>
              <w:top w:val="single" w:sz="4" w:space="0" w:color="auto"/>
              <w:bottom w:val="single" w:sz="4" w:space="0" w:color="auto"/>
            </w:tcBorders>
          </w:tcPr>
          <w:p w14:paraId="64B35031" w14:textId="04519E9E" w:rsidR="00B73C24" w:rsidRDefault="00B73C24" w:rsidP="00B73C24">
            <w:r>
              <w:t>Discussion of how the research might be repeated AND extended</w:t>
            </w:r>
          </w:p>
        </w:tc>
        <w:tc>
          <w:tcPr>
            <w:tcW w:w="2012" w:type="dxa"/>
            <w:tcBorders>
              <w:top w:val="single" w:sz="4" w:space="0" w:color="auto"/>
              <w:bottom w:val="single" w:sz="4" w:space="0" w:color="auto"/>
            </w:tcBorders>
          </w:tcPr>
          <w:p w14:paraId="4E185E7D" w14:textId="4741DC22" w:rsidR="00B73C24" w:rsidRDefault="00404709" w:rsidP="00B73C24">
            <w:r>
              <w:rPr>
                <w:noProof/>
              </w:rPr>
              <mc:AlternateContent>
                <mc:Choice Requires="wps">
                  <w:drawing>
                    <wp:anchor distT="0" distB="0" distL="114300" distR="114300" simplePos="0" relativeHeight="251683840" behindDoc="0" locked="0" layoutInCell="1" allowOverlap="1" wp14:anchorId="2C807036" wp14:editId="64A99282">
                      <wp:simplePos x="0" y="0"/>
                      <wp:positionH relativeFrom="column">
                        <wp:posOffset>-13970</wp:posOffset>
                      </wp:positionH>
                      <wp:positionV relativeFrom="paragraph">
                        <wp:posOffset>6350</wp:posOffset>
                      </wp:positionV>
                      <wp:extent cx="1238250" cy="695325"/>
                      <wp:effectExtent l="19050" t="19050" r="19050" b="28575"/>
                      <wp:wrapNone/>
                      <wp:docPr id="8" name="Oval 8"/>
                      <wp:cNvGraphicFramePr/>
                      <a:graphic xmlns:a="http://schemas.openxmlformats.org/drawingml/2006/main">
                        <a:graphicData uri="http://schemas.microsoft.com/office/word/2010/wordprocessingShape">
                          <wps:wsp>
                            <wps:cNvSpPr/>
                            <wps:spPr>
                              <a:xfrm>
                                <a:off x="0" y="0"/>
                                <a:ext cx="1238250" cy="695325"/>
                              </a:xfrm>
                              <a:prstGeom prst="ellipse">
                                <a:avLst/>
                              </a:prstGeom>
                              <a:noFill/>
                              <a:ln w="381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2A2DDDE1" id="Oval 8" o:spid="_x0000_s1026" style="position:absolute;margin-left:-1.1pt;margin-top:.5pt;width:97.5pt;height:54.75pt;z-index:25168384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" filled="f" strokecolor="red" strokeweight="3pt">
                      <v:stroke joinstyle="miter"/>
                    </v:oval>
                  </w:pict>
                </mc:Fallback>
              </mc:AlternateContent>
            </w:r>
            <w:r w:rsidR="00B73C24">
              <w:t>Discussion of how the research might be repeated OR extended.</w:t>
            </w:r>
          </w:p>
        </w:tc>
        <w:tc>
          <w:tcPr>
            <w:tcW w:w="2013" w:type="dxa"/>
            <w:tcBorders>
              <w:top w:val="single" w:sz="4" w:space="0" w:color="auto"/>
              <w:bottom w:val="single" w:sz="4" w:space="0" w:color="auto"/>
            </w:tcBorders>
          </w:tcPr>
          <w:p w14:paraId="17EDB076" w14:textId="77777777" w:rsidR="00B73C24" w:rsidRDefault="00B73C24" w:rsidP="00B73C24">
            <w:r>
              <w:t>Discussion of satisfying analyses AND problems encountered.</w:t>
            </w:r>
          </w:p>
        </w:tc>
        <w:tc>
          <w:tcPr>
            <w:tcW w:w="1858" w:type="dxa"/>
            <w:tcBorders>
              <w:top w:val="single" w:sz="4" w:space="0" w:color="auto"/>
              <w:bottom w:val="single" w:sz="4" w:space="0" w:color="auto"/>
            </w:tcBorders>
          </w:tcPr>
          <w:p w14:paraId="14976A8C" w14:textId="77777777" w:rsidR="00B73C24" w:rsidRDefault="00B73C24" w:rsidP="00B73C24">
            <w:r>
              <w:t>Discussion of satisfying analyses OR problems encountered.</w:t>
            </w:r>
          </w:p>
        </w:tc>
        <w:tc>
          <w:tcPr>
            <w:tcW w:w="1857" w:type="dxa"/>
            <w:tcBorders>
              <w:top w:val="single" w:sz="4" w:space="0" w:color="auto"/>
              <w:bottom w:val="single" w:sz="4" w:space="0" w:color="auto"/>
            </w:tcBorders>
            <w:shd w:val="clear" w:color="auto" w:fill="FFFFCC"/>
          </w:tcPr>
          <w:p w14:paraId="0FDF41DF" w14:textId="77777777" w:rsidR="00B73C24" w:rsidRDefault="00B73C24" w:rsidP="00B73C24">
            <w:r>
              <w:t>List of skills learned.</w:t>
            </w:r>
          </w:p>
        </w:tc>
        <w:tc>
          <w:tcPr>
            <w:tcW w:w="1704" w:type="dxa"/>
            <w:tcBorders>
              <w:top w:val="single" w:sz="4" w:space="0" w:color="auto"/>
              <w:bottom w:val="single" w:sz="4" w:space="0" w:color="auto"/>
            </w:tcBorders>
            <w:shd w:val="clear" w:color="auto" w:fill="FFCCCC"/>
          </w:tcPr>
          <w:p w14:paraId="02EEC6A8" w14:textId="77777777" w:rsidR="00B73C24" w:rsidRDefault="00B73C24" w:rsidP="00B73C24">
            <w:r>
              <w:t>Incorrect or misleading.</w:t>
            </w:r>
          </w:p>
        </w:tc>
      </w:tr>
    </w:tbl>
    <w:p w14:paraId="65EFACBA" w14:textId="77777777" w:rsidR="00B91D6A" w:rsidRPr="00B73C24" w:rsidRDefault="00B73C24">
      <w:pPr>
        <w:rPr>
          <w:i/>
        </w:rPr>
      </w:pPr>
      <w:r w:rsidRPr="00B73C24">
        <w:rPr>
          <w:i/>
        </w:rPr>
        <w:t>Data Warehousing &amp; Data Mining Assignment 2</w:t>
      </w:r>
    </w:p>
    <w:p w14:paraId="36C25242" w14:textId="5341B178" w:rsidR="00B73C24" w:rsidRDefault="00B73C24" w:rsidP="00B73C24">
      <w:pPr>
        <w:tabs>
          <w:tab w:val="left" w:pos="2835"/>
          <w:tab w:val="left" w:pos="10773"/>
          <w:tab w:val="left" w:pos="13041"/>
        </w:tabs>
        <w:rPr>
          <w:b/>
          <w:sz w:val="36"/>
        </w:rPr>
      </w:pPr>
      <w:r w:rsidRPr="00B73C24">
        <w:rPr>
          <w:b/>
          <w:sz w:val="36"/>
        </w:rPr>
        <w:t>Student</w:t>
      </w:r>
      <w:r>
        <w:rPr>
          <w:b/>
          <w:sz w:val="36"/>
        </w:rPr>
        <w:tab/>
      </w:r>
      <w:r w:rsidR="007E5E79">
        <w:rPr>
          <w:b/>
          <w:sz w:val="36"/>
        </w:rPr>
        <w:t>Cai Perry</w:t>
      </w:r>
      <w:r w:rsidRPr="00B73C24">
        <w:rPr>
          <w:b/>
          <w:sz w:val="36"/>
        </w:rPr>
        <w:tab/>
        <w:t>Grade</w:t>
      </w:r>
      <w:r w:rsidR="00C72016">
        <w:rPr>
          <w:b/>
          <w:sz w:val="36"/>
        </w:rPr>
        <w:tab/>
      </w:r>
      <w:r w:rsidR="00404709">
        <w:rPr>
          <w:b/>
          <w:sz w:val="36"/>
        </w:rPr>
        <w:t>60</w:t>
      </w:r>
      <w:r w:rsidR="00C72016">
        <w:rPr>
          <w:b/>
          <w:sz w:val="36"/>
        </w:rPr>
        <w:t>%</w:t>
      </w:r>
    </w:p>
    <w:p w14:paraId="57DA7D06" w14:textId="043838B0" w:rsidR="00B73C24" w:rsidRDefault="00B73C24">
      <w:pPr>
        <w:rPr>
          <w:b/>
        </w:rPr>
      </w:pPr>
      <w:r>
        <w:rPr>
          <w:b/>
        </w:rPr>
        <w:br w:type="page"/>
      </w:r>
    </w:p>
    <w:p w14:paraId="73FB4138" w14:textId="77777777" w:rsidR="00B73C24" w:rsidRPr="00B73C24" w:rsidRDefault="00B73C24" w:rsidP="00B73C24">
      <w:pPr>
        <w:tabs>
          <w:tab w:val="left" w:pos="2835"/>
          <w:tab w:val="left" w:pos="10773"/>
          <w:tab w:val="left" w:pos="13041"/>
        </w:tabs>
        <w:spacing w:after="0"/>
        <w:rPr>
          <w:b/>
        </w:rPr>
      </w:pPr>
      <w:r w:rsidRPr="00B73C24">
        <w:rPr>
          <w:b/>
        </w:rPr>
        <w:lastRenderedPageBreak/>
        <w:t>Comments</w:t>
      </w:r>
    </w:p>
    <w:p w14:paraId="54EDD4B4" w14:textId="5B1B6EA2" w:rsidR="00C72016" w:rsidRDefault="001754D7" w:rsidP="00B73C24">
      <w:pPr>
        <w:tabs>
          <w:tab w:val="left" w:pos="2835"/>
          <w:tab w:val="left" w:pos="10773"/>
          <w:tab w:val="left" w:pos="13041"/>
        </w:tabs>
      </w:pPr>
      <w:r>
        <w:t xml:space="preserve">The introduction is a bit light; it would be better to use education examples than retail ones. More detail is needed in the exploration – you’ve focused on the Gx attributes, but what about the others? </w:t>
      </w:r>
      <w:r w:rsidR="00404709">
        <w:t xml:space="preserve">Further visualisations are needed to help support your analysis decisions. </w:t>
      </w:r>
      <w:r>
        <w:t xml:space="preserve">A good idea to use the Weka functions, but which attributes did you apply them to? You need to state this explicitly – summarising what you did to each attribute in a table would be useful. </w:t>
      </w:r>
      <w:r w:rsidR="00404709">
        <w:t xml:space="preserve">Your basic analysis process is fine, but you need to identify a suitable performance metric for the analysis, then identify which model gets the best result, then retest this on your test data (not your training data) to provide the final accuracy. Why set k=3 when clustering? Why use K-means? You need to justify these decisions. You’ve made recommendations based on the clustering but not the classification. </w:t>
      </w:r>
    </w:p>
    <w:p w14:paraId="1A2F7EBC" w14:textId="77777777" w:rsidR="00C72016" w:rsidRPr="00B73C24" w:rsidRDefault="00C72016" w:rsidP="00B73C24">
      <w:pPr>
        <w:tabs>
          <w:tab w:val="left" w:pos="2835"/>
          <w:tab w:val="left" w:pos="10773"/>
          <w:tab w:val="left" w:pos="13041"/>
        </w:tabs>
      </w:pPr>
    </w:p>
    <w:sectPr w:rsidR="00C72016" w:rsidRPr="00B73C24" w:rsidSect="00B73C24">
      <w:pgSz w:w="16838" w:h="11906" w:orient="landscape"/>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displayBackgroundShap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73C24"/>
    <w:rsid w:val="00013B75"/>
    <w:rsid w:val="00064988"/>
    <w:rsid w:val="000932DD"/>
    <w:rsid w:val="000C2C3B"/>
    <w:rsid w:val="001109E0"/>
    <w:rsid w:val="00113391"/>
    <w:rsid w:val="00171E40"/>
    <w:rsid w:val="001754D7"/>
    <w:rsid w:val="001B3B45"/>
    <w:rsid w:val="00255D45"/>
    <w:rsid w:val="00265BE3"/>
    <w:rsid w:val="002B6497"/>
    <w:rsid w:val="00347B4C"/>
    <w:rsid w:val="003A11A6"/>
    <w:rsid w:val="003B3CFA"/>
    <w:rsid w:val="003C38DD"/>
    <w:rsid w:val="003E444F"/>
    <w:rsid w:val="003F326D"/>
    <w:rsid w:val="00404709"/>
    <w:rsid w:val="00425D88"/>
    <w:rsid w:val="004C76F0"/>
    <w:rsid w:val="00540462"/>
    <w:rsid w:val="00561549"/>
    <w:rsid w:val="00593EB5"/>
    <w:rsid w:val="006371C4"/>
    <w:rsid w:val="00646242"/>
    <w:rsid w:val="006B3573"/>
    <w:rsid w:val="006E6C3D"/>
    <w:rsid w:val="007E5E79"/>
    <w:rsid w:val="00850F1F"/>
    <w:rsid w:val="009B0BAA"/>
    <w:rsid w:val="00A121C4"/>
    <w:rsid w:val="00A3028C"/>
    <w:rsid w:val="00A759F2"/>
    <w:rsid w:val="00A772D6"/>
    <w:rsid w:val="00A91C88"/>
    <w:rsid w:val="00AD537F"/>
    <w:rsid w:val="00B42509"/>
    <w:rsid w:val="00B73C24"/>
    <w:rsid w:val="00B91D6A"/>
    <w:rsid w:val="00BB3017"/>
    <w:rsid w:val="00C72016"/>
    <w:rsid w:val="00CA6EC9"/>
    <w:rsid w:val="00DC338F"/>
    <w:rsid w:val="00E17BBC"/>
    <w:rsid w:val="00E326C5"/>
    <w:rsid w:val="00E410A8"/>
    <w:rsid w:val="00F92E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F6E860"/>
  <w15:chartTrackingRefBased/>
  <w15:docId w15:val="{319DFD1B-573D-4564-A0FF-9E199D809F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B73C24"/>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TotalTime>
  <Pages>2</Pages>
  <Words>558</Words>
  <Characters>3181</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3732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Nik Whitehead</cp:lastModifiedBy>
  <cp:revision>3</cp:revision>
  <dcterms:created xsi:type="dcterms:W3CDTF">2026-04-02T11:08:00Z</dcterms:created>
  <dcterms:modified xsi:type="dcterms:W3CDTF">2026-04-17T13:06:00Z</dcterms:modified>
</cp:coreProperties>
</file>