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F76395" w:rsidRDefault="00F0443F" w:rsidP="00F0443F">
      <w:pPr>
        <w:jc w:val="center"/>
        <w:rPr>
          <w:lang w:val="ro-MO"/>
        </w:rPr>
      </w:pPr>
      <w:r>
        <w:rPr>
          <w:noProof/>
          <w:lang w:eastAsia="ru-RU"/>
        </w:rPr>
        <w:drawing>
          <wp:inline distT="0" distB="0" distL="0" distR="0" wp14:anchorId="49848E67">
            <wp:extent cx="2859405" cy="2859405"/>
            <wp:effectExtent l="0" t="0" r="0" b="0"/>
            <wp:docPr id="1" name="Рисунок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859405" cy="2859405"/>
                    </a:xfrm>
                    <a:prstGeom prst="rect">
                      <a:avLst/>
                    </a:prstGeom>
                    <a:noFill/>
                  </pic:spPr>
                </pic:pic>
              </a:graphicData>
            </a:graphic>
          </wp:inline>
        </w:drawing>
      </w:r>
    </w:p>
    <w:p w:rsidR="00F0443F" w:rsidRPr="00F0443F" w:rsidRDefault="00F0443F" w:rsidP="00F0443F">
      <w:pPr>
        <w:spacing w:line="360" w:lineRule="auto"/>
        <w:jc w:val="center"/>
        <w:rPr>
          <w:rFonts w:ascii="Arial" w:hAnsi="Arial" w:cs="Arial"/>
          <w:sz w:val="48"/>
          <w:szCs w:val="48"/>
          <w:lang w:val="ro-MO"/>
        </w:rPr>
      </w:pPr>
      <w:r w:rsidRPr="00F0443F">
        <w:rPr>
          <w:rFonts w:ascii="Arial" w:hAnsi="Arial" w:cs="Arial"/>
          <w:sz w:val="48"/>
          <w:szCs w:val="48"/>
          <w:lang w:val="ro-MO"/>
        </w:rPr>
        <w:t xml:space="preserve">Community </w:t>
      </w:r>
      <w:r w:rsidRPr="00F0443F">
        <w:rPr>
          <w:rFonts w:ascii="Arial" w:hAnsi="Arial" w:cs="Arial"/>
          <w:sz w:val="48"/>
          <w:szCs w:val="48"/>
          <w:lang w:val="ro-MO"/>
        </w:rPr>
        <w:tab/>
        <w:t xml:space="preserve">Engagement </w:t>
      </w:r>
    </w:p>
    <w:p w:rsidR="00F0443F" w:rsidRPr="00F0443F" w:rsidRDefault="00F0443F" w:rsidP="00F0443F">
      <w:pPr>
        <w:spacing w:line="360" w:lineRule="auto"/>
        <w:jc w:val="center"/>
        <w:rPr>
          <w:rFonts w:ascii="Arial" w:hAnsi="Arial" w:cs="Arial"/>
          <w:sz w:val="48"/>
          <w:szCs w:val="48"/>
          <w:lang w:val="ro-MO"/>
        </w:rPr>
      </w:pPr>
      <w:r w:rsidRPr="00F0443F">
        <w:rPr>
          <w:rFonts w:ascii="Arial" w:hAnsi="Arial" w:cs="Arial"/>
          <w:sz w:val="48"/>
          <w:szCs w:val="48"/>
          <w:lang w:val="ro-MO"/>
        </w:rPr>
        <w:t>Assignment 1 – Essay</w:t>
      </w:r>
    </w:p>
    <w:p w:rsidR="00F0443F" w:rsidRPr="00F0443F" w:rsidRDefault="00F0443F" w:rsidP="00F0443F">
      <w:pPr>
        <w:spacing w:line="360" w:lineRule="auto"/>
        <w:jc w:val="center"/>
        <w:rPr>
          <w:sz w:val="32"/>
          <w:szCs w:val="32"/>
          <w:lang w:val="ro-MO"/>
        </w:rPr>
      </w:pPr>
      <w:r w:rsidRPr="00F0443F">
        <w:rPr>
          <w:rFonts w:ascii="Arial" w:hAnsi="Arial" w:cs="Arial"/>
          <w:sz w:val="32"/>
          <w:szCs w:val="32"/>
          <w:lang w:val="ro-MO"/>
        </w:rPr>
        <w:t xml:space="preserve">  </w:t>
      </w:r>
      <w:r w:rsidRPr="00F0443F">
        <w:rPr>
          <w:sz w:val="32"/>
          <w:szCs w:val="32"/>
          <w:lang w:val="ro-MO"/>
        </w:rPr>
        <w:t>Community Engagement</w:t>
      </w:r>
    </w:p>
    <w:p w:rsidR="00F0443F" w:rsidRDefault="00F0443F" w:rsidP="00F0443F">
      <w:pPr>
        <w:spacing w:line="360" w:lineRule="auto"/>
        <w:jc w:val="center"/>
        <w:rPr>
          <w:sz w:val="32"/>
          <w:szCs w:val="32"/>
          <w:lang w:val="ro-MO"/>
        </w:rPr>
      </w:pPr>
      <w:r w:rsidRPr="00F0443F">
        <w:rPr>
          <w:sz w:val="32"/>
          <w:szCs w:val="32"/>
          <w:lang w:val="ro-MO"/>
        </w:rPr>
        <w:t xml:space="preserve"> (LCBB4002_BIRM)</w:t>
      </w:r>
    </w:p>
    <w:p w:rsidR="00F0443F" w:rsidRDefault="00F0443F" w:rsidP="002131DF">
      <w:pPr>
        <w:spacing w:line="360" w:lineRule="auto"/>
        <w:rPr>
          <w:rFonts w:ascii="Arial" w:hAnsi="Arial" w:cs="Arial"/>
          <w:sz w:val="32"/>
          <w:szCs w:val="32"/>
          <w:lang w:val="ro-MO"/>
        </w:rPr>
      </w:pPr>
    </w:p>
    <w:p w:rsidR="002131DF" w:rsidRDefault="002131DF" w:rsidP="002131DF">
      <w:pPr>
        <w:spacing w:line="360" w:lineRule="auto"/>
        <w:rPr>
          <w:rFonts w:ascii="Arial" w:hAnsi="Arial" w:cs="Arial"/>
          <w:sz w:val="32"/>
          <w:szCs w:val="32"/>
          <w:lang w:val="ro-MO"/>
        </w:rPr>
      </w:pPr>
    </w:p>
    <w:p w:rsidR="002131DF" w:rsidRDefault="002131DF" w:rsidP="002131DF">
      <w:pPr>
        <w:spacing w:line="360" w:lineRule="auto"/>
        <w:rPr>
          <w:rFonts w:ascii="Arial" w:hAnsi="Arial" w:cs="Arial"/>
          <w:sz w:val="32"/>
          <w:szCs w:val="32"/>
          <w:lang w:val="ro-MO"/>
        </w:rPr>
      </w:pPr>
    </w:p>
    <w:p w:rsidR="002131DF" w:rsidRDefault="002131DF" w:rsidP="002131DF">
      <w:pPr>
        <w:spacing w:line="360" w:lineRule="auto"/>
        <w:rPr>
          <w:rFonts w:ascii="Arial" w:hAnsi="Arial" w:cs="Arial"/>
          <w:sz w:val="32"/>
          <w:szCs w:val="32"/>
          <w:lang w:val="ro-MO"/>
        </w:rPr>
      </w:pPr>
    </w:p>
    <w:p w:rsidR="002131DF" w:rsidRDefault="002131DF" w:rsidP="002131DF">
      <w:pPr>
        <w:spacing w:line="360" w:lineRule="auto"/>
        <w:rPr>
          <w:rFonts w:ascii="Arial" w:hAnsi="Arial" w:cs="Arial"/>
          <w:sz w:val="24"/>
          <w:szCs w:val="24"/>
          <w:lang w:val="ro-MO"/>
        </w:rPr>
      </w:pPr>
      <w:r>
        <w:rPr>
          <w:rFonts w:ascii="Arial" w:hAnsi="Arial" w:cs="Arial"/>
          <w:sz w:val="24"/>
          <w:szCs w:val="24"/>
          <w:lang w:val="ro-MO"/>
        </w:rPr>
        <w:t xml:space="preserve">Lecturer:  </w:t>
      </w:r>
      <w:r w:rsidRPr="002131DF">
        <w:rPr>
          <w:rFonts w:ascii="Arial" w:hAnsi="Arial" w:cs="Arial"/>
          <w:sz w:val="24"/>
          <w:szCs w:val="24"/>
          <w:lang w:val="ro-MO"/>
        </w:rPr>
        <w:t>Dr Olu Adegbite</w:t>
      </w:r>
    </w:p>
    <w:p w:rsidR="002131DF" w:rsidRPr="002131DF" w:rsidRDefault="002131DF" w:rsidP="002131DF">
      <w:pPr>
        <w:spacing w:line="360" w:lineRule="auto"/>
        <w:rPr>
          <w:rFonts w:ascii="Arial" w:hAnsi="Arial" w:cs="Arial"/>
          <w:lang w:val="en-US"/>
        </w:rPr>
      </w:pPr>
      <w:r w:rsidRPr="002131DF">
        <w:rPr>
          <w:rFonts w:ascii="Arial" w:hAnsi="Arial" w:cs="Arial"/>
          <w:lang w:val="ro-MO"/>
        </w:rPr>
        <w:t>Student</w:t>
      </w:r>
      <w:r w:rsidRPr="002131DF">
        <w:rPr>
          <w:rFonts w:ascii="Arial" w:hAnsi="Arial" w:cs="Arial"/>
          <w:lang w:val="en-US"/>
        </w:rPr>
        <w:t>: Sava Daniela</w:t>
      </w:r>
    </w:p>
    <w:p w:rsidR="002131DF" w:rsidRPr="002131DF" w:rsidRDefault="002131DF" w:rsidP="002131DF">
      <w:pPr>
        <w:spacing w:line="360" w:lineRule="auto"/>
        <w:rPr>
          <w:rFonts w:ascii="Arial" w:hAnsi="Arial" w:cs="Arial"/>
          <w:lang w:val="en-US"/>
        </w:rPr>
      </w:pPr>
      <w:r w:rsidRPr="002131DF">
        <w:rPr>
          <w:rFonts w:ascii="Arial" w:hAnsi="Arial" w:cs="Arial"/>
          <w:lang w:val="en-US"/>
        </w:rPr>
        <w:t>Student number: 2028792</w:t>
      </w:r>
    </w:p>
    <w:p w:rsidR="002131DF" w:rsidRDefault="002131DF" w:rsidP="002131DF">
      <w:pPr>
        <w:spacing w:line="360" w:lineRule="auto"/>
        <w:rPr>
          <w:rFonts w:ascii="Arial" w:hAnsi="Arial" w:cs="Arial"/>
          <w:sz w:val="24"/>
          <w:szCs w:val="24"/>
          <w:lang w:val="en-US"/>
        </w:rPr>
      </w:pPr>
    </w:p>
    <w:p w:rsidR="00786D39" w:rsidRDefault="00786D39" w:rsidP="002131DF">
      <w:pPr>
        <w:spacing w:line="360" w:lineRule="auto"/>
        <w:rPr>
          <w:rFonts w:ascii="Arial" w:hAnsi="Arial" w:cs="Arial"/>
          <w:sz w:val="24"/>
          <w:szCs w:val="24"/>
          <w:lang w:val="en-US"/>
        </w:rPr>
      </w:pPr>
    </w:p>
    <w:p w:rsidR="0006253F" w:rsidRDefault="00401101" w:rsidP="00C046CA">
      <w:pPr>
        <w:spacing w:line="360" w:lineRule="auto"/>
        <w:rPr>
          <w:rFonts w:ascii="Arial" w:hAnsi="Arial" w:cs="Arial"/>
          <w:lang w:val="en-US"/>
        </w:rPr>
      </w:pPr>
      <w:r w:rsidRPr="00D92346">
        <w:rPr>
          <w:rFonts w:ascii="Arial" w:hAnsi="Arial" w:cs="Arial"/>
          <w:lang w:val="en-US"/>
        </w:rPr>
        <w:lastRenderedPageBreak/>
        <w:t xml:space="preserve">    </w:t>
      </w:r>
    </w:p>
    <w:p w:rsidR="008D36BB" w:rsidRDefault="00401101" w:rsidP="00C046CA">
      <w:pPr>
        <w:spacing w:line="360" w:lineRule="auto"/>
        <w:rPr>
          <w:rFonts w:ascii="Arial" w:hAnsi="Arial" w:cs="Arial"/>
          <w:lang w:val="en-US"/>
        </w:rPr>
      </w:pPr>
      <w:r w:rsidRPr="00D92346">
        <w:rPr>
          <w:rFonts w:ascii="Arial" w:hAnsi="Arial" w:cs="Arial"/>
          <w:lang w:val="en-US"/>
        </w:rPr>
        <w:t xml:space="preserve">       </w:t>
      </w:r>
      <w:r w:rsidR="00C046CA" w:rsidRPr="00D92346">
        <w:rPr>
          <w:rFonts w:ascii="Arial" w:hAnsi="Arial" w:cs="Arial"/>
          <w:lang w:val="en-US"/>
        </w:rPr>
        <w:t>Thinking about a way to define "Community Engagement" each of us has something to tell. I have found interesting the words of Max Hardy from a speech spoken at TEDx</w:t>
      </w:r>
      <w:r w:rsidR="008101CE" w:rsidRPr="00D92346">
        <w:rPr>
          <w:rFonts w:ascii="Arial" w:hAnsi="Arial" w:cs="Arial"/>
          <w:lang w:val="en-US"/>
        </w:rPr>
        <w:t xml:space="preserve"> Talk</w:t>
      </w:r>
      <w:r w:rsidR="00C046CA" w:rsidRPr="00D92346">
        <w:rPr>
          <w:rFonts w:ascii="Arial" w:hAnsi="Arial" w:cs="Arial"/>
          <w:lang w:val="en-US"/>
        </w:rPr>
        <w:t>, he said that " Community Engagement is the process of involving the</w:t>
      </w:r>
      <w:r w:rsidR="008101CE" w:rsidRPr="00D92346">
        <w:rPr>
          <w:rFonts w:ascii="Arial" w:hAnsi="Arial" w:cs="Arial"/>
          <w:lang w:val="en-US"/>
        </w:rPr>
        <w:t xml:space="preserve"> community in </w:t>
      </w:r>
      <w:r w:rsidR="00C046CA" w:rsidRPr="00D92346">
        <w:rPr>
          <w:rFonts w:ascii="Arial" w:hAnsi="Arial" w:cs="Arial"/>
          <w:lang w:val="en-US"/>
        </w:rPr>
        <w:t xml:space="preserve"> conversation about decisions that interest them or affect them. Often Co</w:t>
      </w:r>
      <w:r w:rsidRPr="00D92346">
        <w:rPr>
          <w:rFonts w:ascii="Arial" w:hAnsi="Arial" w:cs="Arial"/>
          <w:lang w:val="en-US"/>
        </w:rPr>
        <w:t>m</w:t>
      </w:r>
      <w:r w:rsidR="00C046CA" w:rsidRPr="00D92346">
        <w:rPr>
          <w:rFonts w:ascii="Arial" w:hAnsi="Arial" w:cs="Arial"/>
          <w:lang w:val="en-US"/>
        </w:rPr>
        <w:t>munity Engagement is ini</w:t>
      </w:r>
      <w:r w:rsidR="008101CE" w:rsidRPr="00D92346">
        <w:rPr>
          <w:rFonts w:ascii="Arial" w:hAnsi="Arial" w:cs="Arial"/>
          <w:lang w:val="en-US"/>
        </w:rPr>
        <w:t>tiating by the government</w:t>
      </w:r>
      <w:r w:rsidR="008D36BB" w:rsidRPr="00D92346">
        <w:rPr>
          <w:rFonts w:ascii="Arial" w:hAnsi="Arial" w:cs="Arial"/>
          <w:lang w:val="en-US"/>
        </w:rPr>
        <w:t xml:space="preserve">”. </w:t>
      </w:r>
      <w:r w:rsidR="00032FF0" w:rsidRPr="00D92346">
        <w:rPr>
          <w:rFonts w:ascii="Arial" w:hAnsi="Arial" w:cs="Arial"/>
          <w:lang w:val="en-US"/>
        </w:rPr>
        <w:t xml:space="preserve">So </w:t>
      </w:r>
      <w:r w:rsidR="00213C10" w:rsidRPr="00D92346">
        <w:rPr>
          <w:rFonts w:ascii="Arial" w:hAnsi="Arial" w:cs="Arial"/>
          <w:lang w:val="en-US"/>
        </w:rPr>
        <w:t>it is about make community to talk, to express the</w:t>
      </w:r>
      <w:r w:rsidR="004375F7" w:rsidRPr="00D92346">
        <w:rPr>
          <w:rFonts w:ascii="Arial" w:hAnsi="Arial" w:cs="Arial"/>
          <w:lang w:val="en-US"/>
        </w:rPr>
        <w:t xml:space="preserve">ir positive or negative feedback </w:t>
      </w:r>
      <w:r w:rsidR="00213C10" w:rsidRPr="00D92346">
        <w:rPr>
          <w:rFonts w:ascii="Arial" w:hAnsi="Arial" w:cs="Arial"/>
          <w:lang w:val="en-US"/>
        </w:rPr>
        <w:t xml:space="preserve">and in the same time keeping listening to their opinion. </w:t>
      </w:r>
      <w:r w:rsidR="004375F7" w:rsidRPr="00D92346">
        <w:rPr>
          <w:rFonts w:ascii="Arial" w:hAnsi="Arial" w:cs="Arial"/>
          <w:lang w:val="en-US"/>
        </w:rPr>
        <w:t>To trigger the decision-making process which part is not less important. People have the right to say if they are agree or disagree and participate at the decision making because it will affect them and their families in the first line.</w:t>
      </w:r>
    </w:p>
    <w:p w:rsidR="0006253F" w:rsidRPr="00D92346" w:rsidRDefault="0006253F" w:rsidP="00C046CA">
      <w:pPr>
        <w:spacing w:line="360" w:lineRule="auto"/>
        <w:rPr>
          <w:rFonts w:ascii="Arial" w:hAnsi="Arial" w:cs="Arial"/>
          <w:lang w:val="en-US"/>
        </w:rPr>
      </w:pPr>
    </w:p>
    <w:p w:rsidR="008D36BB" w:rsidRDefault="00401101" w:rsidP="00C046CA">
      <w:pPr>
        <w:spacing w:line="360" w:lineRule="auto"/>
        <w:rPr>
          <w:rFonts w:ascii="Arial" w:hAnsi="Arial" w:cs="Arial"/>
          <w:lang w:val="en-US"/>
        </w:rPr>
      </w:pPr>
      <w:r w:rsidRPr="00D92346">
        <w:rPr>
          <w:rFonts w:ascii="Arial" w:hAnsi="Arial" w:cs="Arial"/>
          <w:lang w:val="en-US"/>
        </w:rPr>
        <w:t xml:space="preserve">  </w:t>
      </w:r>
      <w:r w:rsidR="008D36BB" w:rsidRPr="00D92346">
        <w:rPr>
          <w:rFonts w:ascii="Arial" w:hAnsi="Arial" w:cs="Arial"/>
          <w:lang w:val="en-US"/>
        </w:rPr>
        <w:t>In the first to involve community in conversation is required a lot of discipline from citizen, understanding of public policy and human resource management after this we can manage all for a good and productive discussion. I was mentioned "understanding of public policy" because,  how said Max Hardy "Questions change everything in community engagement", so to ask the write question you need to think what would you creating with the question that you are asking and what will happen if you ask it. To make great questions you need to understand public policy.</w:t>
      </w:r>
    </w:p>
    <w:p w:rsidR="0006253F" w:rsidRPr="00D92346" w:rsidRDefault="0006253F" w:rsidP="00C046CA">
      <w:pPr>
        <w:spacing w:line="360" w:lineRule="auto"/>
        <w:rPr>
          <w:rFonts w:ascii="Arial" w:hAnsi="Arial" w:cs="Arial"/>
          <w:lang w:val="en-US"/>
        </w:rPr>
      </w:pPr>
    </w:p>
    <w:p w:rsidR="00401101" w:rsidRDefault="008D36BB" w:rsidP="00C046CA">
      <w:pPr>
        <w:spacing w:line="360" w:lineRule="auto"/>
        <w:rPr>
          <w:rFonts w:ascii="Arial" w:hAnsi="Arial" w:cs="Arial"/>
          <w:lang w:val="en-US"/>
        </w:rPr>
      </w:pPr>
      <w:r w:rsidRPr="00D92346">
        <w:rPr>
          <w:rFonts w:ascii="Arial" w:hAnsi="Arial" w:cs="Arial"/>
          <w:lang w:val="en-US"/>
        </w:rPr>
        <w:t xml:space="preserve">          </w:t>
      </w:r>
      <w:r w:rsidR="00401101" w:rsidRPr="00D92346">
        <w:rPr>
          <w:rFonts w:ascii="Arial" w:hAnsi="Arial" w:cs="Arial"/>
          <w:lang w:val="en-US"/>
        </w:rPr>
        <w:t>At the same time, Community Engagement is a way for organisations/companies using different community engagement strategies to make a positive impact on people and a positive PR. Leveraging local community, they growth local business also make a good company background. For Example Amazon have different projects like: Amazon Goes Gold, Magic Breakfast, Home-Start. About this meaningful projects a lot of news was written, in this way Amazon created a positive PR. Also every project is orientated on different social groups so that they can make a positive impact on a wide area</w:t>
      </w:r>
    </w:p>
    <w:p w:rsidR="0006253F" w:rsidRPr="00D92346" w:rsidRDefault="0006253F" w:rsidP="00C046CA">
      <w:pPr>
        <w:spacing w:line="360" w:lineRule="auto"/>
        <w:rPr>
          <w:rFonts w:ascii="Arial" w:hAnsi="Arial" w:cs="Arial"/>
          <w:lang w:val="en-US"/>
        </w:rPr>
      </w:pPr>
    </w:p>
    <w:p w:rsidR="008D36BB" w:rsidRPr="00D92346" w:rsidRDefault="00401101" w:rsidP="00C046CA">
      <w:pPr>
        <w:spacing w:line="360" w:lineRule="auto"/>
        <w:rPr>
          <w:rFonts w:ascii="Arial" w:hAnsi="Arial" w:cs="Arial"/>
          <w:lang w:val="en-US"/>
        </w:rPr>
      </w:pPr>
      <w:r w:rsidRPr="00D92346">
        <w:rPr>
          <w:rFonts w:ascii="Arial" w:hAnsi="Arial" w:cs="Arial"/>
          <w:lang w:val="en-US"/>
        </w:rPr>
        <w:t xml:space="preserve">        </w:t>
      </w:r>
      <w:r w:rsidR="00BE4D5A" w:rsidRPr="00D92346">
        <w:rPr>
          <w:rFonts w:ascii="Arial" w:hAnsi="Arial" w:cs="Arial"/>
          <w:lang w:val="en-US"/>
        </w:rPr>
        <w:t xml:space="preserve">On the over side a lot of narrower scope projects </w:t>
      </w:r>
      <w:r w:rsidRPr="00D92346">
        <w:rPr>
          <w:rFonts w:ascii="Arial" w:hAnsi="Arial" w:cs="Arial"/>
          <w:lang w:val="en-US"/>
        </w:rPr>
        <w:t xml:space="preserve"> make a big impact on community well-being and involve a lot of volunteers and open-mind active people that are engaging to make the place where they are living better. Companies are giving to this people opportunities to engage and show that they car</w:t>
      </w:r>
      <w:r w:rsidR="00BE4D5A" w:rsidRPr="00D92346">
        <w:rPr>
          <w:rFonts w:ascii="Arial" w:hAnsi="Arial" w:cs="Arial"/>
          <w:lang w:val="en-US"/>
        </w:rPr>
        <w:t>e about people with which they are sharing same values, sense of belonging and same geographic area</w:t>
      </w:r>
      <w:r w:rsidR="008D1D49" w:rsidRPr="00D92346">
        <w:rPr>
          <w:rFonts w:ascii="Arial" w:hAnsi="Arial" w:cs="Arial"/>
          <w:lang w:val="en-US"/>
        </w:rPr>
        <w:t>,</w:t>
      </w:r>
      <w:r w:rsidR="00BE4D5A" w:rsidRPr="00D92346">
        <w:rPr>
          <w:rFonts w:ascii="Arial" w:hAnsi="Arial" w:cs="Arial"/>
          <w:lang w:val="en-US"/>
        </w:rPr>
        <w:t xml:space="preserve"> </w:t>
      </w:r>
      <w:r w:rsidR="008D1D49" w:rsidRPr="00D92346">
        <w:rPr>
          <w:rFonts w:ascii="Arial" w:hAnsi="Arial" w:cs="Arial"/>
          <w:lang w:val="en-US"/>
        </w:rPr>
        <w:t>otherwise said they care about community in which they</w:t>
      </w:r>
      <w:r w:rsidR="008D36BB" w:rsidRPr="00D92346">
        <w:rPr>
          <w:rFonts w:ascii="Arial" w:hAnsi="Arial" w:cs="Arial"/>
          <w:lang w:val="en-US"/>
        </w:rPr>
        <w:t xml:space="preserve"> are living. </w:t>
      </w:r>
    </w:p>
    <w:p w:rsidR="0006253F" w:rsidRDefault="0006253F" w:rsidP="00655A68">
      <w:pPr>
        <w:rPr>
          <w:rFonts w:ascii="Arial" w:hAnsi="Arial" w:cs="Arial"/>
          <w:lang w:val="en-US"/>
        </w:rPr>
      </w:pPr>
    </w:p>
    <w:p w:rsidR="00E778DD" w:rsidRDefault="00AE4846" w:rsidP="00655A68">
      <w:pPr>
        <w:rPr>
          <w:rFonts w:ascii="Arial" w:hAnsi="Arial" w:cs="Arial"/>
          <w:lang w:val="en-US"/>
        </w:rPr>
      </w:pPr>
      <w:r w:rsidRPr="00D92346">
        <w:rPr>
          <w:rFonts w:ascii="Arial" w:hAnsi="Arial" w:cs="Arial"/>
          <w:lang w:val="en-US"/>
        </w:rPr>
        <w:br w:type="page"/>
      </w:r>
      <w:r w:rsidR="00655A68" w:rsidRPr="00D92346">
        <w:rPr>
          <w:rFonts w:ascii="Arial" w:hAnsi="Arial" w:cs="Arial"/>
          <w:lang w:val="en-US"/>
        </w:rPr>
        <w:lastRenderedPageBreak/>
        <w:t xml:space="preserve">     Usually Community Engagement is continuum,  meaning that level of engagement developed from one-way of talking and giving information to two-way of a normal dialogue with collaboration and engaging. Continuum Community Engagement is broken in three parts transitional, transformational and transactional. </w:t>
      </w:r>
      <w:r w:rsidR="00BE73E3" w:rsidRPr="00D92346">
        <w:rPr>
          <w:rFonts w:ascii="Arial" w:hAnsi="Arial" w:cs="Arial"/>
          <w:lang w:val="en-US"/>
        </w:rPr>
        <w:t>Society and businesses are in continuous changing and evolution, that is way traditional transactional approach for community challenges was not enough.  Although each form of philanthropy is have a positive impact, a continuous changing  community involvement (TCI) leads to maximizes opportunities around by putting partners and collaborators together to trigger innovative solutions for society challenges. In that way it was designed the process from transactional to transformational.</w:t>
      </w:r>
    </w:p>
    <w:p w:rsidR="0006253F" w:rsidRPr="00D92346" w:rsidRDefault="0006253F" w:rsidP="00655A68">
      <w:pPr>
        <w:rPr>
          <w:rFonts w:ascii="Arial" w:hAnsi="Arial" w:cs="Arial"/>
          <w:lang w:val="en-US"/>
        </w:rPr>
      </w:pPr>
    </w:p>
    <w:p w:rsidR="00BE73E3" w:rsidRDefault="00BE73E3" w:rsidP="00655A68">
      <w:pPr>
        <w:rPr>
          <w:rFonts w:ascii="Arial" w:hAnsi="Arial" w:cs="Arial"/>
          <w:lang w:val="en-US"/>
        </w:rPr>
      </w:pPr>
      <w:r>
        <w:rPr>
          <w:rFonts w:ascii="Arial" w:hAnsi="Arial" w:cs="Arial"/>
          <w:sz w:val="24"/>
          <w:szCs w:val="24"/>
          <w:lang w:val="en-US"/>
        </w:rPr>
        <w:t xml:space="preserve">          </w:t>
      </w:r>
      <w:r w:rsidR="001119DC">
        <w:rPr>
          <w:rFonts w:ascii="Arial" w:hAnsi="Arial" w:cs="Arial"/>
          <w:b/>
          <w:sz w:val="24"/>
          <w:szCs w:val="24"/>
          <w:lang w:val="en-US"/>
        </w:rPr>
        <w:t xml:space="preserve">Transactional engagement- </w:t>
      </w:r>
      <w:r w:rsidR="00C6339B" w:rsidRPr="005C4EF5">
        <w:rPr>
          <w:rFonts w:ascii="Arial" w:hAnsi="Arial" w:cs="Arial"/>
          <w:lang w:val="en-US"/>
        </w:rPr>
        <w:t>is the process that represent basic patterns which are: employee volunteer time, philanthropic donations, and providing information. At this stage, businesses are deciding every year how and where to invest. They can communicate in one way with the community using a trade association public information program. An example of transactional community engagement is donated funding to charity foundations like having done Lidl Company, they have donated vital funding to NSPCC Northern Ireland which is the leading children’s charity fighting to end child abuse.</w:t>
      </w:r>
      <w:r w:rsidR="00724501" w:rsidRPr="005C4EF5">
        <w:rPr>
          <w:rFonts w:ascii="Arial" w:hAnsi="Arial" w:cs="Arial"/>
          <w:lang w:val="en-US"/>
        </w:rPr>
        <w:t xml:space="preserve"> From my point of view transactional way is for companies that don't want to involve too much in Community Engagement because this engaging process gives the opportunity to make things easier through donating or providing information.</w:t>
      </w:r>
    </w:p>
    <w:p w:rsidR="0006253F" w:rsidRPr="005C4EF5" w:rsidRDefault="0006253F" w:rsidP="00655A68">
      <w:pPr>
        <w:rPr>
          <w:rFonts w:ascii="Arial" w:hAnsi="Arial" w:cs="Arial"/>
          <w:lang w:val="en-US"/>
        </w:rPr>
      </w:pPr>
    </w:p>
    <w:p w:rsidR="00724501" w:rsidRDefault="00724501" w:rsidP="00655A68">
      <w:pPr>
        <w:rPr>
          <w:rFonts w:ascii="Arial" w:hAnsi="Arial" w:cs="Arial"/>
          <w:lang w:val="en-US"/>
        </w:rPr>
      </w:pPr>
      <w:r>
        <w:rPr>
          <w:rFonts w:ascii="Arial" w:hAnsi="Arial" w:cs="Arial"/>
          <w:sz w:val="24"/>
          <w:szCs w:val="24"/>
          <w:lang w:val="en-US"/>
        </w:rPr>
        <w:t xml:space="preserve">          </w:t>
      </w:r>
      <w:r w:rsidR="00344565">
        <w:rPr>
          <w:rFonts w:ascii="Arial" w:hAnsi="Arial" w:cs="Arial"/>
          <w:b/>
          <w:sz w:val="24"/>
          <w:szCs w:val="24"/>
          <w:lang w:val="en-US"/>
        </w:rPr>
        <w:t>Transitional</w:t>
      </w:r>
      <w:r w:rsidR="001119DC">
        <w:rPr>
          <w:rFonts w:ascii="Arial" w:hAnsi="Arial" w:cs="Arial"/>
          <w:b/>
          <w:sz w:val="24"/>
          <w:szCs w:val="24"/>
          <w:lang w:val="en-US"/>
        </w:rPr>
        <w:t xml:space="preserve"> engagement</w:t>
      </w:r>
      <w:r w:rsidR="00344565">
        <w:rPr>
          <w:rFonts w:ascii="Arial" w:hAnsi="Arial" w:cs="Arial"/>
          <w:b/>
          <w:sz w:val="24"/>
          <w:szCs w:val="24"/>
          <w:lang w:val="en-US"/>
        </w:rPr>
        <w:t xml:space="preserve">- </w:t>
      </w:r>
      <w:r w:rsidR="00D92346" w:rsidRPr="00D92346">
        <w:rPr>
          <w:rFonts w:ascii="Arial" w:hAnsi="Arial" w:cs="Arial"/>
          <w:lang w:val="en-US"/>
        </w:rPr>
        <w:t>is the process called intermediate because it is between transactional and transformational. Moreover, the transition scheme is seen as a transactional donation because is shared between collaboration, but not till the end. Control of the resources belongs to the company more than to the community and is not fully shared. Consultation and collaboration are two-way communication used in the transitional process.</w:t>
      </w:r>
      <w:r w:rsidR="005C4EF5" w:rsidRPr="005C4EF5">
        <w:t xml:space="preserve"> </w:t>
      </w:r>
      <w:r w:rsidR="005C4EF5" w:rsidRPr="005C4EF5">
        <w:rPr>
          <w:rFonts w:ascii="Arial" w:hAnsi="Arial" w:cs="Arial"/>
          <w:lang w:val="en-US"/>
        </w:rPr>
        <w:t>Some organizations can engage stakeholders in the purpose to understand better community needs, consumers, employees, and other involved parts.</w:t>
      </w:r>
      <w:r w:rsidR="005C4EF5">
        <w:rPr>
          <w:rFonts w:ascii="Arial" w:hAnsi="Arial" w:cs="Arial"/>
          <w:lang w:val="en-US"/>
        </w:rPr>
        <w:t xml:space="preserve"> </w:t>
      </w:r>
      <w:r w:rsidR="0006253F" w:rsidRPr="0006253F">
        <w:rPr>
          <w:rFonts w:ascii="Arial" w:hAnsi="Arial" w:cs="Arial"/>
          <w:lang w:val="en-US"/>
        </w:rPr>
        <w:t>As an example Co-op has created a good dialog with the community splitting the resources into two funds:  Local Community Fund and Community Partnerships Fund. Till the end, they are coordinating where resources are going, so the community doesn't have full control over them.</w:t>
      </w:r>
    </w:p>
    <w:p w:rsidR="0006253F" w:rsidRDefault="0006253F" w:rsidP="00655A68">
      <w:pPr>
        <w:rPr>
          <w:rFonts w:ascii="Arial" w:hAnsi="Arial" w:cs="Arial"/>
          <w:lang w:val="en-US"/>
        </w:rPr>
      </w:pPr>
    </w:p>
    <w:p w:rsidR="0006253F" w:rsidRDefault="0006253F" w:rsidP="00655A68">
      <w:pPr>
        <w:rPr>
          <w:rFonts w:ascii="Arial" w:hAnsi="Arial" w:cs="Arial"/>
          <w:lang w:val="en-US"/>
        </w:rPr>
      </w:pPr>
      <w:r>
        <w:rPr>
          <w:rFonts w:ascii="Arial" w:hAnsi="Arial" w:cs="Arial"/>
          <w:lang w:val="en-US"/>
        </w:rPr>
        <w:t xml:space="preserve">          </w:t>
      </w:r>
      <w:r>
        <w:rPr>
          <w:rFonts w:ascii="Arial" w:hAnsi="Arial" w:cs="Arial"/>
          <w:b/>
          <w:sz w:val="24"/>
          <w:szCs w:val="24"/>
          <w:lang w:val="en-US"/>
        </w:rPr>
        <w:t>Transformational</w:t>
      </w:r>
      <w:r w:rsidR="001119DC">
        <w:rPr>
          <w:rFonts w:ascii="Arial" w:hAnsi="Arial" w:cs="Arial"/>
          <w:b/>
          <w:sz w:val="24"/>
          <w:szCs w:val="24"/>
          <w:lang w:val="en-US"/>
        </w:rPr>
        <w:t xml:space="preserve"> engagement</w:t>
      </w:r>
      <w:r>
        <w:rPr>
          <w:rFonts w:ascii="Arial" w:hAnsi="Arial" w:cs="Arial"/>
          <w:b/>
          <w:sz w:val="24"/>
          <w:szCs w:val="24"/>
          <w:lang w:val="en-US"/>
        </w:rPr>
        <w:t>-</w:t>
      </w:r>
      <w:r w:rsidR="001119DC">
        <w:rPr>
          <w:rFonts w:ascii="Arial" w:hAnsi="Arial" w:cs="Arial"/>
          <w:lang w:val="en-US"/>
        </w:rPr>
        <w:t xml:space="preserve"> </w:t>
      </w:r>
      <w:r w:rsidR="001119DC" w:rsidRPr="001119DC">
        <w:rPr>
          <w:rFonts w:ascii="Arial" w:hAnsi="Arial" w:cs="Arial"/>
          <w:lang w:val="en-US"/>
        </w:rPr>
        <w:t>is the process of engaging the community in dialogue in which they will be interesting to listen and talking back, interest citizens through making company language common for them and providing motivation to start acting. The transformation process is the most active company strategy is characterized like community leadership in ma</w:t>
      </w:r>
      <w:r w:rsidR="001119DC">
        <w:rPr>
          <w:rFonts w:ascii="Arial" w:hAnsi="Arial" w:cs="Arial"/>
          <w:lang w:val="en-US"/>
        </w:rPr>
        <w:t xml:space="preserve">king </w:t>
      </w:r>
      <w:r w:rsidR="002F2290">
        <w:rPr>
          <w:rFonts w:ascii="Arial" w:hAnsi="Arial" w:cs="Arial"/>
          <w:lang w:val="en-US"/>
        </w:rPr>
        <w:t>decisions.</w:t>
      </w:r>
    </w:p>
    <w:p w:rsidR="002F2290" w:rsidRPr="001119DC" w:rsidRDefault="002F2290" w:rsidP="00655A68">
      <w:pPr>
        <w:rPr>
          <w:rFonts w:ascii="Arial" w:hAnsi="Arial" w:cs="Arial"/>
          <w:lang w:val="en-US"/>
        </w:rPr>
      </w:pPr>
    </w:p>
    <w:p w:rsidR="00AE4846" w:rsidRDefault="002F2290" w:rsidP="008D36BB">
      <w:pPr>
        <w:rPr>
          <w:rFonts w:ascii="Arial" w:hAnsi="Arial" w:cs="Arial"/>
          <w:lang w:val="en-US"/>
        </w:rPr>
      </w:pPr>
      <w:r>
        <w:rPr>
          <w:rFonts w:ascii="Arial" w:hAnsi="Arial" w:cs="Arial"/>
          <w:lang w:val="en-US"/>
        </w:rPr>
        <w:t xml:space="preserve">          </w:t>
      </w:r>
      <w:r w:rsidRPr="002F2290">
        <w:rPr>
          <w:rFonts w:ascii="Arial" w:hAnsi="Arial" w:cs="Arial"/>
          <w:lang w:val="en-US"/>
        </w:rPr>
        <w:t>Transferable skills are very important in Community Engagement because through them every company can create she</w:t>
      </w:r>
      <w:r>
        <w:rPr>
          <w:rFonts w:ascii="Arial" w:hAnsi="Arial" w:cs="Arial"/>
          <w:lang w:val="en-US"/>
        </w:rPr>
        <w:t>’</w:t>
      </w:r>
      <w:r w:rsidRPr="002F2290">
        <w:rPr>
          <w:rFonts w:ascii="Arial" w:hAnsi="Arial" w:cs="Arial"/>
          <w:lang w:val="en-US"/>
        </w:rPr>
        <w:t xml:space="preserve">s own strategy for community engagement that can be just from one transferable skill or can combine them to create a strong strategy without weaknesses. Using different methods and strategies from transferable skills companies that are not experienced in community engagement or are new on the market can achieve from the first time big results. Also, they help to don't make mistakes because making mistakes in community </w:t>
      </w:r>
      <w:r w:rsidRPr="002F2290">
        <w:rPr>
          <w:rFonts w:ascii="Arial" w:hAnsi="Arial" w:cs="Arial"/>
          <w:lang w:val="en-US"/>
        </w:rPr>
        <w:lastRenderedPageBreak/>
        <w:t>engagement will directly affect society and can be devastating for the company's reputation even if the company will assume all and try to fix it.</w:t>
      </w:r>
      <w:r w:rsidRPr="002F2290">
        <w:t xml:space="preserve"> </w:t>
      </w:r>
      <w:r w:rsidRPr="002F2290">
        <w:rPr>
          <w:rFonts w:ascii="Arial" w:hAnsi="Arial" w:cs="Arial"/>
          <w:lang w:val="en-US"/>
        </w:rPr>
        <w:t>There are many opinions about transferable skills, I am opting for the good side that shows that these skills help to develop our community, resolve big and small community problems, help vulnerable people and enhance democracy from our community.</w:t>
      </w:r>
      <w:r w:rsidR="00C017C5" w:rsidRPr="00C017C5">
        <w:t xml:space="preserve"> </w:t>
      </w:r>
      <w:r w:rsidR="00C017C5" w:rsidRPr="00C017C5">
        <w:rPr>
          <w:rFonts w:ascii="Arial" w:hAnsi="Arial" w:cs="Arial"/>
          <w:lang w:val="en-US"/>
        </w:rPr>
        <w:t>People and companies</w:t>
      </w:r>
      <w:r w:rsidR="00C017C5">
        <w:rPr>
          <w:rFonts w:ascii="Arial" w:hAnsi="Arial" w:cs="Arial"/>
          <w:lang w:val="en-US"/>
        </w:rPr>
        <w:t xml:space="preserve"> that are community-engaged mak</w:t>
      </w:r>
      <w:r w:rsidR="00C017C5" w:rsidRPr="00C017C5">
        <w:rPr>
          <w:rFonts w:ascii="Arial" w:hAnsi="Arial" w:cs="Arial"/>
          <w:lang w:val="en-US"/>
        </w:rPr>
        <w:t>e big achievements in our community using these transferable skills if those will be deleted I'm asking myself with what tools they will operate to make our community better. And how much I wasn't thinking the end of my thought was directing me to these skills because even make people start acting for a good cause it is related to these skills. So I came to the opinion that transferable skills are very important in community engagement.</w:t>
      </w:r>
    </w:p>
    <w:p w:rsidR="00C017C5" w:rsidRDefault="00C017C5" w:rsidP="008D36BB">
      <w:pPr>
        <w:rPr>
          <w:rFonts w:ascii="Arial" w:hAnsi="Arial" w:cs="Arial"/>
          <w:lang w:val="en-US"/>
        </w:rPr>
      </w:pPr>
    </w:p>
    <w:p w:rsidR="0061497C" w:rsidRDefault="00C017C5" w:rsidP="008D36BB">
      <w:pPr>
        <w:rPr>
          <w:rFonts w:ascii="Arial" w:hAnsi="Arial" w:cs="Arial"/>
          <w:lang w:val="en-US"/>
        </w:rPr>
      </w:pPr>
      <w:r>
        <w:rPr>
          <w:rFonts w:ascii="Arial" w:hAnsi="Arial" w:cs="Arial"/>
          <w:lang w:val="en-US"/>
        </w:rPr>
        <w:t xml:space="preserve">          </w:t>
      </w:r>
      <w:r w:rsidRPr="00C017C5">
        <w:rPr>
          <w:rFonts w:ascii="Arial" w:hAnsi="Arial" w:cs="Arial"/>
          <w:lang w:val="en-US"/>
        </w:rPr>
        <w:t>Relating transferable skills to the case I have noticed that Mr. Clark has a transformational community engagement because this transferable skills is about moving beyond talk into action. And he is a acting person that at every call will be at the incident location cor</w:t>
      </w:r>
      <w:r w:rsidR="0061497C">
        <w:rPr>
          <w:rFonts w:ascii="Arial" w:hAnsi="Arial" w:cs="Arial"/>
          <w:lang w:val="en-US"/>
        </w:rPr>
        <w:t>r</w:t>
      </w:r>
      <w:r w:rsidRPr="00C017C5">
        <w:rPr>
          <w:rFonts w:ascii="Arial" w:hAnsi="Arial" w:cs="Arial"/>
          <w:lang w:val="en-US"/>
        </w:rPr>
        <w:t xml:space="preserve">ectly </w:t>
      </w:r>
      <w:r w:rsidR="0061497C" w:rsidRPr="0061497C">
        <w:rPr>
          <w:rFonts w:ascii="Arial" w:hAnsi="Arial" w:cs="Arial"/>
          <w:lang w:val="en-US"/>
        </w:rPr>
        <w:t xml:space="preserve">equipped </w:t>
      </w:r>
      <w:r w:rsidRPr="00C017C5">
        <w:rPr>
          <w:rFonts w:ascii="Arial" w:hAnsi="Arial" w:cs="Arial"/>
          <w:lang w:val="en-US"/>
        </w:rPr>
        <w:t>and helping to fight with fire or of</w:t>
      </w:r>
      <w:r w:rsidR="0061497C">
        <w:rPr>
          <w:rFonts w:ascii="Arial" w:hAnsi="Arial" w:cs="Arial"/>
          <w:lang w:val="en-US"/>
        </w:rPr>
        <w:t>f</w:t>
      </w:r>
      <w:r w:rsidRPr="00C017C5">
        <w:rPr>
          <w:rFonts w:ascii="Arial" w:hAnsi="Arial" w:cs="Arial"/>
          <w:lang w:val="en-US"/>
        </w:rPr>
        <w:t>ering medic</w:t>
      </w:r>
      <w:r w:rsidR="0061497C">
        <w:rPr>
          <w:rFonts w:ascii="Arial" w:hAnsi="Arial" w:cs="Arial"/>
          <w:lang w:val="en-US"/>
        </w:rPr>
        <w:t>a</w:t>
      </w:r>
      <w:r w:rsidRPr="00C017C5">
        <w:rPr>
          <w:rFonts w:ascii="Arial" w:hAnsi="Arial" w:cs="Arial"/>
          <w:lang w:val="en-US"/>
        </w:rPr>
        <w:t>l help. He is a stron</w:t>
      </w:r>
      <w:r w:rsidR="0061497C">
        <w:rPr>
          <w:rFonts w:ascii="Arial" w:hAnsi="Arial" w:cs="Arial"/>
          <w:lang w:val="en-US"/>
        </w:rPr>
        <w:t>g</w:t>
      </w:r>
      <w:r w:rsidRPr="00C017C5">
        <w:rPr>
          <w:rFonts w:ascii="Arial" w:hAnsi="Arial" w:cs="Arial"/>
          <w:lang w:val="en-US"/>
        </w:rPr>
        <w:t xml:space="preserve"> men that deserve all </w:t>
      </w:r>
      <w:r w:rsidR="0061497C">
        <w:rPr>
          <w:rFonts w:ascii="Arial" w:hAnsi="Arial" w:cs="Arial"/>
          <w:lang w:val="en-US"/>
        </w:rPr>
        <w:t>the admiration in a decade of b</w:t>
      </w:r>
      <w:r w:rsidRPr="00C017C5">
        <w:rPr>
          <w:rFonts w:ascii="Arial" w:hAnsi="Arial" w:cs="Arial"/>
          <w:lang w:val="en-US"/>
        </w:rPr>
        <w:t xml:space="preserve">eing  part of the on-call scheme and have responded to more than 2,500 </w:t>
      </w:r>
      <w:r w:rsidR="0061497C">
        <w:rPr>
          <w:rFonts w:ascii="Arial" w:hAnsi="Arial" w:cs="Arial"/>
          <w:lang w:val="en-US"/>
        </w:rPr>
        <w:t>calls, also he saved</w:t>
      </w:r>
      <w:r w:rsidRPr="00C017C5">
        <w:rPr>
          <w:rFonts w:ascii="Arial" w:hAnsi="Arial" w:cs="Arial"/>
          <w:lang w:val="en-US"/>
        </w:rPr>
        <w:t xml:space="preserve"> 60 lives. T</w:t>
      </w:r>
      <w:r w:rsidR="0061497C">
        <w:rPr>
          <w:rFonts w:ascii="Arial" w:hAnsi="Arial" w:cs="Arial"/>
          <w:lang w:val="en-US"/>
        </w:rPr>
        <w:t>hose are his achievements b</w:t>
      </w:r>
      <w:r w:rsidRPr="00C017C5">
        <w:rPr>
          <w:rFonts w:ascii="Arial" w:hAnsi="Arial" w:cs="Arial"/>
          <w:lang w:val="en-US"/>
        </w:rPr>
        <w:t>eing a transformational community engaged person.</w:t>
      </w:r>
    </w:p>
    <w:p w:rsidR="008D36BB" w:rsidRPr="00D92346" w:rsidRDefault="008D36BB" w:rsidP="008D36BB">
      <w:pPr>
        <w:rPr>
          <w:rFonts w:ascii="Arial" w:hAnsi="Arial" w:cs="Arial"/>
          <w:lang w:val="en-US"/>
        </w:rPr>
      </w:pPr>
    </w:p>
    <w:p w:rsidR="00AE4846" w:rsidRPr="00D92346" w:rsidRDefault="007408D4" w:rsidP="008D36BB">
      <w:pPr>
        <w:rPr>
          <w:rFonts w:ascii="Arial" w:hAnsi="Arial" w:cs="Arial"/>
          <w:lang w:val="en-US"/>
        </w:rPr>
      </w:pPr>
      <w:r w:rsidRPr="007408D4">
        <w:rPr>
          <w:rFonts w:ascii="Arial" w:hAnsi="Arial" w:cs="Arial"/>
          <w:lang w:val="en-US"/>
        </w:rPr>
        <w:t>To take community engagement to the next level Mr. Clark can make a plan of introducing an on-call scheme in over fields like a prison guard. Prisoners can be very dangerous and sometimes they manage an evade plan that is succeeding. In this case, based on the on-call scheme a number of persons will be mobilized to start searches. Because often just guardians and police are not so efficient in catching them because of a small person number they can't afford a big area of searching this means that will take more time to find the prison and in this time the prison can hurt someone.</w:t>
      </w:r>
    </w:p>
    <w:p w:rsidR="00AE4846" w:rsidRPr="00D92346" w:rsidRDefault="00AE4846" w:rsidP="008D36BB">
      <w:pPr>
        <w:rPr>
          <w:rFonts w:ascii="Arial" w:hAnsi="Arial" w:cs="Arial"/>
          <w:lang w:val="en-US"/>
        </w:rPr>
      </w:pPr>
    </w:p>
    <w:p w:rsidR="00AE4846" w:rsidRDefault="00AE4846" w:rsidP="008D36BB">
      <w:pPr>
        <w:rPr>
          <w:rFonts w:ascii="Arial" w:hAnsi="Arial" w:cs="Arial"/>
          <w:sz w:val="24"/>
          <w:szCs w:val="24"/>
          <w:lang w:val="en-US"/>
        </w:rPr>
      </w:pPr>
    </w:p>
    <w:p w:rsidR="007408D4" w:rsidRDefault="007408D4" w:rsidP="008D36BB">
      <w:pPr>
        <w:rPr>
          <w:rFonts w:ascii="Arial" w:hAnsi="Arial" w:cs="Arial"/>
          <w:sz w:val="24"/>
          <w:szCs w:val="24"/>
          <w:lang w:val="en-US"/>
        </w:rPr>
      </w:pPr>
      <w:r>
        <w:rPr>
          <w:rFonts w:ascii="Arial" w:hAnsi="Arial" w:cs="Arial"/>
          <w:sz w:val="24"/>
          <w:szCs w:val="24"/>
          <w:lang w:val="en-US"/>
        </w:rPr>
        <w:t xml:space="preserve">          </w:t>
      </w:r>
      <w:r w:rsidRPr="007408D4">
        <w:rPr>
          <w:rFonts w:ascii="Arial" w:hAnsi="Arial" w:cs="Arial"/>
          <w:sz w:val="24"/>
          <w:szCs w:val="24"/>
          <w:lang w:val="en-US"/>
        </w:rPr>
        <w:t>In the end, I want to conclude that community engagement should be part of our lives. Community engagement required in the first time to be responsible and to think like genuine to find the best solutions. Also putting the right questions we can achieve the results that are so wished. Being community-engaged like a firm means to invest back in society this action is good from both sides for the company because it is good feedback, a positive PR and this will increase the prestige of firms and also is good for the community because she is the winning after all.</w:t>
      </w:r>
    </w:p>
    <w:p w:rsidR="007408D4" w:rsidRDefault="007408D4" w:rsidP="008D36BB">
      <w:pPr>
        <w:rPr>
          <w:rFonts w:ascii="Arial" w:hAnsi="Arial" w:cs="Arial"/>
          <w:sz w:val="24"/>
          <w:szCs w:val="24"/>
          <w:lang w:val="en-US"/>
        </w:rPr>
      </w:pPr>
    </w:p>
    <w:p w:rsidR="007408D4" w:rsidRDefault="007408D4" w:rsidP="008D36BB">
      <w:pPr>
        <w:rPr>
          <w:rFonts w:ascii="Arial" w:hAnsi="Arial" w:cs="Arial"/>
          <w:sz w:val="24"/>
          <w:szCs w:val="24"/>
          <w:lang w:val="en-US"/>
        </w:rPr>
      </w:pPr>
      <w:bookmarkStart w:id="0" w:name="_GoBack"/>
      <w:bookmarkEnd w:id="0"/>
    </w:p>
    <w:p w:rsidR="007408D4" w:rsidRDefault="007408D4" w:rsidP="008D36BB">
      <w:pPr>
        <w:rPr>
          <w:rFonts w:ascii="Arial" w:hAnsi="Arial" w:cs="Arial"/>
          <w:sz w:val="24"/>
          <w:szCs w:val="24"/>
          <w:lang w:val="en-US"/>
        </w:rPr>
      </w:pPr>
    </w:p>
    <w:p w:rsidR="0006253F" w:rsidRDefault="0006253F">
      <w:pPr>
        <w:rPr>
          <w:rFonts w:ascii="Arial" w:hAnsi="Arial" w:cs="Arial"/>
          <w:b/>
          <w:sz w:val="48"/>
          <w:szCs w:val="48"/>
          <w:lang w:val="en-US"/>
        </w:rPr>
      </w:pPr>
    </w:p>
    <w:p w:rsidR="00A21EA2" w:rsidRPr="00AE4846" w:rsidRDefault="00A21EA2" w:rsidP="00AE4846">
      <w:pPr>
        <w:spacing w:line="360" w:lineRule="auto"/>
        <w:jc w:val="center"/>
        <w:rPr>
          <w:rFonts w:ascii="Arial" w:hAnsi="Arial" w:cs="Arial"/>
          <w:b/>
          <w:sz w:val="48"/>
          <w:szCs w:val="48"/>
          <w:lang w:val="en-US"/>
        </w:rPr>
      </w:pPr>
      <w:r w:rsidRPr="00A21EA2">
        <w:rPr>
          <w:rFonts w:ascii="Arial" w:hAnsi="Arial" w:cs="Arial"/>
          <w:b/>
          <w:sz w:val="48"/>
          <w:szCs w:val="48"/>
          <w:lang w:val="en-US"/>
        </w:rPr>
        <w:lastRenderedPageBreak/>
        <w:t>Reference List</w:t>
      </w:r>
    </w:p>
    <w:p w:rsidR="00A21EA2" w:rsidRDefault="00A21EA2" w:rsidP="00A21EA2">
      <w:pPr>
        <w:pStyle w:val="a5"/>
        <w:numPr>
          <w:ilvl w:val="0"/>
          <w:numId w:val="3"/>
        </w:numPr>
        <w:spacing w:line="360" w:lineRule="auto"/>
        <w:rPr>
          <w:rFonts w:ascii="Arial" w:hAnsi="Arial" w:cs="Arial"/>
          <w:lang w:val="en-US"/>
        </w:rPr>
      </w:pPr>
      <w:r w:rsidRPr="00A21EA2">
        <w:rPr>
          <w:rFonts w:ascii="Arial" w:hAnsi="Arial" w:cs="Arial"/>
          <w:lang w:val="en-US"/>
        </w:rPr>
        <w:t xml:space="preserve">Forbes business development council (2019)  “Six Community Engagement Strategies To Help Companies Give Back And Gain Business”  </w:t>
      </w:r>
      <w:r>
        <w:rPr>
          <w:rFonts w:ascii="Arial" w:hAnsi="Arial" w:cs="Arial"/>
          <w:lang w:val="en-US"/>
        </w:rPr>
        <w:t>Ava</w:t>
      </w:r>
      <w:r w:rsidR="006F17CC">
        <w:rPr>
          <w:rFonts w:ascii="Arial" w:hAnsi="Arial" w:cs="Arial"/>
          <w:lang w:val="en-US"/>
        </w:rPr>
        <w:t>ila</w:t>
      </w:r>
      <w:r>
        <w:rPr>
          <w:rFonts w:ascii="Arial" w:hAnsi="Arial" w:cs="Arial"/>
          <w:lang w:val="en-US"/>
        </w:rPr>
        <w:t xml:space="preserve">ble at: </w:t>
      </w:r>
      <w:hyperlink r:id="rId7" w:history="1">
        <w:r w:rsidRPr="003054AB">
          <w:rPr>
            <w:rStyle w:val="a6"/>
            <w:rFonts w:ascii="Arial" w:hAnsi="Arial" w:cs="Arial"/>
            <w:lang w:val="en-US"/>
          </w:rPr>
          <w:t>https://www.forbes.com/sites/forbesbusinessdevelopmentcouncil/2019/03/26/six-community-engagement-strategies-to-boost-local-connections-and-garner-positive-pr/?sh=2f86073236a8</w:t>
        </w:r>
      </w:hyperlink>
    </w:p>
    <w:p w:rsidR="00A21EA2" w:rsidRDefault="00A21EA2" w:rsidP="00A21EA2">
      <w:pPr>
        <w:pStyle w:val="a5"/>
        <w:spacing w:line="360" w:lineRule="auto"/>
        <w:rPr>
          <w:rFonts w:ascii="Arial" w:hAnsi="Arial" w:cs="Arial"/>
          <w:lang w:val="en-US"/>
        </w:rPr>
      </w:pPr>
      <w:r>
        <w:rPr>
          <w:rFonts w:ascii="Arial" w:hAnsi="Arial" w:cs="Arial"/>
          <w:lang w:val="en-US"/>
        </w:rPr>
        <w:t>(Accessed: 15</w:t>
      </w:r>
      <w:r w:rsidR="008101CE">
        <w:rPr>
          <w:rFonts w:ascii="Arial" w:hAnsi="Arial" w:cs="Arial"/>
          <w:lang w:val="en-US"/>
        </w:rPr>
        <w:t xml:space="preserve"> Octo</w:t>
      </w:r>
      <w:r>
        <w:rPr>
          <w:rFonts w:ascii="Arial" w:hAnsi="Arial" w:cs="Arial"/>
          <w:lang w:val="en-US"/>
        </w:rPr>
        <w:t>ber 2021)</w:t>
      </w:r>
    </w:p>
    <w:p w:rsidR="00A21EA2" w:rsidRDefault="006F17CC" w:rsidP="006F17CC">
      <w:pPr>
        <w:pStyle w:val="a5"/>
        <w:numPr>
          <w:ilvl w:val="0"/>
          <w:numId w:val="3"/>
        </w:numPr>
        <w:spacing w:line="360" w:lineRule="auto"/>
        <w:rPr>
          <w:rFonts w:ascii="Arial" w:hAnsi="Arial" w:cs="Arial"/>
          <w:lang w:val="en-US"/>
        </w:rPr>
      </w:pPr>
      <w:r>
        <w:rPr>
          <w:rFonts w:ascii="Arial" w:hAnsi="Arial" w:cs="Arial"/>
          <w:lang w:val="en-US"/>
        </w:rPr>
        <w:t xml:space="preserve">TEDx Talks 2017 Max Hardy: </w:t>
      </w:r>
      <w:r w:rsidRPr="006F17CC">
        <w:rPr>
          <w:rFonts w:ascii="Arial" w:hAnsi="Arial" w:cs="Arial"/>
          <w:lang w:val="en-US"/>
        </w:rPr>
        <w:t xml:space="preserve">Questions change everything in </w:t>
      </w:r>
      <w:r>
        <w:rPr>
          <w:rFonts w:ascii="Arial" w:hAnsi="Arial" w:cs="Arial"/>
          <w:lang w:val="en-US"/>
        </w:rPr>
        <w:t xml:space="preserve">community engagement </w:t>
      </w:r>
    </w:p>
    <w:p w:rsidR="006F17CC" w:rsidRDefault="006F17CC" w:rsidP="006F17CC">
      <w:pPr>
        <w:pStyle w:val="a5"/>
        <w:spacing w:line="360" w:lineRule="auto"/>
        <w:rPr>
          <w:rFonts w:ascii="Arial" w:hAnsi="Arial" w:cs="Arial"/>
          <w:lang w:val="en-US"/>
        </w:rPr>
      </w:pPr>
      <w:r>
        <w:rPr>
          <w:rFonts w:ascii="Arial" w:hAnsi="Arial" w:cs="Arial"/>
          <w:lang w:val="en-US"/>
        </w:rPr>
        <w:t xml:space="preserve">Available at: </w:t>
      </w:r>
      <w:hyperlink r:id="rId8" w:history="1">
        <w:r w:rsidRPr="003054AB">
          <w:rPr>
            <w:rStyle w:val="a6"/>
            <w:rFonts w:ascii="Arial" w:hAnsi="Arial" w:cs="Arial"/>
            <w:lang w:val="en-US"/>
          </w:rPr>
          <w:t>https://www.youtube.com/watch?v=JViKndm2y9E&amp;t=127s</w:t>
        </w:r>
      </w:hyperlink>
    </w:p>
    <w:p w:rsidR="006F17CC" w:rsidRDefault="008101CE" w:rsidP="006F17CC">
      <w:pPr>
        <w:pStyle w:val="a5"/>
        <w:spacing w:line="360" w:lineRule="auto"/>
        <w:rPr>
          <w:rFonts w:ascii="Arial" w:hAnsi="Arial" w:cs="Arial"/>
          <w:lang w:val="en-US"/>
        </w:rPr>
      </w:pPr>
      <w:r>
        <w:rPr>
          <w:rFonts w:ascii="Arial" w:hAnsi="Arial" w:cs="Arial"/>
          <w:lang w:val="en-US"/>
        </w:rPr>
        <w:t>(Accessed: 15 Octo</w:t>
      </w:r>
      <w:r w:rsidR="006F17CC" w:rsidRPr="006F17CC">
        <w:rPr>
          <w:rFonts w:ascii="Arial" w:hAnsi="Arial" w:cs="Arial"/>
          <w:lang w:val="en-US"/>
        </w:rPr>
        <w:t>ber 2021)</w:t>
      </w:r>
    </w:p>
    <w:p w:rsidR="006F17CC" w:rsidRDefault="008101CE" w:rsidP="006F17CC">
      <w:pPr>
        <w:pStyle w:val="a5"/>
        <w:numPr>
          <w:ilvl w:val="0"/>
          <w:numId w:val="3"/>
        </w:numPr>
        <w:spacing w:line="360" w:lineRule="auto"/>
        <w:rPr>
          <w:rFonts w:ascii="Arial" w:hAnsi="Arial" w:cs="Arial"/>
          <w:lang w:val="en-US"/>
        </w:rPr>
      </w:pPr>
      <w:r>
        <w:rPr>
          <w:rFonts w:ascii="Arial" w:hAnsi="Arial" w:cs="Arial"/>
          <w:lang w:val="en-US"/>
        </w:rPr>
        <w:t>Amazon: Community engagement</w:t>
      </w:r>
    </w:p>
    <w:p w:rsidR="008101CE" w:rsidRDefault="008101CE" w:rsidP="008101CE">
      <w:pPr>
        <w:pStyle w:val="a5"/>
        <w:spacing w:line="360" w:lineRule="auto"/>
        <w:rPr>
          <w:rFonts w:ascii="Arial" w:hAnsi="Arial" w:cs="Arial"/>
          <w:lang w:val="en-US"/>
        </w:rPr>
      </w:pPr>
      <w:r>
        <w:rPr>
          <w:rFonts w:ascii="Arial" w:hAnsi="Arial" w:cs="Arial"/>
          <w:lang w:val="en-US"/>
        </w:rPr>
        <w:t xml:space="preserve">Available at:  </w:t>
      </w:r>
      <w:hyperlink r:id="rId9" w:history="1">
        <w:r w:rsidRPr="003054AB">
          <w:rPr>
            <w:rStyle w:val="a6"/>
            <w:rFonts w:ascii="Arial" w:hAnsi="Arial" w:cs="Arial"/>
            <w:lang w:val="en-US"/>
          </w:rPr>
          <w:t>https://www.aboutamazon.co.uk/amazon-fulfilment/community-engagement</w:t>
        </w:r>
      </w:hyperlink>
    </w:p>
    <w:p w:rsidR="004375F7" w:rsidRPr="00AE4846" w:rsidRDefault="008101CE" w:rsidP="00AE4846">
      <w:pPr>
        <w:pStyle w:val="a5"/>
        <w:spacing w:line="360" w:lineRule="auto"/>
        <w:rPr>
          <w:rFonts w:ascii="Arial" w:hAnsi="Arial" w:cs="Arial"/>
          <w:lang w:val="en-US"/>
        </w:rPr>
      </w:pPr>
      <w:r w:rsidRPr="004375F7">
        <w:rPr>
          <w:rFonts w:ascii="Arial" w:hAnsi="Arial" w:cs="Arial"/>
          <w:lang w:val="en-US"/>
        </w:rPr>
        <w:t>(Accessed: 15 October 2021)</w:t>
      </w:r>
    </w:p>
    <w:p w:rsidR="004375F7" w:rsidRDefault="00C81C89" w:rsidP="00C81C89">
      <w:pPr>
        <w:pStyle w:val="a5"/>
        <w:numPr>
          <w:ilvl w:val="0"/>
          <w:numId w:val="3"/>
        </w:numPr>
        <w:spacing w:line="360" w:lineRule="auto"/>
        <w:rPr>
          <w:rFonts w:ascii="Arial" w:hAnsi="Arial" w:cs="Arial"/>
          <w:lang w:val="en-US"/>
        </w:rPr>
      </w:pPr>
      <w:r w:rsidRPr="00C81C89">
        <w:rPr>
          <w:rFonts w:ascii="Arial" w:hAnsi="Arial" w:cs="Arial"/>
          <w:lang w:val="en-US"/>
        </w:rPr>
        <w:t>Sabrina El-Chibini</w:t>
      </w:r>
      <w:r>
        <w:rPr>
          <w:rFonts w:ascii="Arial" w:hAnsi="Arial" w:cs="Arial"/>
          <w:lang w:val="en-US"/>
        </w:rPr>
        <w:t>: Transformative community involvement: what it means, what it takes, what it gives                     Available at:</w:t>
      </w:r>
      <w:r w:rsidRPr="00C81C89">
        <w:t xml:space="preserve"> </w:t>
      </w:r>
      <w:hyperlink r:id="rId10" w:history="1">
        <w:r w:rsidRPr="003054AB">
          <w:rPr>
            <w:rStyle w:val="a6"/>
            <w:rFonts w:ascii="Arial" w:hAnsi="Arial" w:cs="Arial"/>
            <w:lang w:val="en-US"/>
          </w:rPr>
          <w:t>https://consciousmagazine.co/transformative-community-involvement/</w:t>
        </w:r>
      </w:hyperlink>
    </w:p>
    <w:p w:rsidR="00AE4846" w:rsidRPr="00E13F89" w:rsidRDefault="00C81C89" w:rsidP="00E13F89">
      <w:pPr>
        <w:pStyle w:val="a5"/>
        <w:spacing w:line="360" w:lineRule="auto"/>
        <w:rPr>
          <w:rFonts w:ascii="Arial" w:hAnsi="Arial" w:cs="Arial"/>
          <w:lang w:val="en-US"/>
        </w:rPr>
      </w:pPr>
      <w:r>
        <w:rPr>
          <w:rFonts w:ascii="Arial" w:hAnsi="Arial" w:cs="Arial"/>
          <w:lang w:val="en-US"/>
        </w:rPr>
        <w:t>(Accessed: 16</w:t>
      </w:r>
      <w:r w:rsidRPr="00C81C89">
        <w:rPr>
          <w:rFonts w:ascii="Arial" w:hAnsi="Arial" w:cs="Arial"/>
          <w:lang w:val="en-US"/>
        </w:rPr>
        <w:t xml:space="preserve"> October 2021)</w:t>
      </w:r>
    </w:p>
    <w:p w:rsidR="00AE4846" w:rsidRDefault="00AE4846" w:rsidP="00AE4846">
      <w:pPr>
        <w:pStyle w:val="a5"/>
        <w:numPr>
          <w:ilvl w:val="0"/>
          <w:numId w:val="3"/>
        </w:numPr>
        <w:spacing w:line="360" w:lineRule="auto"/>
        <w:rPr>
          <w:rFonts w:ascii="Arial" w:hAnsi="Arial" w:cs="Arial"/>
          <w:lang w:val="en-US"/>
        </w:rPr>
      </w:pPr>
      <w:r w:rsidRPr="00AE4846">
        <w:rPr>
          <w:rFonts w:ascii="Arial" w:hAnsi="Arial" w:cs="Arial"/>
          <w:lang w:val="en-US"/>
        </w:rPr>
        <w:t>Dr. Lizabeth T Schlemer P.E., California Polytechnic State University</w:t>
      </w:r>
      <w:r>
        <w:rPr>
          <w:rFonts w:ascii="Arial" w:hAnsi="Arial" w:cs="Arial"/>
          <w:lang w:val="en-US"/>
        </w:rPr>
        <w:t xml:space="preserve"> </w:t>
      </w:r>
    </w:p>
    <w:p w:rsidR="00E778DD" w:rsidRDefault="00E778DD" w:rsidP="00E778DD">
      <w:pPr>
        <w:pStyle w:val="a5"/>
        <w:spacing w:line="360" w:lineRule="auto"/>
        <w:rPr>
          <w:rFonts w:ascii="Arial" w:hAnsi="Arial" w:cs="Arial"/>
          <w:lang w:val="en-US"/>
        </w:rPr>
      </w:pPr>
      <w:r w:rsidRPr="00E778DD">
        <w:rPr>
          <w:rFonts w:ascii="Arial" w:hAnsi="Arial" w:cs="Arial"/>
          <w:lang w:val="en-US"/>
        </w:rPr>
        <w:t>Dr. Linda Vanasupa, California Polytechnic State University</w:t>
      </w:r>
      <w:r>
        <w:rPr>
          <w:rFonts w:ascii="Arial" w:hAnsi="Arial" w:cs="Arial"/>
          <w:lang w:val="en-US"/>
        </w:rPr>
        <w:t xml:space="preserve"> 2014</w:t>
      </w:r>
    </w:p>
    <w:p w:rsidR="00E778DD" w:rsidRPr="00E778DD" w:rsidRDefault="00E778DD" w:rsidP="00E778DD">
      <w:pPr>
        <w:pStyle w:val="a5"/>
        <w:spacing w:line="360" w:lineRule="auto"/>
        <w:rPr>
          <w:rFonts w:ascii="Arial" w:hAnsi="Arial" w:cs="Arial"/>
          <w:lang w:val="en-US"/>
        </w:rPr>
      </w:pPr>
      <w:r w:rsidRPr="00E778DD">
        <w:rPr>
          <w:rFonts w:ascii="Arial" w:hAnsi="Arial" w:cs="Arial"/>
          <w:lang w:val="en-US"/>
        </w:rPr>
        <w:t>Relational versus transactional community engagement:</w:t>
      </w:r>
    </w:p>
    <w:p w:rsidR="00E778DD" w:rsidRDefault="00E778DD" w:rsidP="00E778DD">
      <w:pPr>
        <w:pStyle w:val="a5"/>
        <w:spacing w:line="360" w:lineRule="auto"/>
        <w:rPr>
          <w:rFonts w:ascii="Arial" w:hAnsi="Arial" w:cs="Arial"/>
          <w:lang w:val="en-US"/>
        </w:rPr>
      </w:pPr>
      <w:r w:rsidRPr="00E778DD">
        <w:rPr>
          <w:rFonts w:ascii="Arial" w:hAnsi="Arial" w:cs="Arial"/>
          <w:lang w:val="en-US"/>
        </w:rPr>
        <w:t>An experience of the benefits and costs</w:t>
      </w:r>
    </w:p>
    <w:p w:rsidR="00AE4846" w:rsidRDefault="00AE4846" w:rsidP="00AE4846">
      <w:pPr>
        <w:pStyle w:val="a5"/>
        <w:spacing w:line="360" w:lineRule="auto"/>
        <w:rPr>
          <w:rFonts w:ascii="Arial" w:hAnsi="Arial" w:cs="Arial"/>
          <w:lang w:val="en-US"/>
        </w:rPr>
      </w:pPr>
      <w:r>
        <w:rPr>
          <w:rFonts w:ascii="Arial" w:hAnsi="Arial" w:cs="Arial"/>
          <w:lang w:val="en-US"/>
        </w:rPr>
        <w:t xml:space="preserve">Available at: </w:t>
      </w:r>
      <w:hyperlink r:id="rId11" w:history="1">
        <w:r w:rsidRPr="003054AB">
          <w:rPr>
            <w:rStyle w:val="a6"/>
            <w:rFonts w:ascii="Arial" w:hAnsi="Arial" w:cs="Arial"/>
            <w:lang w:val="en-US"/>
          </w:rPr>
          <w:t>file:///C:/Users/Igor/Downloads/ASEE14-_relational_v_transactional-final.pdf</w:t>
        </w:r>
      </w:hyperlink>
    </w:p>
    <w:p w:rsidR="00AE4846" w:rsidRDefault="00AE4846" w:rsidP="00AE4846">
      <w:pPr>
        <w:pStyle w:val="a5"/>
        <w:spacing w:line="360" w:lineRule="auto"/>
        <w:rPr>
          <w:rFonts w:ascii="Arial" w:hAnsi="Arial" w:cs="Arial"/>
          <w:lang w:val="en-US"/>
        </w:rPr>
      </w:pPr>
      <w:r w:rsidRPr="00AE4846">
        <w:rPr>
          <w:rFonts w:ascii="Arial" w:hAnsi="Arial" w:cs="Arial"/>
          <w:lang w:val="en-US"/>
        </w:rPr>
        <w:t>(Accessed: 16 October 2021)</w:t>
      </w:r>
    </w:p>
    <w:p w:rsidR="00C6339B" w:rsidRPr="00C6339B" w:rsidRDefault="00C6339B" w:rsidP="00C6339B">
      <w:pPr>
        <w:pStyle w:val="a5"/>
        <w:numPr>
          <w:ilvl w:val="0"/>
          <w:numId w:val="3"/>
        </w:numPr>
        <w:spacing w:line="360" w:lineRule="auto"/>
        <w:rPr>
          <w:rFonts w:ascii="Arial" w:hAnsi="Arial" w:cs="Arial"/>
          <w:lang w:val="en-US"/>
        </w:rPr>
      </w:pPr>
      <w:r>
        <w:rPr>
          <w:rFonts w:ascii="Arial" w:hAnsi="Arial" w:cs="Arial"/>
          <w:lang w:val="en-US"/>
        </w:rPr>
        <w:t xml:space="preserve">Lidl: </w:t>
      </w:r>
      <w:r w:rsidRPr="00C6339B">
        <w:rPr>
          <w:rFonts w:ascii="Arial" w:hAnsi="Arial" w:cs="Arial"/>
          <w:lang w:val="en-US"/>
        </w:rPr>
        <w:t>Lidl Community Works</w:t>
      </w:r>
      <w:r>
        <w:rPr>
          <w:rFonts w:ascii="Arial" w:hAnsi="Arial" w:cs="Arial"/>
          <w:lang w:val="en-US"/>
        </w:rPr>
        <w:t xml:space="preserve">   Available at: </w:t>
      </w:r>
      <w:hyperlink r:id="rId12" w:anchor="nspcc-northern-ireland" w:history="1">
        <w:r w:rsidRPr="003054AB">
          <w:rPr>
            <w:rStyle w:val="a6"/>
            <w:rFonts w:ascii="Arial" w:hAnsi="Arial" w:cs="Arial"/>
            <w:lang w:val="en-US"/>
          </w:rPr>
          <w:t>https://www.abettertomorrow-lidl-ni.co.uk/community/#nspcc-northern-ireland</w:t>
        </w:r>
      </w:hyperlink>
    </w:p>
    <w:p w:rsidR="00E778DD" w:rsidRDefault="00C6339B" w:rsidP="00AE4846">
      <w:pPr>
        <w:pStyle w:val="a5"/>
        <w:spacing w:line="360" w:lineRule="auto"/>
        <w:rPr>
          <w:rFonts w:ascii="Arial" w:hAnsi="Arial" w:cs="Arial"/>
          <w:lang w:val="en-US"/>
        </w:rPr>
      </w:pPr>
      <w:r w:rsidRPr="00C6339B">
        <w:rPr>
          <w:rFonts w:ascii="Arial" w:hAnsi="Arial" w:cs="Arial"/>
          <w:lang w:val="en-US"/>
        </w:rPr>
        <w:t>(Accessed: 16 October 2021)</w:t>
      </w:r>
    </w:p>
    <w:p w:rsidR="00C6339B" w:rsidRDefault="0006253F" w:rsidP="0006253F">
      <w:pPr>
        <w:pStyle w:val="a5"/>
        <w:numPr>
          <w:ilvl w:val="0"/>
          <w:numId w:val="3"/>
        </w:numPr>
        <w:spacing w:line="360" w:lineRule="auto"/>
        <w:rPr>
          <w:rFonts w:ascii="Arial" w:hAnsi="Arial" w:cs="Arial"/>
          <w:lang w:val="en-US"/>
        </w:rPr>
      </w:pPr>
      <w:r>
        <w:rPr>
          <w:rFonts w:ascii="Arial" w:hAnsi="Arial" w:cs="Arial"/>
          <w:lang w:val="en-US"/>
        </w:rPr>
        <w:t xml:space="preserve">Co-op: </w:t>
      </w:r>
      <w:r w:rsidRPr="0006253F">
        <w:rPr>
          <w:rFonts w:ascii="Arial" w:hAnsi="Arial" w:cs="Arial"/>
          <w:lang w:val="en-US"/>
        </w:rPr>
        <w:t>Supporting communities</w:t>
      </w:r>
      <w:r>
        <w:rPr>
          <w:rFonts w:ascii="Arial" w:hAnsi="Arial" w:cs="Arial"/>
          <w:lang w:val="en-US"/>
        </w:rPr>
        <w:t xml:space="preserve">     Available at: </w:t>
      </w:r>
      <w:hyperlink r:id="rId13" w:history="1">
        <w:r w:rsidRPr="003054AB">
          <w:rPr>
            <w:rStyle w:val="a6"/>
            <w:rFonts w:ascii="Arial" w:hAnsi="Arial" w:cs="Arial"/>
            <w:lang w:val="en-US"/>
          </w:rPr>
          <w:t>https://www.coop.co.uk/communities</w:t>
        </w:r>
      </w:hyperlink>
    </w:p>
    <w:p w:rsidR="0006253F" w:rsidRDefault="0006253F" w:rsidP="0006253F">
      <w:pPr>
        <w:pStyle w:val="a5"/>
        <w:spacing w:line="360" w:lineRule="auto"/>
        <w:rPr>
          <w:rFonts w:ascii="Arial" w:hAnsi="Arial" w:cs="Arial"/>
          <w:lang w:val="en-US"/>
        </w:rPr>
      </w:pPr>
      <w:r w:rsidRPr="0006253F">
        <w:rPr>
          <w:rFonts w:ascii="Arial" w:hAnsi="Arial" w:cs="Arial"/>
          <w:lang w:val="en-US"/>
        </w:rPr>
        <w:t>(Accessed: 16 October 2021)</w:t>
      </w:r>
    </w:p>
    <w:p w:rsidR="0006253F" w:rsidRPr="0006253F" w:rsidRDefault="0006253F" w:rsidP="0006253F">
      <w:pPr>
        <w:pStyle w:val="a5"/>
        <w:numPr>
          <w:ilvl w:val="0"/>
          <w:numId w:val="3"/>
        </w:numPr>
        <w:spacing w:line="360" w:lineRule="auto"/>
        <w:rPr>
          <w:rFonts w:ascii="Arial" w:hAnsi="Arial" w:cs="Arial"/>
          <w:lang w:val="en-US"/>
        </w:rPr>
      </w:pPr>
    </w:p>
    <w:sectPr w:rsidR="0006253F" w:rsidRPr="0006253F">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Wingdings">
    <w:panose1 w:val="05000000000000000000"/>
    <w:charset w:val="02"/>
    <w:family w:val="auto"/>
    <w:pitch w:val="variable"/>
    <w:sig w:usb0="00000000" w:usb1="10000000" w:usb2="00000000" w:usb3="00000000" w:csb0="80000000" w:csb1="00000000"/>
  </w:font>
  <w:font w:name="Times New Roman">
    <w:panose1 w:val="02020603050405020304"/>
    <w:charset w:val="EE"/>
    <w:family w:val="roman"/>
    <w:pitch w:val="variable"/>
    <w:sig w:usb0="E0002EFF" w:usb1="C000785B" w:usb2="00000009" w:usb3="00000000" w:csb0="000001FF" w:csb1="00000000"/>
  </w:font>
  <w:font w:name="Courier New">
    <w:panose1 w:val="02070309020205020404"/>
    <w:charset w:val="EE"/>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EE"/>
    <w:family w:val="swiss"/>
    <w:pitch w:val="variable"/>
    <w:sig w:usb0="E4002EFF" w:usb1="C000247B" w:usb2="00000009" w:usb3="00000000" w:csb0="000001FF" w:csb1="00000000"/>
  </w:font>
  <w:font w:name="Tahoma">
    <w:panose1 w:val="020B0604030504040204"/>
    <w:charset w:val="EE"/>
    <w:family w:val="swiss"/>
    <w:pitch w:val="variable"/>
    <w:sig w:usb0="E1002EFF" w:usb1="C000605B" w:usb2="00000029" w:usb3="00000000" w:csb0="000101FF" w:csb1="00000000"/>
  </w:font>
  <w:font w:name="Arial">
    <w:panose1 w:val="020B0604020202020204"/>
    <w:charset w:val="EE"/>
    <w:family w:val="swiss"/>
    <w:pitch w:val="variable"/>
    <w:sig w:usb0="E0002EFF" w:usb1="C000785B" w:usb2="00000009" w:usb3="00000000" w:csb0="000001FF" w:csb1="00000000"/>
  </w:font>
  <w:font w:name="Cambria">
    <w:panose1 w:val="02040503050406030204"/>
    <w:charset w:val="EE"/>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3643BA9"/>
    <w:multiLevelType w:val="hybridMultilevel"/>
    <w:tmpl w:val="AD6EC6AE"/>
    <w:lvl w:ilvl="0" w:tplc="0419000B">
      <w:start w:val="1"/>
      <w:numFmt w:val="bullet"/>
      <w:lvlText w:val=""/>
      <w:lvlJc w:val="left"/>
      <w:pPr>
        <w:ind w:left="1440" w:hanging="360"/>
      </w:pPr>
      <w:rPr>
        <w:rFonts w:ascii="Wingdings" w:hAnsi="Wingdings" w:hint="default"/>
      </w:rPr>
    </w:lvl>
    <w:lvl w:ilvl="1" w:tplc="04190003" w:tentative="1">
      <w:start w:val="1"/>
      <w:numFmt w:val="bullet"/>
      <w:lvlText w:val="o"/>
      <w:lvlJc w:val="left"/>
      <w:pPr>
        <w:ind w:left="2160" w:hanging="360"/>
      </w:pPr>
      <w:rPr>
        <w:rFonts w:ascii="Courier New" w:hAnsi="Courier New" w:cs="Courier New" w:hint="default"/>
      </w:rPr>
    </w:lvl>
    <w:lvl w:ilvl="2" w:tplc="04190005" w:tentative="1">
      <w:start w:val="1"/>
      <w:numFmt w:val="bullet"/>
      <w:lvlText w:val=""/>
      <w:lvlJc w:val="left"/>
      <w:pPr>
        <w:ind w:left="2880" w:hanging="360"/>
      </w:pPr>
      <w:rPr>
        <w:rFonts w:ascii="Wingdings" w:hAnsi="Wingdings" w:hint="default"/>
      </w:rPr>
    </w:lvl>
    <w:lvl w:ilvl="3" w:tplc="04190001" w:tentative="1">
      <w:start w:val="1"/>
      <w:numFmt w:val="bullet"/>
      <w:lvlText w:val=""/>
      <w:lvlJc w:val="left"/>
      <w:pPr>
        <w:ind w:left="3600" w:hanging="360"/>
      </w:pPr>
      <w:rPr>
        <w:rFonts w:ascii="Symbol" w:hAnsi="Symbol" w:hint="default"/>
      </w:rPr>
    </w:lvl>
    <w:lvl w:ilvl="4" w:tplc="04190003" w:tentative="1">
      <w:start w:val="1"/>
      <w:numFmt w:val="bullet"/>
      <w:lvlText w:val="o"/>
      <w:lvlJc w:val="left"/>
      <w:pPr>
        <w:ind w:left="4320" w:hanging="360"/>
      </w:pPr>
      <w:rPr>
        <w:rFonts w:ascii="Courier New" w:hAnsi="Courier New" w:cs="Courier New" w:hint="default"/>
      </w:rPr>
    </w:lvl>
    <w:lvl w:ilvl="5" w:tplc="04190005" w:tentative="1">
      <w:start w:val="1"/>
      <w:numFmt w:val="bullet"/>
      <w:lvlText w:val=""/>
      <w:lvlJc w:val="left"/>
      <w:pPr>
        <w:ind w:left="5040" w:hanging="360"/>
      </w:pPr>
      <w:rPr>
        <w:rFonts w:ascii="Wingdings" w:hAnsi="Wingdings" w:hint="default"/>
      </w:rPr>
    </w:lvl>
    <w:lvl w:ilvl="6" w:tplc="04190001" w:tentative="1">
      <w:start w:val="1"/>
      <w:numFmt w:val="bullet"/>
      <w:lvlText w:val=""/>
      <w:lvlJc w:val="left"/>
      <w:pPr>
        <w:ind w:left="5760" w:hanging="360"/>
      </w:pPr>
      <w:rPr>
        <w:rFonts w:ascii="Symbol" w:hAnsi="Symbol" w:hint="default"/>
      </w:rPr>
    </w:lvl>
    <w:lvl w:ilvl="7" w:tplc="04190003" w:tentative="1">
      <w:start w:val="1"/>
      <w:numFmt w:val="bullet"/>
      <w:lvlText w:val="o"/>
      <w:lvlJc w:val="left"/>
      <w:pPr>
        <w:ind w:left="6480" w:hanging="360"/>
      </w:pPr>
      <w:rPr>
        <w:rFonts w:ascii="Courier New" w:hAnsi="Courier New" w:cs="Courier New" w:hint="default"/>
      </w:rPr>
    </w:lvl>
    <w:lvl w:ilvl="8" w:tplc="04190005" w:tentative="1">
      <w:start w:val="1"/>
      <w:numFmt w:val="bullet"/>
      <w:lvlText w:val=""/>
      <w:lvlJc w:val="left"/>
      <w:pPr>
        <w:ind w:left="7200" w:hanging="360"/>
      </w:pPr>
      <w:rPr>
        <w:rFonts w:ascii="Wingdings" w:hAnsi="Wingdings" w:hint="default"/>
      </w:rPr>
    </w:lvl>
  </w:abstractNum>
  <w:abstractNum w:abstractNumId="1">
    <w:nsid w:val="0A3C51CD"/>
    <w:multiLevelType w:val="hybridMultilevel"/>
    <w:tmpl w:val="D3585E9E"/>
    <w:lvl w:ilvl="0" w:tplc="04190001">
      <w:start w:val="1"/>
      <w:numFmt w:val="bullet"/>
      <w:lvlText w:val=""/>
      <w:lvlJc w:val="left"/>
      <w:pPr>
        <w:ind w:left="720" w:hanging="360"/>
      </w:pPr>
      <w:rPr>
        <w:rFonts w:ascii="Symbol" w:hAnsi="Symbol" w:hint="default"/>
      </w:rPr>
    </w:lvl>
    <w:lvl w:ilvl="1" w:tplc="04190003" w:tentative="1">
      <w:start w:val="1"/>
      <w:numFmt w:val="bullet"/>
      <w:lvlText w:val="o"/>
      <w:lvlJc w:val="left"/>
      <w:pPr>
        <w:ind w:left="1440" w:hanging="360"/>
      </w:pPr>
      <w:rPr>
        <w:rFonts w:ascii="Courier New" w:hAnsi="Courier New" w:cs="Courier New" w:hint="default"/>
      </w:rPr>
    </w:lvl>
    <w:lvl w:ilvl="2" w:tplc="04190005" w:tentative="1">
      <w:start w:val="1"/>
      <w:numFmt w:val="bullet"/>
      <w:lvlText w:val=""/>
      <w:lvlJc w:val="left"/>
      <w:pPr>
        <w:ind w:left="2160" w:hanging="360"/>
      </w:pPr>
      <w:rPr>
        <w:rFonts w:ascii="Wingdings" w:hAnsi="Wingdings" w:hint="default"/>
      </w:rPr>
    </w:lvl>
    <w:lvl w:ilvl="3" w:tplc="04190001" w:tentative="1">
      <w:start w:val="1"/>
      <w:numFmt w:val="bullet"/>
      <w:lvlText w:val=""/>
      <w:lvlJc w:val="left"/>
      <w:pPr>
        <w:ind w:left="2880" w:hanging="360"/>
      </w:pPr>
      <w:rPr>
        <w:rFonts w:ascii="Symbol" w:hAnsi="Symbol" w:hint="default"/>
      </w:rPr>
    </w:lvl>
    <w:lvl w:ilvl="4" w:tplc="04190003" w:tentative="1">
      <w:start w:val="1"/>
      <w:numFmt w:val="bullet"/>
      <w:lvlText w:val="o"/>
      <w:lvlJc w:val="left"/>
      <w:pPr>
        <w:ind w:left="3600" w:hanging="360"/>
      </w:pPr>
      <w:rPr>
        <w:rFonts w:ascii="Courier New" w:hAnsi="Courier New" w:cs="Courier New" w:hint="default"/>
      </w:rPr>
    </w:lvl>
    <w:lvl w:ilvl="5" w:tplc="04190005" w:tentative="1">
      <w:start w:val="1"/>
      <w:numFmt w:val="bullet"/>
      <w:lvlText w:val=""/>
      <w:lvlJc w:val="left"/>
      <w:pPr>
        <w:ind w:left="4320" w:hanging="360"/>
      </w:pPr>
      <w:rPr>
        <w:rFonts w:ascii="Wingdings" w:hAnsi="Wingdings" w:hint="default"/>
      </w:rPr>
    </w:lvl>
    <w:lvl w:ilvl="6" w:tplc="04190001" w:tentative="1">
      <w:start w:val="1"/>
      <w:numFmt w:val="bullet"/>
      <w:lvlText w:val=""/>
      <w:lvlJc w:val="left"/>
      <w:pPr>
        <w:ind w:left="5040" w:hanging="360"/>
      </w:pPr>
      <w:rPr>
        <w:rFonts w:ascii="Symbol" w:hAnsi="Symbol" w:hint="default"/>
      </w:rPr>
    </w:lvl>
    <w:lvl w:ilvl="7" w:tplc="04190003" w:tentative="1">
      <w:start w:val="1"/>
      <w:numFmt w:val="bullet"/>
      <w:lvlText w:val="o"/>
      <w:lvlJc w:val="left"/>
      <w:pPr>
        <w:ind w:left="5760" w:hanging="360"/>
      </w:pPr>
      <w:rPr>
        <w:rFonts w:ascii="Courier New" w:hAnsi="Courier New" w:cs="Courier New" w:hint="default"/>
      </w:rPr>
    </w:lvl>
    <w:lvl w:ilvl="8" w:tplc="04190005" w:tentative="1">
      <w:start w:val="1"/>
      <w:numFmt w:val="bullet"/>
      <w:lvlText w:val=""/>
      <w:lvlJc w:val="left"/>
      <w:pPr>
        <w:ind w:left="6480" w:hanging="360"/>
      </w:pPr>
      <w:rPr>
        <w:rFonts w:ascii="Wingdings" w:hAnsi="Wingdings" w:hint="default"/>
      </w:rPr>
    </w:lvl>
  </w:abstractNum>
  <w:abstractNum w:abstractNumId="2">
    <w:nsid w:val="290E3E60"/>
    <w:multiLevelType w:val="hybridMultilevel"/>
    <w:tmpl w:val="5A526912"/>
    <w:lvl w:ilvl="0" w:tplc="0419000F">
      <w:start w:val="1"/>
      <w:numFmt w:val="decimal"/>
      <w:lvlText w:val="%1."/>
      <w:lvlJc w:val="left"/>
      <w:pPr>
        <w:ind w:left="720" w:hanging="360"/>
      </w:pPr>
    </w:lvl>
    <w:lvl w:ilvl="1" w:tplc="04190019" w:tentative="1">
      <w:start w:val="1"/>
      <w:numFmt w:val="lowerLetter"/>
      <w:lvlText w:val="%2."/>
      <w:lvlJc w:val="left"/>
      <w:pPr>
        <w:ind w:left="1440" w:hanging="360"/>
      </w:pPr>
    </w:lvl>
    <w:lvl w:ilvl="2" w:tplc="0419001B" w:tentative="1">
      <w:start w:val="1"/>
      <w:numFmt w:val="lowerRoman"/>
      <w:lvlText w:val="%3."/>
      <w:lvlJc w:val="right"/>
      <w:pPr>
        <w:ind w:left="2160" w:hanging="180"/>
      </w:pPr>
    </w:lvl>
    <w:lvl w:ilvl="3" w:tplc="0419000F" w:tentative="1">
      <w:start w:val="1"/>
      <w:numFmt w:val="decimal"/>
      <w:lvlText w:val="%4."/>
      <w:lvlJc w:val="left"/>
      <w:pPr>
        <w:ind w:left="2880" w:hanging="360"/>
      </w:pPr>
    </w:lvl>
    <w:lvl w:ilvl="4" w:tplc="04190019" w:tentative="1">
      <w:start w:val="1"/>
      <w:numFmt w:val="lowerLetter"/>
      <w:lvlText w:val="%5."/>
      <w:lvlJc w:val="left"/>
      <w:pPr>
        <w:ind w:left="3600" w:hanging="360"/>
      </w:pPr>
    </w:lvl>
    <w:lvl w:ilvl="5" w:tplc="0419001B" w:tentative="1">
      <w:start w:val="1"/>
      <w:numFmt w:val="lowerRoman"/>
      <w:lvlText w:val="%6."/>
      <w:lvlJc w:val="right"/>
      <w:pPr>
        <w:ind w:left="4320" w:hanging="180"/>
      </w:pPr>
    </w:lvl>
    <w:lvl w:ilvl="6" w:tplc="0419000F" w:tentative="1">
      <w:start w:val="1"/>
      <w:numFmt w:val="decimal"/>
      <w:lvlText w:val="%7."/>
      <w:lvlJc w:val="left"/>
      <w:pPr>
        <w:ind w:left="5040" w:hanging="360"/>
      </w:pPr>
    </w:lvl>
    <w:lvl w:ilvl="7" w:tplc="04190019" w:tentative="1">
      <w:start w:val="1"/>
      <w:numFmt w:val="lowerLetter"/>
      <w:lvlText w:val="%8."/>
      <w:lvlJc w:val="left"/>
      <w:pPr>
        <w:ind w:left="5760" w:hanging="360"/>
      </w:pPr>
    </w:lvl>
    <w:lvl w:ilvl="8" w:tplc="0419001B" w:tentative="1">
      <w:start w:val="1"/>
      <w:numFmt w:val="lowerRoman"/>
      <w:lvlText w:val="%9."/>
      <w:lvlJc w:val="right"/>
      <w:pPr>
        <w:ind w:left="6480" w:hanging="180"/>
      </w:pPr>
    </w:lvl>
  </w:abstractNum>
  <w:abstractNum w:abstractNumId="3">
    <w:nsid w:val="468B7CC9"/>
    <w:multiLevelType w:val="hybridMultilevel"/>
    <w:tmpl w:val="DDB03E76"/>
    <w:lvl w:ilvl="0" w:tplc="04190001">
      <w:start w:val="1"/>
      <w:numFmt w:val="bullet"/>
      <w:lvlText w:val=""/>
      <w:lvlJc w:val="left"/>
      <w:pPr>
        <w:ind w:left="720" w:hanging="360"/>
      </w:pPr>
      <w:rPr>
        <w:rFonts w:ascii="Symbol" w:hAnsi="Symbol" w:hint="default"/>
      </w:rPr>
    </w:lvl>
    <w:lvl w:ilvl="1" w:tplc="04190003" w:tentative="1">
      <w:start w:val="1"/>
      <w:numFmt w:val="bullet"/>
      <w:lvlText w:val="o"/>
      <w:lvlJc w:val="left"/>
      <w:pPr>
        <w:ind w:left="1440" w:hanging="360"/>
      </w:pPr>
      <w:rPr>
        <w:rFonts w:ascii="Courier New" w:hAnsi="Courier New" w:cs="Courier New" w:hint="default"/>
      </w:rPr>
    </w:lvl>
    <w:lvl w:ilvl="2" w:tplc="04190005" w:tentative="1">
      <w:start w:val="1"/>
      <w:numFmt w:val="bullet"/>
      <w:lvlText w:val=""/>
      <w:lvlJc w:val="left"/>
      <w:pPr>
        <w:ind w:left="2160" w:hanging="360"/>
      </w:pPr>
      <w:rPr>
        <w:rFonts w:ascii="Wingdings" w:hAnsi="Wingdings" w:hint="default"/>
      </w:rPr>
    </w:lvl>
    <w:lvl w:ilvl="3" w:tplc="04190001" w:tentative="1">
      <w:start w:val="1"/>
      <w:numFmt w:val="bullet"/>
      <w:lvlText w:val=""/>
      <w:lvlJc w:val="left"/>
      <w:pPr>
        <w:ind w:left="2880" w:hanging="360"/>
      </w:pPr>
      <w:rPr>
        <w:rFonts w:ascii="Symbol" w:hAnsi="Symbol" w:hint="default"/>
      </w:rPr>
    </w:lvl>
    <w:lvl w:ilvl="4" w:tplc="04190003" w:tentative="1">
      <w:start w:val="1"/>
      <w:numFmt w:val="bullet"/>
      <w:lvlText w:val="o"/>
      <w:lvlJc w:val="left"/>
      <w:pPr>
        <w:ind w:left="3600" w:hanging="360"/>
      </w:pPr>
      <w:rPr>
        <w:rFonts w:ascii="Courier New" w:hAnsi="Courier New" w:cs="Courier New" w:hint="default"/>
      </w:rPr>
    </w:lvl>
    <w:lvl w:ilvl="5" w:tplc="04190005" w:tentative="1">
      <w:start w:val="1"/>
      <w:numFmt w:val="bullet"/>
      <w:lvlText w:val=""/>
      <w:lvlJc w:val="left"/>
      <w:pPr>
        <w:ind w:left="4320" w:hanging="360"/>
      </w:pPr>
      <w:rPr>
        <w:rFonts w:ascii="Wingdings" w:hAnsi="Wingdings" w:hint="default"/>
      </w:rPr>
    </w:lvl>
    <w:lvl w:ilvl="6" w:tplc="04190001" w:tentative="1">
      <w:start w:val="1"/>
      <w:numFmt w:val="bullet"/>
      <w:lvlText w:val=""/>
      <w:lvlJc w:val="left"/>
      <w:pPr>
        <w:ind w:left="5040" w:hanging="360"/>
      </w:pPr>
      <w:rPr>
        <w:rFonts w:ascii="Symbol" w:hAnsi="Symbol" w:hint="default"/>
      </w:rPr>
    </w:lvl>
    <w:lvl w:ilvl="7" w:tplc="04190003" w:tentative="1">
      <w:start w:val="1"/>
      <w:numFmt w:val="bullet"/>
      <w:lvlText w:val="o"/>
      <w:lvlJc w:val="left"/>
      <w:pPr>
        <w:ind w:left="5760" w:hanging="360"/>
      </w:pPr>
      <w:rPr>
        <w:rFonts w:ascii="Courier New" w:hAnsi="Courier New" w:cs="Courier New" w:hint="default"/>
      </w:rPr>
    </w:lvl>
    <w:lvl w:ilvl="8" w:tplc="04190005" w:tentative="1">
      <w:start w:val="1"/>
      <w:numFmt w:val="bullet"/>
      <w:lvlText w:val=""/>
      <w:lvlJc w:val="left"/>
      <w:pPr>
        <w:ind w:left="6480" w:hanging="360"/>
      </w:pPr>
      <w:rPr>
        <w:rFonts w:ascii="Wingdings" w:hAnsi="Wingdings" w:hint="default"/>
      </w:rPr>
    </w:lvl>
  </w:abstractNum>
  <w:abstractNum w:abstractNumId="4">
    <w:nsid w:val="54BC7E97"/>
    <w:multiLevelType w:val="hybridMultilevel"/>
    <w:tmpl w:val="FE98D374"/>
    <w:lvl w:ilvl="0" w:tplc="0419000B">
      <w:start w:val="1"/>
      <w:numFmt w:val="bullet"/>
      <w:lvlText w:val=""/>
      <w:lvlJc w:val="left"/>
      <w:pPr>
        <w:ind w:left="720" w:hanging="360"/>
      </w:pPr>
      <w:rPr>
        <w:rFonts w:ascii="Wingdings" w:hAnsi="Wingdings" w:hint="default"/>
      </w:rPr>
    </w:lvl>
    <w:lvl w:ilvl="1" w:tplc="04190003" w:tentative="1">
      <w:start w:val="1"/>
      <w:numFmt w:val="bullet"/>
      <w:lvlText w:val="o"/>
      <w:lvlJc w:val="left"/>
      <w:pPr>
        <w:ind w:left="1440" w:hanging="360"/>
      </w:pPr>
      <w:rPr>
        <w:rFonts w:ascii="Courier New" w:hAnsi="Courier New" w:cs="Courier New" w:hint="default"/>
      </w:rPr>
    </w:lvl>
    <w:lvl w:ilvl="2" w:tplc="04190005" w:tentative="1">
      <w:start w:val="1"/>
      <w:numFmt w:val="bullet"/>
      <w:lvlText w:val=""/>
      <w:lvlJc w:val="left"/>
      <w:pPr>
        <w:ind w:left="2160" w:hanging="360"/>
      </w:pPr>
      <w:rPr>
        <w:rFonts w:ascii="Wingdings" w:hAnsi="Wingdings" w:hint="default"/>
      </w:rPr>
    </w:lvl>
    <w:lvl w:ilvl="3" w:tplc="04190001" w:tentative="1">
      <w:start w:val="1"/>
      <w:numFmt w:val="bullet"/>
      <w:lvlText w:val=""/>
      <w:lvlJc w:val="left"/>
      <w:pPr>
        <w:ind w:left="2880" w:hanging="360"/>
      </w:pPr>
      <w:rPr>
        <w:rFonts w:ascii="Symbol" w:hAnsi="Symbol" w:hint="default"/>
      </w:rPr>
    </w:lvl>
    <w:lvl w:ilvl="4" w:tplc="04190003" w:tentative="1">
      <w:start w:val="1"/>
      <w:numFmt w:val="bullet"/>
      <w:lvlText w:val="o"/>
      <w:lvlJc w:val="left"/>
      <w:pPr>
        <w:ind w:left="3600" w:hanging="360"/>
      </w:pPr>
      <w:rPr>
        <w:rFonts w:ascii="Courier New" w:hAnsi="Courier New" w:cs="Courier New" w:hint="default"/>
      </w:rPr>
    </w:lvl>
    <w:lvl w:ilvl="5" w:tplc="04190005" w:tentative="1">
      <w:start w:val="1"/>
      <w:numFmt w:val="bullet"/>
      <w:lvlText w:val=""/>
      <w:lvlJc w:val="left"/>
      <w:pPr>
        <w:ind w:left="4320" w:hanging="360"/>
      </w:pPr>
      <w:rPr>
        <w:rFonts w:ascii="Wingdings" w:hAnsi="Wingdings" w:hint="default"/>
      </w:rPr>
    </w:lvl>
    <w:lvl w:ilvl="6" w:tplc="04190001" w:tentative="1">
      <w:start w:val="1"/>
      <w:numFmt w:val="bullet"/>
      <w:lvlText w:val=""/>
      <w:lvlJc w:val="left"/>
      <w:pPr>
        <w:ind w:left="5040" w:hanging="360"/>
      </w:pPr>
      <w:rPr>
        <w:rFonts w:ascii="Symbol" w:hAnsi="Symbol" w:hint="default"/>
      </w:rPr>
    </w:lvl>
    <w:lvl w:ilvl="7" w:tplc="04190003" w:tentative="1">
      <w:start w:val="1"/>
      <w:numFmt w:val="bullet"/>
      <w:lvlText w:val="o"/>
      <w:lvlJc w:val="left"/>
      <w:pPr>
        <w:ind w:left="5760" w:hanging="360"/>
      </w:pPr>
      <w:rPr>
        <w:rFonts w:ascii="Courier New" w:hAnsi="Courier New" w:cs="Courier New" w:hint="default"/>
      </w:rPr>
    </w:lvl>
    <w:lvl w:ilvl="8" w:tplc="04190005" w:tentative="1">
      <w:start w:val="1"/>
      <w:numFmt w:val="bullet"/>
      <w:lvlText w:val=""/>
      <w:lvlJc w:val="left"/>
      <w:pPr>
        <w:ind w:left="6480" w:hanging="360"/>
      </w:pPr>
      <w:rPr>
        <w:rFonts w:ascii="Wingdings" w:hAnsi="Wingdings" w:hint="default"/>
      </w:rPr>
    </w:lvl>
  </w:abstractNum>
  <w:abstractNum w:abstractNumId="5">
    <w:nsid w:val="5CC53E27"/>
    <w:multiLevelType w:val="hybridMultilevel"/>
    <w:tmpl w:val="94A4C9B2"/>
    <w:lvl w:ilvl="0" w:tplc="ED2E923C">
      <w:numFmt w:val="decimal"/>
      <w:lvlText w:val="%1-"/>
      <w:lvlJc w:val="left"/>
      <w:pPr>
        <w:ind w:left="720" w:hanging="360"/>
      </w:pPr>
      <w:rPr>
        <w:rFonts w:hint="default"/>
      </w:rPr>
    </w:lvl>
    <w:lvl w:ilvl="1" w:tplc="04190019" w:tentative="1">
      <w:start w:val="1"/>
      <w:numFmt w:val="lowerLetter"/>
      <w:lvlText w:val="%2."/>
      <w:lvlJc w:val="left"/>
      <w:pPr>
        <w:ind w:left="1440" w:hanging="360"/>
      </w:pPr>
    </w:lvl>
    <w:lvl w:ilvl="2" w:tplc="0419001B" w:tentative="1">
      <w:start w:val="1"/>
      <w:numFmt w:val="lowerRoman"/>
      <w:lvlText w:val="%3."/>
      <w:lvlJc w:val="right"/>
      <w:pPr>
        <w:ind w:left="2160" w:hanging="180"/>
      </w:pPr>
    </w:lvl>
    <w:lvl w:ilvl="3" w:tplc="0419000F" w:tentative="1">
      <w:start w:val="1"/>
      <w:numFmt w:val="decimal"/>
      <w:lvlText w:val="%4."/>
      <w:lvlJc w:val="left"/>
      <w:pPr>
        <w:ind w:left="2880" w:hanging="360"/>
      </w:pPr>
    </w:lvl>
    <w:lvl w:ilvl="4" w:tplc="04190019" w:tentative="1">
      <w:start w:val="1"/>
      <w:numFmt w:val="lowerLetter"/>
      <w:lvlText w:val="%5."/>
      <w:lvlJc w:val="left"/>
      <w:pPr>
        <w:ind w:left="3600" w:hanging="360"/>
      </w:pPr>
    </w:lvl>
    <w:lvl w:ilvl="5" w:tplc="0419001B" w:tentative="1">
      <w:start w:val="1"/>
      <w:numFmt w:val="lowerRoman"/>
      <w:lvlText w:val="%6."/>
      <w:lvlJc w:val="right"/>
      <w:pPr>
        <w:ind w:left="4320" w:hanging="180"/>
      </w:pPr>
    </w:lvl>
    <w:lvl w:ilvl="6" w:tplc="0419000F" w:tentative="1">
      <w:start w:val="1"/>
      <w:numFmt w:val="decimal"/>
      <w:lvlText w:val="%7."/>
      <w:lvlJc w:val="left"/>
      <w:pPr>
        <w:ind w:left="5040" w:hanging="360"/>
      </w:pPr>
    </w:lvl>
    <w:lvl w:ilvl="7" w:tplc="04190019" w:tentative="1">
      <w:start w:val="1"/>
      <w:numFmt w:val="lowerLetter"/>
      <w:lvlText w:val="%8."/>
      <w:lvlJc w:val="left"/>
      <w:pPr>
        <w:ind w:left="5760" w:hanging="360"/>
      </w:pPr>
    </w:lvl>
    <w:lvl w:ilvl="8" w:tplc="0419001B" w:tentative="1">
      <w:start w:val="1"/>
      <w:numFmt w:val="lowerRoman"/>
      <w:lvlText w:val="%9."/>
      <w:lvlJc w:val="right"/>
      <w:pPr>
        <w:ind w:left="6480" w:hanging="180"/>
      </w:pPr>
    </w:lvl>
  </w:abstractNum>
  <w:abstractNum w:abstractNumId="6">
    <w:nsid w:val="65066F3E"/>
    <w:multiLevelType w:val="hybridMultilevel"/>
    <w:tmpl w:val="E8EC300A"/>
    <w:lvl w:ilvl="0" w:tplc="04190001">
      <w:start w:val="1"/>
      <w:numFmt w:val="bullet"/>
      <w:lvlText w:val=""/>
      <w:lvlJc w:val="left"/>
      <w:pPr>
        <w:ind w:left="720" w:hanging="360"/>
      </w:pPr>
      <w:rPr>
        <w:rFonts w:ascii="Symbol" w:hAnsi="Symbol" w:hint="default"/>
      </w:rPr>
    </w:lvl>
    <w:lvl w:ilvl="1" w:tplc="04190003" w:tentative="1">
      <w:start w:val="1"/>
      <w:numFmt w:val="bullet"/>
      <w:lvlText w:val="o"/>
      <w:lvlJc w:val="left"/>
      <w:pPr>
        <w:ind w:left="1440" w:hanging="360"/>
      </w:pPr>
      <w:rPr>
        <w:rFonts w:ascii="Courier New" w:hAnsi="Courier New" w:cs="Courier New" w:hint="default"/>
      </w:rPr>
    </w:lvl>
    <w:lvl w:ilvl="2" w:tplc="04190005" w:tentative="1">
      <w:start w:val="1"/>
      <w:numFmt w:val="bullet"/>
      <w:lvlText w:val=""/>
      <w:lvlJc w:val="left"/>
      <w:pPr>
        <w:ind w:left="2160" w:hanging="360"/>
      </w:pPr>
      <w:rPr>
        <w:rFonts w:ascii="Wingdings" w:hAnsi="Wingdings" w:hint="default"/>
      </w:rPr>
    </w:lvl>
    <w:lvl w:ilvl="3" w:tplc="04190001" w:tentative="1">
      <w:start w:val="1"/>
      <w:numFmt w:val="bullet"/>
      <w:lvlText w:val=""/>
      <w:lvlJc w:val="left"/>
      <w:pPr>
        <w:ind w:left="2880" w:hanging="360"/>
      </w:pPr>
      <w:rPr>
        <w:rFonts w:ascii="Symbol" w:hAnsi="Symbol" w:hint="default"/>
      </w:rPr>
    </w:lvl>
    <w:lvl w:ilvl="4" w:tplc="04190003" w:tentative="1">
      <w:start w:val="1"/>
      <w:numFmt w:val="bullet"/>
      <w:lvlText w:val="o"/>
      <w:lvlJc w:val="left"/>
      <w:pPr>
        <w:ind w:left="3600" w:hanging="360"/>
      </w:pPr>
      <w:rPr>
        <w:rFonts w:ascii="Courier New" w:hAnsi="Courier New" w:cs="Courier New" w:hint="default"/>
      </w:rPr>
    </w:lvl>
    <w:lvl w:ilvl="5" w:tplc="04190005" w:tentative="1">
      <w:start w:val="1"/>
      <w:numFmt w:val="bullet"/>
      <w:lvlText w:val=""/>
      <w:lvlJc w:val="left"/>
      <w:pPr>
        <w:ind w:left="4320" w:hanging="360"/>
      </w:pPr>
      <w:rPr>
        <w:rFonts w:ascii="Wingdings" w:hAnsi="Wingdings" w:hint="default"/>
      </w:rPr>
    </w:lvl>
    <w:lvl w:ilvl="6" w:tplc="04190001" w:tentative="1">
      <w:start w:val="1"/>
      <w:numFmt w:val="bullet"/>
      <w:lvlText w:val=""/>
      <w:lvlJc w:val="left"/>
      <w:pPr>
        <w:ind w:left="5040" w:hanging="360"/>
      </w:pPr>
      <w:rPr>
        <w:rFonts w:ascii="Symbol" w:hAnsi="Symbol" w:hint="default"/>
      </w:rPr>
    </w:lvl>
    <w:lvl w:ilvl="7" w:tplc="04190003" w:tentative="1">
      <w:start w:val="1"/>
      <w:numFmt w:val="bullet"/>
      <w:lvlText w:val="o"/>
      <w:lvlJc w:val="left"/>
      <w:pPr>
        <w:ind w:left="5760" w:hanging="360"/>
      </w:pPr>
      <w:rPr>
        <w:rFonts w:ascii="Courier New" w:hAnsi="Courier New" w:cs="Courier New" w:hint="default"/>
      </w:rPr>
    </w:lvl>
    <w:lvl w:ilvl="8" w:tplc="04190005" w:tentative="1">
      <w:start w:val="1"/>
      <w:numFmt w:val="bullet"/>
      <w:lvlText w:val=""/>
      <w:lvlJc w:val="left"/>
      <w:pPr>
        <w:ind w:left="6480" w:hanging="360"/>
      </w:pPr>
      <w:rPr>
        <w:rFonts w:ascii="Wingdings" w:hAnsi="Wingdings" w:hint="default"/>
      </w:rPr>
    </w:lvl>
  </w:abstractNum>
  <w:abstractNum w:abstractNumId="7">
    <w:nsid w:val="77DD282D"/>
    <w:multiLevelType w:val="hybridMultilevel"/>
    <w:tmpl w:val="805CC2CA"/>
    <w:lvl w:ilvl="0" w:tplc="3E2C86A2">
      <w:numFmt w:val="decimal"/>
      <w:lvlText w:val="%1"/>
      <w:lvlJc w:val="left"/>
      <w:pPr>
        <w:ind w:left="780" w:hanging="360"/>
      </w:pPr>
      <w:rPr>
        <w:rFonts w:hint="default"/>
      </w:rPr>
    </w:lvl>
    <w:lvl w:ilvl="1" w:tplc="04190019" w:tentative="1">
      <w:start w:val="1"/>
      <w:numFmt w:val="lowerLetter"/>
      <w:lvlText w:val="%2."/>
      <w:lvlJc w:val="left"/>
      <w:pPr>
        <w:ind w:left="1500" w:hanging="360"/>
      </w:pPr>
    </w:lvl>
    <w:lvl w:ilvl="2" w:tplc="0419001B" w:tentative="1">
      <w:start w:val="1"/>
      <w:numFmt w:val="lowerRoman"/>
      <w:lvlText w:val="%3."/>
      <w:lvlJc w:val="right"/>
      <w:pPr>
        <w:ind w:left="2220" w:hanging="180"/>
      </w:pPr>
    </w:lvl>
    <w:lvl w:ilvl="3" w:tplc="0419000F" w:tentative="1">
      <w:start w:val="1"/>
      <w:numFmt w:val="decimal"/>
      <w:lvlText w:val="%4."/>
      <w:lvlJc w:val="left"/>
      <w:pPr>
        <w:ind w:left="2940" w:hanging="360"/>
      </w:pPr>
    </w:lvl>
    <w:lvl w:ilvl="4" w:tplc="04190019" w:tentative="1">
      <w:start w:val="1"/>
      <w:numFmt w:val="lowerLetter"/>
      <w:lvlText w:val="%5."/>
      <w:lvlJc w:val="left"/>
      <w:pPr>
        <w:ind w:left="3660" w:hanging="360"/>
      </w:pPr>
    </w:lvl>
    <w:lvl w:ilvl="5" w:tplc="0419001B" w:tentative="1">
      <w:start w:val="1"/>
      <w:numFmt w:val="lowerRoman"/>
      <w:lvlText w:val="%6."/>
      <w:lvlJc w:val="right"/>
      <w:pPr>
        <w:ind w:left="4380" w:hanging="180"/>
      </w:pPr>
    </w:lvl>
    <w:lvl w:ilvl="6" w:tplc="0419000F" w:tentative="1">
      <w:start w:val="1"/>
      <w:numFmt w:val="decimal"/>
      <w:lvlText w:val="%7."/>
      <w:lvlJc w:val="left"/>
      <w:pPr>
        <w:ind w:left="5100" w:hanging="360"/>
      </w:pPr>
    </w:lvl>
    <w:lvl w:ilvl="7" w:tplc="04190019" w:tentative="1">
      <w:start w:val="1"/>
      <w:numFmt w:val="lowerLetter"/>
      <w:lvlText w:val="%8."/>
      <w:lvlJc w:val="left"/>
      <w:pPr>
        <w:ind w:left="5820" w:hanging="360"/>
      </w:pPr>
    </w:lvl>
    <w:lvl w:ilvl="8" w:tplc="0419001B" w:tentative="1">
      <w:start w:val="1"/>
      <w:numFmt w:val="lowerRoman"/>
      <w:lvlText w:val="%9."/>
      <w:lvlJc w:val="right"/>
      <w:pPr>
        <w:ind w:left="6540" w:hanging="180"/>
      </w:pPr>
    </w:lvl>
  </w:abstractNum>
  <w:num w:numId="1">
    <w:abstractNumId w:val="2"/>
  </w:num>
  <w:num w:numId="2">
    <w:abstractNumId w:val="6"/>
  </w:num>
  <w:num w:numId="3">
    <w:abstractNumId w:val="4"/>
  </w:num>
  <w:num w:numId="4">
    <w:abstractNumId w:val="3"/>
  </w:num>
  <w:num w:numId="5">
    <w:abstractNumId w:val="5"/>
  </w:num>
  <w:num w:numId="6">
    <w:abstractNumId w:val="7"/>
  </w:num>
  <w:num w:numId="7">
    <w:abstractNumId w:val="0"/>
  </w:num>
  <w:num w:numId="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26"/>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47085"/>
    <w:rsid w:val="00032FF0"/>
    <w:rsid w:val="0006253F"/>
    <w:rsid w:val="001119DC"/>
    <w:rsid w:val="002131DF"/>
    <w:rsid w:val="00213C10"/>
    <w:rsid w:val="002F2290"/>
    <w:rsid w:val="00344565"/>
    <w:rsid w:val="00401101"/>
    <w:rsid w:val="004375F7"/>
    <w:rsid w:val="005C4EF5"/>
    <w:rsid w:val="0061497C"/>
    <w:rsid w:val="00655A68"/>
    <w:rsid w:val="006F17CC"/>
    <w:rsid w:val="00724501"/>
    <w:rsid w:val="007408D4"/>
    <w:rsid w:val="00786D39"/>
    <w:rsid w:val="008101CE"/>
    <w:rsid w:val="008D1D49"/>
    <w:rsid w:val="008D36BB"/>
    <w:rsid w:val="00A21EA2"/>
    <w:rsid w:val="00A47085"/>
    <w:rsid w:val="00A56767"/>
    <w:rsid w:val="00AE4846"/>
    <w:rsid w:val="00B148E4"/>
    <w:rsid w:val="00BE4D5A"/>
    <w:rsid w:val="00BE73E3"/>
    <w:rsid w:val="00C017C5"/>
    <w:rsid w:val="00C046CA"/>
    <w:rsid w:val="00C6339B"/>
    <w:rsid w:val="00C81C89"/>
    <w:rsid w:val="00C8348C"/>
    <w:rsid w:val="00D92346"/>
    <w:rsid w:val="00DC0683"/>
    <w:rsid w:val="00E13F89"/>
    <w:rsid w:val="00E778DD"/>
    <w:rsid w:val="00F0443F"/>
    <w:rsid w:val="00F76395"/>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Balloon Text"/>
    <w:basedOn w:val="a"/>
    <w:link w:val="a4"/>
    <w:uiPriority w:val="99"/>
    <w:semiHidden/>
    <w:unhideWhenUsed/>
    <w:rsid w:val="00F0443F"/>
    <w:pPr>
      <w:spacing w:after="0" w:line="240" w:lineRule="auto"/>
    </w:pPr>
    <w:rPr>
      <w:rFonts w:ascii="Tahoma" w:hAnsi="Tahoma" w:cs="Tahoma"/>
      <w:sz w:val="16"/>
      <w:szCs w:val="16"/>
    </w:rPr>
  </w:style>
  <w:style w:type="character" w:customStyle="1" w:styleId="a4">
    <w:name w:val="Текст выноски Знак"/>
    <w:basedOn w:val="a0"/>
    <w:link w:val="a3"/>
    <w:uiPriority w:val="99"/>
    <w:semiHidden/>
    <w:rsid w:val="00F0443F"/>
    <w:rPr>
      <w:rFonts w:ascii="Tahoma" w:hAnsi="Tahoma" w:cs="Tahoma"/>
      <w:sz w:val="16"/>
      <w:szCs w:val="16"/>
    </w:rPr>
  </w:style>
  <w:style w:type="paragraph" w:styleId="a5">
    <w:name w:val="List Paragraph"/>
    <w:basedOn w:val="a"/>
    <w:uiPriority w:val="34"/>
    <w:qFormat/>
    <w:rsid w:val="00A21EA2"/>
    <w:pPr>
      <w:ind w:left="720"/>
      <w:contextualSpacing/>
    </w:pPr>
  </w:style>
  <w:style w:type="character" w:styleId="a6">
    <w:name w:val="Hyperlink"/>
    <w:basedOn w:val="a0"/>
    <w:uiPriority w:val="99"/>
    <w:unhideWhenUsed/>
    <w:rsid w:val="00A21EA2"/>
    <w:rPr>
      <w:color w:val="0000FF" w:themeColor="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Balloon Text"/>
    <w:basedOn w:val="a"/>
    <w:link w:val="a4"/>
    <w:uiPriority w:val="99"/>
    <w:semiHidden/>
    <w:unhideWhenUsed/>
    <w:rsid w:val="00F0443F"/>
    <w:pPr>
      <w:spacing w:after="0" w:line="240" w:lineRule="auto"/>
    </w:pPr>
    <w:rPr>
      <w:rFonts w:ascii="Tahoma" w:hAnsi="Tahoma" w:cs="Tahoma"/>
      <w:sz w:val="16"/>
      <w:szCs w:val="16"/>
    </w:rPr>
  </w:style>
  <w:style w:type="character" w:customStyle="1" w:styleId="a4">
    <w:name w:val="Текст выноски Знак"/>
    <w:basedOn w:val="a0"/>
    <w:link w:val="a3"/>
    <w:uiPriority w:val="99"/>
    <w:semiHidden/>
    <w:rsid w:val="00F0443F"/>
    <w:rPr>
      <w:rFonts w:ascii="Tahoma" w:hAnsi="Tahoma" w:cs="Tahoma"/>
      <w:sz w:val="16"/>
      <w:szCs w:val="16"/>
    </w:rPr>
  </w:style>
  <w:style w:type="paragraph" w:styleId="a5">
    <w:name w:val="List Paragraph"/>
    <w:basedOn w:val="a"/>
    <w:uiPriority w:val="34"/>
    <w:qFormat/>
    <w:rsid w:val="00A21EA2"/>
    <w:pPr>
      <w:ind w:left="720"/>
      <w:contextualSpacing/>
    </w:pPr>
  </w:style>
  <w:style w:type="character" w:styleId="a6">
    <w:name w:val="Hyperlink"/>
    <w:basedOn w:val="a0"/>
    <w:uiPriority w:val="99"/>
    <w:unhideWhenUsed/>
    <w:rsid w:val="00A21EA2"/>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youtube.com/watch?v=JViKndm2y9E&amp;t=127s" TargetMode="External"/><Relationship Id="rId13" Type="http://schemas.openxmlformats.org/officeDocument/2006/relationships/hyperlink" Target="https://www.coop.co.uk/communities" TargetMode="External"/><Relationship Id="rId3" Type="http://schemas.microsoft.com/office/2007/relationships/stylesWithEffects" Target="stylesWithEffects.xml"/><Relationship Id="rId7" Type="http://schemas.openxmlformats.org/officeDocument/2006/relationships/hyperlink" Target="https://www.forbes.com/sites/forbesbusinessdevelopmentcouncil/2019/03/26/six-community-engagement-strategies-to-boost-local-connections-and-garner-positive-pr/?sh=2f86073236a8" TargetMode="External"/><Relationship Id="rId12" Type="http://schemas.openxmlformats.org/officeDocument/2006/relationships/hyperlink" Target="https://www.abettertomorrow-lidl-ni.co.uk/community/"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1.png"/><Relationship Id="rId11" Type="http://schemas.openxmlformats.org/officeDocument/2006/relationships/hyperlink" Target="file:///C:/Users/Igor/Downloads/ASEE14-_relational_v_transactional-final.pdf"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consciousmagazine.co/transformative-community-involvement/" TargetMode="External"/><Relationship Id="rId4" Type="http://schemas.openxmlformats.org/officeDocument/2006/relationships/settings" Target="settings.xml"/><Relationship Id="rId9" Type="http://schemas.openxmlformats.org/officeDocument/2006/relationships/hyperlink" Target="https://www.aboutamazon.co.uk/amazon-fulfilment/community-engagement" TargetMode="External"/><Relationship Id="rId14" Type="http://schemas.openxmlformats.org/officeDocument/2006/relationships/fontTable" Target="fontTable.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547</TotalTime>
  <Pages>5</Pages>
  <Words>1560</Words>
  <Characters>9299</Characters>
  <Application>Microsoft Office Word</Application>
  <DocSecurity>0</DocSecurity>
  <Lines>232</Lines>
  <Paragraphs>88</Paragraphs>
  <ScaleCrop>false</ScaleCrop>
  <HeadingPairs>
    <vt:vector size="2" baseType="variant">
      <vt:variant>
        <vt:lpstr>Название</vt:lpstr>
      </vt:variant>
      <vt:variant>
        <vt:i4>1</vt:i4>
      </vt:variant>
    </vt:vector>
  </HeadingPairs>
  <TitlesOfParts>
    <vt:vector size="1" baseType="lpstr">
      <vt:lpstr/>
    </vt:vector>
  </TitlesOfParts>
  <Company>diakov.net</Company>
  <LinksUpToDate>false</LinksUpToDate>
  <CharactersWithSpaces>10771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RePack by Diakov</dc:creator>
  <cp:keywords/>
  <dc:description/>
  <cp:lastModifiedBy>RePack by Diakov</cp:lastModifiedBy>
  <cp:revision>6</cp:revision>
  <dcterms:created xsi:type="dcterms:W3CDTF">2021-10-17T20:43:00Z</dcterms:created>
  <dcterms:modified xsi:type="dcterms:W3CDTF">2021-10-18T13:52:00Z</dcterms:modified>
</cp:coreProperties>
</file>