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861AE3" w14:textId="77777777" w:rsidR="00F71F92" w:rsidRDefault="00F71F92" w:rsidP="0070329C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Question:</w:t>
      </w:r>
    </w:p>
    <w:p w14:paraId="0D02C0D3" w14:textId="79C34DA1" w:rsidR="0070329C" w:rsidRPr="0070329C" w:rsidRDefault="0070329C" w:rsidP="0070329C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kern w:val="0"/>
          <w14:ligatures w14:val="none"/>
        </w:rPr>
        <w:t xml:space="preserve">On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1 October 20X4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, a company issued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50,000 redeemable preference shares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with a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par value of £100 each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, sold to investors at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£55 each</w:t>
      </w:r>
      <w:r w:rsidRPr="0070329C">
        <w:rPr>
          <w:rFonts w:asciiTheme="minorBidi" w:eastAsia="Times New Roman" w:hAnsiTheme="minorBidi"/>
          <w:kern w:val="0"/>
          <w14:ligatures w14:val="none"/>
        </w:rPr>
        <w:t>.</w:t>
      </w:r>
    </w:p>
    <w:p w14:paraId="3DAC18DF" w14:textId="77777777" w:rsidR="0070329C" w:rsidRPr="0070329C" w:rsidRDefault="0070329C" w:rsidP="0070329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Total proceeds: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50,000 × £55 =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£2,750,000</w:t>
      </w:r>
    </w:p>
    <w:p w14:paraId="0E430206" w14:textId="77777777" w:rsidR="0070329C" w:rsidRPr="0070329C" w:rsidRDefault="0070329C" w:rsidP="0070329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Redeemable at par (£100 each)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on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30 September 20X9</w:t>
      </w:r>
    </w:p>
    <w:p w14:paraId="3BB15FF2" w14:textId="77777777" w:rsidR="0070329C" w:rsidRPr="0070329C" w:rsidRDefault="0070329C" w:rsidP="0070329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Coupon rate: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2%</w:t>
      </w:r>
    </w:p>
    <w:p w14:paraId="1EBA907F" w14:textId="77777777" w:rsidR="0070329C" w:rsidRPr="0070329C" w:rsidRDefault="0070329C" w:rsidP="0070329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Effective interest rate: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15.62%</w:t>
      </w:r>
    </w:p>
    <w:p w14:paraId="764619D9" w14:textId="1C3C8BFA" w:rsidR="0070329C" w:rsidRPr="0070329C" w:rsidRDefault="0070329C" w:rsidP="0070329C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A5A7F22" w14:textId="77777777" w:rsidR="0070329C" w:rsidRPr="0070329C" w:rsidRDefault="0070329C" w:rsidP="0070329C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Question:</w:t>
      </w:r>
    </w:p>
    <w:p w14:paraId="7CCC2B5E" w14:textId="77777777" w:rsidR="0070329C" w:rsidRPr="0070329C" w:rsidRDefault="0070329C" w:rsidP="0070329C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kern w:val="0"/>
          <w14:ligatures w14:val="none"/>
        </w:rPr>
        <w:t xml:space="preserve">How will these redeemable preference shares appear in the financial statements for the years ending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30 September 20X5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and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30 September 20X6</w:t>
      </w:r>
      <w:r w:rsidRPr="0070329C">
        <w:rPr>
          <w:rFonts w:asciiTheme="minorBidi" w:eastAsia="Times New Roman" w:hAnsiTheme="minorBidi"/>
          <w:kern w:val="0"/>
          <w14:ligatures w14:val="none"/>
        </w:rPr>
        <w:t>?</w:t>
      </w:r>
    </w:p>
    <w:p w14:paraId="3CA21D15" w14:textId="77777777" w:rsidR="0070329C" w:rsidRPr="00F71F92" w:rsidRDefault="0070329C" w:rsidP="0070329C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</w:p>
    <w:p w14:paraId="43B2ACEE" w14:textId="4744FCC6" w:rsidR="0070329C" w:rsidRPr="0070329C" w:rsidRDefault="0070329C" w:rsidP="0070329C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 xml:space="preserve"> Key idea</w:t>
      </w:r>
    </w:p>
    <w:p w14:paraId="38A0F357" w14:textId="77777777" w:rsidR="0070329C" w:rsidRPr="0070329C" w:rsidRDefault="0070329C" w:rsidP="0070329C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kern w:val="0"/>
          <w14:ligatures w14:val="none"/>
        </w:rPr>
        <w:t xml:space="preserve">Redeemable preference shares are treated as a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financial liability</w:t>
      </w:r>
      <w:r w:rsidRPr="0070329C">
        <w:rPr>
          <w:rFonts w:asciiTheme="minorBidi" w:eastAsia="Times New Roman" w:hAnsiTheme="minorBidi"/>
          <w:kern w:val="0"/>
          <w14:ligatures w14:val="none"/>
        </w:rPr>
        <w:t>, not equity, because the company must repay the amount at a fixed date.</w:t>
      </w:r>
    </w:p>
    <w:p w14:paraId="5A385CF2" w14:textId="77777777" w:rsidR="0002502A" w:rsidRPr="00F71F92" w:rsidRDefault="0070329C" w:rsidP="0002502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0329C">
        <w:rPr>
          <w:rFonts w:asciiTheme="minorBidi" w:eastAsia="Times New Roman" w:hAnsiTheme="minorBidi"/>
          <w:kern w:val="0"/>
          <w14:ligatures w14:val="none"/>
        </w:rPr>
        <w:t xml:space="preserve">They are recognised at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amortised cost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, and the </w:t>
      </w:r>
      <w:r w:rsidRPr="0070329C">
        <w:rPr>
          <w:rFonts w:asciiTheme="minorBidi" w:eastAsia="Times New Roman" w:hAnsiTheme="minorBidi"/>
          <w:b/>
          <w:bCs/>
          <w:kern w:val="0"/>
          <w14:ligatures w14:val="none"/>
        </w:rPr>
        <w:t>effective interest rate method</w:t>
      </w:r>
      <w:r w:rsidRPr="0070329C">
        <w:rPr>
          <w:rFonts w:asciiTheme="minorBidi" w:eastAsia="Times New Roman" w:hAnsiTheme="minorBidi"/>
          <w:kern w:val="0"/>
          <w14:ligatures w14:val="none"/>
        </w:rPr>
        <w:t xml:space="preserve"> is used to calculate the finance charge each year.</w:t>
      </w:r>
    </w:p>
    <w:p w14:paraId="60163945" w14:textId="77777777" w:rsidR="0002502A" w:rsidRPr="00F71F92" w:rsidRDefault="0002502A" w:rsidP="0002502A">
      <w:pPr>
        <w:spacing w:before="100" w:beforeAutospacing="1" w:after="100" w:afterAutospacing="1" w:line="240" w:lineRule="auto"/>
        <w:rPr>
          <w:rFonts w:asciiTheme="minorBidi" w:eastAsia="Times New Roman" w:hAnsiTheme="minorBidi"/>
          <w:b/>
          <w:bCs/>
          <w:kern w:val="0"/>
          <w14:ligatures w14:val="none"/>
        </w:rPr>
      </w:pPr>
    </w:p>
    <w:p w14:paraId="7549CB24" w14:textId="3F52A1CE" w:rsidR="0002502A" w:rsidRDefault="0002502A" w:rsidP="0002502A">
      <w:pPr>
        <w:spacing w:before="100" w:beforeAutospacing="1" w:after="100" w:afterAutospacing="1" w:line="240" w:lineRule="auto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 xml:space="preserve"> 2: Calculations</w:t>
      </w:r>
    </w:p>
    <w:p w14:paraId="7406E929" w14:textId="77777777" w:rsidR="00D16F62" w:rsidRPr="00D16F62" w:rsidRDefault="00D16F62" w:rsidP="00D16F6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16F62">
        <w:rPr>
          <w:rFonts w:ascii="Times New Roman" w:eastAsia="Times New Roman" w:hAnsi="Times New Roman" w:cs="Times New Roman"/>
          <w:kern w:val="0"/>
          <w14:ligatures w14:val="none"/>
        </w:rPr>
        <w:t xml:space="preserve">here are </w:t>
      </w:r>
      <w:r w:rsidRPr="00D16F6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50,000 shares</w:t>
      </w:r>
      <w:r w:rsidRPr="00D16F62">
        <w:rPr>
          <w:rFonts w:ascii="Times New Roman" w:eastAsia="Times New Roman" w:hAnsi="Times New Roman" w:cs="Times New Roman"/>
          <w:kern w:val="0"/>
          <w14:ligatures w14:val="none"/>
        </w:rPr>
        <w:t xml:space="preserve">, each with a </w:t>
      </w:r>
      <w:r w:rsidRPr="00D16F6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 value of £100</w:t>
      </w:r>
      <w:r w:rsidRPr="00D16F62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266181B" w14:textId="77777777" w:rsidR="0014096B" w:rsidRDefault="00D16F62" w:rsidP="001409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16F62">
        <w:rPr>
          <w:rFonts w:ascii="Times New Roman" w:eastAsia="Times New Roman" w:hAnsi="Times New Roman" w:cs="Times New Roman"/>
          <w:kern w:val="0"/>
          <w14:ligatures w14:val="none"/>
        </w:rPr>
        <w:t>Total par value=50,000×£100=£5,000,000</w:t>
      </w:r>
    </w:p>
    <w:p w14:paraId="4F125F93" w14:textId="36360B8E" w:rsidR="00D16F62" w:rsidRPr="00D16F62" w:rsidRDefault="00D16F62" w:rsidP="0014096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16F62">
        <w:rPr>
          <w:rFonts w:ascii="Times New Roman" w:eastAsia="Times New Roman" w:hAnsi="Times New Roman" w:cs="Times New Roman"/>
          <w:kern w:val="0"/>
          <w14:ligatures w14:val="none"/>
        </w:rPr>
        <w:t xml:space="preserve">The </w:t>
      </w:r>
      <w:r w:rsidRPr="00D16F6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coupon rate</w:t>
      </w:r>
      <w:r w:rsidRPr="00D16F62">
        <w:rPr>
          <w:rFonts w:ascii="Times New Roman" w:eastAsia="Times New Roman" w:hAnsi="Times New Roman" w:cs="Times New Roman"/>
          <w:kern w:val="0"/>
          <w14:ligatures w14:val="none"/>
        </w:rPr>
        <w:t xml:space="preserve"> is </w:t>
      </w:r>
      <w:r w:rsidRPr="00D16F6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2%</w:t>
      </w:r>
      <w:r w:rsidRPr="00D16F62">
        <w:rPr>
          <w:rFonts w:ascii="Times New Roman" w:eastAsia="Times New Roman" w:hAnsi="Times New Roman" w:cs="Times New Roman"/>
          <w:kern w:val="0"/>
          <w14:ligatures w14:val="none"/>
        </w:rPr>
        <w:t>, so the annual dividend payment is:</w:t>
      </w:r>
    </w:p>
    <w:p w14:paraId="2AD27445" w14:textId="31B7B5A0" w:rsidR="00C41A15" w:rsidRPr="0002502A" w:rsidRDefault="00D16F62" w:rsidP="00D16F62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16F62">
        <w:rPr>
          <w:rFonts w:ascii="Times New Roman" w:eastAsia="Times New Roman" w:hAnsi="Times New Roman" w:cs="Times New Roman"/>
          <w:kern w:val="0"/>
          <w14:ligatures w14:val="none"/>
        </w:rPr>
        <w:t>£5,000,000×2%=£100,000</w:t>
      </w:r>
    </w:p>
    <w:tbl>
      <w:tblPr>
        <w:tblW w:w="10104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28"/>
        <w:gridCol w:w="2114"/>
        <w:gridCol w:w="1958"/>
        <w:gridCol w:w="2263"/>
        <w:gridCol w:w="2041"/>
      </w:tblGrid>
      <w:tr w:rsidR="0002502A" w:rsidRPr="0002502A" w14:paraId="7BA6FA22" w14:textId="77777777" w:rsidTr="00F71F92">
        <w:trPr>
          <w:trHeight w:val="825"/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B032BB3" w14:textId="77777777" w:rsidR="0002502A" w:rsidRPr="0002502A" w:rsidRDefault="0002502A" w:rsidP="000250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Year ended 30 Sept</w:t>
            </w:r>
          </w:p>
        </w:tc>
        <w:tc>
          <w:tcPr>
            <w:tcW w:w="0" w:type="auto"/>
            <w:vAlign w:val="center"/>
            <w:hideMark/>
          </w:tcPr>
          <w:p w14:paraId="33B0432D" w14:textId="77777777" w:rsidR="0002502A" w:rsidRPr="0002502A" w:rsidRDefault="0002502A" w:rsidP="000250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Opening balance (£000)</w:t>
            </w:r>
          </w:p>
        </w:tc>
        <w:tc>
          <w:tcPr>
            <w:tcW w:w="0" w:type="auto"/>
            <w:vAlign w:val="center"/>
            <w:hideMark/>
          </w:tcPr>
          <w:p w14:paraId="0C0DE453" w14:textId="64A60845" w:rsidR="0002502A" w:rsidRPr="0002502A" w:rsidRDefault="00F71F92" w:rsidP="000250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 xml:space="preserve">Interest </w:t>
            </w:r>
            <w:r w:rsidR="0002502A" w:rsidRPr="0002502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15.62% (£000)</w:t>
            </w:r>
          </w:p>
        </w:tc>
        <w:tc>
          <w:tcPr>
            <w:tcW w:w="0" w:type="auto"/>
            <w:vAlign w:val="center"/>
            <w:hideMark/>
          </w:tcPr>
          <w:p w14:paraId="0BFD08DD" w14:textId="77777777" w:rsidR="0002502A" w:rsidRPr="0002502A" w:rsidRDefault="0002502A" w:rsidP="000250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Dividend (2%) paid (£000)</w:t>
            </w:r>
          </w:p>
        </w:tc>
        <w:tc>
          <w:tcPr>
            <w:tcW w:w="0" w:type="auto"/>
            <w:vAlign w:val="center"/>
            <w:hideMark/>
          </w:tcPr>
          <w:p w14:paraId="0549CF6B" w14:textId="77777777" w:rsidR="0002502A" w:rsidRPr="0002502A" w:rsidRDefault="0002502A" w:rsidP="000250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Closing balance (£000)</w:t>
            </w:r>
          </w:p>
        </w:tc>
      </w:tr>
      <w:tr w:rsidR="0002502A" w:rsidRPr="0002502A" w14:paraId="7335F536" w14:textId="77777777" w:rsidTr="00F71F92">
        <w:trPr>
          <w:trHeight w:val="400"/>
          <w:tblCellSpacing w:w="15" w:type="dxa"/>
        </w:trPr>
        <w:tc>
          <w:tcPr>
            <w:tcW w:w="0" w:type="auto"/>
            <w:vAlign w:val="center"/>
            <w:hideMark/>
          </w:tcPr>
          <w:p w14:paraId="4FD6E861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20X5</w:t>
            </w:r>
          </w:p>
        </w:tc>
        <w:tc>
          <w:tcPr>
            <w:tcW w:w="0" w:type="auto"/>
            <w:vAlign w:val="center"/>
            <w:hideMark/>
          </w:tcPr>
          <w:p w14:paraId="029DBF2A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2,750</w:t>
            </w:r>
          </w:p>
        </w:tc>
        <w:tc>
          <w:tcPr>
            <w:tcW w:w="0" w:type="auto"/>
            <w:vAlign w:val="center"/>
            <w:hideMark/>
          </w:tcPr>
          <w:p w14:paraId="78BB4D46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430</w:t>
            </w:r>
          </w:p>
        </w:tc>
        <w:tc>
          <w:tcPr>
            <w:tcW w:w="0" w:type="auto"/>
            <w:vAlign w:val="center"/>
            <w:hideMark/>
          </w:tcPr>
          <w:p w14:paraId="44907E47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(100)</w:t>
            </w:r>
          </w:p>
        </w:tc>
        <w:tc>
          <w:tcPr>
            <w:tcW w:w="0" w:type="auto"/>
            <w:vAlign w:val="center"/>
            <w:hideMark/>
          </w:tcPr>
          <w:p w14:paraId="76494055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3,080</w:t>
            </w:r>
          </w:p>
        </w:tc>
      </w:tr>
      <w:tr w:rsidR="0002502A" w:rsidRPr="0002502A" w14:paraId="20D9AC77" w14:textId="77777777" w:rsidTr="00F71F92">
        <w:trPr>
          <w:trHeight w:val="400"/>
          <w:tblCellSpacing w:w="15" w:type="dxa"/>
        </w:trPr>
        <w:tc>
          <w:tcPr>
            <w:tcW w:w="0" w:type="auto"/>
            <w:vAlign w:val="center"/>
            <w:hideMark/>
          </w:tcPr>
          <w:p w14:paraId="780D0E07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20X6</w:t>
            </w:r>
          </w:p>
        </w:tc>
        <w:tc>
          <w:tcPr>
            <w:tcW w:w="0" w:type="auto"/>
            <w:vAlign w:val="center"/>
            <w:hideMark/>
          </w:tcPr>
          <w:p w14:paraId="27E014A9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3,080</w:t>
            </w:r>
          </w:p>
        </w:tc>
        <w:tc>
          <w:tcPr>
            <w:tcW w:w="0" w:type="auto"/>
            <w:vAlign w:val="center"/>
            <w:hideMark/>
          </w:tcPr>
          <w:p w14:paraId="5A856372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481</w:t>
            </w:r>
          </w:p>
        </w:tc>
        <w:tc>
          <w:tcPr>
            <w:tcW w:w="0" w:type="auto"/>
            <w:vAlign w:val="center"/>
            <w:hideMark/>
          </w:tcPr>
          <w:p w14:paraId="4A44F444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(100)</w:t>
            </w:r>
          </w:p>
        </w:tc>
        <w:tc>
          <w:tcPr>
            <w:tcW w:w="0" w:type="auto"/>
            <w:vAlign w:val="center"/>
            <w:hideMark/>
          </w:tcPr>
          <w:p w14:paraId="525BA51A" w14:textId="77777777" w:rsidR="0002502A" w:rsidRPr="0002502A" w:rsidRDefault="0002502A" w:rsidP="0002502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02502A">
              <w:rPr>
                <w:rFonts w:asciiTheme="minorBidi" w:eastAsia="Times New Roman" w:hAnsiTheme="minorBidi"/>
                <w:kern w:val="0"/>
                <w14:ligatures w14:val="none"/>
              </w:rPr>
              <w:t>3,461</w:t>
            </w:r>
          </w:p>
        </w:tc>
      </w:tr>
    </w:tbl>
    <w:p w14:paraId="59BA18C9" w14:textId="7B723FAE" w:rsidR="0002502A" w:rsidRPr="0002502A" w:rsidRDefault="0002502A" w:rsidP="0002502A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355C2C4" w14:textId="009CF84C" w:rsidR="0002502A" w:rsidRPr="0002502A" w:rsidRDefault="0002502A" w:rsidP="0002502A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lastRenderedPageBreak/>
        <w:t>3: Financial statement presentation</w:t>
      </w:r>
    </w:p>
    <w:p w14:paraId="1C1DBAB0" w14:textId="77777777" w:rsidR="0002502A" w:rsidRPr="0002502A" w:rsidRDefault="0002502A" w:rsidP="0002502A">
      <w:pPr>
        <w:spacing w:before="100" w:beforeAutospacing="1" w:after="100" w:afterAutospacing="1" w:line="240" w:lineRule="auto"/>
        <w:outlineLvl w:val="3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For the year ended 30 September 20X5</w:t>
      </w:r>
    </w:p>
    <w:p w14:paraId="3B8FB17A" w14:textId="77777777" w:rsidR="0002502A" w:rsidRPr="0002502A" w:rsidRDefault="0002502A" w:rsidP="0002502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Balance sheet: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Redeemable preference shares – £3,080,000</w:t>
      </w:r>
    </w:p>
    <w:p w14:paraId="1298705C" w14:textId="77777777" w:rsidR="0002502A" w:rsidRPr="0002502A" w:rsidRDefault="0002502A" w:rsidP="0002502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Profit or loss: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Finance cost (interest) – £430,000</w:t>
      </w:r>
    </w:p>
    <w:p w14:paraId="7D1B477E" w14:textId="77777777" w:rsidR="0002502A" w:rsidRPr="0002502A" w:rsidRDefault="0002502A" w:rsidP="0002502A">
      <w:pPr>
        <w:spacing w:before="100" w:beforeAutospacing="1" w:after="100" w:afterAutospacing="1" w:line="240" w:lineRule="auto"/>
        <w:outlineLvl w:val="3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For the year ended 30 September 20X6</w:t>
      </w:r>
    </w:p>
    <w:p w14:paraId="1A92B752" w14:textId="77777777" w:rsidR="0002502A" w:rsidRPr="0002502A" w:rsidRDefault="0002502A" w:rsidP="0002502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Balance sheet: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Redeemable preference shares – £3,461,000</w:t>
      </w:r>
    </w:p>
    <w:p w14:paraId="098F72B9" w14:textId="77777777" w:rsidR="0002502A" w:rsidRPr="0002502A" w:rsidRDefault="0002502A" w:rsidP="0002502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Profit or loss: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Finance cost (interest) – £481,000</w:t>
      </w:r>
    </w:p>
    <w:p w14:paraId="5F30E3F2" w14:textId="6901DE5C" w:rsidR="0002502A" w:rsidRPr="0002502A" w:rsidRDefault="0002502A" w:rsidP="0002502A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1A5925A" w14:textId="3036B6E9" w:rsidR="0002502A" w:rsidRPr="0002502A" w:rsidRDefault="0002502A" w:rsidP="0002502A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14:ligatures w14:val="none"/>
        </w:rPr>
      </w:pP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4: Explanation</w:t>
      </w:r>
    </w:p>
    <w:p w14:paraId="77EC85EC" w14:textId="77777777" w:rsidR="0002502A" w:rsidRPr="0002502A" w:rsidRDefault="0002502A" w:rsidP="0002502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kern w:val="0"/>
          <w14:ligatures w14:val="none"/>
        </w:rPr>
        <w:t xml:space="preserve">The carrying value of the liability increases each year because the </w:t>
      </w: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effective interest rate (15.62%)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is higher than the </w:t>
      </w: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coupon rate (2%)</w:t>
      </w:r>
      <w:r w:rsidRPr="0002502A">
        <w:rPr>
          <w:rFonts w:asciiTheme="minorBidi" w:eastAsia="Times New Roman" w:hAnsiTheme="minorBidi"/>
          <w:kern w:val="0"/>
          <w14:ligatures w14:val="none"/>
        </w:rPr>
        <w:t>.</w:t>
      </w:r>
    </w:p>
    <w:p w14:paraId="47DA990F" w14:textId="77777777" w:rsidR="0002502A" w:rsidRPr="0002502A" w:rsidRDefault="0002502A" w:rsidP="0002502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kern w:val="0"/>
          <w14:ligatures w14:val="none"/>
        </w:rPr>
        <w:t xml:space="preserve">The balance will continue to increase until it reaches the </w:t>
      </w: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redeemable amount (£5,000,000)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at the end of 20X9.</w:t>
      </w:r>
    </w:p>
    <w:p w14:paraId="282EA4B3" w14:textId="77777777" w:rsidR="0002502A" w:rsidRPr="0002502A" w:rsidRDefault="0002502A" w:rsidP="0002502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kern w:val="0"/>
          <w14:ligatures w14:val="none"/>
        </w:rPr>
        <w:t>Each year:</w:t>
      </w:r>
    </w:p>
    <w:p w14:paraId="20712F1C" w14:textId="77777777" w:rsidR="0002502A" w:rsidRPr="0002502A" w:rsidRDefault="0002502A" w:rsidP="0002502A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kern w:val="0"/>
          <w14:ligatures w14:val="none"/>
        </w:rPr>
        <w:t xml:space="preserve">The </w:t>
      </w: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finance cost (interest)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is recorded as an </w:t>
      </w: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expense</w:t>
      </w:r>
      <w:r w:rsidRPr="0002502A">
        <w:rPr>
          <w:rFonts w:asciiTheme="minorBidi" w:eastAsia="Times New Roman" w:hAnsiTheme="minorBidi"/>
          <w:kern w:val="0"/>
          <w14:ligatures w14:val="none"/>
        </w:rPr>
        <w:t>.</w:t>
      </w:r>
    </w:p>
    <w:p w14:paraId="312914F9" w14:textId="77777777" w:rsidR="0002502A" w:rsidRPr="0002502A" w:rsidRDefault="0002502A" w:rsidP="0002502A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02502A">
        <w:rPr>
          <w:rFonts w:asciiTheme="minorBidi" w:eastAsia="Times New Roman" w:hAnsiTheme="minorBidi"/>
          <w:kern w:val="0"/>
          <w14:ligatures w14:val="none"/>
        </w:rPr>
        <w:t xml:space="preserve">The </w:t>
      </w:r>
      <w:r w:rsidRPr="0002502A">
        <w:rPr>
          <w:rFonts w:asciiTheme="minorBidi" w:eastAsia="Times New Roman" w:hAnsiTheme="minorBidi"/>
          <w:b/>
          <w:bCs/>
          <w:kern w:val="0"/>
          <w14:ligatures w14:val="none"/>
        </w:rPr>
        <w:t>cash dividend (2%)</w:t>
      </w:r>
      <w:r w:rsidRPr="0002502A">
        <w:rPr>
          <w:rFonts w:asciiTheme="minorBidi" w:eastAsia="Times New Roman" w:hAnsiTheme="minorBidi"/>
          <w:kern w:val="0"/>
          <w14:ligatures w14:val="none"/>
        </w:rPr>
        <w:t xml:space="preserve"> is deducted from the carrying amount.</w:t>
      </w:r>
    </w:p>
    <w:p w14:paraId="64192B53" w14:textId="77777777" w:rsidR="00A67106" w:rsidRPr="00F71F92" w:rsidRDefault="00A67106">
      <w:pPr>
        <w:rPr>
          <w:rFonts w:asciiTheme="minorBidi" w:hAnsiTheme="minorBidi"/>
        </w:rPr>
      </w:pPr>
    </w:p>
    <w:sectPr w:rsidR="00A67106" w:rsidRPr="00F71F9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7331FD" w14:textId="77777777" w:rsidR="002430CA" w:rsidRDefault="002430CA" w:rsidP="0070329C">
      <w:pPr>
        <w:spacing w:after="0" w:line="240" w:lineRule="auto"/>
      </w:pPr>
      <w:r>
        <w:separator/>
      </w:r>
    </w:p>
  </w:endnote>
  <w:endnote w:type="continuationSeparator" w:id="0">
    <w:p w14:paraId="5F87E858" w14:textId="77777777" w:rsidR="002430CA" w:rsidRDefault="002430CA" w:rsidP="007032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915D64" w14:textId="77777777" w:rsidR="002430CA" w:rsidRDefault="002430CA" w:rsidP="0070329C">
      <w:pPr>
        <w:spacing w:after="0" w:line="240" w:lineRule="auto"/>
      </w:pPr>
      <w:r>
        <w:separator/>
      </w:r>
    </w:p>
  </w:footnote>
  <w:footnote w:type="continuationSeparator" w:id="0">
    <w:p w14:paraId="21340771" w14:textId="77777777" w:rsidR="002430CA" w:rsidRDefault="002430CA" w:rsidP="007032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C1EAE"/>
    <w:multiLevelType w:val="multilevel"/>
    <w:tmpl w:val="8570A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6738A5"/>
    <w:multiLevelType w:val="multilevel"/>
    <w:tmpl w:val="8F0AF3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9492AA0"/>
    <w:multiLevelType w:val="multilevel"/>
    <w:tmpl w:val="DE46B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16A4FFB"/>
    <w:multiLevelType w:val="multilevel"/>
    <w:tmpl w:val="446C3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8017651">
    <w:abstractNumId w:val="1"/>
  </w:num>
  <w:num w:numId="2" w16cid:durableId="1926063109">
    <w:abstractNumId w:val="2"/>
  </w:num>
  <w:num w:numId="3" w16cid:durableId="1208420849">
    <w:abstractNumId w:val="3"/>
  </w:num>
  <w:num w:numId="4" w16cid:durableId="621302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7DE"/>
    <w:rsid w:val="0002502A"/>
    <w:rsid w:val="0014096B"/>
    <w:rsid w:val="002021A5"/>
    <w:rsid w:val="002430CA"/>
    <w:rsid w:val="006912F2"/>
    <w:rsid w:val="0070329C"/>
    <w:rsid w:val="009F77DE"/>
    <w:rsid w:val="00A67106"/>
    <w:rsid w:val="00C41A15"/>
    <w:rsid w:val="00D16F62"/>
    <w:rsid w:val="00F71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60678B"/>
  <w15:chartTrackingRefBased/>
  <w15:docId w15:val="{B5A8688E-FF85-4080-A805-EB95056C4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77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77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77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77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77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77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77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77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77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77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77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77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77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77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77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77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77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77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77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77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77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77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77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77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77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77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77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77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77D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0329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329C"/>
  </w:style>
  <w:style w:type="paragraph" w:styleId="Footer">
    <w:name w:val="footer"/>
    <w:basedOn w:val="Normal"/>
    <w:link w:val="FooterChar"/>
    <w:uiPriority w:val="99"/>
    <w:unhideWhenUsed/>
    <w:rsid w:val="0070329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32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53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98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29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65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268</Words>
  <Characters>1530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Badir Miftah</dc:creator>
  <cp:keywords/>
  <dc:description/>
  <cp:lastModifiedBy>Badir Miftah</cp:lastModifiedBy>
  <cp:revision>7</cp:revision>
  <dcterms:created xsi:type="dcterms:W3CDTF">2025-11-04T21:39:00Z</dcterms:created>
  <dcterms:modified xsi:type="dcterms:W3CDTF">2025-11-04T21:49:00Z</dcterms:modified>
</cp:coreProperties>
</file>