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C2642" w14:textId="32B45DDC" w:rsidR="003051E5" w:rsidRPr="001E44F5" w:rsidRDefault="001E44F5" w:rsidP="001E44F5">
      <w:pPr>
        <w:jc w:val="center"/>
        <w:rPr>
          <w:rFonts w:ascii="Times New Roman" w:hAnsi="Times New Roman" w:cs="Times New Roman"/>
          <w:sz w:val="32"/>
          <w:u w:val="single"/>
        </w:rPr>
      </w:pPr>
      <w:r w:rsidRPr="001E44F5">
        <w:rPr>
          <w:rFonts w:ascii="Times New Roman" w:hAnsi="Times New Roman" w:cs="Times New Roman"/>
          <w:sz w:val="32"/>
          <w:u w:val="single"/>
        </w:rPr>
        <w:t>Ancient Greek Philosophy Essay - Heraclitus</w:t>
      </w:r>
    </w:p>
    <w:p w14:paraId="46687F05" w14:textId="582A6EE0" w:rsidR="001E44F5" w:rsidRDefault="001E44F5">
      <w:pPr>
        <w:rPr>
          <w:rFonts w:ascii="Times New Roman" w:hAnsi="Times New Roman" w:cs="Times New Roman"/>
          <w:sz w:val="28"/>
          <w:szCs w:val="21"/>
          <w:shd w:val="clear" w:color="auto" w:fill="FFFFFF"/>
        </w:rPr>
      </w:pPr>
      <w:r w:rsidRPr="001E44F5">
        <w:rPr>
          <w:rFonts w:ascii="Times New Roman" w:hAnsi="Times New Roman" w:cs="Times New Roman"/>
          <w:sz w:val="28"/>
          <w:szCs w:val="21"/>
          <w:shd w:val="clear" w:color="auto" w:fill="FFFFFF"/>
        </w:rPr>
        <w:t>What does Heraclitus mean in saying that we never step into the same river twice?</w:t>
      </w:r>
    </w:p>
    <w:p w14:paraId="50E1622F" w14:textId="4C7C9AFD" w:rsidR="00EF76F4" w:rsidRDefault="000E7CD8" w:rsidP="003E0D64">
      <w:pPr>
        <w:spacing w:line="480" w:lineRule="auto"/>
        <w:ind w:firstLine="720"/>
        <w:rPr>
          <w:rFonts w:ascii="Times New Roman" w:hAnsi="Times New Roman" w:cs="Times New Roman"/>
          <w:sz w:val="24"/>
        </w:rPr>
      </w:pPr>
      <w:r>
        <w:rPr>
          <w:rFonts w:ascii="Times New Roman" w:hAnsi="Times New Roman" w:cs="Times New Roman"/>
          <w:sz w:val="24"/>
        </w:rPr>
        <w:t>Heraclitus, 535 BC – 475 BC, was</w:t>
      </w:r>
      <w:r w:rsidR="000028C3">
        <w:rPr>
          <w:rFonts w:ascii="Times New Roman" w:hAnsi="Times New Roman" w:cs="Times New Roman"/>
          <w:sz w:val="24"/>
        </w:rPr>
        <w:t xml:space="preserve"> a</w:t>
      </w:r>
      <w:r>
        <w:rPr>
          <w:rFonts w:ascii="Times New Roman" w:hAnsi="Times New Roman" w:cs="Times New Roman"/>
          <w:sz w:val="24"/>
        </w:rPr>
        <w:t xml:space="preserve"> </w:t>
      </w:r>
      <w:r w:rsidR="0096782D">
        <w:rPr>
          <w:rFonts w:ascii="Times New Roman" w:hAnsi="Times New Roman" w:cs="Times New Roman"/>
          <w:sz w:val="24"/>
        </w:rPr>
        <w:t>pre-Socratic</w:t>
      </w:r>
      <w:r>
        <w:rPr>
          <w:rFonts w:ascii="Times New Roman" w:hAnsi="Times New Roman" w:cs="Times New Roman"/>
          <w:sz w:val="24"/>
        </w:rPr>
        <w:t xml:space="preserve"> Greek philosopher, born in Ephesus in the Persian Empire.</w:t>
      </w:r>
      <w:r>
        <w:rPr>
          <w:rStyle w:val="FootnoteReference"/>
          <w:rFonts w:ascii="Times New Roman" w:hAnsi="Times New Roman" w:cs="Times New Roman"/>
          <w:sz w:val="24"/>
        </w:rPr>
        <w:footnoteReference w:id="1"/>
      </w:r>
      <w:r w:rsidR="00D0698D">
        <w:rPr>
          <w:rFonts w:ascii="Times New Roman" w:hAnsi="Times New Roman" w:cs="Times New Roman"/>
          <w:sz w:val="24"/>
        </w:rPr>
        <w:t xml:space="preserve"> </w:t>
      </w:r>
      <w:r w:rsidR="001B7C86">
        <w:rPr>
          <w:rFonts w:ascii="Times New Roman" w:hAnsi="Times New Roman" w:cs="Times New Roman"/>
          <w:sz w:val="24"/>
        </w:rPr>
        <w:t>Of most of the pre-Socratics Heraclitus’ ideas seem to be the most difficult to understand in their obscurity. He was called ‘the riddler’ by Timon of Phli</w:t>
      </w:r>
      <w:r w:rsidR="00F53738">
        <w:rPr>
          <w:rFonts w:ascii="Times New Roman" w:hAnsi="Times New Roman" w:cs="Times New Roman"/>
          <w:sz w:val="24"/>
        </w:rPr>
        <w:t>us who explains that Heraclitus’ works were written very much unclear likely so that only the capable minded should attempt to solve his ideas.</w:t>
      </w:r>
      <w:r w:rsidR="0085076D">
        <w:rPr>
          <w:rStyle w:val="FootnoteReference"/>
          <w:rFonts w:ascii="Times New Roman" w:hAnsi="Times New Roman" w:cs="Times New Roman"/>
          <w:sz w:val="24"/>
        </w:rPr>
        <w:footnoteReference w:id="2"/>
      </w:r>
      <w:r w:rsidR="00535317">
        <w:rPr>
          <w:rFonts w:ascii="Times New Roman" w:hAnsi="Times New Roman" w:cs="Times New Roman"/>
          <w:sz w:val="24"/>
        </w:rPr>
        <w:t xml:space="preserve"> Furthermore, Heraclitus</w:t>
      </w:r>
      <w:r w:rsidR="004D741B">
        <w:rPr>
          <w:rFonts w:ascii="Times New Roman" w:hAnsi="Times New Roman" w:cs="Times New Roman"/>
          <w:sz w:val="24"/>
        </w:rPr>
        <w:t xml:space="preserve"> was very critical of the other great minds of and before his era, for example, he exclaims that Hesiod (the author of ‘The Theogony’) </w:t>
      </w:r>
      <w:r w:rsidR="0093528B">
        <w:rPr>
          <w:rFonts w:ascii="Times New Roman" w:hAnsi="Times New Roman" w:cs="Times New Roman"/>
          <w:sz w:val="24"/>
        </w:rPr>
        <w:t>and Pythagoras lacked understanding and</w:t>
      </w:r>
      <w:r w:rsidR="00B545C8">
        <w:rPr>
          <w:rFonts w:ascii="Times New Roman" w:hAnsi="Times New Roman" w:cs="Times New Roman"/>
          <w:sz w:val="24"/>
        </w:rPr>
        <w:t xml:space="preserve"> comprehension of the universe</w:t>
      </w:r>
      <w:r w:rsidR="00BD5A96">
        <w:rPr>
          <w:rFonts w:ascii="Times New Roman" w:hAnsi="Times New Roman" w:cs="Times New Roman"/>
          <w:sz w:val="24"/>
        </w:rPr>
        <w:t xml:space="preserve"> and its nature</w:t>
      </w:r>
      <w:r w:rsidR="00B545C8">
        <w:rPr>
          <w:rFonts w:ascii="Times New Roman" w:hAnsi="Times New Roman" w:cs="Times New Roman"/>
          <w:sz w:val="24"/>
        </w:rPr>
        <w:t>.</w:t>
      </w:r>
      <w:r w:rsidR="00043F52">
        <w:rPr>
          <w:rStyle w:val="FootnoteReference"/>
          <w:rFonts w:ascii="Times New Roman" w:hAnsi="Times New Roman" w:cs="Times New Roman"/>
          <w:sz w:val="24"/>
        </w:rPr>
        <w:footnoteReference w:id="3"/>
      </w:r>
      <w:r w:rsidR="00B545C8">
        <w:rPr>
          <w:rFonts w:ascii="Times New Roman" w:hAnsi="Times New Roman" w:cs="Times New Roman"/>
          <w:sz w:val="24"/>
        </w:rPr>
        <w:t xml:space="preserve"> He had</w:t>
      </w:r>
      <w:r w:rsidR="00043F52">
        <w:rPr>
          <w:rFonts w:ascii="Times New Roman" w:hAnsi="Times New Roman" w:cs="Times New Roman"/>
          <w:sz w:val="24"/>
        </w:rPr>
        <w:t xml:space="preserve"> a</w:t>
      </w:r>
      <w:r w:rsidR="00B545C8">
        <w:rPr>
          <w:rFonts w:ascii="Times New Roman" w:hAnsi="Times New Roman" w:cs="Times New Roman"/>
          <w:sz w:val="24"/>
        </w:rPr>
        <w:t xml:space="preserve"> general disdain for his people and everyone around him which made him a misanthrope and incredibly narcissistic.</w:t>
      </w:r>
      <w:r w:rsidR="00C91200">
        <w:rPr>
          <w:rFonts w:ascii="Times New Roman" w:hAnsi="Times New Roman" w:cs="Times New Roman"/>
          <w:sz w:val="24"/>
        </w:rPr>
        <w:t xml:space="preserve"> </w:t>
      </w:r>
      <w:r w:rsidR="00C91200">
        <w:rPr>
          <w:rFonts w:ascii="Times New Roman" w:hAnsi="Times New Roman" w:cs="Times New Roman"/>
          <w:sz w:val="24"/>
        </w:rPr>
        <w:tab/>
      </w:r>
      <w:r w:rsidR="00C91200">
        <w:rPr>
          <w:rFonts w:ascii="Times New Roman" w:hAnsi="Times New Roman" w:cs="Times New Roman"/>
          <w:sz w:val="24"/>
        </w:rPr>
        <w:tab/>
      </w:r>
      <w:r w:rsidR="00C91200">
        <w:rPr>
          <w:rFonts w:ascii="Times New Roman" w:hAnsi="Times New Roman" w:cs="Times New Roman"/>
          <w:sz w:val="24"/>
        </w:rPr>
        <w:tab/>
      </w:r>
      <w:r w:rsidR="00C91200">
        <w:rPr>
          <w:rFonts w:ascii="Times New Roman" w:hAnsi="Times New Roman" w:cs="Times New Roman"/>
          <w:sz w:val="24"/>
        </w:rPr>
        <w:tab/>
      </w:r>
      <w:r w:rsidR="00C91200">
        <w:rPr>
          <w:rFonts w:ascii="Times New Roman" w:hAnsi="Times New Roman" w:cs="Times New Roman"/>
          <w:sz w:val="24"/>
        </w:rPr>
        <w:tab/>
      </w:r>
      <w:r w:rsidR="00C91200">
        <w:rPr>
          <w:rFonts w:ascii="Times New Roman" w:hAnsi="Times New Roman" w:cs="Times New Roman"/>
          <w:sz w:val="24"/>
        </w:rPr>
        <w:tab/>
        <w:t>It is likely that it was Heraclitus’ intention to shroud his ideas in obscurity because he thought that anything of value must be obtained through hard work and effort stating</w:t>
      </w:r>
      <w:r w:rsidR="00162108">
        <w:rPr>
          <w:rFonts w:ascii="Times New Roman" w:hAnsi="Times New Roman" w:cs="Times New Roman"/>
          <w:sz w:val="24"/>
        </w:rPr>
        <w:t xml:space="preserve"> in his 22</w:t>
      </w:r>
      <w:r w:rsidR="00162108" w:rsidRPr="00162108">
        <w:rPr>
          <w:rFonts w:ascii="Times New Roman" w:hAnsi="Times New Roman" w:cs="Times New Roman"/>
          <w:sz w:val="24"/>
          <w:vertAlign w:val="superscript"/>
        </w:rPr>
        <w:t>nd</w:t>
      </w:r>
      <w:r w:rsidR="00162108">
        <w:rPr>
          <w:rFonts w:ascii="Times New Roman" w:hAnsi="Times New Roman" w:cs="Times New Roman"/>
          <w:sz w:val="24"/>
        </w:rPr>
        <w:t xml:space="preserve"> fragment</w:t>
      </w:r>
      <w:r w:rsidR="00C91200">
        <w:rPr>
          <w:rFonts w:ascii="Times New Roman" w:hAnsi="Times New Roman" w:cs="Times New Roman"/>
          <w:sz w:val="24"/>
        </w:rPr>
        <w:t xml:space="preserve"> that ‘those who seek gold dig much earth and find a little.’</w:t>
      </w:r>
      <w:r w:rsidR="00177BE4">
        <w:rPr>
          <w:rFonts w:ascii="Times New Roman" w:hAnsi="Times New Roman" w:cs="Times New Roman"/>
          <w:sz w:val="24"/>
        </w:rPr>
        <w:t>, basically meaning that to fully appreciate something you must delve into the situation in gre</w:t>
      </w:r>
      <w:r w:rsidR="007453D7">
        <w:rPr>
          <w:rFonts w:ascii="Times New Roman" w:hAnsi="Times New Roman" w:cs="Times New Roman"/>
          <w:sz w:val="24"/>
        </w:rPr>
        <w:t>at depth to seek understanding.</w:t>
      </w:r>
      <w:r w:rsidR="007453D7">
        <w:rPr>
          <w:rStyle w:val="FootnoteReference"/>
          <w:rFonts w:ascii="Times New Roman" w:hAnsi="Times New Roman" w:cs="Times New Roman"/>
          <w:sz w:val="24"/>
        </w:rPr>
        <w:footnoteReference w:id="4"/>
      </w:r>
      <w:r w:rsidR="00162108">
        <w:rPr>
          <w:rFonts w:ascii="Times New Roman" w:hAnsi="Times New Roman" w:cs="Times New Roman"/>
          <w:sz w:val="24"/>
        </w:rPr>
        <w:t xml:space="preserve"> In order to decipher what Heraclitus meant when saying that ‘we never step into the same river twice’ in his </w:t>
      </w:r>
      <w:r w:rsidR="00D10FD7">
        <w:rPr>
          <w:rFonts w:ascii="Times New Roman" w:hAnsi="Times New Roman" w:cs="Times New Roman"/>
          <w:sz w:val="24"/>
        </w:rPr>
        <w:t>91</w:t>
      </w:r>
      <w:r w:rsidR="00D10FD7" w:rsidRPr="00D10FD7">
        <w:rPr>
          <w:rFonts w:ascii="Times New Roman" w:hAnsi="Times New Roman" w:cs="Times New Roman"/>
          <w:sz w:val="24"/>
          <w:vertAlign w:val="superscript"/>
        </w:rPr>
        <w:t>st</w:t>
      </w:r>
      <w:r w:rsidR="00D10FD7">
        <w:rPr>
          <w:rFonts w:ascii="Times New Roman" w:hAnsi="Times New Roman" w:cs="Times New Roman"/>
          <w:sz w:val="24"/>
        </w:rPr>
        <w:t xml:space="preserve"> fragment</w:t>
      </w:r>
      <w:r w:rsidR="00C40E95">
        <w:rPr>
          <w:rFonts w:ascii="Times New Roman" w:hAnsi="Times New Roman" w:cs="Times New Roman"/>
          <w:sz w:val="24"/>
        </w:rPr>
        <w:t>, we must think carefully and take several approaches to solving the hidden meaning in his quote so that we can decide which is the best idea to which Heraclitus’ was suggesting in this fragment. In</w:t>
      </w:r>
      <w:r w:rsidR="00CF39C8">
        <w:rPr>
          <w:rFonts w:ascii="Times New Roman" w:hAnsi="Times New Roman" w:cs="Times New Roman"/>
          <w:sz w:val="24"/>
        </w:rPr>
        <w:t>itially, the impression which is taken from this</w:t>
      </w:r>
      <w:r w:rsidR="006B7375">
        <w:rPr>
          <w:rFonts w:ascii="Times New Roman" w:hAnsi="Times New Roman" w:cs="Times New Roman"/>
          <w:sz w:val="24"/>
        </w:rPr>
        <w:t xml:space="preserve"> is that </w:t>
      </w:r>
      <w:r w:rsidR="0022099A">
        <w:rPr>
          <w:rFonts w:ascii="Times New Roman" w:hAnsi="Times New Roman" w:cs="Times New Roman"/>
          <w:sz w:val="24"/>
        </w:rPr>
        <w:t xml:space="preserve">it is something to do with change in the world and its </w:t>
      </w:r>
      <w:r w:rsidR="009A2A83">
        <w:rPr>
          <w:rFonts w:ascii="Times New Roman" w:hAnsi="Times New Roman" w:cs="Times New Roman"/>
          <w:sz w:val="24"/>
        </w:rPr>
        <w:t>ever-constant</w:t>
      </w:r>
      <w:r w:rsidR="0022099A">
        <w:rPr>
          <w:rFonts w:ascii="Times New Roman" w:hAnsi="Times New Roman" w:cs="Times New Roman"/>
          <w:sz w:val="24"/>
        </w:rPr>
        <w:t xml:space="preserve"> occurrence which doesn’t allow anything to cease. </w:t>
      </w:r>
      <w:r w:rsidR="00B25BD4">
        <w:rPr>
          <w:rFonts w:ascii="Times New Roman" w:hAnsi="Times New Roman" w:cs="Times New Roman"/>
          <w:sz w:val="24"/>
        </w:rPr>
        <w:t xml:space="preserve">The literal meaning that we can gather from it is the image of a flowing river which is never the same river as before </w:t>
      </w:r>
      <w:r w:rsidR="007F5887">
        <w:rPr>
          <w:rFonts w:ascii="Times New Roman" w:hAnsi="Times New Roman" w:cs="Times New Roman"/>
          <w:sz w:val="24"/>
        </w:rPr>
        <w:t>because</w:t>
      </w:r>
      <w:r w:rsidR="00B25BD4">
        <w:rPr>
          <w:rFonts w:ascii="Times New Roman" w:hAnsi="Times New Roman" w:cs="Times New Roman"/>
          <w:sz w:val="24"/>
        </w:rPr>
        <w:t xml:space="preserve"> new </w:t>
      </w:r>
      <w:r w:rsidR="00B25BD4">
        <w:rPr>
          <w:rFonts w:ascii="Times New Roman" w:hAnsi="Times New Roman" w:cs="Times New Roman"/>
          <w:sz w:val="24"/>
        </w:rPr>
        <w:lastRenderedPageBreak/>
        <w:t>water is permanently passing through it</w:t>
      </w:r>
      <w:r w:rsidR="009A2A83">
        <w:rPr>
          <w:rFonts w:ascii="Times New Roman" w:hAnsi="Times New Roman" w:cs="Times New Roman"/>
          <w:sz w:val="24"/>
        </w:rPr>
        <w:t xml:space="preserve"> and will never be in the same place as it was in </w:t>
      </w:r>
      <w:r w:rsidR="006D51E5">
        <w:rPr>
          <w:rFonts w:ascii="Times New Roman" w:hAnsi="Times New Roman" w:cs="Times New Roman"/>
          <w:sz w:val="24"/>
        </w:rPr>
        <w:t>that previous fragment of time.</w:t>
      </w:r>
      <w:r w:rsidR="007F5887">
        <w:rPr>
          <w:rFonts w:ascii="Times New Roman" w:hAnsi="Times New Roman" w:cs="Times New Roman"/>
          <w:sz w:val="24"/>
        </w:rPr>
        <w:t xml:space="preserve"> </w:t>
      </w:r>
      <w:r w:rsidR="003C2FC5">
        <w:rPr>
          <w:rFonts w:ascii="Times New Roman" w:hAnsi="Times New Roman" w:cs="Times New Roman"/>
          <w:sz w:val="24"/>
        </w:rPr>
        <w:t>This sign</w:t>
      </w:r>
      <w:r w:rsidR="009C721E">
        <w:rPr>
          <w:rFonts w:ascii="Times New Roman" w:hAnsi="Times New Roman" w:cs="Times New Roman"/>
          <w:sz w:val="24"/>
        </w:rPr>
        <w:t>ifies the issue which we face about</w:t>
      </w:r>
      <w:r w:rsidR="003C2FC5">
        <w:rPr>
          <w:rFonts w:ascii="Times New Roman" w:hAnsi="Times New Roman" w:cs="Times New Roman"/>
          <w:sz w:val="24"/>
        </w:rPr>
        <w:t xml:space="preserve"> the continuum </w:t>
      </w:r>
      <w:proofErr w:type="gramStart"/>
      <w:r w:rsidR="003C2FC5">
        <w:rPr>
          <w:rFonts w:ascii="Times New Roman" w:hAnsi="Times New Roman" w:cs="Times New Roman"/>
          <w:sz w:val="24"/>
        </w:rPr>
        <w:t>in the nature of everything</w:t>
      </w:r>
      <w:proofErr w:type="gramEnd"/>
      <w:r w:rsidR="003C2FC5">
        <w:rPr>
          <w:rFonts w:ascii="Times New Roman" w:hAnsi="Times New Roman" w:cs="Times New Roman"/>
          <w:sz w:val="24"/>
        </w:rPr>
        <w:t xml:space="preserve"> and that flux is an intrinsic value in the nature of things</w:t>
      </w:r>
      <w:r w:rsidR="009C721E">
        <w:rPr>
          <w:rFonts w:ascii="Times New Roman" w:hAnsi="Times New Roman" w:cs="Times New Roman"/>
          <w:sz w:val="24"/>
        </w:rPr>
        <w:t>; the river is clearly not the same as the water within it has passed downstream just as ‘we’ are not the same because our physical and psychological nature changes with every moment of time.</w:t>
      </w:r>
      <w:r w:rsidR="00FD6E9C">
        <w:rPr>
          <w:rFonts w:ascii="Times New Roman" w:hAnsi="Times New Roman" w:cs="Times New Roman"/>
          <w:sz w:val="24"/>
        </w:rPr>
        <w:t xml:space="preserve"> </w:t>
      </w:r>
      <w:r w:rsidR="00FD6E9C">
        <w:rPr>
          <w:rFonts w:ascii="Times New Roman" w:hAnsi="Times New Roman" w:cs="Times New Roman"/>
          <w:sz w:val="24"/>
        </w:rPr>
        <w:tab/>
      </w:r>
      <w:r w:rsidR="00FD6E9C">
        <w:rPr>
          <w:rFonts w:ascii="Times New Roman" w:hAnsi="Times New Roman" w:cs="Times New Roman"/>
          <w:sz w:val="24"/>
        </w:rPr>
        <w:tab/>
      </w:r>
      <w:r w:rsidR="00DE501B">
        <w:rPr>
          <w:rFonts w:ascii="Times New Roman" w:hAnsi="Times New Roman" w:cs="Times New Roman"/>
          <w:sz w:val="24"/>
        </w:rPr>
        <w:t>Heraclitus thought there was a single principle which permeated reality, this was called the ‘logos’; he said this could be discerned by man if they made any effort to understand it. This logos unveils the ‘truth’ which regards the nature of all things and the truth is ‘common’ which creates the foundations of reality.</w:t>
      </w:r>
      <w:r w:rsidR="00DE501B">
        <w:rPr>
          <w:rStyle w:val="FootnoteReference"/>
          <w:rFonts w:ascii="Times New Roman" w:hAnsi="Times New Roman" w:cs="Times New Roman"/>
          <w:sz w:val="24"/>
        </w:rPr>
        <w:footnoteReference w:id="5"/>
      </w:r>
      <w:r w:rsidR="001D61F0">
        <w:rPr>
          <w:rFonts w:ascii="Times New Roman" w:hAnsi="Times New Roman" w:cs="Times New Roman"/>
          <w:sz w:val="24"/>
        </w:rPr>
        <w:t xml:space="preserve"> He reckoned that men are blinded to the truth which orders all things due to their illusion of reality through beliefs and desires. </w:t>
      </w:r>
      <w:r w:rsidR="007F6BBE">
        <w:rPr>
          <w:rFonts w:ascii="Times New Roman" w:hAnsi="Times New Roman" w:cs="Times New Roman"/>
          <w:sz w:val="24"/>
        </w:rPr>
        <w:t xml:space="preserve">To understand the ‘logos’ one must obtain this knowledge on their own, not through academic ability or listening to the words of another </w:t>
      </w:r>
      <w:r w:rsidR="00815118">
        <w:rPr>
          <w:rFonts w:ascii="Times New Roman" w:hAnsi="Times New Roman" w:cs="Times New Roman"/>
          <w:sz w:val="24"/>
        </w:rPr>
        <w:t>philosopher, ultimately each individual must see this ‘truth’ through their own eyes.</w:t>
      </w:r>
      <w:r w:rsidR="000D1D59">
        <w:rPr>
          <w:rFonts w:ascii="Times New Roman" w:hAnsi="Times New Roman" w:cs="Times New Roman"/>
          <w:sz w:val="24"/>
        </w:rPr>
        <w:t xml:space="preserve"> Likewise, Heraclitus came to his ideas through his own self contemplation</w:t>
      </w:r>
      <w:r w:rsidR="00453554">
        <w:rPr>
          <w:rFonts w:ascii="Times New Roman" w:hAnsi="Times New Roman" w:cs="Times New Roman"/>
          <w:sz w:val="24"/>
        </w:rPr>
        <w:t xml:space="preserve">, </w:t>
      </w:r>
      <w:r w:rsidR="008F10CB">
        <w:rPr>
          <w:rFonts w:ascii="Times New Roman" w:hAnsi="Times New Roman" w:cs="Times New Roman"/>
          <w:sz w:val="24"/>
        </w:rPr>
        <w:t xml:space="preserve">Diogenes Laertius </w:t>
      </w:r>
      <w:r w:rsidR="00453554">
        <w:rPr>
          <w:rFonts w:ascii="Times New Roman" w:hAnsi="Times New Roman" w:cs="Times New Roman"/>
          <w:sz w:val="24"/>
        </w:rPr>
        <w:t>re</w:t>
      </w:r>
      <w:r w:rsidR="008F10CB">
        <w:rPr>
          <w:rFonts w:ascii="Times New Roman" w:hAnsi="Times New Roman" w:cs="Times New Roman"/>
          <w:sz w:val="24"/>
        </w:rPr>
        <w:t xml:space="preserve">capitulates this by writing: ‘He was no man’s </w:t>
      </w:r>
      <w:r w:rsidR="00B95D77">
        <w:rPr>
          <w:rFonts w:ascii="Times New Roman" w:hAnsi="Times New Roman" w:cs="Times New Roman"/>
          <w:sz w:val="24"/>
        </w:rPr>
        <w:t>disciple but,</w:t>
      </w:r>
      <w:r w:rsidR="00C15DCF">
        <w:rPr>
          <w:rFonts w:ascii="Times New Roman" w:hAnsi="Times New Roman" w:cs="Times New Roman"/>
          <w:sz w:val="24"/>
        </w:rPr>
        <w:t xml:space="preserve"> said that he had searched himself and learned everything from himself.’</w:t>
      </w:r>
      <w:r w:rsidR="00216D84">
        <w:rPr>
          <w:rStyle w:val="FootnoteReference"/>
          <w:rFonts w:ascii="Times New Roman" w:hAnsi="Times New Roman" w:cs="Times New Roman"/>
          <w:sz w:val="24"/>
        </w:rPr>
        <w:footnoteReference w:id="6"/>
      </w:r>
      <w:r w:rsidR="00455B41">
        <w:rPr>
          <w:rFonts w:ascii="Times New Roman" w:hAnsi="Times New Roman" w:cs="Times New Roman"/>
          <w:sz w:val="24"/>
        </w:rPr>
        <w:t xml:space="preserve"> </w:t>
      </w:r>
      <w:r w:rsidR="004702DE">
        <w:rPr>
          <w:rFonts w:ascii="Times New Roman" w:hAnsi="Times New Roman" w:cs="Times New Roman"/>
          <w:sz w:val="24"/>
        </w:rPr>
        <w:t xml:space="preserve">There is no reason to suggest that he used ‘logos’ </w:t>
      </w:r>
      <w:r w:rsidR="00F5503C">
        <w:rPr>
          <w:rFonts w:ascii="Times New Roman" w:hAnsi="Times New Roman" w:cs="Times New Roman"/>
          <w:sz w:val="24"/>
        </w:rPr>
        <w:t>to signify any specific meaning but rather for us to obtain meaning for ourselves which had held a significant purpose unlike the Greeks of that time who used it</w:t>
      </w:r>
      <w:r w:rsidR="00D819C7">
        <w:rPr>
          <w:rFonts w:ascii="Times New Roman" w:hAnsi="Times New Roman" w:cs="Times New Roman"/>
          <w:sz w:val="24"/>
        </w:rPr>
        <w:t xml:space="preserve"> in a particularly specific way.</w:t>
      </w:r>
      <w:r w:rsidR="002142B6">
        <w:rPr>
          <w:rStyle w:val="FootnoteReference"/>
          <w:rFonts w:ascii="Times New Roman" w:hAnsi="Times New Roman" w:cs="Times New Roman"/>
          <w:sz w:val="24"/>
        </w:rPr>
        <w:footnoteReference w:id="7"/>
      </w:r>
      <w:r w:rsidR="002515B9">
        <w:rPr>
          <w:rFonts w:ascii="Times New Roman" w:hAnsi="Times New Roman" w:cs="Times New Roman"/>
          <w:sz w:val="24"/>
        </w:rPr>
        <w:tab/>
      </w:r>
      <w:r w:rsidR="002515B9">
        <w:rPr>
          <w:rFonts w:ascii="Times New Roman" w:hAnsi="Times New Roman" w:cs="Times New Roman"/>
          <w:sz w:val="24"/>
        </w:rPr>
        <w:tab/>
      </w:r>
      <w:r w:rsidR="002515B9">
        <w:rPr>
          <w:rFonts w:ascii="Times New Roman" w:hAnsi="Times New Roman" w:cs="Times New Roman"/>
          <w:sz w:val="24"/>
        </w:rPr>
        <w:tab/>
      </w:r>
      <w:r w:rsidR="002515B9">
        <w:rPr>
          <w:rFonts w:ascii="Times New Roman" w:hAnsi="Times New Roman" w:cs="Times New Roman"/>
          <w:sz w:val="24"/>
        </w:rPr>
        <w:tab/>
      </w:r>
      <w:r w:rsidR="002515B9">
        <w:rPr>
          <w:rFonts w:ascii="Times New Roman" w:hAnsi="Times New Roman" w:cs="Times New Roman"/>
          <w:sz w:val="24"/>
        </w:rPr>
        <w:tab/>
      </w:r>
      <w:r w:rsidR="00455B41">
        <w:rPr>
          <w:rFonts w:ascii="Times New Roman" w:hAnsi="Times New Roman" w:cs="Times New Roman"/>
          <w:sz w:val="24"/>
        </w:rPr>
        <w:t>Heraclitus’ understanding of the ‘logos’ and his vision of reality is encapsulated</w:t>
      </w:r>
      <w:r w:rsidR="005E00EA">
        <w:rPr>
          <w:rFonts w:ascii="Times New Roman" w:hAnsi="Times New Roman" w:cs="Times New Roman"/>
          <w:sz w:val="24"/>
        </w:rPr>
        <w:t xml:space="preserve"> through his idea that everything is in flux and the world is an </w:t>
      </w:r>
      <w:r w:rsidR="002515B9">
        <w:rPr>
          <w:rFonts w:ascii="Times New Roman" w:hAnsi="Times New Roman" w:cs="Times New Roman"/>
          <w:sz w:val="24"/>
        </w:rPr>
        <w:t>ever-living</w:t>
      </w:r>
      <w:r w:rsidR="005E00EA">
        <w:rPr>
          <w:rFonts w:ascii="Times New Roman" w:hAnsi="Times New Roman" w:cs="Times New Roman"/>
          <w:sz w:val="24"/>
        </w:rPr>
        <w:t xml:space="preserve"> fire.</w:t>
      </w:r>
      <w:r w:rsidR="002515B9">
        <w:rPr>
          <w:rStyle w:val="FootnoteReference"/>
          <w:rFonts w:ascii="Times New Roman" w:hAnsi="Times New Roman" w:cs="Times New Roman"/>
          <w:sz w:val="24"/>
        </w:rPr>
        <w:footnoteReference w:id="8"/>
      </w:r>
      <w:r w:rsidR="006C2CE6">
        <w:rPr>
          <w:rFonts w:ascii="Times New Roman" w:hAnsi="Times New Roman" w:cs="Times New Roman"/>
          <w:sz w:val="24"/>
        </w:rPr>
        <w:t xml:space="preserve"> Heraclitus</w:t>
      </w:r>
      <w:r w:rsidR="006B02E0">
        <w:rPr>
          <w:rFonts w:ascii="Times New Roman" w:hAnsi="Times New Roman" w:cs="Times New Roman"/>
          <w:sz w:val="24"/>
        </w:rPr>
        <w:t xml:space="preserve"> statement was not merely an observation about a river but, instead symbolises the nature of reality</w:t>
      </w:r>
      <w:r w:rsidR="00C54754">
        <w:rPr>
          <w:rFonts w:ascii="Times New Roman" w:hAnsi="Times New Roman" w:cs="Times New Roman"/>
          <w:sz w:val="24"/>
        </w:rPr>
        <w:t>,</w:t>
      </w:r>
      <w:r w:rsidR="00517B76">
        <w:rPr>
          <w:rFonts w:ascii="Times New Roman" w:hAnsi="Times New Roman" w:cs="Times New Roman"/>
          <w:sz w:val="24"/>
        </w:rPr>
        <w:t xml:space="preserve"> to which the 1</w:t>
      </w:r>
      <w:r w:rsidR="00517B76" w:rsidRPr="00517B76">
        <w:rPr>
          <w:rFonts w:ascii="Times New Roman" w:hAnsi="Times New Roman" w:cs="Times New Roman"/>
          <w:sz w:val="24"/>
          <w:vertAlign w:val="superscript"/>
        </w:rPr>
        <w:t>st</w:t>
      </w:r>
      <w:r w:rsidR="00517B76">
        <w:rPr>
          <w:rFonts w:ascii="Times New Roman" w:hAnsi="Times New Roman" w:cs="Times New Roman"/>
          <w:sz w:val="24"/>
        </w:rPr>
        <w:t xml:space="preserve"> century AD historian and philosopher Plutarch reiterates by saying: </w:t>
      </w:r>
      <w:r w:rsidR="00C54754">
        <w:rPr>
          <w:rFonts w:ascii="Times New Roman" w:hAnsi="Times New Roman" w:cs="Times New Roman"/>
          <w:sz w:val="24"/>
        </w:rPr>
        <w:t>‘According to Heraclitus it is not possible to</w:t>
      </w:r>
      <w:r w:rsidR="00F247F7">
        <w:rPr>
          <w:rFonts w:ascii="Times New Roman" w:hAnsi="Times New Roman" w:cs="Times New Roman"/>
          <w:sz w:val="24"/>
        </w:rPr>
        <w:t xml:space="preserve"> step into the same river twice, nor lay hold twice </w:t>
      </w:r>
      <w:r w:rsidR="00F247F7">
        <w:rPr>
          <w:rFonts w:ascii="Times New Roman" w:hAnsi="Times New Roman" w:cs="Times New Roman"/>
          <w:sz w:val="24"/>
        </w:rPr>
        <w:lastRenderedPageBreak/>
        <w:t>of any mortal s</w:t>
      </w:r>
      <w:r w:rsidR="001662EE">
        <w:rPr>
          <w:rFonts w:ascii="Times New Roman" w:hAnsi="Times New Roman" w:cs="Times New Roman"/>
          <w:sz w:val="24"/>
        </w:rPr>
        <w:t>ubstance in one permanent state.’</w:t>
      </w:r>
      <w:r w:rsidR="003B14D8">
        <w:rPr>
          <w:rStyle w:val="FootnoteReference"/>
          <w:rFonts w:ascii="Times New Roman" w:hAnsi="Times New Roman" w:cs="Times New Roman"/>
          <w:sz w:val="24"/>
        </w:rPr>
        <w:footnoteReference w:id="9"/>
      </w:r>
      <w:r w:rsidR="00EA56D4">
        <w:rPr>
          <w:rFonts w:ascii="Times New Roman" w:hAnsi="Times New Roman" w:cs="Times New Roman"/>
          <w:sz w:val="24"/>
        </w:rPr>
        <w:t xml:space="preserve"> </w:t>
      </w:r>
      <w:r w:rsidR="002C3C80">
        <w:rPr>
          <w:rFonts w:ascii="Times New Roman" w:hAnsi="Times New Roman" w:cs="Times New Roman"/>
          <w:sz w:val="24"/>
        </w:rPr>
        <w:t xml:space="preserve">The universe and everything that exists is in constant flux and every object despite appearing as stable and temporarily motionless is in reality morphing itself into a different thing throughout each instant of time, however the capacity of the human mind tries to blind us from this </w:t>
      </w:r>
      <w:r w:rsidR="002D4485">
        <w:rPr>
          <w:rFonts w:ascii="Times New Roman" w:hAnsi="Times New Roman" w:cs="Times New Roman"/>
          <w:sz w:val="24"/>
        </w:rPr>
        <w:t xml:space="preserve">as we are not able to always physically see this and so we are ignorant to the truth. </w:t>
      </w:r>
      <w:r w:rsidR="00F05955">
        <w:rPr>
          <w:rFonts w:ascii="Times New Roman" w:hAnsi="Times New Roman" w:cs="Times New Roman"/>
          <w:sz w:val="24"/>
        </w:rPr>
        <w:tab/>
      </w:r>
      <w:r w:rsidR="00F05955">
        <w:rPr>
          <w:rFonts w:ascii="Times New Roman" w:hAnsi="Times New Roman" w:cs="Times New Roman"/>
          <w:sz w:val="24"/>
        </w:rPr>
        <w:tab/>
      </w:r>
      <w:r w:rsidR="00F05955">
        <w:rPr>
          <w:rFonts w:ascii="Times New Roman" w:hAnsi="Times New Roman" w:cs="Times New Roman"/>
          <w:sz w:val="24"/>
        </w:rPr>
        <w:tab/>
      </w:r>
      <w:r w:rsidR="00F05955">
        <w:rPr>
          <w:rFonts w:ascii="Times New Roman" w:hAnsi="Times New Roman" w:cs="Times New Roman"/>
          <w:sz w:val="24"/>
        </w:rPr>
        <w:tab/>
      </w:r>
      <w:r w:rsidR="00F05955">
        <w:rPr>
          <w:rFonts w:ascii="Times New Roman" w:hAnsi="Times New Roman" w:cs="Times New Roman"/>
          <w:sz w:val="24"/>
        </w:rPr>
        <w:tab/>
      </w:r>
      <w:r w:rsidR="00F05955">
        <w:rPr>
          <w:rFonts w:ascii="Times New Roman" w:hAnsi="Times New Roman" w:cs="Times New Roman"/>
          <w:sz w:val="24"/>
        </w:rPr>
        <w:tab/>
      </w:r>
      <w:r w:rsidR="00F05955">
        <w:rPr>
          <w:rFonts w:ascii="Times New Roman" w:hAnsi="Times New Roman" w:cs="Times New Roman"/>
          <w:sz w:val="24"/>
        </w:rPr>
        <w:tab/>
      </w:r>
      <w:r w:rsidR="001E765C">
        <w:rPr>
          <w:rFonts w:ascii="Times New Roman" w:hAnsi="Times New Roman" w:cs="Times New Roman"/>
          <w:sz w:val="24"/>
        </w:rPr>
        <w:t xml:space="preserve">One criticism of this idea is </w:t>
      </w:r>
      <w:r w:rsidR="000E554A">
        <w:rPr>
          <w:rFonts w:ascii="Times New Roman" w:hAnsi="Times New Roman" w:cs="Times New Roman"/>
          <w:sz w:val="24"/>
        </w:rPr>
        <w:t>given by Plato who reckoned that according to Heraclitus knowledge is impossible because if not one thing remains the same for two separate instances, then knowledge of our sen</w:t>
      </w:r>
      <w:r w:rsidR="00BA24F5">
        <w:rPr>
          <w:rFonts w:ascii="Times New Roman" w:hAnsi="Times New Roman" w:cs="Times New Roman"/>
          <w:sz w:val="24"/>
        </w:rPr>
        <w:t>sible world becomes impossible.</w:t>
      </w:r>
      <w:r w:rsidR="004E24DE">
        <w:rPr>
          <w:rStyle w:val="FootnoteReference"/>
          <w:rFonts w:ascii="Times New Roman" w:hAnsi="Times New Roman" w:cs="Times New Roman"/>
          <w:sz w:val="24"/>
        </w:rPr>
        <w:footnoteReference w:id="10"/>
      </w:r>
      <w:r w:rsidR="00B545C8">
        <w:rPr>
          <w:rFonts w:ascii="Times New Roman" w:hAnsi="Times New Roman" w:cs="Times New Roman"/>
          <w:sz w:val="24"/>
        </w:rPr>
        <w:t xml:space="preserve"> </w:t>
      </w:r>
      <w:r w:rsidR="00F05955">
        <w:rPr>
          <w:rFonts w:ascii="Times New Roman" w:hAnsi="Times New Roman" w:cs="Times New Roman"/>
          <w:sz w:val="24"/>
        </w:rPr>
        <w:t>This is a valid and agreeable criticism of the idea of flux because even if we obtain the knowledge of something in one instant, a mere moment of time later will render that knowledge useless. Alternatively, a counter to this criticism could be that the prior knowledge</w:t>
      </w:r>
      <w:r w:rsidR="00893688">
        <w:rPr>
          <w:rFonts w:ascii="Times New Roman" w:hAnsi="Times New Roman" w:cs="Times New Roman"/>
          <w:sz w:val="24"/>
        </w:rPr>
        <w:t xml:space="preserve"> to which we have obtained</w:t>
      </w:r>
      <w:r w:rsidR="00F05955">
        <w:rPr>
          <w:rFonts w:ascii="Times New Roman" w:hAnsi="Times New Roman" w:cs="Times New Roman"/>
          <w:sz w:val="24"/>
        </w:rPr>
        <w:t xml:space="preserve"> of one object could give us the means to anticipate the change in which that ob</w:t>
      </w:r>
      <w:r w:rsidR="002E2E4E">
        <w:rPr>
          <w:rFonts w:ascii="Times New Roman" w:hAnsi="Times New Roman" w:cs="Times New Roman"/>
          <w:sz w:val="24"/>
        </w:rPr>
        <w:t>ject will take and so we can reasonably predict</w:t>
      </w:r>
      <w:r w:rsidR="00F05955">
        <w:rPr>
          <w:rFonts w:ascii="Times New Roman" w:hAnsi="Times New Roman" w:cs="Times New Roman"/>
          <w:sz w:val="24"/>
        </w:rPr>
        <w:t xml:space="preserve"> the change of many things</w:t>
      </w:r>
      <w:r w:rsidR="00B169EC">
        <w:rPr>
          <w:rFonts w:ascii="Times New Roman" w:hAnsi="Times New Roman" w:cs="Times New Roman"/>
          <w:sz w:val="24"/>
        </w:rPr>
        <w:t xml:space="preserve"> that are going to happen to that object in the future.</w:t>
      </w:r>
      <w:r w:rsidR="00893688">
        <w:rPr>
          <w:rFonts w:ascii="Times New Roman" w:hAnsi="Times New Roman" w:cs="Times New Roman"/>
          <w:sz w:val="24"/>
        </w:rPr>
        <w:t xml:space="preserve"> </w:t>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5900ED">
        <w:rPr>
          <w:rFonts w:ascii="Times New Roman" w:hAnsi="Times New Roman" w:cs="Times New Roman"/>
          <w:sz w:val="24"/>
        </w:rPr>
        <w:tab/>
      </w:r>
      <w:r w:rsidR="00EA6114">
        <w:rPr>
          <w:rFonts w:ascii="Times New Roman" w:hAnsi="Times New Roman" w:cs="Times New Roman"/>
          <w:sz w:val="24"/>
        </w:rPr>
        <w:t>There is inevitably going to be much debate to what Heraclitus exactly meant by this statement, but to conclude, it seems reasonable to take the conservative approach of its meaning by saying that it was merely a symbolic description of the world</w:t>
      </w:r>
      <w:r w:rsidR="00C90840">
        <w:rPr>
          <w:rFonts w:ascii="Times New Roman" w:hAnsi="Times New Roman" w:cs="Times New Roman"/>
          <w:sz w:val="24"/>
        </w:rPr>
        <w:t xml:space="preserve">. Since Heraclitus claimed that everything was in a constant state of flux, then a river (or fire) seems to be suitable symbol of the change that is occurring in objects, even in those that appear to us as stable. </w:t>
      </w:r>
      <w:r w:rsidR="00B169EC">
        <w:rPr>
          <w:rFonts w:ascii="Times New Roman" w:hAnsi="Times New Roman" w:cs="Times New Roman"/>
          <w:sz w:val="24"/>
        </w:rPr>
        <w:t xml:space="preserve">  </w:t>
      </w:r>
      <w:r w:rsidR="002E2E4E">
        <w:rPr>
          <w:rFonts w:ascii="Times New Roman" w:hAnsi="Times New Roman" w:cs="Times New Roman"/>
          <w:sz w:val="24"/>
        </w:rPr>
        <w:t xml:space="preserve"> </w:t>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r w:rsidR="00EF76F4">
        <w:rPr>
          <w:rFonts w:ascii="Times New Roman" w:hAnsi="Times New Roman" w:cs="Times New Roman"/>
          <w:sz w:val="24"/>
        </w:rPr>
        <w:tab/>
      </w:r>
      <w:bookmarkStart w:id="0" w:name="_GoBack"/>
      <w:bookmarkEnd w:id="0"/>
    </w:p>
    <w:p w14:paraId="351A48AC" w14:textId="7372CB75" w:rsidR="00E101F1" w:rsidRDefault="00E101F1" w:rsidP="00E101F1">
      <w:pPr>
        <w:rPr>
          <w:rFonts w:ascii="Times New Roman" w:hAnsi="Times New Roman" w:cs="Times New Roman"/>
          <w:sz w:val="24"/>
        </w:rPr>
      </w:pPr>
    </w:p>
    <w:p w14:paraId="15F43A72" w14:textId="5572F377" w:rsidR="00E101F1" w:rsidRDefault="00E101F1" w:rsidP="00E101F1">
      <w:pPr>
        <w:rPr>
          <w:rFonts w:ascii="Times New Roman" w:hAnsi="Times New Roman" w:cs="Times New Roman"/>
          <w:sz w:val="24"/>
        </w:rPr>
      </w:pPr>
    </w:p>
    <w:p w14:paraId="5635DDF0" w14:textId="77777777" w:rsidR="00770F93" w:rsidRDefault="00770F93" w:rsidP="00E101F1">
      <w:pPr>
        <w:rPr>
          <w:rFonts w:ascii="Times New Roman" w:hAnsi="Times New Roman" w:cs="Times New Roman"/>
          <w:sz w:val="24"/>
        </w:rPr>
      </w:pPr>
    </w:p>
    <w:p w14:paraId="1E45A8CC" w14:textId="19C5D981" w:rsidR="00E101F1" w:rsidRDefault="00E101F1" w:rsidP="00E101F1">
      <w:pPr>
        <w:rPr>
          <w:rFonts w:ascii="Times New Roman" w:hAnsi="Times New Roman" w:cs="Times New Roman"/>
          <w:sz w:val="28"/>
        </w:rPr>
      </w:pPr>
      <w:r>
        <w:rPr>
          <w:rFonts w:ascii="Times New Roman" w:hAnsi="Times New Roman" w:cs="Times New Roman"/>
          <w:sz w:val="28"/>
        </w:rPr>
        <w:lastRenderedPageBreak/>
        <w:t>Bibliography:</w:t>
      </w:r>
    </w:p>
    <w:p w14:paraId="4B7BD6F0" w14:textId="1B5407E6" w:rsidR="00E101F1" w:rsidRDefault="00E344F2" w:rsidP="00770F93">
      <w:pPr>
        <w:spacing w:after="0" w:line="240" w:lineRule="auto"/>
        <w:rPr>
          <w:rFonts w:ascii="Times New Roman" w:hAnsi="Times New Roman" w:cs="Times New Roman"/>
          <w:sz w:val="24"/>
        </w:rPr>
      </w:pPr>
      <w:r>
        <w:rPr>
          <w:rFonts w:ascii="Times New Roman" w:hAnsi="Times New Roman" w:cs="Times New Roman"/>
          <w:sz w:val="24"/>
        </w:rPr>
        <w:t xml:space="preserve">Hugh, C. (1911). Heraclitus. </w:t>
      </w:r>
      <w:r>
        <w:rPr>
          <w:rFonts w:ascii="Times New Roman" w:hAnsi="Times New Roman" w:cs="Times New Roman"/>
          <w:i/>
          <w:sz w:val="24"/>
        </w:rPr>
        <w:t xml:space="preserve">Encyclopaedia Britannica. </w:t>
      </w:r>
      <w:r>
        <w:rPr>
          <w:rFonts w:ascii="Times New Roman" w:hAnsi="Times New Roman" w:cs="Times New Roman"/>
          <w:sz w:val="24"/>
        </w:rPr>
        <w:t>Cambridge University Press.</w:t>
      </w:r>
    </w:p>
    <w:p w14:paraId="01BFBDE7" w14:textId="77777777" w:rsidR="00770F93" w:rsidRDefault="00770F93" w:rsidP="00770F93">
      <w:pPr>
        <w:spacing w:after="0" w:line="240" w:lineRule="auto"/>
        <w:rPr>
          <w:rFonts w:ascii="Times New Roman" w:hAnsi="Times New Roman" w:cs="Times New Roman"/>
          <w:i/>
          <w:sz w:val="24"/>
        </w:rPr>
      </w:pPr>
    </w:p>
    <w:p w14:paraId="042D6F85" w14:textId="05476D73" w:rsidR="00E101F1" w:rsidRDefault="0085076D" w:rsidP="00770F93">
      <w:pPr>
        <w:spacing w:after="0" w:line="240" w:lineRule="auto"/>
        <w:rPr>
          <w:rFonts w:ascii="Times New Roman" w:hAnsi="Times New Roman" w:cs="Times New Roman"/>
          <w:sz w:val="24"/>
          <w:szCs w:val="24"/>
          <w:shd w:val="clear" w:color="auto" w:fill="FFFFFF"/>
        </w:rPr>
      </w:pPr>
      <w:r>
        <w:rPr>
          <w:rFonts w:ascii="Times New Roman" w:hAnsi="Times New Roman" w:cs="Times New Roman"/>
          <w:sz w:val="24"/>
        </w:rPr>
        <w:t xml:space="preserve">Laertius, D. (1925). </w:t>
      </w:r>
      <w:r w:rsidRPr="0085076D">
        <w:rPr>
          <w:rFonts w:ascii="Times New Roman" w:hAnsi="Times New Roman" w:cs="Times New Roman"/>
          <w:sz w:val="24"/>
          <w:szCs w:val="24"/>
          <w:shd w:val="clear" w:color="auto" w:fill="FFFFFF"/>
        </w:rPr>
        <w:t>"</w:t>
      </w:r>
      <w:hyperlink r:id="rId7" w:anchor="Heraclitus" w:tooltip="s:Lives of the Eminent Philosophers/Book IX" w:history="1">
        <w:r w:rsidRPr="0085076D">
          <w:rPr>
            <w:rStyle w:val="Hyperlink"/>
            <w:rFonts w:ascii="Times New Roman" w:hAnsi="Times New Roman" w:cs="Times New Roman"/>
            <w:color w:val="auto"/>
            <w:sz w:val="24"/>
            <w:szCs w:val="24"/>
            <w:u w:val="none"/>
            <w:shd w:val="clear" w:color="auto" w:fill="FFFFFF"/>
          </w:rPr>
          <w:t>Others: Heraclitus</w:t>
        </w:r>
      </w:hyperlink>
      <w:r w:rsidRPr="0085076D">
        <w:rPr>
          <w:rFonts w:ascii="Times New Roman" w:hAnsi="Times New Roman" w:cs="Times New Roman"/>
          <w:sz w:val="24"/>
          <w:szCs w:val="24"/>
          <w:shd w:val="clear" w:color="auto" w:fill="FFFFFF"/>
        </w:rPr>
        <w:t>". </w:t>
      </w:r>
      <w:hyperlink r:id="rId8" w:tooltip="Lives of the Eminent Philosophers" w:history="1">
        <w:r w:rsidRPr="0085076D">
          <w:rPr>
            <w:rStyle w:val="Hyperlink"/>
            <w:rFonts w:ascii="Times New Roman" w:hAnsi="Times New Roman" w:cs="Times New Roman"/>
            <w:i/>
            <w:iCs/>
            <w:color w:val="auto"/>
            <w:sz w:val="24"/>
            <w:szCs w:val="24"/>
            <w:u w:val="none"/>
            <w:shd w:val="clear" w:color="auto" w:fill="FFFFFF"/>
          </w:rPr>
          <w:t>Lives of the Eminent Philosophers</w:t>
        </w:r>
      </w:hyperlink>
      <w:r w:rsidRPr="0085076D">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Book IX.</w:t>
      </w:r>
      <w:r w:rsidRPr="0085076D">
        <w:rPr>
          <w:rFonts w:ascii="Times New Roman" w:hAnsi="Times New Roman" w:cs="Times New Roman"/>
          <w:sz w:val="24"/>
          <w:szCs w:val="24"/>
          <w:shd w:val="clear" w:color="auto" w:fill="FFFFFF"/>
        </w:rPr>
        <w:t xml:space="preserve"> Translated by </w:t>
      </w:r>
      <w:hyperlink r:id="rId9" w:tooltip="Robert Drew Hicks" w:history="1">
        <w:r w:rsidRPr="0085076D">
          <w:rPr>
            <w:rStyle w:val="Hyperlink"/>
            <w:rFonts w:ascii="Times New Roman" w:hAnsi="Times New Roman" w:cs="Times New Roman"/>
            <w:color w:val="auto"/>
            <w:sz w:val="24"/>
            <w:szCs w:val="24"/>
            <w:u w:val="none"/>
            <w:shd w:val="clear" w:color="auto" w:fill="FFFFFF"/>
          </w:rPr>
          <w:t>Hicks, Robert Drew</w:t>
        </w:r>
      </w:hyperlink>
      <w:r w:rsidRPr="0085076D">
        <w:rPr>
          <w:rFonts w:ascii="Times New Roman" w:hAnsi="Times New Roman" w:cs="Times New Roman"/>
          <w:sz w:val="24"/>
          <w:szCs w:val="24"/>
          <w:shd w:val="clear" w:color="auto" w:fill="FFFFFF"/>
        </w:rPr>
        <w:t>. Loeb Classical Library.</w:t>
      </w:r>
    </w:p>
    <w:p w14:paraId="203E912C" w14:textId="77777777" w:rsidR="00770F93" w:rsidRDefault="00770F93" w:rsidP="00770F93">
      <w:pPr>
        <w:spacing w:after="0" w:line="240" w:lineRule="auto"/>
        <w:rPr>
          <w:rFonts w:ascii="Times New Roman" w:hAnsi="Times New Roman" w:cs="Times New Roman"/>
          <w:sz w:val="24"/>
          <w:szCs w:val="24"/>
          <w:shd w:val="clear" w:color="auto" w:fill="FFFFFF"/>
        </w:rPr>
      </w:pPr>
    </w:p>
    <w:p w14:paraId="3217B49B" w14:textId="756043B0" w:rsidR="007453D7" w:rsidRDefault="007453D7" w:rsidP="00770F93">
      <w:pPr>
        <w:spacing w:after="0"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Heraclitus.</w:t>
      </w:r>
      <w:r w:rsidRPr="007453D7">
        <w:rPr>
          <w:rFonts w:ascii="Times New Roman" w:hAnsi="Times New Roman" w:cs="Times New Roman"/>
          <w:sz w:val="24"/>
          <w:szCs w:val="24"/>
          <w:shd w:val="clear" w:color="auto" w:fill="FFFFFF"/>
        </w:rPr>
        <w:t xml:space="preserve"> </w:t>
      </w:r>
      <w:hyperlink r:id="rId10" w:tooltip="James Hillman" w:history="1">
        <w:r w:rsidRPr="007453D7">
          <w:rPr>
            <w:rStyle w:val="Hyperlink"/>
            <w:rFonts w:ascii="Times New Roman" w:hAnsi="Times New Roman" w:cs="Times New Roman"/>
            <w:color w:val="auto"/>
            <w:sz w:val="24"/>
            <w:szCs w:val="24"/>
            <w:u w:val="none"/>
            <w:shd w:val="clear" w:color="auto" w:fill="FFFFFF"/>
          </w:rPr>
          <w:t>Hillman</w:t>
        </w:r>
        <w:r>
          <w:rPr>
            <w:rStyle w:val="Hyperlink"/>
            <w:rFonts w:ascii="Times New Roman" w:hAnsi="Times New Roman" w:cs="Times New Roman"/>
            <w:color w:val="auto"/>
            <w:sz w:val="24"/>
            <w:szCs w:val="24"/>
            <w:u w:val="none"/>
            <w:shd w:val="clear" w:color="auto" w:fill="FFFFFF"/>
          </w:rPr>
          <w:t>,</w:t>
        </w:r>
        <w:r w:rsidRPr="007453D7">
          <w:rPr>
            <w:rStyle w:val="Hyperlink"/>
            <w:rFonts w:ascii="Times New Roman" w:hAnsi="Times New Roman" w:cs="Times New Roman"/>
            <w:color w:val="auto"/>
            <w:sz w:val="24"/>
            <w:szCs w:val="24"/>
            <w:u w:val="none"/>
            <w:shd w:val="clear" w:color="auto" w:fill="FFFFFF"/>
          </w:rPr>
          <w:t xml:space="preserve"> J</w:t>
        </w:r>
      </w:hyperlink>
      <w:r>
        <w:rPr>
          <w:rFonts w:ascii="Times New Roman" w:hAnsi="Times New Roman" w:cs="Times New Roman"/>
          <w:sz w:val="24"/>
          <w:szCs w:val="24"/>
        </w:rPr>
        <w:t>.</w:t>
      </w:r>
      <w:r w:rsidRPr="007453D7">
        <w:rPr>
          <w:rFonts w:ascii="Times New Roman" w:hAnsi="Times New Roman" w:cs="Times New Roman"/>
          <w:sz w:val="24"/>
          <w:szCs w:val="24"/>
          <w:shd w:val="clear" w:color="auto" w:fill="FFFFFF"/>
        </w:rPr>
        <w:t xml:space="preserve"> (2001). "Fragments: The Collected Wisdom of Heraclitus". </w:t>
      </w:r>
      <w:r>
        <w:rPr>
          <w:rFonts w:ascii="Times New Roman" w:hAnsi="Times New Roman" w:cs="Times New Roman"/>
          <w:sz w:val="24"/>
          <w:szCs w:val="24"/>
          <w:shd w:val="clear" w:color="auto" w:fill="FFFFFF"/>
        </w:rPr>
        <w:t>T</w:t>
      </w:r>
      <w:r w:rsidRPr="007453D7">
        <w:rPr>
          <w:rFonts w:ascii="Times New Roman" w:hAnsi="Times New Roman" w:cs="Times New Roman"/>
          <w:sz w:val="24"/>
          <w:szCs w:val="24"/>
          <w:shd w:val="clear" w:color="auto" w:fill="FFFFFF"/>
        </w:rPr>
        <w:t>he</w:t>
      </w:r>
      <w:r>
        <w:rPr>
          <w:rFonts w:ascii="Times New Roman" w:hAnsi="Times New Roman" w:cs="Times New Roman"/>
          <w:sz w:val="24"/>
          <w:szCs w:val="24"/>
          <w:shd w:val="clear" w:color="auto" w:fill="FFFFFF"/>
        </w:rPr>
        <w:t xml:space="preserve"> </w:t>
      </w:r>
      <w:r w:rsidRPr="007453D7">
        <w:rPr>
          <w:rFonts w:ascii="Times New Roman" w:hAnsi="Times New Roman" w:cs="Times New Roman"/>
          <w:sz w:val="24"/>
          <w:szCs w:val="24"/>
          <w:shd w:val="clear" w:color="auto" w:fill="FFFFFF"/>
        </w:rPr>
        <w:t>Penguin Group.</w:t>
      </w:r>
    </w:p>
    <w:p w14:paraId="0911A72F" w14:textId="77777777" w:rsidR="00770F93" w:rsidRPr="007453D7" w:rsidRDefault="00770F93" w:rsidP="00770F93">
      <w:pPr>
        <w:spacing w:after="0" w:line="240" w:lineRule="auto"/>
        <w:rPr>
          <w:rFonts w:ascii="Times New Roman" w:hAnsi="Times New Roman" w:cs="Times New Roman"/>
          <w:sz w:val="24"/>
          <w:szCs w:val="24"/>
          <w:shd w:val="clear" w:color="auto" w:fill="FFFFFF"/>
        </w:rPr>
      </w:pPr>
    </w:p>
    <w:p w14:paraId="30B1C83E" w14:textId="373E07FF" w:rsidR="00B35C01" w:rsidRDefault="001D61F0" w:rsidP="00770F9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Heraclitus. The Fragments of Heraclitus. Retrieved from </w:t>
      </w:r>
      <w:hyperlink r:id="rId11" w:history="1">
        <w:r w:rsidRPr="002F5CB1">
          <w:rPr>
            <w:rStyle w:val="Hyperlink"/>
            <w:rFonts w:ascii="Times New Roman" w:hAnsi="Times New Roman" w:cs="Times New Roman"/>
            <w:sz w:val="24"/>
            <w:szCs w:val="24"/>
          </w:rPr>
          <w:t>http://www.heraclitusfragments.com/files/ge.html</w:t>
        </w:r>
      </w:hyperlink>
      <w:r>
        <w:rPr>
          <w:rFonts w:ascii="Times New Roman" w:hAnsi="Times New Roman" w:cs="Times New Roman"/>
          <w:sz w:val="24"/>
          <w:szCs w:val="24"/>
        </w:rPr>
        <w:t xml:space="preserve"> </w:t>
      </w:r>
    </w:p>
    <w:p w14:paraId="61C59E8C" w14:textId="77777777" w:rsidR="00770F93" w:rsidRPr="0085076D" w:rsidRDefault="00770F93" w:rsidP="00770F93">
      <w:pPr>
        <w:spacing w:after="0" w:line="240" w:lineRule="auto"/>
        <w:rPr>
          <w:rFonts w:ascii="Times New Roman" w:hAnsi="Times New Roman" w:cs="Times New Roman"/>
          <w:sz w:val="24"/>
          <w:szCs w:val="24"/>
        </w:rPr>
      </w:pPr>
    </w:p>
    <w:p w14:paraId="6FE7344C" w14:textId="6B90233E" w:rsidR="00E101F1" w:rsidRDefault="002142B6" w:rsidP="00770F93">
      <w:pPr>
        <w:spacing w:after="0" w:line="240" w:lineRule="auto"/>
        <w:rPr>
          <w:rFonts w:ascii="Times New Roman" w:hAnsi="Times New Roman" w:cs="Times New Roman"/>
          <w:sz w:val="24"/>
        </w:rPr>
      </w:pPr>
      <w:r>
        <w:rPr>
          <w:rFonts w:ascii="Times New Roman" w:hAnsi="Times New Roman" w:cs="Times New Roman"/>
          <w:sz w:val="24"/>
        </w:rPr>
        <w:t>Guthrie.</w:t>
      </w:r>
      <w:r w:rsidR="00643027">
        <w:rPr>
          <w:rFonts w:ascii="Times New Roman" w:hAnsi="Times New Roman" w:cs="Times New Roman"/>
          <w:sz w:val="24"/>
        </w:rPr>
        <w:t xml:space="preserve"> W. K. C. </w:t>
      </w:r>
      <w:r>
        <w:rPr>
          <w:rFonts w:ascii="Times New Roman" w:hAnsi="Times New Roman" w:cs="Times New Roman"/>
          <w:i/>
          <w:sz w:val="24"/>
        </w:rPr>
        <w:t xml:space="preserve">A History of Greek Philosophy. </w:t>
      </w:r>
      <w:r>
        <w:rPr>
          <w:rFonts w:ascii="Times New Roman" w:hAnsi="Times New Roman" w:cs="Times New Roman"/>
          <w:sz w:val="24"/>
        </w:rPr>
        <w:t xml:space="preserve">Vol. 1. (Cambridge University Press, 1962). </w:t>
      </w:r>
    </w:p>
    <w:p w14:paraId="13A4E050" w14:textId="77777777" w:rsidR="00770F93" w:rsidRPr="002142B6" w:rsidRDefault="00770F93" w:rsidP="00770F93">
      <w:pPr>
        <w:spacing w:after="0" w:line="240" w:lineRule="auto"/>
        <w:rPr>
          <w:rFonts w:ascii="Times New Roman" w:hAnsi="Times New Roman" w:cs="Times New Roman"/>
          <w:sz w:val="24"/>
        </w:rPr>
      </w:pPr>
    </w:p>
    <w:p w14:paraId="3F3EE8A2" w14:textId="06B0A87E" w:rsidR="00E101F1" w:rsidRPr="00E101F1" w:rsidRDefault="004C27C3" w:rsidP="00770F93">
      <w:pPr>
        <w:spacing w:after="0" w:line="240" w:lineRule="auto"/>
        <w:rPr>
          <w:rFonts w:ascii="Times New Roman" w:hAnsi="Times New Roman" w:cs="Times New Roman"/>
          <w:sz w:val="24"/>
        </w:rPr>
      </w:pPr>
      <w:r>
        <w:rPr>
          <w:rFonts w:ascii="Times New Roman" w:hAnsi="Times New Roman" w:cs="Times New Roman"/>
          <w:sz w:val="24"/>
        </w:rPr>
        <w:t xml:space="preserve">Taylor. C.C.W. </w:t>
      </w:r>
      <w:r>
        <w:rPr>
          <w:rFonts w:ascii="Times New Roman" w:hAnsi="Times New Roman" w:cs="Times New Roman"/>
          <w:i/>
          <w:sz w:val="24"/>
        </w:rPr>
        <w:t>From the Beginning to Plato: Routledge History of Philosophy</w:t>
      </w:r>
      <w:r w:rsidR="00983315">
        <w:rPr>
          <w:rFonts w:ascii="Times New Roman" w:hAnsi="Times New Roman" w:cs="Times New Roman"/>
          <w:i/>
          <w:sz w:val="24"/>
        </w:rPr>
        <w:t xml:space="preserve">, </w:t>
      </w:r>
      <w:r w:rsidR="00983315">
        <w:rPr>
          <w:rFonts w:ascii="Times New Roman" w:hAnsi="Times New Roman" w:cs="Times New Roman"/>
          <w:sz w:val="24"/>
        </w:rPr>
        <w:t xml:space="preserve">Vol. 1. (London &amp; New York: Routledge, 2003). Ch. 3. </w:t>
      </w:r>
    </w:p>
    <w:p w14:paraId="2BB4241D" w14:textId="77777777" w:rsidR="00E101F1" w:rsidRPr="00E101F1" w:rsidRDefault="00E101F1" w:rsidP="00E101F1">
      <w:pPr>
        <w:rPr>
          <w:rFonts w:ascii="Times New Roman" w:hAnsi="Times New Roman" w:cs="Times New Roman"/>
          <w:sz w:val="24"/>
        </w:rPr>
      </w:pPr>
    </w:p>
    <w:p w14:paraId="25834850" w14:textId="77777777" w:rsidR="00E101F1" w:rsidRPr="00E101F1" w:rsidRDefault="00E101F1" w:rsidP="00E101F1">
      <w:pPr>
        <w:rPr>
          <w:rFonts w:ascii="Times New Roman" w:hAnsi="Times New Roman" w:cs="Times New Roman"/>
          <w:sz w:val="24"/>
        </w:rPr>
      </w:pPr>
    </w:p>
    <w:p w14:paraId="0AF829B1" w14:textId="3879E62D" w:rsidR="00E101F1" w:rsidRDefault="00E101F1" w:rsidP="00E101F1">
      <w:pPr>
        <w:rPr>
          <w:rFonts w:ascii="Times New Roman" w:hAnsi="Times New Roman" w:cs="Times New Roman"/>
          <w:sz w:val="24"/>
        </w:rPr>
      </w:pPr>
    </w:p>
    <w:p w14:paraId="37802045" w14:textId="4962BB53" w:rsidR="001E44F5" w:rsidRDefault="001E44F5" w:rsidP="00E101F1">
      <w:pPr>
        <w:ind w:firstLine="720"/>
        <w:rPr>
          <w:rFonts w:ascii="Times New Roman" w:hAnsi="Times New Roman" w:cs="Times New Roman"/>
          <w:sz w:val="24"/>
        </w:rPr>
      </w:pPr>
    </w:p>
    <w:p w14:paraId="6BB94B32" w14:textId="3E86BA85" w:rsidR="00E101F1" w:rsidRDefault="00E101F1" w:rsidP="00E101F1">
      <w:pPr>
        <w:ind w:firstLine="720"/>
        <w:rPr>
          <w:rFonts w:ascii="Times New Roman" w:hAnsi="Times New Roman" w:cs="Times New Roman"/>
          <w:sz w:val="24"/>
        </w:rPr>
      </w:pPr>
    </w:p>
    <w:p w14:paraId="51AE55CF" w14:textId="281EC9B5" w:rsidR="00E101F1" w:rsidRDefault="00E101F1" w:rsidP="00E101F1">
      <w:pPr>
        <w:ind w:firstLine="720"/>
        <w:rPr>
          <w:rFonts w:ascii="Times New Roman" w:hAnsi="Times New Roman" w:cs="Times New Roman"/>
          <w:sz w:val="24"/>
        </w:rPr>
      </w:pPr>
    </w:p>
    <w:p w14:paraId="402CE09F" w14:textId="14B212A0" w:rsidR="00E101F1" w:rsidRDefault="00E101F1" w:rsidP="00E101F1">
      <w:pPr>
        <w:ind w:firstLine="720"/>
        <w:rPr>
          <w:rFonts w:ascii="Times New Roman" w:hAnsi="Times New Roman" w:cs="Times New Roman"/>
          <w:sz w:val="24"/>
        </w:rPr>
      </w:pPr>
    </w:p>
    <w:p w14:paraId="0E8135F5" w14:textId="0DFFA377" w:rsidR="00E101F1" w:rsidRDefault="00E101F1" w:rsidP="00E101F1">
      <w:pPr>
        <w:ind w:firstLine="720"/>
        <w:rPr>
          <w:rFonts w:ascii="Times New Roman" w:hAnsi="Times New Roman" w:cs="Times New Roman"/>
          <w:sz w:val="24"/>
        </w:rPr>
      </w:pPr>
    </w:p>
    <w:p w14:paraId="76C6ECB8" w14:textId="62EE0A46" w:rsidR="00E101F1" w:rsidRDefault="00E101F1" w:rsidP="00E101F1">
      <w:pPr>
        <w:ind w:firstLine="720"/>
        <w:rPr>
          <w:rFonts w:ascii="Times New Roman" w:hAnsi="Times New Roman" w:cs="Times New Roman"/>
          <w:sz w:val="24"/>
        </w:rPr>
      </w:pPr>
    </w:p>
    <w:p w14:paraId="610CFC30" w14:textId="4A33B8B2" w:rsidR="00E101F1" w:rsidRDefault="00E101F1" w:rsidP="00E101F1">
      <w:pPr>
        <w:ind w:firstLine="720"/>
        <w:rPr>
          <w:rFonts w:ascii="Times New Roman" w:hAnsi="Times New Roman" w:cs="Times New Roman"/>
          <w:sz w:val="24"/>
        </w:rPr>
      </w:pPr>
    </w:p>
    <w:p w14:paraId="3D4156C9" w14:textId="0EAB39DC" w:rsidR="00E101F1" w:rsidRDefault="00E101F1" w:rsidP="00E101F1">
      <w:pPr>
        <w:ind w:firstLine="720"/>
        <w:rPr>
          <w:rFonts w:ascii="Times New Roman" w:hAnsi="Times New Roman" w:cs="Times New Roman"/>
          <w:sz w:val="24"/>
        </w:rPr>
      </w:pPr>
    </w:p>
    <w:p w14:paraId="59D7626B" w14:textId="36E7973C" w:rsidR="00E101F1" w:rsidRDefault="00E101F1" w:rsidP="00E101F1">
      <w:pPr>
        <w:ind w:firstLine="720"/>
        <w:rPr>
          <w:rFonts w:ascii="Times New Roman" w:hAnsi="Times New Roman" w:cs="Times New Roman"/>
          <w:sz w:val="24"/>
        </w:rPr>
      </w:pPr>
    </w:p>
    <w:p w14:paraId="6DA1B601" w14:textId="6FD04310" w:rsidR="00E101F1" w:rsidRDefault="00E101F1" w:rsidP="00E101F1">
      <w:pPr>
        <w:ind w:firstLine="720"/>
        <w:rPr>
          <w:rFonts w:ascii="Times New Roman" w:hAnsi="Times New Roman" w:cs="Times New Roman"/>
          <w:sz w:val="24"/>
        </w:rPr>
      </w:pPr>
    </w:p>
    <w:p w14:paraId="23A9C303" w14:textId="42AB09DB" w:rsidR="00E101F1" w:rsidRDefault="00E101F1" w:rsidP="00E101F1">
      <w:pPr>
        <w:ind w:firstLine="720"/>
        <w:rPr>
          <w:rFonts w:ascii="Times New Roman" w:hAnsi="Times New Roman" w:cs="Times New Roman"/>
          <w:sz w:val="24"/>
        </w:rPr>
      </w:pPr>
    </w:p>
    <w:p w14:paraId="36A5E024" w14:textId="149486CB" w:rsidR="00E101F1" w:rsidRDefault="00E101F1" w:rsidP="00E101F1">
      <w:pPr>
        <w:ind w:firstLine="720"/>
        <w:rPr>
          <w:rFonts w:ascii="Times New Roman" w:hAnsi="Times New Roman" w:cs="Times New Roman"/>
          <w:sz w:val="24"/>
        </w:rPr>
      </w:pPr>
    </w:p>
    <w:p w14:paraId="2103D8B0" w14:textId="2B9CA198" w:rsidR="00E101F1" w:rsidRDefault="00E101F1" w:rsidP="00E101F1">
      <w:pPr>
        <w:ind w:firstLine="720"/>
        <w:rPr>
          <w:rFonts w:ascii="Times New Roman" w:hAnsi="Times New Roman" w:cs="Times New Roman"/>
          <w:sz w:val="24"/>
        </w:rPr>
      </w:pPr>
    </w:p>
    <w:p w14:paraId="32F00CE6" w14:textId="3E2BB4BD" w:rsidR="00E101F1" w:rsidRDefault="00E101F1" w:rsidP="00E101F1">
      <w:pPr>
        <w:ind w:firstLine="720"/>
        <w:rPr>
          <w:rFonts w:ascii="Times New Roman" w:hAnsi="Times New Roman" w:cs="Times New Roman"/>
          <w:sz w:val="24"/>
        </w:rPr>
      </w:pPr>
    </w:p>
    <w:p w14:paraId="2DC180B1" w14:textId="77777777" w:rsidR="00E101F1" w:rsidRPr="00E101F1" w:rsidRDefault="00E101F1" w:rsidP="00E101F1">
      <w:pPr>
        <w:ind w:firstLine="720"/>
        <w:rPr>
          <w:rFonts w:ascii="Times New Roman" w:hAnsi="Times New Roman" w:cs="Times New Roman"/>
          <w:sz w:val="24"/>
        </w:rPr>
      </w:pPr>
    </w:p>
    <w:sectPr w:rsidR="00E101F1" w:rsidRPr="00E101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E2EC65" w14:textId="77777777" w:rsidR="000E7CD8" w:rsidRDefault="000E7CD8" w:rsidP="000E7CD8">
      <w:pPr>
        <w:spacing w:after="0" w:line="240" w:lineRule="auto"/>
      </w:pPr>
      <w:r>
        <w:separator/>
      </w:r>
    </w:p>
  </w:endnote>
  <w:endnote w:type="continuationSeparator" w:id="0">
    <w:p w14:paraId="1C803870" w14:textId="77777777" w:rsidR="000E7CD8" w:rsidRDefault="000E7CD8" w:rsidP="000E7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0" w:usb1="C000247B" w:usb2="00000009" w:usb3="00000000" w:csb0="000001FF" w:csb1="00000000"/>
  </w:font>
  <w:font w:name="Times New Roman">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F1AF43" w14:textId="77777777" w:rsidR="000E7CD8" w:rsidRDefault="000E7CD8" w:rsidP="000E7CD8">
      <w:pPr>
        <w:spacing w:after="0" w:line="240" w:lineRule="auto"/>
      </w:pPr>
      <w:r>
        <w:separator/>
      </w:r>
    </w:p>
  </w:footnote>
  <w:footnote w:type="continuationSeparator" w:id="0">
    <w:p w14:paraId="7249CEF1" w14:textId="77777777" w:rsidR="000E7CD8" w:rsidRDefault="000E7CD8" w:rsidP="000E7CD8">
      <w:pPr>
        <w:spacing w:after="0" w:line="240" w:lineRule="auto"/>
      </w:pPr>
      <w:r>
        <w:continuationSeparator/>
      </w:r>
    </w:p>
  </w:footnote>
  <w:footnote w:id="1">
    <w:p w14:paraId="2E8F9029" w14:textId="386B4C3D" w:rsidR="000E7CD8" w:rsidRDefault="000E7CD8">
      <w:pPr>
        <w:pStyle w:val="FootnoteText"/>
      </w:pPr>
      <w:r>
        <w:rPr>
          <w:rStyle w:val="FootnoteReference"/>
        </w:rPr>
        <w:footnoteRef/>
      </w:r>
      <w:r w:rsidR="00C12FB2">
        <w:t xml:space="preserve"> </w:t>
      </w:r>
      <w:r>
        <w:t>Hugh</w:t>
      </w:r>
      <w:r w:rsidR="00C12FB2">
        <w:t>, C</w:t>
      </w:r>
      <w:r>
        <w:t>. 1911. Pg. 310.</w:t>
      </w:r>
    </w:p>
  </w:footnote>
  <w:footnote w:id="2">
    <w:p w14:paraId="2EE5ABAB" w14:textId="78B49455" w:rsidR="0085076D" w:rsidRDefault="0085076D">
      <w:pPr>
        <w:pStyle w:val="FootnoteText"/>
      </w:pPr>
      <w:r>
        <w:rPr>
          <w:rStyle w:val="FootnoteReference"/>
        </w:rPr>
        <w:footnoteRef/>
      </w:r>
      <w:r>
        <w:t xml:space="preserve"> Laertius, D. IX. 6.</w:t>
      </w:r>
    </w:p>
  </w:footnote>
  <w:footnote w:id="3">
    <w:p w14:paraId="78FC4391" w14:textId="13589098" w:rsidR="00043F52" w:rsidRDefault="00043F52">
      <w:pPr>
        <w:pStyle w:val="FootnoteText"/>
      </w:pPr>
      <w:r>
        <w:rPr>
          <w:rStyle w:val="FootnoteReference"/>
        </w:rPr>
        <w:footnoteRef/>
      </w:r>
      <w:r>
        <w:t xml:space="preserve"> Laertius, D. IX. 5.</w:t>
      </w:r>
    </w:p>
  </w:footnote>
  <w:footnote w:id="4">
    <w:p w14:paraId="0E6B2432" w14:textId="2169CE85" w:rsidR="007453D7" w:rsidRDefault="007453D7">
      <w:pPr>
        <w:pStyle w:val="FootnoteText"/>
      </w:pPr>
      <w:r>
        <w:rPr>
          <w:rStyle w:val="FootnoteReference"/>
        </w:rPr>
        <w:footnoteRef/>
      </w:r>
      <w:r>
        <w:t xml:space="preserve"> Heraclitus. </w:t>
      </w:r>
      <w:r w:rsidR="001D61F0">
        <w:t>DK B</w:t>
      </w:r>
      <w:r>
        <w:t>22.</w:t>
      </w:r>
    </w:p>
  </w:footnote>
  <w:footnote w:id="5">
    <w:p w14:paraId="4367F137" w14:textId="0756AEA6" w:rsidR="00DE501B" w:rsidRDefault="00DE501B">
      <w:pPr>
        <w:pStyle w:val="FootnoteText"/>
      </w:pPr>
      <w:r>
        <w:rPr>
          <w:rStyle w:val="FootnoteReference"/>
        </w:rPr>
        <w:footnoteRef/>
      </w:r>
      <w:r w:rsidR="001D61F0">
        <w:t xml:space="preserve"> Heraclitus. DK</w:t>
      </w:r>
      <w:r>
        <w:t xml:space="preserve"> B2. </w:t>
      </w:r>
    </w:p>
  </w:footnote>
  <w:footnote w:id="6">
    <w:p w14:paraId="5D3D6CA6" w14:textId="0F164CB3" w:rsidR="00216D84" w:rsidRDefault="00216D84">
      <w:pPr>
        <w:pStyle w:val="FootnoteText"/>
      </w:pPr>
      <w:r>
        <w:rPr>
          <w:rStyle w:val="FootnoteReference"/>
        </w:rPr>
        <w:footnoteRef/>
      </w:r>
      <w:r>
        <w:t xml:space="preserve"> Laertius, D. IX. 5.</w:t>
      </w:r>
    </w:p>
  </w:footnote>
  <w:footnote w:id="7">
    <w:p w14:paraId="3053BB0A" w14:textId="213DFA4D" w:rsidR="002142B6" w:rsidRDefault="002142B6">
      <w:pPr>
        <w:pStyle w:val="FootnoteText"/>
      </w:pPr>
      <w:r>
        <w:rPr>
          <w:rStyle w:val="FootnoteReference"/>
        </w:rPr>
        <w:footnoteRef/>
      </w:r>
      <w:r>
        <w:t xml:space="preserve"> Guthrie</w:t>
      </w:r>
      <w:r w:rsidR="00C12FB2">
        <w:t>, W</w:t>
      </w:r>
      <w:r>
        <w:t>. Pg. 419.</w:t>
      </w:r>
    </w:p>
  </w:footnote>
  <w:footnote w:id="8">
    <w:p w14:paraId="5C0894B2" w14:textId="6F424A0E" w:rsidR="002515B9" w:rsidRDefault="002515B9">
      <w:pPr>
        <w:pStyle w:val="FootnoteText"/>
      </w:pPr>
      <w:r>
        <w:rPr>
          <w:rStyle w:val="FootnoteReference"/>
        </w:rPr>
        <w:footnoteRef/>
      </w:r>
      <w:r>
        <w:t xml:space="preserve"> Taylor. C. Ch. 3. </w:t>
      </w:r>
    </w:p>
  </w:footnote>
  <w:footnote w:id="9">
    <w:p w14:paraId="1F8E068E" w14:textId="4ED29640" w:rsidR="003B14D8" w:rsidRDefault="003B14D8">
      <w:pPr>
        <w:pStyle w:val="FootnoteText"/>
      </w:pPr>
      <w:r>
        <w:rPr>
          <w:rStyle w:val="FootnoteReference"/>
        </w:rPr>
        <w:footnoteRef/>
      </w:r>
      <w:r>
        <w:t xml:space="preserve"> Guthrie, W. Pg. 489.</w:t>
      </w:r>
    </w:p>
  </w:footnote>
  <w:footnote w:id="10">
    <w:p w14:paraId="0D3E3171" w14:textId="0F2F58CE" w:rsidR="004E24DE" w:rsidRDefault="004E24DE">
      <w:pPr>
        <w:pStyle w:val="FootnoteText"/>
      </w:pPr>
      <w:r>
        <w:rPr>
          <w:rStyle w:val="FootnoteReference"/>
        </w:rPr>
        <w:footnoteRef/>
      </w:r>
      <w:r>
        <w:t xml:space="preserve"> Taylor. C. Ch. 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4F5"/>
    <w:rsid w:val="000028C3"/>
    <w:rsid w:val="00043F52"/>
    <w:rsid w:val="000D1D59"/>
    <w:rsid w:val="000E554A"/>
    <w:rsid w:val="000E7CD8"/>
    <w:rsid w:val="00136DA1"/>
    <w:rsid w:val="00162108"/>
    <w:rsid w:val="001662EE"/>
    <w:rsid w:val="00177BE4"/>
    <w:rsid w:val="001B7C86"/>
    <w:rsid w:val="001D61F0"/>
    <w:rsid w:val="001E44F5"/>
    <w:rsid w:val="001E765C"/>
    <w:rsid w:val="002142B6"/>
    <w:rsid w:val="00216D84"/>
    <w:rsid w:val="0022099A"/>
    <w:rsid w:val="002515B9"/>
    <w:rsid w:val="002C3C80"/>
    <w:rsid w:val="002D4485"/>
    <w:rsid w:val="002E2E4E"/>
    <w:rsid w:val="003051E5"/>
    <w:rsid w:val="00331D15"/>
    <w:rsid w:val="003B14D8"/>
    <w:rsid w:val="003C1E9B"/>
    <w:rsid w:val="003C2FC5"/>
    <w:rsid w:val="003E0D64"/>
    <w:rsid w:val="00453554"/>
    <w:rsid w:val="00455B41"/>
    <w:rsid w:val="004702DE"/>
    <w:rsid w:val="004C27C3"/>
    <w:rsid w:val="004D741B"/>
    <w:rsid w:val="004E24DE"/>
    <w:rsid w:val="00517B76"/>
    <w:rsid w:val="00535317"/>
    <w:rsid w:val="005900ED"/>
    <w:rsid w:val="005E00EA"/>
    <w:rsid w:val="005F5A19"/>
    <w:rsid w:val="006127AF"/>
    <w:rsid w:val="00643027"/>
    <w:rsid w:val="00663736"/>
    <w:rsid w:val="00697638"/>
    <w:rsid w:val="006B02E0"/>
    <w:rsid w:val="006B7375"/>
    <w:rsid w:val="006C2CE6"/>
    <w:rsid w:val="006D51E5"/>
    <w:rsid w:val="007453D7"/>
    <w:rsid w:val="00770F93"/>
    <w:rsid w:val="007F5887"/>
    <w:rsid w:val="007F6BBE"/>
    <w:rsid w:val="00815118"/>
    <w:rsid w:val="0085076D"/>
    <w:rsid w:val="00893688"/>
    <w:rsid w:val="008E50AA"/>
    <w:rsid w:val="008F10CB"/>
    <w:rsid w:val="008F7270"/>
    <w:rsid w:val="0093528B"/>
    <w:rsid w:val="00953212"/>
    <w:rsid w:val="0096782D"/>
    <w:rsid w:val="00983315"/>
    <w:rsid w:val="009A2A83"/>
    <w:rsid w:val="009C721E"/>
    <w:rsid w:val="00B169EC"/>
    <w:rsid w:val="00B25BD4"/>
    <w:rsid w:val="00B35C01"/>
    <w:rsid w:val="00B545C8"/>
    <w:rsid w:val="00B95D77"/>
    <w:rsid w:val="00BA24F5"/>
    <w:rsid w:val="00BD5A96"/>
    <w:rsid w:val="00BE7E72"/>
    <w:rsid w:val="00BF7539"/>
    <w:rsid w:val="00C12FB2"/>
    <w:rsid w:val="00C15DCF"/>
    <w:rsid w:val="00C40E95"/>
    <w:rsid w:val="00C54754"/>
    <w:rsid w:val="00C90840"/>
    <w:rsid w:val="00C91200"/>
    <w:rsid w:val="00CF39C8"/>
    <w:rsid w:val="00D0698D"/>
    <w:rsid w:val="00D10FD7"/>
    <w:rsid w:val="00D819C7"/>
    <w:rsid w:val="00DE501B"/>
    <w:rsid w:val="00E101F1"/>
    <w:rsid w:val="00E32E31"/>
    <w:rsid w:val="00E344F2"/>
    <w:rsid w:val="00EA3665"/>
    <w:rsid w:val="00EA56D4"/>
    <w:rsid w:val="00EA6114"/>
    <w:rsid w:val="00EF76F4"/>
    <w:rsid w:val="00F05955"/>
    <w:rsid w:val="00F247F7"/>
    <w:rsid w:val="00F53738"/>
    <w:rsid w:val="00F5503C"/>
    <w:rsid w:val="00FD6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01D6"/>
  <w15:chartTrackingRefBased/>
  <w15:docId w15:val="{E5C3CBF3-0429-4C6C-971F-411F740AA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E7C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7CD8"/>
    <w:rPr>
      <w:sz w:val="20"/>
      <w:szCs w:val="20"/>
    </w:rPr>
  </w:style>
  <w:style w:type="character" w:styleId="FootnoteReference">
    <w:name w:val="footnote reference"/>
    <w:basedOn w:val="DefaultParagraphFont"/>
    <w:uiPriority w:val="99"/>
    <w:semiHidden/>
    <w:unhideWhenUsed/>
    <w:rsid w:val="000E7CD8"/>
    <w:rPr>
      <w:vertAlign w:val="superscript"/>
    </w:rPr>
  </w:style>
  <w:style w:type="character" w:styleId="Hyperlink">
    <w:name w:val="Hyperlink"/>
    <w:basedOn w:val="DefaultParagraphFont"/>
    <w:uiPriority w:val="99"/>
    <w:unhideWhenUsed/>
    <w:rsid w:val="00E101F1"/>
    <w:rPr>
      <w:color w:val="0000FF"/>
      <w:u w:val="single"/>
    </w:rPr>
  </w:style>
  <w:style w:type="character" w:styleId="UnresolvedMention">
    <w:name w:val="Unresolved Mention"/>
    <w:basedOn w:val="DefaultParagraphFont"/>
    <w:uiPriority w:val="99"/>
    <w:semiHidden/>
    <w:unhideWhenUsed/>
    <w:rsid w:val="001D61F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ives_of_the_Eminent_Philosoph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source.org/wiki/Lives_of_the_Eminent_Philosophers/Book_I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eraclitusfragments.com/files/ge.html" TargetMode="External"/><Relationship Id="rId5" Type="http://schemas.openxmlformats.org/officeDocument/2006/relationships/footnotes" Target="footnotes.xml"/><Relationship Id="rId10" Type="http://schemas.openxmlformats.org/officeDocument/2006/relationships/hyperlink" Target="https://en.wikipedia.org/wiki/James_Hillman" TargetMode="External"/><Relationship Id="rId4" Type="http://schemas.openxmlformats.org/officeDocument/2006/relationships/webSettings" Target="webSettings.xml"/><Relationship Id="rId9" Type="http://schemas.openxmlformats.org/officeDocument/2006/relationships/hyperlink" Target="https://en.wikipedia.org/wiki/Robert_Drew_Hi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916BCA-C1DB-41B9-B428-AE834EB7D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4</Pages>
  <Words>1024</Words>
  <Characters>5837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dc:creator>
  <cp:keywords/>
  <dc:description/>
  <cp:lastModifiedBy>Henry Ash</cp:lastModifiedBy>
  <cp:revision>77</cp:revision>
  <dcterms:created xsi:type="dcterms:W3CDTF">2018-02-15T19:11:00Z</dcterms:created>
  <dcterms:modified xsi:type="dcterms:W3CDTF">2018-03-04T23:15:00Z</dcterms:modified>
</cp:coreProperties>
</file>