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6CFC6" w14:textId="5A76EA8F" w:rsidR="00C602A3" w:rsidRPr="00FB7C9F" w:rsidRDefault="00FA3F61" w:rsidP="00FA3F61">
      <w:pPr>
        <w:jc w:val="center"/>
        <w:rPr>
          <w:b/>
          <w:bCs/>
          <w:sz w:val="44"/>
          <w:szCs w:val="44"/>
        </w:rPr>
      </w:pPr>
      <w:r w:rsidRPr="00FB7C9F">
        <w:rPr>
          <w:b/>
          <w:bCs/>
          <w:sz w:val="44"/>
          <w:szCs w:val="44"/>
        </w:rPr>
        <w:t>DIGITAL SKILLS AND RESEARCH METHODS</w:t>
      </w:r>
    </w:p>
    <w:p w14:paraId="1F114CA3" w14:textId="1DAB6A60" w:rsidR="00FA3F61" w:rsidRPr="00FB7C9F" w:rsidRDefault="00FA3F61" w:rsidP="00FA3F61">
      <w:pPr>
        <w:jc w:val="center"/>
        <w:rPr>
          <w:b/>
          <w:bCs/>
          <w:sz w:val="44"/>
          <w:szCs w:val="44"/>
        </w:rPr>
      </w:pPr>
      <w:r w:rsidRPr="00FB7C9F">
        <w:rPr>
          <w:b/>
          <w:bCs/>
          <w:sz w:val="44"/>
          <w:szCs w:val="44"/>
        </w:rPr>
        <w:t>ASSIGNMENT 2</w:t>
      </w:r>
    </w:p>
    <w:p w14:paraId="541CAC22" w14:textId="61665C9F" w:rsidR="00FA3F61" w:rsidRPr="00FB7C9F" w:rsidRDefault="00FA3F61" w:rsidP="00FA3F61">
      <w:pPr>
        <w:jc w:val="center"/>
        <w:rPr>
          <w:b/>
          <w:bCs/>
          <w:sz w:val="44"/>
          <w:szCs w:val="44"/>
        </w:rPr>
      </w:pPr>
      <w:r w:rsidRPr="00FB7C9F">
        <w:rPr>
          <w:b/>
          <w:bCs/>
          <w:sz w:val="44"/>
          <w:szCs w:val="44"/>
        </w:rPr>
        <w:t>CLASS: BMSW4003</w:t>
      </w:r>
    </w:p>
    <w:p w14:paraId="2EFC1987" w14:textId="186C1AC0" w:rsidR="00FA3F61" w:rsidRPr="00FB7C9F" w:rsidRDefault="00FA3F61" w:rsidP="00FA3F61">
      <w:pPr>
        <w:jc w:val="center"/>
        <w:rPr>
          <w:b/>
          <w:bCs/>
          <w:sz w:val="44"/>
          <w:szCs w:val="44"/>
        </w:rPr>
      </w:pPr>
    </w:p>
    <w:p w14:paraId="064AEEE7" w14:textId="16B63575" w:rsidR="00FA3F61" w:rsidRPr="00FB7C9F" w:rsidRDefault="00FA3F61" w:rsidP="00FA3F61">
      <w:pPr>
        <w:jc w:val="center"/>
        <w:rPr>
          <w:sz w:val="44"/>
          <w:szCs w:val="44"/>
        </w:rPr>
      </w:pPr>
      <w:r w:rsidRPr="00FB7C9F">
        <w:rPr>
          <w:sz w:val="44"/>
          <w:szCs w:val="44"/>
        </w:rPr>
        <w:t>ACADEMIC REPORT</w:t>
      </w:r>
    </w:p>
    <w:p w14:paraId="672D80E0" w14:textId="57B5F421" w:rsidR="00FA3F61" w:rsidRPr="00FB7C9F" w:rsidRDefault="00FA3F61" w:rsidP="00FA3F61">
      <w:pPr>
        <w:jc w:val="center"/>
        <w:rPr>
          <w:sz w:val="44"/>
          <w:szCs w:val="44"/>
        </w:rPr>
      </w:pPr>
    </w:p>
    <w:p w14:paraId="7A637F42" w14:textId="56160F0C" w:rsidR="00FA3F61" w:rsidRPr="00FB7C9F" w:rsidRDefault="00FA3F61" w:rsidP="00FA3F61">
      <w:pPr>
        <w:jc w:val="center"/>
        <w:rPr>
          <w:sz w:val="44"/>
          <w:szCs w:val="44"/>
        </w:rPr>
      </w:pPr>
    </w:p>
    <w:p w14:paraId="274C13CE" w14:textId="13F6F959" w:rsidR="00FA3F61" w:rsidRPr="00FB7C9F" w:rsidRDefault="00FA3F61" w:rsidP="00FA3F61">
      <w:pPr>
        <w:jc w:val="center"/>
        <w:rPr>
          <w:sz w:val="44"/>
          <w:szCs w:val="44"/>
        </w:rPr>
      </w:pPr>
      <w:r w:rsidRPr="00FB7C9F">
        <w:rPr>
          <w:sz w:val="44"/>
          <w:szCs w:val="44"/>
        </w:rPr>
        <w:t>STUDENT NAME (MD ALIF ALAM)</w:t>
      </w:r>
    </w:p>
    <w:p w14:paraId="04C884BB" w14:textId="52CB7519" w:rsidR="00FA3F61" w:rsidRPr="00FB7C9F" w:rsidRDefault="00FA3F61" w:rsidP="00FA3F61">
      <w:pPr>
        <w:jc w:val="center"/>
        <w:rPr>
          <w:sz w:val="44"/>
          <w:szCs w:val="44"/>
        </w:rPr>
      </w:pPr>
      <w:r w:rsidRPr="00FB7C9F">
        <w:rPr>
          <w:sz w:val="44"/>
          <w:szCs w:val="44"/>
        </w:rPr>
        <w:t>STUDENT NUMBER(1915307)</w:t>
      </w:r>
    </w:p>
    <w:p w14:paraId="625834F8" w14:textId="6CF4F5B8" w:rsidR="00FA3F61" w:rsidRPr="00FB7C9F" w:rsidRDefault="00FA3F61" w:rsidP="00FA3F61">
      <w:pPr>
        <w:jc w:val="center"/>
        <w:rPr>
          <w:sz w:val="44"/>
          <w:szCs w:val="44"/>
        </w:rPr>
      </w:pPr>
    </w:p>
    <w:p w14:paraId="0C8375B4" w14:textId="2ED51730" w:rsidR="00FA3F61" w:rsidRPr="00FB7C9F" w:rsidRDefault="00FA3F61" w:rsidP="00FA3F61">
      <w:pPr>
        <w:jc w:val="center"/>
        <w:rPr>
          <w:sz w:val="44"/>
          <w:szCs w:val="44"/>
        </w:rPr>
      </w:pPr>
      <w:r w:rsidRPr="00FB7C9F">
        <w:rPr>
          <w:sz w:val="44"/>
          <w:szCs w:val="44"/>
        </w:rPr>
        <w:t>LECTURER : (</w:t>
      </w:r>
      <w:r w:rsidR="00111CD9" w:rsidRPr="00FB7C9F">
        <w:rPr>
          <w:sz w:val="44"/>
          <w:szCs w:val="44"/>
        </w:rPr>
        <w:t>Terry Walcott</w:t>
      </w:r>
      <w:r w:rsidRPr="00FB7C9F">
        <w:rPr>
          <w:sz w:val="44"/>
          <w:szCs w:val="44"/>
        </w:rPr>
        <w:t>)</w:t>
      </w:r>
    </w:p>
    <w:p w14:paraId="247566E8" w14:textId="46F9A693" w:rsidR="00FA3F61" w:rsidRPr="00FB7C9F" w:rsidRDefault="00FA3F61" w:rsidP="00FA3F61">
      <w:pPr>
        <w:jc w:val="center"/>
        <w:rPr>
          <w:sz w:val="44"/>
          <w:szCs w:val="44"/>
        </w:rPr>
      </w:pPr>
    </w:p>
    <w:p w14:paraId="72783C80" w14:textId="09B5F84F" w:rsidR="00FA3F61" w:rsidRDefault="00FA3F61" w:rsidP="00FA3F61">
      <w:pPr>
        <w:jc w:val="center"/>
        <w:rPr>
          <w:sz w:val="32"/>
          <w:szCs w:val="32"/>
        </w:rPr>
      </w:pPr>
    </w:p>
    <w:p w14:paraId="2503A147" w14:textId="174EEB93" w:rsidR="00FA3F61" w:rsidRDefault="00FA3F61" w:rsidP="00FA3F61">
      <w:pPr>
        <w:jc w:val="center"/>
        <w:rPr>
          <w:sz w:val="32"/>
          <w:szCs w:val="32"/>
        </w:rPr>
      </w:pPr>
    </w:p>
    <w:p w14:paraId="49B02485" w14:textId="0575CC0D" w:rsidR="00FA3F61" w:rsidRDefault="00FA3F61" w:rsidP="00FA3F61">
      <w:pPr>
        <w:jc w:val="center"/>
        <w:rPr>
          <w:sz w:val="32"/>
          <w:szCs w:val="32"/>
        </w:rPr>
      </w:pPr>
    </w:p>
    <w:p w14:paraId="1321B803" w14:textId="0F9D01CA" w:rsidR="00FA3F61" w:rsidRDefault="00FA3F61" w:rsidP="00FA3F61">
      <w:pPr>
        <w:jc w:val="center"/>
        <w:rPr>
          <w:sz w:val="32"/>
          <w:szCs w:val="32"/>
        </w:rPr>
      </w:pPr>
    </w:p>
    <w:p w14:paraId="155A6CCA" w14:textId="490C4305" w:rsidR="00FA3F61" w:rsidRDefault="00FA3F61" w:rsidP="00FA3F61">
      <w:pPr>
        <w:jc w:val="center"/>
        <w:rPr>
          <w:sz w:val="32"/>
          <w:szCs w:val="32"/>
        </w:rPr>
      </w:pPr>
    </w:p>
    <w:p w14:paraId="7673F526" w14:textId="5990A6F1" w:rsidR="00FA3F61" w:rsidRDefault="00FA3F61" w:rsidP="00FA3F61">
      <w:pPr>
        <w:jc w:val="center"/>
        <w:rPr>
          <w:sz w:val="32"/>
          <w:szCs w:val="32"/>
        </w:rPr>
      </w:pPr>
    </w:p>
    <w:p w14:paraId="1D615A5F" w14:textId="3AD4BACA" w:rsidR="00FA3F61" w:rsidRDefault="00FA3F61" w:rsidP="00FA3F61">
      <w:pPr>
        <w:jc w:val="center"/>
        <w:rPr>
          <w:sz w:val="32"/>
          <w:szCs w:val="32"/>
        </w:rPr>
      </w:pPr>
    </w:p>
    <w:p w14:paraId="0E0EADC7" w14:textId="642D6F53" w:rsidR="00FA3F61" w:rsidRDefault="00FA3F61" w:rsidP="00FA3F61">
      <w:pPr>
        <w:jc w:val="center"/>
        <w:rPr>
          <w:sz w:val="32"/>
          <w:szCs w:val="32"/>
        </w:rPr>
      </w:pPr>
    </w:p>
    <w:p w14:paraId="3E14C0A8" w14:textId="3D2FD063" w:rsidR="00FA3F61" w:rsidRDefault="00FA3F61" w:rsidP="00FA3F61">
      <w:pPr>
        <w:jc w:val="center"/>
        <w:rPr>
          <w:sz w:val="32"/>
          <w:szCs w:val="32"/>
        </w:rPr>
      </w:pPr>
    </w:p>
    <w:p w14:paraId="6E5A3A42" w14:textId="1679DD15" w:rsidR="00FA3F61" w:rsidRDefault="00FA3F61" w:rsidP="00FA3F61">
      <w:pPr>
        <w:jc w:val="center"/>
        <w:rPr>
          <w:sz w:val="32"/>
          <w:szCs w:val="32"/>
        </w:rPr>
      </w:pPr>
    </w:p>
    <w:p w14:paraId="008117F0" w14:textId="3EE2BCB2" w:rsidR="00FA3F61" w:rsidRDefault="00FA3F61" w:rsidP="00FA3F61">
      <w:pPr>
        <w:rPr>
          <w:sz w:val="32"/>
          <w:szCs w:val="32"/>
        </w:rPr>
      </w:pPr>
    </w:p>
    <w:p w14:paraId="1B6DD1D5" w14:textId="5F1791B3" w:rsidR="00FA3F61" w:rsidRDefault="00FA3F61" w:rsidP="00FA3F61">
      <w:pPr>
        <w:rPr>
          <w:sz w:val="32"/>
          <w:szCs w:val="32"/>
        </w:rPr>
      </w:pPr>
    </w:p>
    <w:p w14:paraId="263D5825" w14:textId="78890021" w:rsidR="00FA3F61" w:rsidRPr="001226BB" w:rsidRDefault="00E450BA" w:rsidP="00E450BA">
      <w:pPr>
        <w:jc w:val="center"/>
        <w:rPr>
          <w:sz w:val="40"/>
          <w:szCs w:val="40"/>
        </w:rPr>
      </w:pPr>
      <w:r w:rsidRPr="001226BB">
        <w:rPr>
          <w:sz w:val="40"/>
          <w:szCs w:val="40"/>
        </w:rPr>
        <w:t>Table of content</w:t>
      </w:r>
    </w:p>
    <w:p w14:paraId="3AD6E634" w14:textId="3A374DF7" w:rsidR="00957944" w:rsidRPr="0008294F" w:rsidRDefault="00957944" w:rsidP="00957944">
      <w:pPr>
        <w:rPr>
          <w:sz w:val="36"/>
          <w:szCs w:val="36"/>
        </w:rPr>
      </w:pPr>
      <w:r w:rsidRPr="0008294F">
        <w:rPr>
          <w:sz w:val="36"/>
          <w:szCs w:val="36"/>
        </w:rPr>
        <w:t>1.0 introduction……………………………………………………………………..</w:t>
      </w:r>
      <w:r w:rsidR="00AA5E44" w:rsidRPr="0008294F">
        <w:rPr>
          <w:sz w:val="36"/>
          <w:szCs w:val="36"/>
        </w:rPr>
        <w:t>3</w:t>
      </w:r>
    </w:p>
    <w:p w14:paraId="50875CE2" w14:textId="76B6DD29" w:rsidR="00957944" w:rsidRPr="0008294F" w:rsidRDefault="00957944" w:rsidP="00957944">
      <w:pPr>
        <w:rPr>
          <w:sz w:val="36"/>
          <w:szCs w:val="36"/>
        </w:rPr>
      </w:pPr>
      <w:r w:rsidRPr="0008294F">
        <w:rPr>
          <w:sz w:val="36"/>
          <w:szCs w:val="36"/>
        </w:rPr>
        <w:t xml:space="preserve">2.0 </w:t>
      </w:r>
      <w:r w:rsidR="00806032" w:rsidRPr="0008294F">
        <w:rPr>
          <w:sz w:val="36"/>
          <w:szCs w:val="36"/>
        </w:rPr>
        <w:t>Background………………………………………………………………………</w:t>
      </w:r>
      <w:r w:rsidR="00AA5E44" w:rsidRPr="0008294F">
        <w:rPr>
          <w:sz w:val="36"/>
          <w:szCs w:val="36"/>
        </w:rPr>
        <w:t>3</w:t>
      </w:r>
    </w:p>
    <w:p w14:paraId="44364AEA" w14:textId="4C8AF322" w:rsidR="00806032" w:rsidRPr="0008294F" w:rsidRDefault="00806032" w:rsidP="00957944">
      <w:pPr>
        <w:rPr>
          <w:sz w:val="36"/>
          <w:szCs w:val="36"/>
        </w:rPr>
      </w:pPr>
      <w:r w:rsidRPr="0008294F">
        <w:rPr>
          <w:sz w:val="36"/>
          <w:szCs w:val="36"/>
        </w:rPr>
        <w:t>3.0 Aims and objectives…………………………………………………………</w:t>
      </w:r>
      <w:r w:rsidR="0008294F">
        <w:rPr>
          <w:sz w:val="36"/>
          <w:szCs w:val="36"/>
        </w:rPr>
        <w:t>…………………</w:t>
      </w:r>
      <w:r w:rsidR="002E0042" w:rsidRPr="0008294F">
        <w:rPr>
          <w:sz w:val="36"/>
          <w:szCs w:val="36"/>
        </w:rPr>
        <w:t>4</w:t>
      </w:r>
    </w:p>
    <w:p w14:paraId="2788DB91" w14:textId="78ED64C3" w:rsidR="00806032" w:rsidRPr="0008294F" w:rsidRDefault="00806032" w:rsidP="00957944">
      <w:pPr>
        <w:rPr>
          <w:sz w:val="36"/>
          <w:szCs w:val="36"/>
        </w:rPr>
      </w:pPr>
      <w:r w:rsidRPr="0008294F">
        <w:rPr>
          <w:sz w:val="36"/>
          <w:szCs w:val="36"/>
        </w:rPr>
        <w:t>4.0 Methods…………………………………………………………………………….</w:t>
      </w:r>
      <w:r w:rsidR="002E0042" w:rsidRPr="0008294F">
        <w:rPr>
          <w:sz w:val="36"/>
          <w:szCs w:val="36"/>
        </w:rPr>
        <w:t>4</w:t>
      </w:r>
    </w:p>
    <w:p w14:paraId="0207D3FC" w14:textId="463F7C06" w:rsidR="00806032" w:rsidRPr="0008294F" w:rsidRDefault="00806032" w:rsidP="00957944">
      <w:pPr>
        <w:rPr>
          <w:sz w:val="36"/>
          <w:szCs w:val="36"/>
        </w:rPr>
      </w:pPr>
      <w:r w:rsidRPr="0008294F">
        <w:rPr>
          <w:sz w:val="36"/>
          <w:szCs w:val="36"/>
        </w:rPr>
        <w:t>5.0 Results…………………………………………………………………………………</w:t>
      </w:r>
      <w:r w:rsidR="002E0042" w:rsidRPr="0008294F">
        <w:rPr>
          <w:sz w:val="36"/>
          <w:szCs w:val="36"/>
        </w:rPr>
        <w:t>5</w:t>
      </w:r>
    </w:p>
    <w:p w14:paraId="25DCF037" w14:textId="0E552B65" w:rsidR="00AA5E44" w:rsidRDefault="00AA5E44" w:rsidP="00957944">
      <w:pPr>
        <w:rPr>
          <w:sz w:val="36"/>
          <w:szCs w:val="36"/>
        </w:rPr>
      </w:pPr>
      <w:r w:rsidRPr="0008294F">
        <w:rPr>
          <w:sz w:val="36"/>
          <w:szCs w:val="36"/>
        </w:rPr>
        <w:t>6.0 Discussion………………………………………………………………………….</w:t>
      </w:r>
      <w:r w:rsidR="002E0042" w:rsidRPr="0008294F">
        <w:rPr>
          <w:sz w:val="36"/>
          <w:szCs w:val="36"/>
        </w:rPr>
        <w:t>6</w:t>
      </w:r>
    </w:p>
    <w:p w14:paraId="6A151B33" w14:textId="0C56CD8A" w:rsidR="00F14A2A" w:rsidRDefault="00F14A2A" w:rsidP="00957944">
      <w:pPr>
        <w:rPr>
          <w:sz w:val="36"/>
          <w:szCs w:val="36"/>
        </w:rPr>
      </w:pPr>
      <w:r>
        <w:rPr>
          <w:sz w:val="36"/>
          <w:szCs w:val="36"/>
        </w:rPr>
        <w:t>7.0 Conclusion…………………………………………………………………………..7</w:t>
      </w:r>
    </w:p>
    <w:p w14:paraId="0C524F2E" w14:textId="5C0D8932" w:rsidR="00AC6D62" w:rsidRPr="0008294F" w:rsidRDefault="00F14A2A" w:rsidP="00957944">
      <w:pPr>
        <w:rPr>
          <w:sz w:val="36"/>
          <w:szCs w:val="36"/>
        </w:rPr>
      </w:pPr>
      <w:r>
        <w:rPr>
          <w:sz w:val="36"/>
          <w:szCs w:val="36"/>
        </w:rPr>
        <w:t>Bibliography………………………………………………………………………..8</w:t>
      </w:r>
    </w:p>
    <w:p w14:paraId="34763BBB" w14:textId="6C61A955" w:rsidR="00AA5E44" w:rsidRDefault="00AA5E44" w:rsidP="00957944">
      <w:pPr>
        <w:rPr>
          <w:sz w:val="32"/>
          <w:szCs w:val="32"/>
        </w:rPr>
      </w:pPr>
      <w:r w:rsidRPr="0008294F">
        <w:rPr>
          <w:sz w:val="36"/>
          <w:szCs w:val="36"/>
        </w:rPr>
        <w:t>Appendix…………………………………………………………………………</w:t>
      </w:r>
      <w:r w:rsidR="00AC6D62">
        <w:rPr>
          <w:sz w:val="36"/>
          <w:szCs w:val="36"/>
        </w:rPr>
        <w:t>9</w:t>
      </w:r>
    </w:p>
    <w:p w14:paraId="2E98F9F9" w14:textId="3DBA8539" w:rsidR="002729E6" w:rsidRDefault="002729E6" w:rsidP="002729E6">
      <w:pPr>
        <w:rPr>
          <w:sz w:val="32"/>
          <w:szCs w:val="32"/>
        </w:rPr>
      </w:pPr>
    </w:p>
    <w:p w14:paraId="3795A54A" w14:textId="02F2C999" w:rsidR="002729E6" w:rsidRDefault="002729E6" w:rsidP="002729E6">
      <w:pPr>
        <w:rPr>
          <w:sz w:val="32"/>
          <w:szCs w:val="32"/>
        </w:rPr>
      </w:pPr>
    </w:p>
    <w:p w14:paraId="4C37B693" w14:textId="77777777" w:rsidR="00CE4C0B" w:rsidRDefault="00CE4C0B" w:rsidP="005B2747">
      <w:pPr>
        <w:rPr>
          <w:sz w:val="32"/>
          <w:szCs w:val="32"/>
        </w:rPr>
      </w:pPr>
    </w:p>
    <w:p w14:paraId="68FB96DF" w14:textId="77777777" w:rsidR="00CE4C0B" w:rsidRDefault="00CE4C0B" w:rsidP="005B2747">
      <w:pPr>
        <w:rPr>
          <w:sz w:val="32"/>
          <w:szCs w:val="32"/>
        </w:rPr>
      </w:pPr>
    </w:p>
    <w:p w14:paraId="32EDA815" w14:textId="10640AB6" w:rsidR="00460EEF" w:rsidRDefault="00557838" w:rsidP="005B2747">
      <w:pPr>
        <w:rPr>
          <w:rFonts w:cstheme="minorHAnsi"/>
          <w:sz w:val="32"/>
          <w:szCs w:val="32"/>
        </w:rPr>
      </w:pPr>
      <w:r w:rsidRPr="0031270B">
        <w:rPr>
          <w:rFonts w:cstheme="minorHAnsi"/>
          <w:sz w:val="32"/>
          <w:szCs w:val="32"/>
        </w:rPr>
        <w:lastRenderedPageBreak/>
        <w:t>1.0 INTRODUCTION</w:t>
      </w:r>
    </w:p>
    <w:p w14:paraId="0E3B43CA" w14:textId="72A603C9" w:rsidR="007C45D3" w:rsidRDefault="00DA4F7C" w:rsidP="005B2747">
      <w:pPr>
        <w:rPr>
          <w:sz w:val="24"/>
          <w:szCs w:val="24"/>
        </w:rPr>
      </w:pPr>
      <w:r w:rsidRPr="00DA4F7C">
        <w:rPr>
          <w:sz w:val="24"/>
          <w:szCs w:val="24"/>
        </w:rPr>
        <w:t xml:space="preserve">Virtual learning environment as the word says is an artificial world that replaces real life. Due to the pandemic situation, multiple learning infrastructure had to change their teaching environment moving onto the virtual learning environment. Most of the universities didn’t have the proper resources even for the teachers became a challenge to teach. This report is going to </w:t>
      </w:r>
      <w:proofErr w:type="spellStart"/>
      <w:r w:rsidRPr="00DA4F7C">
        <w:rPr>
          <w:sz w:val="24"/>
          <w:szCs w:val="24"/>
        </w:rPr>
        <w:t>analyze</w:t>
      </w:r>
      <w:proofErr w:type="spellEnd"/>
      <w:r w:rsidRPr="00DA4F7C">
        <w:rPr>
          <w:sz w:val="24"/>
          <w:szCs w:val="24"/>
        </w:rPr>
        <w:t xml:space="preserve"> research made in a university called the university of wales trinity saints David which involves a class and their feedback on the online class theme.  The structure of the paper is as follows. First, the background of this paper is described in Section 2. Sections 3 and 4 then seek to provide detailed illustrations of methodologies adopted and to present a systematic assessment of the evidence gathered in addition to policy implications. Finally, the key conclusions are presented.</w:t>
      </w:r>
    </w:p>
    <w:p w14:paraId="47501D4C" w14:textId="5BD0D184" w:rsidR="007C45D3" w:rsidRDefault="007C45D3" w:rsidP="005B2747">
      <w:pPr>
        <w:rPr>
          <w:sz w:val="32"/>
          <w:szCs w:val="32"/>
        </w:rPr>
      </w:pPr>
      <w:r>
        <w:rPr>
          <w:sz w:val="32"/>
          <w:szCs w:val="32"/>
        </w:rPr>
        <w:t>2.0 Background</w:t>
      </w:r>
    </w:p>
    <w:p w14:paraId="0259FED9" w14:textId="1FE67ADF" w:rsidR="000E22F9" w:rsidRDefault="00621E95" w:rsidP="000E22F9">
      <w:pPr>
        <w:rPr>
          <w:rFonts w:cstheme="minorHAnsi"/>
          <w:color w:val="555555"/>
          <w:sz w:val="24"/>
          <w:szCs w:val="24"/>
          <w:shd w:val="clear" w:color="auto" w:fill="FFFFFF"/>
        </w:rPr>
      </w:pPr>
      <w:proofErr w:type="spellStart"/>
      <w:r w:rsidRPr="00621E95">
        <w:rPr>
          <w:rFonts w:cstheme="minorHAnsi"/>
          <w:color w:val="555555"/>
          <w:sz w:val="24"/>
          <w:szCs w:val="24"/>
          <w:shd w:val="clear" w:color="auto" w:fill="FFFFFF"/>
        </w:rPr>
        <w:t>Adell</w:t>
      </w:r>
      <w:proofErr w:type="spellEnd"/>
      <w:r w:rsidRPr="00621E95">
        <w:rPr>
          <w:rFonts w:cstheme="minorHAnsi"/>
          <w:color w:val="555555"/>
          <w:sz w:val="24"/>
          <w:szCs w:val="24"/>
          <w:shd w:val="clear" w:color="auto" w:fill="FFFFFF"/>
        </w:rPr>
        <w:t xml:space="preserve">, </w:t>
      </w:r>
      <w:proofErr w:type="spellStart"/>
      <w:r w:rsidRPr="00621E95">
        <w:rPr>
          <w:rFonts w:cstheme="minorHAnsi"/>
          <w:color w:val="555555"/>
          <w:sz w:val="24"/>
          <w:szCs w:val="24"/>
          <w:shd w:val="clear" w:color="auto" w:fill="FFFFFF"/>
        </w:rPr>
        <w:t>Bellver</w:t>
      </w:r>
      <w:proofErr w:type="spellEnd"/>
      <w:r w:rsidRPr="00621E95">
        <w:rPr>
          <w:rFonts w:cstheme="minorHAnsi"/>
          <w:color w:val="555555"/>
          <w:sz w:val="24"/>
          <w:szCs w:val="24"/>
          <w:shd w:val="clear" w:color="auto" w:fill="FFFFFF"/>
        </w:rPr>
        <w:t xml:space="preserve">, and </w:t>
      </w:r>
      <w:proofErr w:type="spellStart"/>
      <w:r w:rsidRPr="00621E95">
        <w:rPr>
          <w:rFonts w:cstheme="minorHAnsi"/>
          <w:color w:val="555555"/>
          <w:sz w:val="24"/>
          <w:szCs w:val="24"/>
          <w:shd w:val="clear" w:color="auto" w:fill="FFFFFF"/>
        </w:rPr>
        <w:t>Bellver</w:t>
      </w:r>
      <w:proofErr w:type="spellEnd"/>
      <w:r w:rsidRPr="00621E95">
        <w:rPr>
          <w:rFonts w:cstheme="minorHAnsi"/>
          <w:color w:val="555555"/>
          <w:sz w:val="24"/>
          <w:szCs w:val="24"/>
          <w:shd w:val="clear" w:color="auto" w:fill="FFFFFF"/>
        </w:rPr>
        <w:t xml:space="preserve"> (2010) </w:t>
      </w:r>
      <w:r w:rsidR="00146470">
        <w:rPr>
          <w:rFonts w:cstheme="minorHAnsi"/>
          <w:color w:val="555555"/>
          <w:sz w:val="24"/>
          <w:szCs w:val="24"/>
          <w:shd w:val="clear" w:color="auto" w:fill="FFFFFF"/>
        </w:rPr>
        <w:t>“</w:t>
      </w:r>
      <w:r w:rsidRPr="00621E95">
        <w:rPr>
          <w:rFonts w:cstheme="minorHAnsi"/>
          <w:color w:val="555555"/>
          <w:sz w:val="24"/>
          <w:szCs w:val="24"/>
          <w:shd w:val="clear" w:color="auto" w:fill="FFFFFF"/>
        </w:rPr>
        <w:t>conceptualize the virtual learning environment as a computational system, connected to an Internet/intranet network, whose principal function is to structure an educational space which affords access to a variety of content, and which viable communication between the students and between these and their teachers</w:t>
      </w:r>
      <w:r w:rsidR="00146470">
        <w:rPr>
          <w:rFonts w:cstheme="minorHAnsi"/>
          <w:color w:val="555555"/>
          <w:sz w:val="24"/>
          <w:szCs w:val="24"/>
          <w:shd w:val="clear" w:color="auto" w:fill="FFFFFF"/>
        </w:rPr>
        <w:t>”</w:t>
      </w:r>
      <w:r w:rsidRPr="00621E95">
        <w:rPr>
          <w:rFonts w:cstheme="minorHAnsi"/>
          <w:color w:val="555555"/>
          <w:sz w:val="24"/>
          <w:szCs w:val="24"/>
          <w:shd w:val="clear" w:color="auto" w:fill="FFFFFF"/>
        </w:rPr>
        <w:t>. During the COVID-19 most of the school needed to change their learning environment due to the closure of the school. So it changed from a face-to-face learning environment to a virtual one. Among the stages utilized generally around the world, the open-source code framework, the Modular Object-Oriented Dynamic Learning Environment (Moodle) stands apart because of its usability, emerging from its basic and easy to understand interface, and through the cooperation managed by its various devices, for example, the conversation discussions, talk rooms, email, wikis, journal, glossary, and errands (Paiva, 2010).</w:t>
      </w:r>
      <w:r w:rsidR="000D0942" w:rsidRPr="000D0942">
        <w:t xml:space="preserve"> </w:t>
      </w:r>
      <w:r w:rsidR="000D0942" w:rsidRPr="000D0942">
        <w:rPr>
          <w:rFonts w:cstheme="minorHAnsi"/>
          <w:color w:val="555555"/>
          <w:sz w:val="24"/>
          <w:szCs w:val="24"/>
          <w:shd w:val="clear" w:color="auto" w:fill="FFFFFF"/>
        </w:rPr>
        <w:t>Moodle has been already popular amongst the universities but nowadays it became essential to help the students continuing their study path. This current VLE's prominence can be handily seen in the virtual network of partners who constantly create and update its apparatuses, making assets accessible with the end goal that Moodle might be utilized even through a mobile phone(</w:t>
      </w:r>
      <w:proofErr w:type="spellStart"/>
      <w:r w:rsidR="000D0942" w:rsidRPr="000D0942">
        <w:rPr>
          <w:rFonts w:cstheme="minorHAnsi"/>
          <w:color w:val="555555"/>
          <w:sz w:val="24"/>
          <w:szCs w:val="24"/>
          <w:shd w:val="clear" w:color="auto" w:fill="FFFFFF"/>
        </w:rPr>
        <w:t>Mamari</w:t>
      </w:r>
      <w:proofErr w:type="spellEnd"/>
      <w:r w:rsidR="000D0942" w:rsidRPr="000D0942">
        <w:rPr>
          <w:rFonts w:cstheme="minorHAnsi"/>
          <w:color w:val="555555"/>
          <w:sz w:val="24"/>
          <w:szCs w:val="24"/>
          <w:shd w:val="clear" w:color="auto" w:fill="FFFFFF"/>
        </w:rPr>
        <w:t xml:space="preserve">, Batista, &amp; Behar, 2011). Most of the students don’t have a laptop so the developers make more accessible the resources they developed in a different type of platform such as tablets, mobile phones, kindle, etc… But according to a study led by Professor Stephen lamb “schools and governments faced a big challenge to ensure already disadvantaged students did not fall further behind as a result of COVID-19 measures adopted in many schools”(Maslen, 2020). A lot of different universities have warned that student’s faced a decline in their learning and their performance during the lessons. However, those cases appear only in those environments which they weren’t prepared with tools,  inadequate preparation by the professor, and insufficient resources to help the students throughout their learning at home. However (VLE) Virtual learning environment continues to be an important resource for part-time students and distance learner and a </w:t>
      </w:r>
      <w:proofErr w:type="spellStart"/>
      <w:r w:rsidR="000D0942" w:rsidRPr="000D0942">
        <w:rPr>
          <w:rFonts w:cstheme="minorHAnsi"/>
          <w:color w:val="555555"/>
          <w:sz w:val="24"/>
          <w:szCs w:val="24"/>
          <w:shd w:val="clear" w:color="auto" w:fill="FFFFFF"/>
        </w:rPr>
        <w:t>well designed</w:t>
      </w:r>
      <w:proofErr w:type="spellEnd"/>
      <w:r w:rsidR="000D0942" w:rsidRPr="000D0942">
        <w:rPr>
          <w:rFonts w:cstheme="minorHAnsi"/>
          <w:color w:val="555555"/>
          <w:sz w:val="24"/>
          <w:szCs w:val="24"/>
          <w:shd w:val="clear" w:color="auto" w:fill="FFFFFF"/>
        </w:rPr>
        <w:t xml:space="preserve"> (VLE) can be a valuable resource for learners( JISC Digital media, 2015). </w:t>
      </w:r>
      <w:r w:rsidR="00453C3A">
        <w:rPr>
          <w:rFonts w:cstheme="minorHAnsi"/>
          <w:color w:val="555555"/>
          <w:sz w:val="24"/>
          <w:szCs w:val="24"/>
          <w:shd w:val="clear" w:color="auto" w:fill="FFFFFF"/>
        </w:rPr>
        <w:t xml:space="preserve"> </w:t>
      </w:r>
      <w:r w:rsidR="003C19FB" w:rsidRPr="003C19FB">
        <w:rPr>
          <w:rFonts w:cstheme="minorHAnsi"/>
          <w:color w:val="555555"/>
          <w:sz w:val="24"/>
          <w:szCs w:val="24"/>
          <w:shd w:val="clear" w:color="auto" w:fill="FFFFFF"/>
        </w:rPr>
        <w:t xml:space="preserve">According to </w:t>
      </w:r>
      <w:proofErr w:type="spellStart"/>
      <w:r w:rsidR="003C19FB" w:rsidRPr="003C19FB">
        <w:rPr>
          <w:rFonts w:cstheme="minorHAnsi"/>
          <w:color w:val="555555"/>
          <w:sz w:val="24"/>
          <w:szCs w:val="24"/>
          <w:shd w:val="clear" w:color="auto" w:fill="FFFFFF"/>
        </w:rPr>
        <w:t>Naveh</w:t>
      </w:r>
      <w:proofErr w:type="spellEnd"/>
      <w:r w:rsidR="003C19FB" w:rsidRPr="003C19FB">
        <w:rPr>
          <w:rFonts w:cstheme="minorHAnsi"/>
          <w:color w:val="555555"/>
          <w:sz w:val="24"/>
          <w:szCs w:val="24"/>
          <w:shd w:val="clear" w:color="auto" w:fill="FFFFFF"/>
        </w:rPr>
        <w:t xml:space="preserve"> et al. (2012), five key aspects of successful VLEs are: Complete content; current content; easily navigable content; ease of access; responsive tutors. Those aspects are required to give an efficiency resource for the students which it well help them to find </w:t>
      </w:r>
      <w:r w:rsidR="003C19FB" w:rsidRPr="003C19FB">
        <w:rPr>
          <w:rFonts w:cstheme="minorHAnsi"/>
          <w:color w:val="555555"/>
          <w:sz w:val="24"/>
          <w:szCs w:val="24"/>
          <w:shd w:val="clear" w:color="auto" w:fill="FFFFFF"/>
        </w:rPr>
        <w:lastRenderedPageBreak/>
        <w:t>the sources quickly, organize the information and provides (Q&amp;A) question and answers so they don’t need to wait to be contacted. Three factors faced by university faculty members were considered by Passmore (2000) as impediments to web-based course delivery: (a) limited access to and experience with resources for web-based design, development, and delivery, (b) uncertainties about the status of intellectual property created for web-based courses, and (c) lack of a reward system tied to innovation in instruction. Along the line, not all the students are prepared to move onto the virtual learning environment especially those courses which not simply require an internet connection but require high specifications hardware to use software such as photoshop, JavaScript, or Virtual machine.</w:t>
      </w:r>
      <w:r w:rsidR="003C19FB">
        <w:rPr>
          <w:rFonts w:cstheme="minorHAnsi"/>
          <w:color w:val="555555"/>
          <w:sz w:val="24"/>
          <w:szCs w:val="24"/>
          <w:shd w:val="clear" w:color="auto" w:fill="FFFFFF"/>
        </w:rPr>
        <w:t xml:space="preserve"> </w:t>
      </w:r>
      <w:r w:rsidR="002C52A5" w:rsidRPr="002C52A5">
        <w:rPr>
          <w:rFonts w:cstheme="minorHAnsi"/>
          <w:color w:val="555555"/>
          <w:sz w:val="24"/>
          <w:szCs w:val="24"/>
          <w:shd w:val="clear" w:color="auto" w:fill="FFFFFF"/>
        </w:rPr>
        <w:t>In online education, not only a bad designed(VLE) can constitute a poor performance by the students but also the motivation of our individual to come into play. As per the idea of Filcher and Miller (2000) “indicate motivation as the most important determinant factor for the student’s academic performance”. Most of the students without proper guidance which involves face to face communication, eye contact, and being in contact in class, they tend to lose interest and motivation. In recent years, the literature in the areas referenced has been concentrating with more noteworthy force the connection between inspiration and learning in online instructive contexts. Some of the results that have been collected by researches have been obtained in their investigations in the light of self-determination theory. In the study undertaken by Chen and Jang(2010) the main objective was to find out the student’s motivation for learning in two different educational plans. The results obtained gave evidence that meeting people is related to higher motivation/self-determination.</w:t>
      </w:r>
    </w:p>
    <w:p w14:paraId="75297527" w14:textId="16851334" w:rsidR="002A73B9" w:rsidRPr="00FB7C9F" w:rsidRDefault="002A73B9" w:rsidP="000E22F9">
      <w:pPr>
        <w:rPr>
          <w:rFonts w:cstheme="minorHAnsi"/>
          <w:color w:val="555555"/>
          <w:sz w:val="32"/>
          <w:szCs w:val="32"/>
          <w:shd w:val="clear" w:color="auto" w:fill="FFFFFF"/>
        </w:rPr>
      </w:pPr>
      <w:r w:rsidRPr="00FB7C9F">
        <w:rPr>
          <w:rFonts w:cstheme="minorHAnsi"/>
          <w:color w:val="555555"/>
          <w:sz w:val="32"/>
          <w:szCs w:val="32"/>
          <w:shd w:val="clear" w:color="auto" w:fill="FFFFFF"/>
        </w:rPr>
        <w:t>3.0 AIMS AND OBJECTIVES</w:t>
      </w:r>
    </w:p>
    <w:p w14:paraId="0BD9218F" w14:textId="77777777" w:rsidR="00CF33AE" w:rsidRDefault="00AC1ADA" w:rsidP="000E22F9">
      <w:pPr>
        <w:rPr>
          <w:rFonts w:cstheme="minorHAnsi"/>
          <w:color w:val="555555"/>
          <w:sz w:val="24"/>
          <w:szCs w:val="24"/>
          <w:shd w:val="clear" w:color="auto" w:fill="FFFFFF"/>
        </w:rPr>
      </w:pPr>
      <w:r>
        <w:rPr>
          <w:rFonts w:cstheme="minorHAnsi"/>
          <w:color w:val="555555"/>
          <w:sz w:val="24"/>
          <w:szCs w:val="24"/>
          <w:shd w:val="clear" w:color="auto" w:fill="FFFFFF"/>
        </w:rPr>
        <w:t>The research aims is to identify</w:t>
      </w:r>
      <w:r w:rsidR="00EE0EA7">
        <w:rPr>
          <w:rFonts w:cstheme="minorHAnsi"/>
          <w:color w:val="555555"/>
          <w:sz w:val="24"/>
          <w:szCs w:val="24"/>
          <w:shd w:val="clear" w:color="auto" w:fill="FFFFFF"/>
        </w:rPr>
        <w:t xml:space="preserve"> </w:t>
      </w:r>
      <w:r w:rsidR="00263A97">
        <w:rPr>
          <w:rFonts w:cstheme="minorHAnsi"/>
          <w:color w:val="555555"/>
          <w:sz w:val="24"/>
          <w:szCs w:val="24"/>
          <w:shd w:val="clear" w:color="auto" w:fill="FFFFFF"/>
        </w:rPr>
        <w:t xml:space="preserve">how the students are responding </w:t>
      </w:r>
      <w:r w:rsidR="00184FC5">
        <w:rPr>
          <w:rFonts w:cstheme="minorHAnsi"/>
          <w:color w:val="555555"/>
          <w:sz w:val="24"/>
          <w:szCs w:val="24"/>
          <w:shd w:val="clear" w:color="auto" w:fill="FFFFFF"/>
        </w:rPr>
        <w:t>throughout this virtual learning environment</w:t>
      </w:r>
      <w:r w:rsidR="00CF33AE">
        <w:rPr>
          <w:rFonts w:cstheme="minorHAnsi"/>
          <w:color w:val="555555"/>
          <w:sz w:val="24"/>
          <w:szCs w:val="24"/>
          <w:shd w:val="clear" w:color="auto" w:fill="FFFFFF"/>
        </w:rPr>
        <w:t>.</w:t>
      </w:r>
    </w:p>
    <w:p w14:paraId="31CAADC4" w14:textId="7CCCF83F" w:rsidR="002A73B9" w:rsidRDefault="00CF33AE" w:rsidP="00CF33AE">
      <w:pPr>
        <w:pStyle w:val="ListParagraph"/>
        <w:numPr>
          <w:ilvl w:val="0"/>
          <w:numId w:val="1"/>
        </w:numPr>
        <w:rPr>
          <w:rFonts w:cstheme="minorHAnsi"/>
          <w:color w:val="555555"/>
          <w:sz w:val="24"/>
          <w:szCs w:val="24"/>
          <w:shd w:val="clear" w:color="auto" w:fill="FFFFFF"/>
        </w:rPr>
      </w:pPr>
      <w:r>
        <w:rPr>
          <w:rFonts w:cstheme="minorHAnsi"/>
          <w:color w:val="555555"/>
          <w:sz w:val="24"/>
          <w:szCs w:val="24"/>
          <w:shd w:val="clear" w:color="auto" w:fill="FFFFFF"/>
        </w:rPr>
        <w:t>To point out the</w:t>
      </w:r>
      <w:r w:rsidR="00737A94">
        <w:rPr>
          <w:rFonts w:cstheme="minorHAnsi"/>
          <w:color w:val="555555"/>
          <w:sz w:val="24"/>
          <w:szCs w:val="24"/>
          <w:shd w:val="clear" w:color="auto" w:fill="FFFFFF"/>
        </w:rPr>
        <w:t>ir</w:t>
      </w:r>
      <w:r>
        <w:rPr>
          <w:rFonts w:cstheme="minorHAnsi"/>
          <w:color w:val="555555"/>
          <w:sz w:val="24"/>
          <w:szCs w:val="24"/>
          <w:shd w:val="clear" w:color="auto" w:fill="FFFFFF"/>
        </w:rPr>
        <w:t xml:space="preserve"> experience</w:t>
      </w:r>
      <w:r w:rsidR="00737A94">
        <w:rPr>
          <w:rFonts w:cstheme="minorHAnsi"/>
          <w:color w:val="555555"/>
          <w:sz w:val="24"/>
          <w:szCs w:val="24"/>
          <w:shd w:val="clear" w:color="auto" w:fill="FFFFFF"/>
        </w:rPr>
        <w:t>s</w:t>
      </w:r>
      <w:r>
        <w:rPr>
          <w:rFonts w:cstheme="minorHAnsi"/>
          <w:color w:val="555555"/>
          <w:sz w:val="24"/>
          <w:szCs w:val="24"/>
          <w:shd w:val="clear" w:color="auto" w:fill="FFFFFF"/>
        </w:rPr>
        <w:t xml:space="preserve"> of</w:t>
      </w:r>
      <w:r w:rsidR="009D1DFA">
        <w:rPr>
          <w:rFonts w:cstheme="minorHAnsi"/>
          <w:color w:val="555555"/>
          <w:sz w:val="24"/>
          <w:szCs w:val="24"/>
          <w:shd w:val="clear" w:color="auto" w:fill="FFFFFF"/>
        </w:rPr>
        <w:t xml:space="preserve"> the virtual learning environment</w:t>
      </w:r>
    </w:p>
    <w:p w14:paraId="05A43C85" w14:textId="4B41C462" w:rsidR="009D1DFA" w:rsidRDefault="009D1DFA" w:rsidP="00CF33AE">
      <w:pPr>
        <w:pStyle w:val="ListParagraph"/>
        <w:numPr>
          <w:ilvl w:val="0"/>
          <w:numId w:val="1"/>
        </w:numPr>
        <w:rPr>
          <w:rFonts w:cstheme="minorHAnsi"/>
          <w:color w:val="555555"/>
          <w:sz w:val="24"/>
          <w:szCs w:val="24"/>
          <w:shd w:val="clear" w:color="auto" w:fill="FFFFFF"/>
        </w:rPr>
      </w:pPr>
      <w:r>
        <w:rPr>
          <w:rFonts w:cstheme="minorHAnsi"/>
          <w:color w:val="555555"/>
          <w:sz w:val="24"/>
          <w:szCs w:val="24"/>
          <w:shd w:val="clear" w:color="auto" w:fill="FFFFFF"/>
        </w:rPr>
        <w:t>To identify negative or positiv</w:t>
      </w:r>
      <w:r w:rsidR="00755F59">
        <w:rPr>
          <w:rFonts w:cstheme="minorHAnsi"/>
          <w:color w:val="555555"/>
          <w:sz w:val="24"/>
          <w:szCs w:val="24"/>
          <w:shd w:val="clear" w:color="auto" w:fill="FFFFFF"/>
        </w:rPr>
        <w:t xml:space="preserve">e impact </w:t>
      </w:r>
      <w:r w:rsidR="00737A94">
        <w:rPr>
          <w:rFonts w:cstheme="minorHAnsi"/>
          <w:color w:val="555555"/>
          <w:sz w:val="24"/>
          <w:szCs w:val="24"/>
          <w:shd w:val="clear" w:color="auto" w:fill="FFFFFF"/>
        </w:rPr>
        <w:t>effected on their performance</w:t>
      </w:r>
    </w:p>
    <w:p w14:paraId="2CC7E2CE" w14:textId="344C747B" w:rsidR="005855DC" w:rsidRDefault="00844A93" w:rsidP="00CF33AE">
      <w:pPr>
        <w:pStyle w:val="ListParagraph"/>
        <w:numPr>
          <w:ilvl w:val="0"/>
          <w:numId w:val="1"/>
        </w:numPr>
        <w:rPr>
          <w:rFonts w:cstheme="minorHAnsi"/>
          <w:color w:val="555555"/>
          <w:sz w:val="24"/>
          <w:szCs w:val="24"/>
          <w:shd w:val="clear" w:color="auto" w:fill="FFFFFF"/>
        </w:rPr>
      </w:pPr>
      <w:r>
        <w:rPr>
          <w:rFonts w:cstheme="minorHAnsi"/>
          <w:color w:val="555555"/>
          <w:sz w:val="24"/>
          <w:szCs w:val="24"/>
          <w:shd w:val="clear" w:color="auto" w:fill="FFFFFF"/>
        </w:rPr>
        <w:t>T</w:t>
      </w:r>
      <w:r w:rsidR="005855DC">
        <w:rPr>
          <w:rFonts w:cstheme="minorHAnsi"/>
          <w:color w:val="555555"/>
          <w:sz w:val="24"/>
          <w:szCs w:val="24"/>
          <w:shd w:val="clear" w:color="auto" w:fill="FFFFFF"/>
        </w:rPr>
        <w:t>o</w:t>
      </w:r>
      <w:r>
        <w:rPr>
          <w:rFonts w:cstheme="minorHAnsi"/>
          <w:color w:val="555555"/>
          <w:sz w:val="24"/>
          <w:szCs w:val="24"/>
          <w:shd w:val="clear" w:color="auto" w:fill="FFFFFF"/>
        </w:rPr>
        <w:t xml:space="preserve"> recommend new methods or comments to improve</w:t>
      </w:r>
      <w:r w:rsidR="00687FB8">
        <w:rPr>
          <w:rFonts w:cstheme="minorHAnsi"/>
          <w:color w:val="555555"/>
          <w:sz w:val="24"/>
          <w:szCs w:val="24"/>
          <w:shd w:val="clear" w:color="auto" w:fill="FFFFFF"/>
        </w:rPr>
        <w:t xml:space="preserve"> this new section that is developing day by day.</w:t>
      </w:r>
    </w:p>
    <w:p w14:paraId="741D7476" w14:textId="0DAF4BA7" w:rsidR="006C30BB" w:rsidRDefault="006C30BB" w:rsidP="006C30BB">
      <w:pPr>
        <w:rPr>
          <w:rFonts w:cstheme="minorHAnsi"/>
          <w:color w:val="555555"/>
          <w:sz w:val="32"/>
          <w:szCs w:val="32"/>
          <w:shd w:val="clear" w:color="auto" w:fill="FFFFFF"/>
        </w:rPr>
      </w:pPr>
      <w:r>
        <w:rPr>
          <w:rFonts w:cstheme="minorHAnsi"/>
          <w:color w:val="555555"/>
          <w:sz w:val="32"/>
          <w:szCs w:val="32"/>
          <w:shd w:val="clear" w:color="auto" w:fill="FFFFFF"/>
        </w:rPr>
        <w:t>4.0 Methods</w:t>
      </w:r>
    </w:p>
    <w:p w14:paraId="4C2AA0FC" w14:textId="5141F9AF" w:rsidR="008A083B" w:rsidRPr="0052275B" w:rsidRDefault="00EA30B6" w:rsidP="006C30BB">
      <w:pPr>
        <w:rPr>
          <w:rFonts w:cstheme="minorHAnsi"/>
          <w:color w:val="555555"/>
          <w:sz w:val="24"/>
          <w:szCs w:val="24"/>
          <w:shd w:val="clear" w:color="auto" w:fill="FFFFFF"/>
        </w:rPr>
      </w:pPr>
      <w:r w:rsidRPr="0052275B">
        <w:rPr>
          <w:rFonts w:cstheme="minorHAnsi"/>
          <w:color w:val="555555"/>
          <w:sz w:val="24"/>
          <w:szCs w:val="24"/>
          <w:shd w:val="clear" w:color="auto" w:fill="FFFFFF"/>
        </w:rPr>
        <w:t xml:space="preserve">The module examined in this case study is “Virtual learning environment” it has been selected because it is an argument which is becoming very popular because of the COVID-19. Delivery of this module includes many faces to face support sessions, however for safety reasons due to the current pandemic situation, the survey has been conducted online instead of face to face. The online platform used to create the questionnaire has been google form which allows creating a free account to use a readymade template to create the questionnaire. Then it has been sent via a communication channel such as email, WhatsApp, Bluetooth, and Microsoft team. </w:t>
      </w:r>
      <w:r w:rsidR="00D116CD" w:rsidRPr="0052275B">
        <w:rPr>
          <w:rFonts w:cstheme="minorHAnsi"/>
          <w:color w:val="555555"/>
          <w:sz w:val="24"/>
          <w:szCs w:val="24"/>
          <w:shd w:val="clear" w:color="auto" w:fill="FFFFFF"/>
        </w:rPr>
        <w:t xml:space="preserve">Demographic </w:t>
      </w:r>
      <w:r w:rsidR="00453FB4" w:rsidRPr="0052275B">
        <w:rPr>
          <w:rFonts w:cstheme="minorHAnsi"/>
          <w:color w:val="555555"/>
          <w:sz w:val="24"/>
          <w:szCs w:val="24"/>
          <w:shd w:val="clear" w:color="auto" w:fill="FFFFFF"/>
        </w:rPr>
        <w:t xml:space="preserve">information for the group examined within this case study is illustrated in </w:t>
      </w:r>
      <w:r w:rsidR="000D62BB" w:rsidRPr="0052275B">
        <w:rPr>
          <w:rFonts w:cstheme="minorHAnsi"/>
          <w:color w:val="555555"/>
          <w:sz w:val="24"/>
          <w:szCs w:val="24"/>
          <w:shd w:val="clear" w:color="auto" w:fill="FFFFFF"/>
        </w:rPr>
        <w:t>table 1.</w:t>
      </w:r>
    </w:p>
    <w:tbl>
      <w:tblPr>
        <w:tblStyle w:val="TableGrid"/>
        <w:tblW w:w="0" w:type="auto"/>
        <w:tblLook w:val="04A0" w:firstRow="1" w:lastRow="0" w:firstColumn="1" w:lastColumn="0" w:noHBand="0" w:noVBand="1"/>
      </w:tblPr>
      <w:tblGrid>
        <w:gridCol w:w="2254"/>
        <w:gridCol w:w="2254"/>
        <w:gridCol w:w="2254"/>
        <w:gridCol w:w="2254"/>
      </w:tblGrid>
      <w:tr w:rsidR="0081372B" w14:paraId="4123B849" w14:textId="77777777" w:rsidTr="0081372B">
        <w:tc>
          <w:tcPr>
            <w:tcW w:w="2254" w:type="dxa"/>
          </w:tcPr>
          <w:p w14:paraId="6F7C9EB8" w14:textId="3C69AD7C" w:rsidR="0081372B" w:rsidRDefault="0081372B" w:rsidP="006C30BB">
            <w:pPr>
              <w:rPr>
                <w:rFonts w:cstheme="minorHAnsi"/>
                <w:color w:val="555555"/>
                <w:shd w:val="clear" w:color="auto" w:fill="FFFFFF"/>
              </w:rPr>
            </w:pPr>
            <w:r>
              <w:rPr>
                <w:rFonts w:cstheme="minorHAnsi"/>
                <w:color w:val="555555"/>
                <w:shd w:val="clear" w:color="auto" w:fill="FFFFFF"/>
              </w:rPr>
              <w:lastRenderedPageBreak/>
              <w:t>Number of students (participated)</w:t>
            </w:r>
          </w:p>
        </w:tc>
        <w:tc>
          <w:tcPr>
            <w:tcW w:w="2254" w:type="dxa"/>
          </w:tcPr>
          <w:p w14:paraId="1AE1DFCC" w14:textId="0477E16C" w:rsidR="0081372B" w:rsidRDefault="0081372B" w:rsidP="006C30BB">
            <w:pPr>
              <w:rPr>
                <w:rFonts w:cstheme="minorHAnsi"/>
                <w:color w:val="555555"/>
                <w:shd w:val="clear" w:color="auto" w:fill="FFFFFF"/>
              </w:rPr>
            </w:pPr>
            <w:r>
              <w:rPr>
                <w:rFonts w:cstheme="minorHAnsi"/>
                <w:color w:val="555555"/>
                <w:shd w:val="clear" w:color="auto" w:fill="FFFFFF"/>
              </w:rPr>
              <w:t>Age range (students participated)</w:t>
            </w:r>
          </w:p>
        </w:tc>
        <w:tc>
          <w:tcPr>
            <w:tcW w:w="2254" w:type="dxa"/>
          </w:tcPr>
          <w:p w14:paraId="66535EC3" w14:textId="50634F08" w:rsidR="0081372B" w:rsidRDefault="00AE4120" w:rsidP="006C30BB">
            <w:pPr>
              <w:rPr>
                <w:rFonts w:cstheme="minorHAnsi"/>
                <w:color w:val="555555"/>
                <w:shd w:val="clear" w:color="auto" w:fill="FFFFFF"/>
              </w:rPr>
            </w:pPr>
            <w:r>
              <w:rPr>
                <w:rFonts w:cstheme="minorHAnsi"/>
                <w:color w:val="555555"/>
                <w:shd w:val="clear" w:color="auto" w:fill="FFFFFF"/>
              </w:rPr>
              <w:t>Gender ratio female : male</w:t>
            </w:r>
          </w:p>
        </w:tc>
        <w:tc>
          <w:tcPr>
            <w:tcW w:w="2254" w:type="dxa"/>
          </w:tcPr>
          <w:p w14:paraId="27674DE3" w14:textId="48D1D8B2" w:rsidR="0081372B" w:rsidRDefault="00894886" w:rsidP="006C30BB">
            <w:pPr>
              <w:rPr>
                <w:rFonts w:cstheme="minorHAnsi"/>
                <w:color w:val="555555"/>
                <w:shd w:val="clear" w:color="auto" w:fill="FFFFFF"/>
              </w:rPr>
            </w:pPr>
            <w:r>
              <w:rPr>
                <w:rFonts w:cstheme="minorHAnsi"/>
                <w:color w:val="555555"/>
                <w:shd w:val="clear" w:color="auto" w:fill="FFFFFF"/>
              </w:rPr>
              <w:t>Education ratio</w:t>
            </w:r>
            <w:r w:rsidR="00DC62CE">
              <w:rPr>
                <w:rFonts w:cstheme="minorHAnsi"/>
                <w:color w:val="555555"/>
                <w:shd w:val="clear" w:color="auto" w:fill="FFFFFF"/>
              </w:rPr>
              <w:t>, middle school : high school :undergraduate</w:t>
            </w:r>
            <w:r>
              <w:rPr>
                <w:rFonts w:cstheme="minorHAnsi"/>
                <w:color w:val="555555"/>
                <w:shd w:val="clear" w:color="auto" w:fill="FFFFFF"/>
              </w:rPr>
              <w:t xml:space="preserve"> </w:t>
            </w:r>
          </w:p>
        </w:tc>
      </w:tr>
      <w:tr w:rsidR="0081372B" w14:paraId="0D4B5CF4" w14:textId="77777777" w:rsidTr="0081372B">
        <w:tc>
          <w:tcPr>
            <w:tcW w:w="2254" w:type="dxa"/>
          </w:tcPr>
          <w:p w14:paraId="1261928D" w14:textId="653C05C6" w:rsidR="0081372B" w:rsidRDefault="0081372B" w:rsidP="006C30BB">
            <w:pPr>
              <w:rPr>
                <w:rFonts w:cstheme="minorHAnsi"/>
                <w:color w:val="555555"/>
                <w:shd w:val="clear" w:color="auto" w:fill="FFFFFF"/>
              </w:rPr>
            </w:pPr>
            <w:r>
              <w:rPr>
                <w:rFonts w:cstheme="minorHAnsi"/>
                <w:color w:val="555555"/>
                <w:shd w:val="clear" w:color="auto" w:fill="FFFFFF"/>
              </w:rPr>
              <w:t>10</w:t>
            </w:r>
          </w:p>
        </w:tc>
        <w:tc>
          <w:tcPr>
            <w:tcW w:w="2254" w:type="dxa"/>
          </w:tcPr>
          <w:p w14:paraId="443FF062" w14:textId="39B9599F" w:rsidR="0081372B" w:rsidRDefault="0081372B" w:rsidP="006C30BB">
            <w:pPr>
              <w:rPr>
                <w:rFonts w:cstheme="minorHAnsi"/>
                <w:color w:val="555555"/>
                <w:shd w:val="clear" w:color="auto" w:fill="FFFFFF"/>
              </w:rPr>
            </w:pPr>
            <w:r>
              <w:rPr>
                <w:rFonts w:cstheme="minorHAnsi"/>
                <w:color w:val="555555"/>
                <w:shd w:val="clear" w:color="auto" w:fill="FFFFFF"/>
              </w:rPr>
              <w:t>0 - 45</w:t>
            </w:r>
          </w:p>
        </w:tc>
        <w:tc>
          <w:tcPr>
            <w:tcW w:w="2254" w:type="dxa"/>
          </w:tcPr>
          <w:p w14:paraId="63F5AC2D" w14:textId="6FA83339" w:rsidR="00AE4120" w:rsidRDefault="00AE4120" w:rsidP="006C30BB">
            <w:pPr>
              <w:rPr>
                <w:rFonts w:cstheme="minorHAnsi"/>
                <w:color w:val="555555"/>
                <w:shd w:val="clear" w:color="auto" w:fill="FFFFFF"/>
              </w:rPr>
            </w:pPr>
            <w:r>
              <w:rPr>
                <w:rFonts w:cstheme="minorHAnsi"/>
                <w:color w:val="555555"/>
                <w:shd w:val="clear" w:color="auto" w:fill="FFFFFF"/>
              </w:rPr>
              <w:t>6 : 4</w:t>
            </w:r>
          </w:p>
        </w:tc>
        <w:tc>
          <w:tcPr>
            <w:tcW w:w="2254" w:type="dxa"/>
          </w:tcPr>
          <w:p w14:paraId="62DB2C9D" w14:textId="7BD0CC17" w:rsidR="00E6138D" w:rsidRDefault="00E6138D" w:rsidP="006C30BB">
            <w:pPr>
              <w:rPr>
                <w:rFonts w:cstheme="minorHAnsi"/>
                <w:color w:val="555555"/>
                <w:shd w:val="clear" w:color="auto" w:fill="FFFFFF"/>
              </w:rPr>
            </w:pPr>
            <w:r>
              <w:rPr>
                <w:rFonts w:cstheme="minorHAnsi"/>
                <w:color w:val="555555"/>
                <w:shd w:val="clear" w:color="auto" w:fill="FFFFFF"/>
              </w:rPr>
              <w:t>1 : 2 : 7</w:t>
            </w:r>
          </w:p>
        </w:tc>
      </w:tr>
    </w:tbl>
    <w:p w14:paraId="769BCBE2" w14:textId="291FE9BD" w:rsidR="00F60529" w:rsidRDefault="00EA30B6" w:rsidP="006C30BB">
      <w:pPr>
        <w:rPr>
          <w:rFonts w:cstheme="minorHAnsi"/>
          <w:color w:val="555555"/>
          <w:shd w:val="clear" w:color="auto" w:fill="FFFFFF"/>
        </w:rPr>
      </w:pP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r>
      <w:r>
        <w:rPr>
          <w:rFonts w:cstheme="minorHAnsi"/>
          <w:color w:val="555555"/>
          <w:shd w:val="clear" w:color="auto" w:fill="FFFFFF"/>
        </w:rPr>
        <w:tab/>
        <w:t>(Table 1)</w:t>
      </w:r>
    </w:p>
    <w:p w14:paraId="55BFF38C" w14:textId="77777777" w:rsidR="003E4B3D" w:rsidRDefault="003E4B3D" w:rsidP="006C30BB">
      <w:pPr>
        <w:rPr>
          <w:rFonts w:cstheme="minorHAnsi"/>
          <w:color w:val="555555"/>
          <w:sz w:val="32"/>
          <w:szCs w:val="32"/>
          <w:shd w:val="clear" w:color="auto" w:fill="FFFFFF"/>
        </w:rPr>
      </w:pPr>
    </w:p>
    <w:p w14:paraId="7F051B3B" w14:textId="3FEF26DE" w:rsidR="003E4B3D" w:rsidRDefault="00C1717B" w:rsidP="006C30BB">
      <w:pPr>
        <w:rPr>
          <w:rFonts w:cstheme="minorHAnsi"/>
          <w:color w:val="555555"/>
          <w:sz w:val="32"/>
          <w:szCs w:val="32"/>
          <w:shd w:val="clear" w:color="auto" w:fill="FFFFFF"/>
        </w:rPr>
      </w:pPr>
      <w:r w:rsidRPr="00C1717B">
        <w:rPr>
          <w:rFonts w:cstheme="minorHAnsi"/>
          <w:color w:val="555555"/>
          <w:sz w:val="32"/>
          <w:szCs w:val="32"/>
          <w:shd w:val="clear" w:color="auto" w:fill="FFFFFF"/>
        </w:rPr>
        <w:t>5.0 Results</w:t>
      </w:r>
    </w:p>
    <w:p w14:paraId="5914DBBB" w14:textId="240C1818" w:rsidR="00F217CA" w:rsidRPr="003E4B3D" w:rsidRDefault="00F217CA" w:rsidP="006C30BB">
      <w:pPr>
        <w:rPr>
          <w:rFonts w:cstheme="minorHAnsi"/>
          <w:color w:val="555555"/>
          <w:sz w:val="32"/>
          <w:szCs w:val="32"/>
          <w:shd w:val="clear" w:color="auto" w:fill="FFFFFF"/>
        </w:rPr>
      </w:pPr>
      <w:r w:rsidRPr="003E4B3D">
        <w:rPr>
          <w:rFonts w:cstheme="minorHAnsi"/>
          <w:color w:val="555555"/>
          <w:sz w:val="24"/>
          <w:szCs w:val="24"/>
          <w:shd w:val="clear" w:color="auto" w:fill="FFFFFF"/>
        </w:rPr>
        <w:t>The students that participated in this research are all enrolled in the course skills for the workplace (</w:t>
      </w:r>
      <w:proofErr w:type="spellStart"/>
      <w:r w:rsidRPr="003E4B3D">
        <w:rPr>
          <w:rFonts w:cstheme="minorHAnsi"/>
          <w:color w:val="555555"/>
          <w:sz w:val="24"/>
          <w:szCs w:val="24"/>
          <w:shd w:val="clear" w:color="auto" w:fill="FFFFFF"/>
        </w:rPr>
        <w:t>Certhe</w:t>
      </w:r>
      <w:proofErr w:type="spellEnd"/>
      <w:r w:rsidRPr="003E4B3D">
        <w:rPr>
          <w:rFonts w:cstheme="minorHAnsi"/>
          <w:color w:val="555555"/>
          <w:sz w:val="24"/>
          <w:szCs w:val="24"/>
          <w:shd w:val="clear" w:color="auto" w:fill="FFFFFF"/>
        </w:rPr>
        <w:t>). The questionnaire is formed by twelve questions that are correlated with the Virtual learning environment theme. The first half request personal information( see table 1), second half request personal experiences and views throughout their learning experience. For more information about the questionnaire or to have a better understanding, it has been attached to the appendix section.</w:t>
      </w:r>
    </w:p>
    <w:p w14:paraId="2A7E57C9" w14:textId="0CDDBCDC" w:rsidR="009E3F75" w:rsidRPr="009E3F75" w:rsidRDefault="00A13F6F" w:rsidP="006C30BB">
      <w:pPr>
        <w:rPr>
          <w:rFonts w:cstheme="minorHAnsi"/>
          <w:color w:val="555555"/>
          <w:shd w:val="clear" w:color="auto" w:fill="FFFFFF"/>
        </w:rPr>
      </w:pPr>
      <w:r w:rsidRPr="00A13F6F">
        <w:rPr>
          <w:rFonts w:cstheme="minorHAnsi"/>
          <w:color w:val="555555"/>
          <w:shd w:val="clear" w:color="auto" w:fill="FFFFFF"/>
        </w:rPr>
        <w:t>As we mentioned before the second part of the questionnaire asks about the satisfaction of the students related to the virtual learning environment.</w:t>
      </w:r>
      <w:r w:rsidR="009E3F75">
        <w:rPr>
          <w:noProof/>
        </w:rPr>
        <w:drawing>
          <wp:inline distT="0" distB="0" distL="0" distR="0" wp14:anchorId="63E51707" wp14:editId="10BB7904">
            <wp:extent cx="4572000" cy="2743200"/>
            <wp:effectExtent l="0" t="0" r="0" b="0"/>
            <wp:docPr id="1" name="Chart 1">
              <a:extLst xmlns:a="http://schemas.openxmlformats.org/drawingml/2006/main">
                <a:ext uri="{FF2B5EF4-FFF2-40B4-BE49-F238E27FC236}">
                  <a16:creationId xmlns:a16="http://schemas.microsoft.com/office/drawing/2014/main" id="{D71D8EF0-A38D-41C2-A734-6DEE491F8D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976CFCC" w14:textId="36A91C68" w:rsidR="008552E8" w:rsidRDefault="00EC59EC" w:rsidP="006C30BB">
      <w:pPr>
        <w:rPr>
          <w:rFonts w:cstheme="minorHAnsi"/>
          <w:color w:val="555555"/>
          <w:shd w:val="clear" w:color="auto" w:fill="FFFFFF"/>
        </w:rPr>
      </w:pP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Pr>
          <w:rFonts w:cstheme="minorHAnsi"/>
          <w:color w:val="555555"/>
          <w:sz w:val="32"/>
          <w:szCs w:val="32"/>
          <w:shd w:val="clear" w:color="auto" w:fill="FFFFFF"/>
        </w:rPr>
        <w:tab/>
      </w:r>
      <w:r w:rsidR="00A13F6F">
        <w:rPr>
          <w:rFonts w:cstheme="minorHAnsi"/>
          <w:color w:val="555555"/>
          <w:shd w:val="clear" w:color="auto" w:fill="FFFFFF"/>
        </w:rPr>
        <w:t>figure</w:t>
      </w:r>
      <w:r w:rsidR="00B27938" w:rsidRPr="00B27938">
        <w:rPr>
          <w:rFonts w:cstheme="minorHAnsi"/>
          <w:color w:val="555555"/>
          <w:shd w:val="clear" w:color="auto" w:fill="FFFFFF"/>
        </w:rPr>
        <w:t xml:space="preserve"> 1.1</w:t>
      </w:r>
    </w:p>
    <w:p w14:paraId="34C5129E" w14:textId="77777777" w:rsidR="003C6391" w:rsidRDefault="003C6391" w:rsidP="006C30BB">
      <w:pPr>
        <w:rPr>
          <w:rFonts w:cstheme="minorHAnsi"/>
          <w:color w:val="555555"/>
          <w:sz w:val="32"/>
          <w:szCs w:val="32"/>
          <w:shd w:val="clear" w:color="auto" w:fill="FFFFFF"/>
        </w:rPr>
      </w:pPr>
      <w:r w:rsidRPr="003C6391">
        <w:rPr>
          <w:rFonts w:cstheme="minorHAnsi"/>
          <w:color w:val="555555"/>
          <w:sz w:val="24"/>
          <w:szCs w:val="24"/>
          <w:shd w:val="clear" w:color="auto" w:fill="FFFFFF"/>
        </w:rPr>
        <w:t>Figure 1.1 indicates the overall satisfaction of their experiences in the virtual learning environment. The y(axis) indicates the rating point of the student's response which goes from 0 which is the lowest rating (the student is unsatisfied) to 5 which is the highest rating (the student is fully satisfied). The x(axis) indicates the question of the students has a response and if we want to have more information about the question is shown in the appendix section which gives a piece of fully detailed information</w:t>
      </w:r>
      <w:r w:rsidRPr="003C6391">
        <w:rPr>
          <w:rFonts w:cstheme="minorHAnsi"/>
          <w:color w:val="555555"/>
          <w:sz w:val="32"/>
          <w:szCs w:val="32"/>
          <w:shd w:val="clear" w:color="auto" w:fill="FFFFFF"/>
        </w:rPr>
        <w:t xml:space="preserve">. </w:t>
      </w:r>
    </w:p>
    <w:p w14:paraId="095663D0" w14:textId="77777777" w:rsidR="00BB57DC" w:rsidRDefault="00BB57DC" w:rsidP="006C30BB">
      <w:pPr>
        <w:rPr>
          <w:rFonts w:cstheme="minorHAnsi"/>
          <w:color w:val="555555"/>
          <w:sz w:val="32"/>
          <w:szCs w:val="32"/>
          <w:shd w:val="clear" w:color="auto" w:fill="FFFFFF"/>
        </w:rPr>
      </w:pPr>
    </w:p>
    <w:p w14:paraId="0183CBB6" w14:textId="77777777" w:rsidR="008A1AFF" w:rsidRDefault="008A1AFF" w:rsidP="006C30BB">
      <w:pPr>
        <w:rPr>
          <w:rFonts w:cstheme="minorHAnsi"/>
          <w:color w:val="555555"/>
          <w:sz w:val="32"/>
          <w:szCs w:val="32"/>
          <w:shd w:val="clear" w:color="auto" w:fill="FFFFFF"/>
        </w:rPr>
      </w:pPr>
    </w:p>
    <w:p w14:paraId="52CE0C51" w14:textId="118A4B9F" w:rsidR="001438B7" w:rsidRDefault="001438B7" w:rsidP="006C30BB">
      <w:pPr>
        <w:rPr>
          <w:rFonts w:cstheme="minorHAnsi"/>
          <w:color w:val="555555"/>
          <w:sz w:val="32"/>
          <w:szCs w:val="32"/>
          <w:shd w:val="clear" w:color="auto" w:fill="FFFFFF"/>
        </w:rPr>
      </w:pPr>
      <w:r>
        <w:rPr>
          <w:rFonts w:cstheme="minorHAnsi"/>
          <w:color w:val="555555"/>
          <w:sz w:val="32"/>
          <w:szCs w:val="32"/>
          <w:shd w:val="clear" w:color="auto" w:fill="FFFFFF"/>
        </w:rPr>
        <w:lastRenderedPageBreak/>
        <w:t xml:space="preserve">6.0 Discussion </w:t>
      </w:r>
    </w:p>
    <w:p w14:paraId="1EBBEF13" w14:textId="46BD3629" w:rsidR="002D5BE3" w:rsidRPr="00BB57DC" w:rsidRDefault="007A391C" w:rsidP="006C30BB">
      <w:pPr>
        <w:rPr>
          <w:rFonts w:cstheme="minorHAnsi"/>
          <w:color w:val="555555"/>
          <w:sz w:val="24"/>
          <w:szCs w:val="24"/>
          <w:shd w:val="clear" w:color="auto" w:fill="FFFFFF"/>
        </w:rPr>
      </w:pPr>
      <w:r w:rsidRPr="00BB57DC">
        <w:rPr>
          <w:rFonts w:cstheme="minorHAnsi"/>
          <w:color w:val="555555"/>
          <w:sz w:val="24"/>
          <w:szCs w:val="24"/>
          <w:shd w:val="clear" w:color="auto" w:fill="FFFFFF"/>
        </w:rPr>
        <w:t>This study examined how satisfied the students are with (VLE) for example online platform, video chat, lecturer teaching, and facilities by answering the question reported on the report. If we analyse the question five (see figure 1.1) which ask about the overall satisfaction of using the Microsoft team, the average rating is 4.4 that comes from ten responses divided by six people response 4 and four people 5. So it can be said that from the data analysed the students are very satisfied with the service given by the Microsoft team. As per the idea of Bacchus (2020), “ the new feature that came up on Microsoft team recently together mode makes the video call less stressful than traditional call”. So students find it very comfortable to use Microsoft team against other online platforms. The following question requests the overall satisfaction towards the conference call which the data gathered end up with an average rating of 4.3. It can be classified as very satisfied due to an enormous archive of features presented by teams the students find very easy to distribute work, collaborating, and sharing resources.</w:t>
      </w:r>
      <w:r w:rsidR="0056751A" w:rsidRPr="00BB57DC">
        <w:rPr>
          <w:rFonts w:cstheme="minorHAnsi"/>
          <w:color w:val="555555"/>
          <w:sz w:val="24"/>
          <w:szCs w:val="24"/>
          <w:shd w:val="clear" w:color="auto" w:fill="FFFFFF"/>
        </w:rPr>
        <w:t xml:space="preserve"> </w:t>
      </w:r>
      <w:r w:rsidR="001E5131" w:rsidRPr="00BB57DC">
        <w:rPr>
          <w:rFonts w:cstheme="minorHAnsi"/>
          <w:color w:val="555555"/>
          <w:sz w:val="24"/>
          <w:szCs w:val="24"/>
          <w:shd w:val="clear" w:color="auto" w:fill="FFFFFF"/>
        </w:rPr>
        <w:t xml:space="preserve">The next question inquires to rate the overall satisfaction with the professor handling virtual learning. The average rating gathered by ten responses is 4.1 which in the scale not satisfied at all to very satisfied is situated in the very satisfying section. For higher grade levels, however, the transition to online learning might prove a bit smoother. “Academic institutions are more likely to be set up for online courses, and students have likely had more experience with technology and virtual learning” (Diskin, 2020). The main problem for the teacher is to transit online in lower grade levels because of the children, for them, the online platform is tough to use, due to a lack of knowledge for example sharing resources, distribute work, or having an online test. Going forward the next question is to rate the overall experience through virtual learning. Which from ten responses the average is 3.8 but </w:t>
      </w:r>
      <w:r w:rsidR="009C340C" w:rsidRPr="00BB57DC">
        <w:rPr>
          <w:rFonts w:cstheme="minorHAnsi"/>
          <w:color w:val="555555"/>
          <w:sz w:val="24"/>
          <w:szCs w:val="24"/>
          <w:shd w:val="clear" w:color="auto" w:fill="FFFFFF"/>
        </w:rPr>
        <w:t>analysing</w:t>
      </w:r>
      <w:r w:rsidR="001E5131" w:rsidRPr="00BB57DC">
        <w:rPr>
          <w:rFonts w:cstheme="minorHAnsi"/>
          <w:color w:val="555555"/>
          <w:sz w:val="24"/>
          <w:szCs w:val="24"/>
          <w:shd w:val="clear" w:color="auto" w:fill="FFFFFF"/>
        </w:rPr>
        <w:t xml:space="preserve"> in-depth the students in the age range 25 to less than 35 gave a low rating and the students in the range of less than 25 gave a high rating. What we can see from this is the younger students feel more confident using technology due to being brought up during the technology development but on the other hand, the older students that were born without technology find it very challenging to adapt to new technology</w:t>
      </w:r>
      <w:r w:rsidR="00F02DC4" w:rsidRPr="00BB57DC">
        <w:rPr>
          <w:rFonts w:cstheme="minorHAnsi"/>
          <w:color w:val="555555"/>
          <w:sz w:val="24"/>
          <w:szCs w:val="24"/>
          <w:shd w:val="clear" w:color="auto" w:fill="FFFFFF"/>
        </w:rPr>
        <w:t>.</w:t>
      </w:r>
      <w:r w:rsidR="000C140D" w:rsidRPr="00BB57DC">
        <w:rPr>
          <w:rFonts w:cstheme="minorHAnsi"/>
          <w:color w:val="555555"/>
          <w:sz w:val="24"/>
          <w:szCs w:val="24"/>
          <w:shd w:val="clear" w:color="auto" w:fill="FFFFFF"/>
        </w:rPr>
        <w:t xml:space="preserve"> </w:t>
      </w:r>
      <w:r w:rsidR="00F02DC4" w:rsidRPr="00BB57DC">
        <w:rPr>
          <w:rFonts w:cstheme="minorHAnsi"/>
          <w:color w:val="555555"/>
          <w:sz w:val="24"/>
          <w:szCs w:val="24"/>
          <w:shd w:val="clear" w:color="auto" w:fill="FFFFFF"/>
        </w:rPr>
        <w:t>Next question is to rate the overall satisfaction with the facilities that your universities are giving you. The average response is 4.0 from the 10 responses one of the students gave a 1.0 of rate the other two gave 3.0 and the rest 4/5. The data obtained from this response is very interesting because the individual that gave a lower rating in the last section where we have the open question, they answered with improving the communication between the university and the students. Question number ten asks about how is it to attend the class at home? The average rating is 4.1 moreover we can analyse that those who gave a high rate are from students who live far as they answered in the open question they saved money and time. The last rating question is based on your total experience throughout the virtual learning phase will you recommend this type of teaching next year’s? It ends up with a 3.7 average rating that is the lowest rating amongst the answers. But why, according to MCCOY(2020) “online classroom carries these disadvantages lack of socialization, technology issues, lack of structure, no hands-on learning, and difficult interaction”. A few of these key points were being mentioned by the students which gave a lower rating in the last question.</w:t>
      </w:r>
    </w:p>
    <w:p w14:paraId="20E87BCE" w14:textId="4E7E05F1" w:rsidR="001438B7" w:rsidRDefault="002D5BE3" w:rsidP="006C30BB">
      <w:pPr>
        <w:rPr>
          <w:rFonts w:cstheme="minorHAnsi"/>
          <w:color w:val="555555"/>
          <w:sz w:val="32"/>
          <w:szCs w:val="32"/>
          <w:shd w:val="clear" w:color="auto" w:fill="FFFFFF"/>
        </w:rPr>
      </w:pPr>
      <w:r w:rsidRPr="002D5BE3">
        <w:rPr>
          <w:rFonts w:cstheme="minorHAnsi"/>
          <w:color w:val="555555"/>
          <w:sz w:val="32"/>
          <w:szCs w:val="32"/>
          <w:shd w:val="clear" w:color="auto" w:fill="FFFFFF"/>
        </w:rPr>
        <w:lastRenderedPageBreak/>
        <w:t>7.0 Conclusions</w:t>
      </w:r>
      <w:r w:rsidR="00E11EBB" w:rsidRPr="002D5BE3">
        <w:rPr>
          <w:rFonts w:cstheme="minorHAnsi"/>
          <w:color w:val="555555"/>
          <w:sz w:val="32"/>
          <w:szCs w:val="32"/>
          <w:shd w:val="clear" w:color="auto" w:fill="FFFFFF"/>
        </w:rPr>
        <w:t xml:space="preserve"> </w:t>
      </w:r>
    </w:p>
    <w:p w14:paraId="53B6DF9E" w14:textId="7C334BBC" w:rsidR="00432CE0" w:rsidRPr="00BB57DC" w:rsidRDefault="00432CE0" w:rsidP="006C30BB">
      <w:pPr>
        <w:rPr>
          <w:rFonts w:cstheme="minorHAnsi"/>
          <w:color w:val="555555"/>
          <w:sz w:val="24"/>
          <w:szCs w:val="24"/>
          <w:shd w:val="clear" w:color="auto" w:fill="FFFFFF"/>
        </w:rPr>
      </w:pPr>
      <w:r w:rsidRPr="00BB57DC">
        <w:rPr>
          <w:rFonts w:cstheme="minorHAnsi"/>
          <w:color w:val="555555"/>
          <w:sz w:val="24"/>
          <w:szCs w:val="24"/>
          <w:shd w:val="clear" w:color="auto" w:fill="FFFFFF"/>
        </w:rPr>
        <w:t xml:space="preserve">The outcomes of this case study </w:t>
      </w:r>
      <w:r w:rsidR="000072F4" w:rsidRPr="00BB57DC">
        <w:rPr>
          <w:rFonts w:cstheme="minorHAnsi"/>
          <w:color w:val="555555"/>
          <w:sz w:val="24"/>
          <w:szCs w:val="24"/>
          <w:shd w:val="clear" w:color="auto" w:fill="FFFFFF"/>
        </w:rPr>
        <w:t>gave an overall idea on the disadvantages and advantages</w:t>
      </w:r>
      <w:r w:rsidR="00770AA3" w:rsidRPr="00BB57DC">
        <w:rPr>
          <w:rFonts w:cstheme="minorHAnsi"/>
          <w:color w:val="555555"/>
          <w:sz w:val="24"/>
          <w:szCs w:val="24"/>
          <w:shd w:val="clear" w:color="auto" w:fill="FFFFFF"/>
        </w:rPr>
        <w:t xml:space="preserve"> on VLE. It would appear that </w:t>
      </w:r>
      <w:r w:rsidR="00701AAF" w:rsidRPr="00BB57DC">
        <w:rPr>
          <w:rFonts w:cstheme="minorHAnsi"/>
          <w:color w:val="555555"/>
          <w:sz w:val="24"/>
          <w:szCs w:val="24"/>
          <w:shd w:val="clear" w:color="auto" w:fill="FFFFFF"/>
        </w:rPr>
        <w:t xml:space="preserve">the majority of the students are </w:t>
      </w:r>
      <w:r w:rsidR="00E84F91" w:rsidRPr="00BB57DC">
        <w:rPr>
          <w:rFonts w:cstheme="minorHAnsi"/>
          <w:color w:val="555555"/>
          <w:sz w:val="24"/>
          <w:szCs w:val="24"/>
          <w:shd w:val="clear" w:color="auto" w:fill="FFFFFF"/>
        </w:rPr>
        <w:t xml:space="preserve">engaging really well </w:t>
      </w:r>
      <w:r w:rsidR="00F17285" w:rsidRPr="00BB57DC">
        <w:rPr>
          <w:rFonts w:cstheme="minorHAnsi"/>
          <w:color w:val="555555"/>
          <w:sz w:val="24"/>
          <w:szCs w:val="24"/>
          <w:shd w:val="clear" w:color="auto" w:fill="FFFFFF"/>
        </w:rPr>
        <w:t xml:space="preserve">the VLE, but a minority </w:t>
      </w:r>
      <w:r w:rsidR="008F350B" w:rsidRPr="00BB57DC">
        <w:rPr>
          <w:rFonts w:cstheme="minorHAnsi"/>
          <w:color w:val="555555"/>
          <w:sz w:val="24"/>
          <w:szCs w:val="24"/>
          <w:shd w:val="clear" w:color="auto" w:fill="FFFFFF"/>
        </w:rPr>
        <w:t>still prefer to attend the class at school.</w:t>
      </w:r>
      <w:r w:rsidR="003334F0">
        <w:rPr>
          <w:rFonts w:cstheme="minorHAnsi"/>
          <w:color w:val="555555"/>
          <w:sz w:val="24"/>
          <w:szCs w:val="24"/>
          <w:shd w:val="clear" w:color="auto" w:fill="FFFFFF"/>
        </w:rPr>
        <w:t xml:space="preserve"> </w:t>
      </w:r>
      <w:r w:rsidR="00AC6D62" w:rsidRPr="00AC6D62">
        <w:rPr>
          <w:rFonts w:cstheme="minorHAnsi"/>
          <w:color w:val="555555"/>
          <w:sz w:val="24"/>
          <w:szCs w:val="24"/>
          <w:shd w:val="clear" w:color="auto" w:fill="FFFFFF"/>
        </w:rPr>
        <w:t>So, in conclusion, the VLE is still unripe so it will take a few years before the whole population can adapt to this new technology</w:t>
      </w:r>
    </w:p>
    <w:p w14:paraId="42301716" w14:textId="77777777" w:rsidR="00186544" w:rsidRDefault="00186544" w:rsidP="006C30BB">
      <w:pPr>
        <w:rPr>
          <w:rFonts w:cstheme="minorHAnsi"/>
          <w:color w:val="555555"/>
          <w:sz w:val="32"/>
          <w:szCs w:val="32"/>
          <w:shd w:val="clear" w:color="auto" w:fill="FFFFFF"/>
        </w:rPr>
      </w:pPr>
    </w:p>
    <w:p w14:paraId="6497DED7" w14:textId="77777777" w:rsidR="003A75F6" w:rsidRPr="00C1717B" w:rsidRDefault="003A75F6" w:rsidP="006C30BB">
      <w:pPr>
        <w:rPr>
          <w:rFonts w:cstheme="minorHAnsi"/>
          <w:color w:val="555555"/>
          <w:sz w:val="32"/>
          <w:szCs w:val="32"/>
          <w:shd w:val="clear" w:color="auto" w:fill="FFFFFF"/>
        </w:rPr>
      </w:pPr>
    </w:p>
    <w:p w14:paraId="7502A15F" w14:textId="51927CBC" w:rsidR="007C45D3" w:rsidRPr="003D3679" w:rsidRDefault="007C45D3" w:rsidP="002753D8">
      <w:pPr>
        <w:rPr>
          <w:rFonts w:cstheme="minorHAnsi"/>
          <w:color w:val="555555"/>
          <w:sz w:val="24"/>
          <w:szCs w:val="24"/>
          <w:shd w:val="clear" w:color="auto" w:fill="FFFFFF"/>
        </w:rPr>
      </w:pPr>
    </w:p>
    <w:p w14:paraId="220FAF99" w14:textId="77777777" w:rsidR="005B2747" w:rsidRPr="006B21A7" w:rsidRDefault="005B2747" w:rsidP="005B2747">
      <w:pPr>
        <w:rPr>
          <w:sz w:val="28"/>
          <w:szCs w:val="28"/>
        </w:rPr>
      </w:pPr>
    </w:p>
    <w:p w14:paraId="4929AFA5" w14:textId="20DDEBA6" w:rsidR="00557838" w:rsidRDefault="00557838" w:rsidP="002729E6">
      <w:pPr>
        <w:rPr>
          <w:sz w:val="32"/>
          <w:szCs w:val="32"/>
        </w:rPr>
      </w:pPr>
    </w:p>
    <w:p w14:paraId="106647F2" w14:textId="6A035063" w:rsidR="00FA3F61" w:rsidRDefault="00FA3F61" w:rsidP="00FA3F61">
      <w:pPr>
        <w:rPr>
          <w:sz w:val="32"/>
          <w:szCs w:val="32"/>
        </w:rPr>
      </w:pPr>
    </w:p>
    <w:p w14:paraId="523DD0E2" w14:textId="77777777" w:rsidR="00411C39" w:rsidRDefault="00411C39" w:rsidP="00411C39">
      <w:pPr>
        <w:rPr>
          <w:sz w:val="32"/>
          <w:szCs w:val="32"/>
        </w:rPr>
      </w:pPr>
    </w:p>
    <w:p w14:paraId="3078B330" w14:textId="77777777" w:rsidR="00BB57DC" w:rsidRDefault="00BB57DC" w:rsidP="00411C39">
      <w:pPr>
        <w:jc w:val="center"/>
        <w:rPr>
          <w:sz w:val="32"/>
          <w:szCs w:val="32"/>
        </w:rPr>
      </w:pPr>
    </w:p>
    <w:p w14:paraId="2099FA3D" w14:textId="77777777" w:rsidR="00BB57DC" w:rsidRDefault="00BB57DC" w:rsidP="00411C39">
      <w:pPr>
        <w:jc w:val="center"/>
        <w:rPr>
          <w:sz w:val="32"/>
          <w:szCs w:val="32"/>
        </w:rPr>
      </w:pPr>
    </w:p>
    <w:p w14:paraId="7DC03503" w14:textId="77777777" w:rsidR="00BB57DC" w:rsidRDefault="00BB57DC" w:rsidP="00411C39">
      <w:pPr>
        <w:jc w:val="center"/>
        <w:rPr>
          <w:sz w:val="32"/>
          <w:szCs w:val="32"/>
        </w:rPr>
      </w:pPr>
    </w:p>
    <w:p w14:paraId="19FDEB1B" w14:textId="77777777" w:rsidR="00BB57DC" w:rsidRDefault="00BB57DC" w:rsidP="00411C39">
      <w:pPr>
        <w:jc w:val="center"/>
        <w:rPr>
          <w:sz w:val="32"/>
          <w:szCs w:val="32"/>
        </w:rPr>
      </w:pPr>
    </w:p>
    <w:p w14:paraId="20D3C326" w14:textId="77777777" w:rsidR="00BB57DC" w:rsidRDefault="00BB57DC" w:rsidP="00411C39">
      <w:pPr>
        <w:jc w:val="center"/>
        <w:rPr>
          <w:sz w:val="32"/>
          <w:szCs w:val="32"/>
        </w:rPr>
      </w:pPr>
    </w:p>
    <w:p w14:paraId="4A9712EF" w14:textId="77777777" w:rsidR="00BB57DC" w:rsidRDefault="00BB57DC" w:rsidP="00411C39">
      <w:pPr>
        <w:jc w:val="center"/>
        <w:rPr>
          <w:sz w:val="32"/>
          <w:szCs w:val="32"/>
        </w:rPr>
      </w:pPr>
    </w:p>
    <w:p w14:paraId="3C47ABCF" w14:textId="77777777" w:rsidR="00BB57DC" w:rsidRDefault="00BB57DC" w:rsidP="00411C39">
      <w:pPr>
        <w:jc w:val="center"/>
        <w:rPr>
          <w:sz w:val="32"/>
          <w:szCs w:val="32"/>
        </w:rPr>
      </w:pPr>
    </w:p>
    <w:p w14:paraId="4F7FD899" w14:textId="77777777" w:rsidR="00BB57DC" w:rsidRDefault="00BB57DC" w:rsidP="00411C39">
      <w:pPr>
        <w:jc w:val="center"/>
        <w:rPr>
          <w:sz w:val="32"/>
          <w:szCs w:val="32"/>
        </w:rPr>
      </w:pPr>
    </w:p>
    <w:p w14:paraId="3CDADFC5" w14:textId="77777777" w:rsidR="00BB57DC" w:rsidRDefault="00BB57DC" w:rsidP="00411C39">
      <w:pPr>
        <w:jc w:val="center"/>
        <w:rPr>
          <w:sz w:val="32"/>
          <w:szCs w:val="32"/>
        </w:rPr>
      </w:pPr>
    </w:p>
    <w:p w14:paraId="00879EF2" w14:textId="77777777" w:rsidR="00BB57DC" w:rsidRDefault="00BB57DC" w:rsidP="00411C39">
      <w:pPr>
        <w:jc w:val="center"/>
        <w:rPr>
          <w:sz w:val="32"/>
          <w:szCs w:val="32"/>
        </w:rPr>
      </w:pPr>
    </w:p>
    <w:p w14:paraId="29B3F967" w14:textId="77777777" w:rsidR="00BB57DC" w:rsidRDefault="00BB57DC" w:rsidP="00411C39">
      <w:pPr>
        <w:jc w:val="center"/>
        <w:rPr>
          <w:sz w:val="32"/>
          <w:szCs w:val="32"/>
        </w:rPr>
      </w:pPr>
    </w:p>
    <w:p w14:paraId="2E8CB25C" w14:textId="77777777" w:rsidR="00FB7C9F" w:rsidRDefault="00FB7C9F" w:rsidP="00FB7C9F">
      <w:pPr>
        <w:rPr>
          <w:sz w:val="32"/>
          <w:szCs w:val="32"/>
        </w:rPr>
      </w:pPr>
    </w:p>
    <w:p w14:paraId="127E40A1" w14:textId="01157095" w:rsidR="001226BB" w:rsidRDefault="001226BB" w:rsidP="00FB7C9F">
      <w:pPr>
        <w:jc w:val="center"/>
        <w:rPr>
          <w:sz w:val="32"/>
          <w:szCs w:val="32"/>
        </w:rPr>
      </w:pPr>
      <w:r>
        <w:rPr>
          <w:sz w:val="32"/>
          <w:szCs w:val="32"/>
        </w:rPr>
        <w:t>Bibliography</w:t>
      </w:r>
    </w:p>
    <w:p w14:paraId="268197B1" w14:textId="77777777" w:rsidR="009D4624" w:rsidRDefault="009D4624" w:rsidP="009D4624">
      <w:pPr>
        <w:rPr>
          <w:sz w:val="32"/>
          <w:szCs w:val="32"/>
        </w:rPr>
      </w:pPr>
    </w:p>
    <w:p w14:paraId="4B47A537" w14:textId="2F833221" w:rsidR="001226BB" w:rsidRDefault="0078797D" w:rsidP="001226BB">
      <w:pPr>
        <w:rPr>
          <w:rFonts w:ascii="Verdana" w:hAnsi="Verdana"/>
          <w:color w:val="000000"/>
          <w:sz w:val="20"/>
          <w:szCs w:val="20"/>
          <w:shd w:val="clear" w:color="auto" w:fill="FFFFFF"/>
        </w:rPr>
      </w:pPr>
      <w:proofErr w:type="spellStart"/>
      <w:r>
        <w:rPr>
          <w:rFonts w:ascii="Verdana" w:hAnsi="Verdana"/>
          <w:color w:val="000000"/>
          <w:sz w:val="20"/>
          <w:szCs w:val="20"/>
          <w:shd w:val="clear" w:color="auto" w:fill="FFFFFF"/>
        </w:rPr>
        <w:t>Adell</w:t>
      </w:r>
      <w:proofErr w:type="spellEnd"/>
      <w:r>
        <w:rPr>
          <w:rFonts w:ascii="Verdana" w:hAnsi="Verdana"/>
          <w:color w:val="000000"/>
          <w:sz w:val="20"/>
          <w:szCs w:val="20"/>
          <w:shd w:val="clear" w:color="auto" w:fill="FFFFFF"/>
        </w:rPr>
        <w:t xml:space="preserve">, J., </w:t>
      </w:r>
      <w:proofErr w:type="spellStart"/>
      <w:r>
        <w:rPr>
          <w:rFonts w:ascii="Verdana" w:hAnsi="Verdana"/>
          <w:color w:val="000000"/>
          <w:sz w:val="20"/>
          <w:szCs w:val="20"/>
          <w:shd w:val="clear" w:color="auto" w:fill="FFFFFF"/>
        </w:rPr>
        <w:t>Bellver</w:t>
      </w:r>
      <w:proofErr w:type="spellEnd"/>
      <w:r>
        <w:rPr>
          <w:rFonts w:ascii="Verdana" w:hAnsi="Verdana"/>
          <w:color w:val="000000"/>
          <w:sz w:val="20"/>
          <w:szCs w:val="20"/>
          <w:shd w:val="clear" w:color="auto" w:fill="FFFFFF"/>
        </w:rPr>
        <w:t xml:space="preserve">, A. J., &amp; </w:t>
      </w:r>
      <w:proofErr w:type="spellStart"/>
      <w:r>
        <w:rPr>
          <w:rFonts w:ascii="Verdana" w:hAnsi="Verdana"/>
          <w:color w:val="000000"/>
          <w:sz w:val="20"/>
          <w:szCs w:val="20"/>
          <w:shd w:val="clear" w:color="auto" w:fill="FFFFFF"/>
        </w:rPr>
        <w:t>Bellver</w:t>
      </w:r>
      <w:proofErr w:type="spellEnd"/>
      <w:r>
        <w:rPr>
          <w:rFonts w:ascii="Verdana" w:hAnsi="Verdana"/>
          <w:color w:val="000000"/>
          <w:sz w:val="20"/>
          <w:szCs w:val="20"/>
          <w:shd w:val="clear" w:color="auto" w:fill="FFFFFF"/>
        </w:rPr>
        <w:t xml:space="preserve">, C. (2010). Ambientes </w:t>
      </w:r>
      <w:proofErr w:type="spellStart"/>
      <w:r>
        <w:rPr>
          <w:rFonts w:ascii="Verdana" w:hAnsi="Verdana"/>
          <w:color w:val="000000"/>
          <w:sz w:val="20"/>
          <w:szCs w:val="20"/>
          <w:shd w:val="clear" w:color="auto" w:fill="FFFFFF"/>
        </w:rPr>
        <w:t>virtuais</w:t>
      </w:r>
      <w:proofErr w:type="spellEnd"/>
      <w:r>
        <w:rPr>
          <w:rFonts w:ascii="Verdana" w:hAnsi="Verdana"/>
          <w:color w:val="000000"/>
          <w:sz w:val="20"/>
          <w:szCs w:val="20"/>
          <w:shd w:val="clear" w:color="auto" w:fill="FFFFFF"/>
        </w:rPr>
        <w:t xml:space="preserve"> de </w:t>
      </w:r>
      <w:proofErr w:type="spellStart"/>
      <w:r>
        <w:rPr>
          <w:rFonts w:ascii="Verdana" w:hAnsi="Verdana"/>
          <w:color w:val="000000"/>
          <w:sz w:val="20"/>
          <w:szCs w:val="20"/>
          <w:shd w:val="clear" w:color="auto" w:fill="FFFFFF"/>
        </w:rPr>
        <w:t>aprendizagem</w:t>
      </w:r>
      <w:proofErr w:type="spellEnd"/>
      <w:r>
        <w:rPr>
          <w:rFonts w:ascii="Verdana" w:hAnsi="Verdana"/>
          <w:color w:val="000000"/>
          <w:sz w:val="20"/>
          <w:szCs w:val="20"/>
          <w:shd w:val="clear" w:color="auto" w:fill="FFFFFF"/>
        </w:rPr>
        <w:t xml:space="preserve"> e </w:t>
      </w:r>
      <w:proofErr w:type="spellStart"/>
      <w:r>
        <w:rPr>
          <w:rFonts w:ascii="Verdana" w:hAnsi="Verdana"/>
          <w:color w:val="000000"/>
          <w:sz w:val="20"/>
          <w:szCs w:val="20"/>
          <w:shd w:val="clear" w:color="auto" w:fill="FFFFFF"/>
        </w:rPr>
        <w:t>padrões</w:t>
      </w:r>
      <w:proofErr w:type="spellEnd"/>
      <w:r>
        <w:rPr>
          <w:rFonts w:ascii="Verdana" w:hAnsi="Verdana"/>
          <w:color w:val="000000"/>
          <w:sz w:val="20"/>
          <w:szCs w:val="20"/>
          <w:shd w:val="clear" w:color="auto" w:fill="FFFFFF"/>
        </w:rPr>
        <w:t xml:space="preserve"> de e-learning. In C. Coll &amp; C. </w:t>
      </w:r>
      <w:proofErr w:type="spellStart"/>
      <w:r>
        <w:rPr>
          <w:rFonts w:ascii="Verdana" w:hAnsi="Verdana"/>
          <w:color w:val="000000"/>
          <w:sz w:val="20"/>
          <w:szCs w:val="20"/>
          <w:shd w:val="clear" w:color="auto" w:fill="FFFFFF"/>
        </w:rPr>
        <w:t>Monereo</w:t>
      </w:r>
      <w:proofErr w:type="spellEnd"/>
      <w:r>
        <w:rPr>
          <w:rFonts w:ascii="Verdana" w:hAnsi="Verdana"/>
          <w:color w:val="000000"/>
          <w:sz w:val="20"/>
          <w:szCs w:val="20"/>
          <w:shd w:val="clear" w:color="auto" w:fill="FFFFFF"/>
        </w:rPr>
        <w:t>, </w:t>
      </w:r>
      <w:proofErr w:type="spellStart"/>
      <w:r>
        <w:rPr>
          <w:rStyle w:val="Emphasis"/>
          <w:rFonts w:ascii="Verdana" w:hAnsi="Verdana"/>
          <w:color w:val="000000"/>
          <w:sz w:val="20"/>
          <w:szCs w:val="20"/>
          <w:shd w:val="clear" w:color="auto" w:fill="FFFFFF"/>
        </w:rPr>
        <w:t>Psicologia</w:t>
      </w:r>
      <w:proofErr w:type="spellEnd"/>
      <w:r>
        <w:rPr>
          <w:rStyle w:val="Emphasis"/>
          <w:rFonts w:ascii="Verdana" w:hAnsi="Verdana"/>
          <w:color w:val="000000"/>
          <w:sz w:val="20"/>
          <w:szCs w:val="20"/>
          <w:shd w:val="clear" w:color="auto" w:fill="FFFFFF"/>
        </w:rPr>
        <w:t xml:space="preserve"> da </w:t>
      </w:r>
      <w:proofErr w:type="spellStart"/>
      <w:r>
        <w:rPr>
          <w:rStyle w:val="Emphasis"/>
          <w:rFonts w:ascii="Verdana" w:hAnsi="Verdana"/>
          <w:color w:val="000000"/>
          <w:sz w:val="20"/>
          <w:szCs w:val="20"/>
          <w:shd w:val="clear" w:color="auto" w:fill="FFFFFF"/>
        </w:rPr>
        <w:t>educação</w:t>
      </w:r>
      <w:proofErr w:type="spellEnd"/>
      <w:r>
        <w:rPr>
          <w:rStyle w:val="Emphasis"/>
          <w:rFonts w:ascii="Verdana" w:hAnsi="Verdana"/>
          <w:color w:val="000000"/>
          <w:sz w:val="20"/>
          <w:szCs w:val="20"/>
          <w:shd w:val="clear" w:color="auto" w:fill="FFFFFF"/>
        </w:rPr>
        <w:t xml:space="preserve"> virtual: </w:t>
      </w:r>
      <w:proofErr w:type="spellStart"/>
      <w:r>
        <w:rPr>
          <w:rStyle w:val="Emphasis"/>
          <w:rFonts w:ascii="Verdana" w:hAnsi="Verdana"/>
          <w:color w:val="000000"/>
          <w:sz w:val="20"/>
          <w:szCs w:val="20"/>
          <w:shd w:val="clear" w:color="auto" w:fill="FFFFFF"/>
        </w:rPr>
        <w:t>Aprender</w:t>
      </w:r>
      <w:proofErr w:type="spellEnd"/>
      <w:r>
        <w:rPr>
          <w:rStyle w:val="Emphasis"/>
          <w:rFonts w:ascii="Verdana" w:hAnsi="Verdana"/>
          <w:color w:val="000000"/>
          <w:sz w:val="20"/>
          <w:szCs w:val="20"/>
          <w:shd w:val="clear" w:color="auto" w:fill="FFFFFF"/>
        </w:rPr>
        <w:t xml:space="preserve"> e </w:t>
      </w:r>
      <w:proofErr w:type="spellStart"/>
      <w:r>
        <w:rPr>
          <w:rStyle w:val="Emphasis"/>
          <w:rFonts w:ascii="Verdana" w:hAnsi="Verdana"/>
          <w:color w:val="000000"/>
          <w:sz w:val="20"/>
          <w:szCs w:val="20"/>
          <w:shd w:val="clear" w:color="auto" w:fill="FFFFFF"/>
        </w:rPr>
        <w:t>ensinar</w:t>
      </w:r>
      <w:proofErr w:type="spellEnd"/>
      <w:r>
        <w:rPr>
          <w:rStyle w:val="Emphasis"/>
          <w:rFonts w:ascii="Verdana" w:hAnsi="Verdana"/>
          <w:color w:val="000000"/>
          <w:sz w:val="20"/>
          <w:szCs w:val="20"/>
          <w:shd w:val="clear" w:color="auto" w:fill="FFFFFF"/>
        </w:rPr>
        <w:t xml:space="preserve"> com as </w:t>
      </w:r>
      <w:proofErr w:type="spellStart"/>
      <w:r>
        <w:rPr>
          <w:rStyle w:val="Emphasis"/>
          <w:rFonts w:ascii="Verdana" w:hAnsi="Verdana"/>
          <w:color w:val="000000"/>
          <w:sz w:val="20"/>
          <w:szCs w:val="20"/>
          <w:shd w:val="clear" w:color="auto" w:fill="FFFFFF"/>
        </w:rPr>
        <w:t>tecnologias</w:t>
      </w:r>
      <w:proofErr w:type="spellEnd"/>
      <w:r>
        <w:rPr>
          <w:rStyle w:val="Emphasis"/>
          <w:rFonts w:ascii="Verdana" w:hAnsi="Verdana"/>
          <w:color w:val="000000"/>
          <w:sz w:val="20"/>
          <w:szCs w:val="20"/>
          <w:shd w:val="clear" w:color="auto" w:fill="FFFFFF"/>
        </w:rPr>
        <w:t xml:space="preserve"> da </w:t>
      </w:r>
      <w:proofErr w:type="spellStart"/>
      <w:r>
        <w:rPr>
          <w:rStyle w:val="Emphasis"/>
          <w:rFonts w:ascii="Verdana" w:hAnsi="Verdana"/>
          <w:color w:val="000000"/>
          <w:sz w:val="20"/>
          <w:szCs w:val="20"/>
          <w:shd w:val="clear" w:color="auto" w:fill="FFFFFF"/>
        </w:rPr>
        <w:t>informação</w:t>
      </w:r>
      <w:proofErr w:type="spellEnd"/>
      <w:r>
        <w:rPr>
          <w:rStyle w:val="Emphasis"/>
          <w:rFonts w:ascii="Verdana" w:hAnsi="Verdana"/>
          <w:color w:val="000000"/>
          <w:sz w:val="20"/>
          <w:szCs w:val="20"/>
          <w:shd w:val="clear" w:color="auto" w:fill="FFFFFF"/>
        </w:rPr>
        <w:t xml:space="preserve"> e </w:t>
      </w:r>
      <w:proofErr w:type="spellStart"/>
      <w:r>
        <w:rPr>
          <w:rStyle w:val="Emphasis"/>
          <w:rFonts w:ascii="Verdana" w:hAnsi="Verdana"/>
          <w:color w:val="000000"/>
          <w:sz w:val="20"/>
          <w:szCs w:val="20"/>
          <w:shd w:val="clear" w:color="auto" w:fill="FFFFFF"/>
        </w:rPr>
        <w:t>comunicação</w:t>
      </w:r>
      <w:proofErr w:type="spellEnd"/>
      <w:r>
        <w:rPr>
          <w:rFonts w:ascii="Verdana" w:hAnsi="Verdana"/>
          <w:color w:val="000000"/>
          <w:sz w:val="20"/>
          <w:szCs w:val="20"/>
          <w:shd w:val="clear" w:color="auto" w:fill="FFFFFF"/>
        </w:rPr>
        <w:t xml:space="preserve"> (N. Freitas, Trans., pp. 245-267). Porto Alegre, RS: </w:t>
      </w:r>
      <w:proofErr w:type="spellStart"/>
      <w:r>
        <w:rPr>
          <w:rFonts w:ascii="Verdana" w:hAnsi="Verdana"/>
          <w:color w:val="000000"/>
          <w:sz w:val="20"/>
          <w:szCs w:val="20"/>
          <w:shd w:val="clear" w:color="auto" w:fill="FFFFFF"/>
        </w:rPr>
        <w:t>Artmed</w:t>
      </w:r>
      <w:proofErr w:type="spellEnd"/>
    </w:p>
    <w:p w14:paraId="5726E112" w14:textId="5A4C1FC0" w:rsidR="00E142FD" w:rsidRDefault="00E142FD" w:rsidP="001226BB">
      <w:pPr>
        <w:rPr>
          <w:rFonts w:ascii="Verdana" w:hAnsi="Verdana"/>
          <w:color w:val="000000"/>
          <w:sz w:val="20"/>
          <w:szCs w:val="20"/>
          <w:shd w:val="clear" w:color="auto" w:fill="FFFFFF"/>
        </w:rPr>
      </w:pPr>
      <w:r w:rsidRPr="00E142FD">
        <w:rPr>
          <w:rFonts w:ascii="Verdana" w:hAnsi="Verdana"/>
          <w:color w:val="000000"/>
          <w:sz w:val="20"/>
          <w:szCs w:val="20"/>
          <w:shd w:val="clear" w:color="auto" w:fill="FFFFFF"/>
        </w:rPr>
        <w:t>Bacchus, A., 2020. </w:t>
      </w:r>
      <w:r w:rsidRPr="00E142FD">
        <w:rPr>
          <w:rFonts w:ascii="Verdana" w:hAnsi="Verdana"/>
          <w:i/>
          <w:iCs/>
          <w:color w:val="000000"/>
          <w:sz w:val="20"/>
          <w:szCs w:val="20"/>
          <w:shd w:val="clear" w:color="auto" w:fill="FFFFFF"/>
        </w:rPr>
        <w:t>How Microsoft Teams Is Transforming The Online Classroom | Digital Trends</w:t>
      </w:r>
      <w:r w:rsidRPr="00E142FD">
        <w:rPr>
          <w:rFonts w:ascii="Verdana" w:hAnsi="Verdana"/>
          <w:color w:val="000000"/>
          <w:sz w:val="20"/>
          <w:szCs w:val="20"/>
          <w:shd w:val="clear" w:color="auto" w:fill="FFFFFF"/>
        </w:rPr>
        <w:t>. [online] Digital Trends. Available at: &lt;https://www.digitaltrends.com/computing/how-microsoft-teams-transforms-online-school/&gt;</w:t>
      </w:r>
      <w:r>
        <w:rPr>
          <w:rFonts w:ascii="Verdana" w:hAnsi="Verdana"/>
          <w:color w:val="000000"/>
          <w:sz w:val="20"/>
          <w:szCs w:val="20"/>
          <w:shd w:val="clear" w:color="auto" w:fill="FFFFFF"/>
        </w:rPr>
        <w:t xml:space="preserve"> </w:t>
      </w:r>
      <w:r w:rsidRPr="00767994">
        <w:rPr>
          <w:rFonts w:ascii="Verdana" w:hAnsi="Verdana"/>
          <w:color w:val="000000"/>
          <w:sz w:val="20"/>
          <w:szCs w:val="20"/>
          <w:shd w:val="clear" w:color="auto" w:fill="FFFFFF"/>
        </w:rPr>
        <w:t>[Accessed 2</w:t>
      </w:r>
      <w:r>
        <w:rPr>
          <w:rFonts w:ascii="Verdana" w:hAnsi="Verdana"/>
          <w:color w:val="000000"/>
          <w:sz w:val="20"/>
          <w:szCs w:val="20"/>
          <w:shd w:val="clear" w:color="auto" w:fill="FFFFFF"/>
        </w:rPr>
        <w:t>9</w:t>
      </w:r>
      <w:r w:rsidRPr="00767994">
        <w:rPr>
          <w:rFonts w:ascii="Verdana" w:hAnsi="Verdana"/>
          <w:color w:val="000000"/>
          <w:sz w:val="20"/>
          <w:szCs w:val="20"/>
          <w:shd w:val="clear" w:color="auto" w:fill="FFFFFF"/>
        </w:rPr>
        <w:t xml:space="preserve"> August 2020].</w:t>
      </w:r>
    </w:p>
    <w:p w14:paraId="79C795E9" w14:textId="0552E1B5" w:rsidR="006E7054" w:rsidRDefault="006E7054" w:rsidP="001226BB">
      <w:pPr>
        <w:rPr>
          <w:rFonts w:ascii="Verdana" w:hAnsi="Verdana"/>
          <w:color w:val="000000"/>
          <w:sz w:val="20"/>
          <w:szCs w:val="20"/>
          <w:shd w:val="clear" w:color="auto" w:fill="FFFFFF"/>
        </w:rPr>
      </w:pPr>
      <w:r w:rsidRPr="006E7054">
        <w:rPr>
          <w:rFonts w:ascii="Verdana" w:hAnsi="Verdana"/>
          <w:color w:val="000000"/>
          <w:sz w:val="20"/>
          <w:szCs w:val="20"/>
          <w:shd w:val="clear" w:color="auto" w:fill="FFFFFF"/>
        </w:rPr>
        <w:t>Chen, K. and Jang, S., 2010. Motivation in online learning: Testing a model of self-determination theory. </w:t>
      </w:r>
      <w:r w:rsidRPr="006E7054">
        <w:rPr>
          <w:rFonts w:ascii="Verdana" w:hAnsi="Verdana"/>
          <w:i/>
          <w:iCs/>
          <w:color w:val="000000"/>
          <w:sz w:val="20"/>
          <w:szCs w:val="20"/>
          <w:shd w:val="clear" w:color="auto" w:fill="FFFFFF"/>
        </w:rPr>
        <w:t xml:space="preserve">Computers in Human </w:t>
      </w:r>
      <w:proofErr w:type="spellStart"/>
      <w:r w:rsidRPr="006E7054">
        <w:rPr>
          <w:rFonts w:ascii="Verdana" w:hAnsi="Verdana"/>
          <w:i/>
          <w:iCs/>
          <w:color w:val="000000"/>
          <w:sz w:val="20"/>
          <w:szCs w:val="20"/>
          <w:shd w:val="clear" w:color="auto" w:fill="FFFFFF"/>
        </w:rPr>
        <w:t>Behavior</w:t>
      </w:r>
      <w:proofErr w:type="spellEnd"/>
      <w:r w:rsidRPr="006E7054">
        <w:rPr>
          <w:rFonts w:ascii="Verdana" w:hAnsi="Verdana"/>
          <w:color w:val="000000"/>
          <w:sz w:val="20"/>
          <w:szCs w:val="20"/>
          <w:shd w:val="clear" w:color="auto" w:fill="FFFFFF"/>
        </w:rPr>
        <w:t>, 26(4), pp.741-752.</w:t>
      </w:r>
    </w:p>
    <w:p w14:paraId="57A980A5" w14:textId="4DCB1F4E" w:rsidR="00D420D3" w:rsidRDefault="00D420D3" w:rsidP="001226BB">
      <w:pPr>
        <w:rPr>
          <w:rFonts w:ascii="Verdana" w:hAnsi="Verdana"/>
          <w:color w:val="000000"/>
          <w:sz w:val="20"/>
          <w:szCs w:val="20"/>
          <w:shd w:val="clear" w:color="auto" w:fill="FFFFFF"/>
        </w:rPr>
      </w:pPr>
      <w:r w:rsidRPr="00D420D3">
        <w:rPr>
          <w:rFonts w:ascii="Verdana" w:hAnsi="Verdana"/>
          <w:color w:val="000000"/>
          <w:sz w:val="20"/>
          <w:szCs w:val="20"/>
          <w:shd w:val="clear" w:color="auto" w:fill="FFFFFF"/>
        </w:rPr>
        <w:t>Diskin, E., 2020. </w:t>
      </w:r>
      <w:r w:rsidRPr="00D420D3">
        <w:rPr>
          <w:rFonts w:ascii="Verdana" w:hAnsi="Verdana"/>
          <w:i/>
          <w:iCs/>
          <w:color w:val="000000"/>
          <w:sz w:val="20"/>
          <w:szCs w:val="20"/>
          <w:shd w:val="clear" w:color="auto" w:fill="FFFFFF"/>
        </w:rPr>
        <w:t>How Teachers Are Adjusting To Virtual Classrooms</w:t>
      </w:r>
      <w:r w:rsidRPr="00D420D3">
        <w:rPr>
          <w:rFonts w:ascii="Verdana" w:hAnsi="Verdana"/>
          <w:color w:val="000000"/>
          <w:sz w:val="20"/>
          <w:szCs w:val="20"/>
          <w:shd w:val="clear" w:color="auto" w:fill="FFFFFF"/>
        </w:rPr>
        <w:t xml:space="preserve">. [online] Matador Network. Available at: &lt;https://matadornetwork.com/read/teachers-adjusting-virtual-classrooms/&gt; </w:t>
      </w:r>
      <w:r w:rsidRPr="00767994">
        <w:rPr>
          <w:rFonts w:ascii="Verdana" w:hAnsi="Verdana"/>
          <w:color w:val="000000"/>
          <w:sz w:val="20"/>
          <w:szCs w:val="20"/>
          <w:shd w:val="clear" w:color="auto" w:fill="FFFFFF"/>
        </w:rPr>
        <w:t xml:space="preserve">[Accessed </w:t>
      </w:r>
      <w:r>
        <w:rPr>
          <w:rFonts w:ascii="Verdana" w:hAnsi="Verdana"/>
          <w:color w:val="000000"/>
          <w:sz w:val="20"/>
          <w:szCs w:val="20"/>
          <w:shd w:val="clear" w:color="auto" w:fill="FFFFFF"/>
        </w:rPr>
        <w:t>30</w:t>
      </w:r>
      <w:r w:rsidRPr="00767994">
        <w:rPr>
          <w:rFonts w:ascii="Verdana" w:hAnsi="Verdana"/>
          <w:color w:val="000000"/>
          <w:sz w:val="20"/>
          <w:szCs w:val="20"/>
          <w:shd w:val="clear" w:color="auto" w:fill="FFFFFF"/>
        </w:rPr>
        <w:t xml:space="preserve"> August 2020].</w:t>
      </w:r>
    </w:p>
    <w:p w14:paraId="2A47E24E" w14:textId="09D25B94" w:rsidR="00BE60A8" w:rsidRDefault="00BE60A8" w:rsidP="001226BB">
      <w:pPr>
        <w:rPr>
          <w:rFonts w:ascii="Verdana" w:hAnsi="Verdana"/>
          <w:color w:val="000000"/>
          <w:sz w:val="20"/>
          <w:szCs w:val="20"/>
          <w:shd w:val="clear" w:color="auto" w:fill="FFFFFF"/>
        </w:rPr>
      </w:pPr>
      <w:r w:rsidRPr="00BE60A8">
        <w:rPr>
          <w:rFonts w:ascii="Verdana" w:hAnsi="Verdana"/>
          <w:color w:val="000000"/>
          <w:sz w:val="20"/>
          <w:szCs w:val="20"/>
          <w:shd w:val="clear" w:color="auto" w:fill="FFFFFF"/>
        </w:rPr>
        <w:t>Filcher, C. and Miller, G., 2000. Learning Strategies For Distance Edu</w:t>
      </w:r>
      <w:r>
        <w:rPr>
          <w:rFonts w:ascii="Verdana" w:hAnsi="Verdana"/>
          <w:color w:val="000000"/>
          <w:sz w:val="20"/>
          <w:szCs w:val="20"/>
          <w:shd w:val="clear" w:color="auto" w:fill="FFFFFF"/>
        </w:rPr>
        <w:t>c</w:t>
      </w:r>
      <w:r w:rsidRPr="00BE60A8">
        <w:rPr>
          <w:rFonts w:ascii="Verdana" w:hAnsi="Verdana"/>
          <w:color w:val="000000"/>
          <w:sz w:val="20"/>
          <w:szCs w:val="20"/>
          <w:shd w:val="clear" w:color="auto" w:fill="FFFFFF"/>
        </w:rPr>
        <w:t>ation Students. </w:t>
      </w:r>
      <w:r w:rsidRPr="00BE60A8">
        <w:rPr>
          <w:rFonts w:ascii="Verdana" w:hAnsi="Verdana"/>
          <w:i/>
          <w:iCs/>
          <w:color w:val="000000"/>
          <w:sz w:val="20"/>
          <w:szCs w:val="20"/>
          <w:shd w:val="clear" w:color="auto" w:fill="FFFFFF"/>
        </w:rPr>
        <w:t>Journal of Agricultural Education</w:t>
      </w:r>
      <w:r w:rsidRPr="00BE60A8">
        <w:rPr>
          <w:rFonts w:ascii="Verdana" w:hAnsi="Verdana"/>
          <w:color w:val="000000"/>
          <w:sz w:val="20"/>
          <w:szCs w:val="20"/>
          <w:shd w:val="clear" w:color="auto" w:fill="FFFFFF"/>
        </w:rPr>
        <w:t>, 41(1), pp.60-68.</w:t>
      </w:r>
    </w:p>
    <w:p w14:paraId="208E7071" w14:textId="4A6F3DB9" w:rsidR="00FA1B98" w:rsidRDefault="00FA1B98" w:rsidP="001226BB">
      <w:pPr>
        <w:rPr>
          <w:rFonts w:ascii="Verdana" w:hAnsi="Verdana"/>
          <w:color w:val="000000"/>
          <w:sz w:val="20"/>
          <w:szCs w:val="20"/>
          <w:shd w:val="clear" w:color="auto" w:fill="FFFFFF"/>
        </w:rPr>
      </w:pPr>
      <w:r w:rsidRPr="00FA1B98">
        <w:rPr>
          <w:rFonts w:ascii="Verdana" w:hAnsi="Verdana"/>
          <w:color w:val="000000"/>
          <w:sz w:val="20"/>
          <w:szCs w:val="20"/>
          <w:shd w:val="clear" w:color="auto" w:fill="FFFFFF"/>
        </w:rPr>
        <w:t xml:space="preserve">JISC 2015. Use of VLEs with Digital Media. JISC Digital Media Guides, [online] Available at: </w:t>
      </w:r>
      <w:r w:rsidR="000511B3" w:rsidRPr="00E142FD">
        <w:rPr>
          <w:rFonts w:ascii="Verdana" w:hAnsi="Verdana"/>
          <w:color w:val="000000"/>
          <w:sz w:val="20"/>
          <w:szCs w:val="20"/>
          <w:shd w:val="clear" w:color="auto" w:fill="FFFFFF"/>
        </w:rPr>
        <w:t>&lt;</w:t>
      </w:r>
      <w:r w:rsidR="000511B3">
        <w:rPr>
          <w:rFonts w:ascii="Arial" w:hAnsi="Arial" w:cs="Arial"/>
          <w:color w:val="000000"/>
          <w:sz w:val="20"/>
          <w:szCs w:val="20"/>
          <w:shd w:val="clear" w:color="auto" w:fill="FFFFFF"/>
        </w:rPr>
        <w:t>//</w:t>
      </w:r>
      <w:hyperlink r:id="rId9" w:history="1">
        <w:r w:rsidR="000511B3" w:rsidRPr="00353110">
          <w:rPr>
            <w:rStyle w:val="Hyperlink"/>
            <w:rFonts w:ascii="Verdana" w:hAnsi="Verdana"/>
            <w:sz w:val="20"/>
            <w:szCs w:val="20"/>
            <w:shd w:val="clear" w:color="auto" w:fill="FFFFFF"/>
          </w:rPr>
          <w:t>http://www.jiscdigitalmedia.ac.uk/guide/introduction-to-the-use-of-vles-with-digital-media</w:t>
        </w:r>
      </w:hyperlink>
      <w:r w:rsidR="000511B3">
        <w:rPr>
          <w:rFonts w:ascii="Verdana" w:hAnsi="Verdana"/>
          <w:color w:val="000000"/>
          <w:sz w:val="20"/>
          <w:szCs w:val="20"/>
          <w:shd w:val="clear" w:color="auto" w:fill="FFFFFF"/>
        </w:rPr>
        <w:t>/</w:t>
      </w:r>
      <w:r w:rsidR="000511B3" w:rsidRPr="00E142FD">
        <w:rPr>
          <w:rFonts w:ascii="Verdana" w:hAnsi="Verdana"/>
          <w:color w:val="000000"/>
          <w:sz w:val="20"/>
          <w:szCs w:val="20"/>
          <w:shd w:val="clear" w:color="auto" w:fill="FFFFFF"/>
        </w:rPr>
        <w:t>&gt;</w:t>
      </w:r>
      <w:r w:rsidR="00767994" w:rsidRPr="00767994">
        <w:rPr>
          <w:rFonts w:ascii="Verdana" w:hAnsi="Verdana"/>
          <w:color w:val="000000"/>
          <w:sz w:val="20"/>
          <w:szCs w:val="20"/>
          <w:shd w:val="clear" w:color="auto" w:fill="FFFFFF"/>
        </w:rPr>
        <w:t xml:space="preserve"> [Accessed 27 August 2020].</w:t>
      </w:r>
    </w:p>
    <w:p w14:paraId="7E8D6205" w14:textId="47B09576" w:rsidR="00926E70" w:rsidRDefault="00926E70" w:rsidP="001226BB">
      <w:pPr>
        <w:rPr>
          <w:sz w:val="24"/>
          <w:szCs w:val="24"/>
        </w:rPr>
      </w:pPr>
      <w:r w:rsidRPr="00926E70">
        <w:rPr>
          <w:sz w:val="24"/>
          <w:szCs w:val="24"/>
        </w:rPr>
        <w:t>Paiva, V.</w:t>
      </w:r>
      <w:r w:rsidR="00767994" w:rsidRPr="00767994">
        <w:rPr>
          <w:rFonts w:ascii="Arial" w:hAnsi="Arial" w:cs="Arial"/>
          <w:color w:val="000000"/>
          <w:sz w:val="20"/>
          <w:szCs w:val="20"/>
          <w:shd w:val="clear" w:color="auto" w:fill="FFFFFF"/>
        </w:rPr>
        <w:t xml:space="preserve"> </w:t>
      </w:r>
      <w:r w:rsidRPr="00926E70">
        <w:rPr>
          <w:sz w:val="24"/>
          <w:szCs w:val="24"/>
        </w:rPr>
        <w:t xml:space="preserve">Ambientes </w:t>
      </w:r>
      <w:proofErr w:type="spellStart"/>
      <w:r w:rsidRPr="00926E70">
        <w:rPr>
          <w:sz w:val="24"/>
          <w:szCs w:val="24"/>
        </w:rPr>
        <w:t>virtuais</w:t>
      </w:r>
      <w:proofErr w:type="spellEnd"/>
      <w:r w:rsidRPr="00926E70">
        <w:rPr>
          <w:sz w:val="24"/>
          <w:szCs w:val="24"/>
        </w:rPr>
        <w:t xml:space="preserve"> de </w:t>
      </w:r>
      <w:proofErr w:type="spellStart"/>
      <w:r w:rsidRPr="00926E70">
        <w:rPr>
          <w:sz w:val="24"/>
          <w:szCs w:val="24"/>
        </w:rPr>
        <w:t>aprendizagem</w:t>
      </w:r>
      <w:proofErr w:type="spellEnd"/>
      <w:r w:rsidRPr="00926E70">
        <w:rPr>
          <w:sz w:val="24"/>
          <w:szCs w:val="24"/>
        </w:rPr>
        <w:t xml:space="preserve">: </w:t>
      </w:r>
      <w:proofErr w:type="spellStart"/>
      <w:r w:rsidRPr="00926E70">
        <w:rPr>
          <w:sz w:val="24"/>
          <w:szCs w:val="24"/>
        </w:rPr>
        <w:t>implicações</w:t>
      </w:r>
      <w:proofErr w:type="spellEnd"/>
      <w:r>
        <w:rPr>
          <w:sz w:val="24"/>
          <w:szCs w:val="24"/>
        </w:rPr>
        <w:t xml:space="preserve"> </w:t>
      </w:r>
      <w:proofErr w:type="spellStart"/>
      <w:r w:rsidRPr="00926E70">
        <w:rPr>
          <w:sz w:val="24"/>
          <w:szCs w:val="24"/>
        </w:rPr>
        <w:t>epistemológicas</w:t>
      </w:r>
      <w:proofErr w:type="spellEnd"/>
      <w:r w:rsidRPr="00926E70">
        <w:rPr>
          <w:sz w:val="24"/>
          <w:szCs w:val="24"/>
        </w:rPr>
        <w:t>. </w:t>
      </w:r>
      <w:proofErr w:type="spellStart"/>
      <w:r w:rsidRPr="00926E70">
        <w:rPr>
          <w:i/>
          <w:iCs/>
          <w:sz w:val="24"/>
          <w:szCs w:val="24"/>
        </w:rPr>
        <w:t>Educação</w:t>
      </w:r>
      <w:proofErr w:type="spellEnd"/>
      <w:r w:rsidRPr="00926E70">
        <w:rPr>
          <w:i/>
          <w:iCs/>
          <w:sz w:val="24"/>
          <w:szCs w:val="24"/>
        </w:rPr>
        <w:t xml:space="preserve"> </w:t>
      </w:r>
      <w:proofErr w:type="spellStart"/>
      <w:r w:rsidRPr="00926E70">
        <w:rPr>
          <w:i/>
          <w:iCs/>
          <w:sz w:val="24"/>
          <w:szCs w:val="24"/>
        </w:rPr>
        <w:t>em</w:t>
      </w:r>
      <w:proofErr w:type="spellEnd"/>
      <w:r w:rsidRPr="00926E70">
        <w:rPr>
          <w:i/>
          <w:iCs/>
          <w:sz w:val="24"/>
          <w:szCs w:val="24"/>
        </w:rPr>
        <w:t xml:space="preserve"> </w:t>
      </w:r>
      <w:proofErr w:type="spellStart"/>
      <w:r w:rsidRPr="00926E70">
        <w:rPr>
          <w:i/>
          <w:iCs/>
          <w:sz w:val="24"/>
          <w:szCs w:val="24"/>
        </w:rPr>
        <w:t>Revista</w:t>
      </w:r>
      <w:proofErr w:type="spellEnd"/>
      <w:r w:rsidRPr="00926E70">
        <w:rPr>
          <w:sz w:val="24"/>
          <w:szCs w:val="24"/>
        </w:rPr>
        <w:t>, 26(3), pp.353-370.</w:t>
      </w:r>
    </w:p>
    <w:p w14:paraId="5C62A12A" w14:textId="7658E627" w:rsidR="00175597" w:rsidRDefault="00175597" w:rsidP="001226BB">
      <w:pPr>
        <w:rPr>
          <w:sz w:val="24"/>
          <w:szCs w:val="24"/>
        </w:rPr>
      </w:pPr>
      <w:r w:rsidRPr="00175597">
        <w:rPr>
          <w:sz w:val="24"/>
          <w:szCs w:val="24"/>
        </w:rPr>
        <w:t xml:space="preserve">Passmore, D. (2000, December). Impediments to adoption of web-based course delivery among university </w:t>
      </w:r>
      <w:proofErr w:type="spellStart"/>
      <w:r w:rsidRPr="00175597">
        <w:rPr>
          <w:sz w:val="24"/>
          <w:szCs w:val="24"/>
        </w:rPr>
        <w:t>faculty.ALN</w:t>
      </w:r>
      <w:proofErr w:type="spellEnd"/>
      <w:r w:rsidRPr="00175597">
        <w:rPr>
          <w:sz w:val="24"/>
          <w:szCs w:val="24"/>
        </w:rPr>
        <w:t xml:space="preserve"> Magazine,4(2).</w:t>
      </w:r>
    </w:p>
    <w:p w14:paraId="672DC26C" w14:textId="0DB4B1BF" w:rsidR="005F5E91" w:rsidRDefault="008F7DD5" w:rsidP="001226BB">
      <w:pPr>
        <w:rPr>
          <w:sz w:val="24"/>
          <w:szCs w:val="24"/>
        </w:rPr>
      </w:pPr>
      <w:proofErr w:type="spellStart"/>
      <w:r w:rsidRPr="008F7DD5">
        <w:rPr>
          <w:sz w:val="24"/>
          <w:szCs w:val="24"/>
        </w:rPr>
        <w:t>Mamari</w:t>
      </w:r>
      <w:proofErr w:type="spellEnd"/>
      <w:r w:rsidRPr="008F7DD5">
        <w:rPr>
          <w:sz w:val="24"/>
          <w:szCs w:val="24"/>
        </w:rPr>
        <w:t>, A., Batista, S. and Behar, P., 2011. Pedagogical use of mobile phones: research and development resources. </w:t>
      </w:r>
      <w:proofErr w:type="spellStart"/>
      <w:r w:rsidRPr="008F7DD5">
        <w:rPr>
          <w:i/>
          <w:iCs/>
          <w:sz w:val="24"/>
          <w:szCs w:val="24"/>
        </w:rPr>
        <w:t>Revista</w:t>
      </w:r>
      <w:proofErr w:type="spellEnd"/>
      <w:r w:rsidRPr="008F7DD5">
        <w:rPr>
          <w:i/>
          <w:iCs/>
          <w:sz w:val="24"/>
          <w:szCs w:val="24"/>
        </w:rPr>
        <w:t xml:space="preserve"> </w:t>
      </w:r>
      <w:proofErr w:type="spellStart"/>
      <w:r w:rsidRPr="008F7DD5">
        <w:rPr>
          <w:i/>
          <w:iCs/>
          <w:sz w:val="24"/>
          <w:szCs w:val="24"/>
        </w:rPr>
        <w:t>Vértices</w:t>
      </w:r>
      <w:proofErr w:type="spellEnd"/>
      <w:r w:rsidRPr="008F7DD5">
        <w:rPr>
          <w:sz w:val="24"/>
          <w:szCs w:val="24"/>
        </w:rPr>
        <w:t>, 13(3), pp.79-92.</w:t>
      </w:r>
    </w:p>
    <w:p w14:paraId="6813AB53" w14:textId="20468547" w:rsidR="003F43F7" w:rsidRDefault="003F43F7" w:rsidP="001226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Maslen, G., 2020. </w:t>
      </w:r>
      <w:r>
        <w:rPr>
          <w:rFonts w:ascii="Arial" w:hAnsi="Arial" w:cs="Arial"/>
          <w:i/>
          <w:iCs/>
          <w:color w:val="000000"/>
          <w:sz w:val="20"/>
          <w:szCs w:val="20"/>
          <w:shd w:val="clear" w:color="auto" w:fill="FFFFFF"/>
        </w:rPr>
        <w:t>COVID-19 – Online Leads To Student Performance Decline</w:t>
      </w:r>
      <w:r>
        <w:rPr>
          <w:rFonts w:ascii="Arial" w:hAnsi="Arial" w:cs="Arial"/>
          <w:color w:val="000000"/>
          <w:sz w:val="20"/>
          <w:szCs w:val="20"/>
          <w:shd w:val="clear" w:color="auto" w:fill="FFFFFF"/>
        </w:rPr>
        <w:t>. [online] University World News. Available at: &lt;https://www.universityworldnews.com/post.php?story=20200504161024165</w:t>
      </w:r>
      <w:bookmarkStart w:id="0" w:name="_Hlk49879134"/>
      <w:r>
        <w:rPr>
          <w:rFonts w:ascii="Arial" w:hAnsi="Arial" w:cs="Arial"/>
          <w:color w:val="000000"/>
          <w:sz w:val="20"/>
          <w:szCs w:val="20"/>
          <w:shd w:val="clear" w:color="auto" w:fill="FFFFFF"/>
        </w:rPr>
        <w:t>&gt;</w:t>
      </w:r>
      <w:bookmarkEnd w:id="0"/>
      <w:r>
        <w:rPr>
          <w:rFonts w:ascii="Arial" w:hAnsi="Arial" w:cs="Arial"/>
          <w:color w:val="000000"/>
          <w:sz w:val="20"/>
          <w:szCs w:val="20"/>
          <w:shd w:val="clear" w:color="auto" w:fill="FFFFFF"/>
        </w:rPr>
        <w:t xml:space="preserve"> </w:t>
      </w:r>
      <w:bookmarkStart w:id="1" w:name="_Hlk49879059"/>
      <w:r>
        <w:rPr>
          <w:rFonts w:ascii="Arial" w:hAnsi="Arial" w:cs="Arial"/>
          <w:color w:val="000000"/>
          <w:sz w:val="20"/>
          <w:szCs w:val="20"/>
          <w:shd w:val="clear" w:color="auto" w:fill="FFFFFF"/>
        </w:rPr>
        <w:t>[</w:t>
      </w:r>
      <w:bookmarkEnd w:id="1"/>
      <w:r>
        <w:rPr>
          <w:rFonts w:ascii="Arial" w:hAnsi="Arial" w:cs="Arial"/>
          <w:color w:val="000000"/>
          <w:sz w:val="20"/>
          <w:szCs w:val="20"/>
          <w:shd w:val="clear" w:color="auto" w:fill="FFFFFF"/>
        </w:rPr>
        <w:t xml:space="preserve">Accessed </w:t>
      </w:r>
      <w:r w:rsidR="004F44D0">
        <w:rPr>
          <w:rFonts w:ascii="Arial" w:hAnsi="Arial" w:cs="Arial"/>
          <w:color w:val="000000"/>
          <w:sz w:val="20"/>
          <w:szCs w:val="20"/>
          <w:shd w:val="clear" w:color="auto" w:fill="FFFFFF"/>
        </w:rPr>
        <w:t>27</w:t>
      </w:r>
      <w:r>
        <w:rPr>
          <w:rFonts w:ascii="Arial" w:hAnsi="Arial" w:cs="Arial"/>
          <w:color w:val="000000"/>
          <w:sz w:val="20"/>
          <w:szCs w:val="20"/>
          <w:shd w:val="clear" w:color="auto" w:fill="FFFFFF"/>
        </w:rPr>
        <w:t xml:space="preserve"> </w:t>
      </w:r>
      <w:r w:rsidR="004F44D0">
        <w:rPr>
          <w:rFonts w:ascii="Arial" w:hAnsi="Arial" w:cs="Arial"/>
          <w:color w:val="000000"/>
          <w:sz w:val="20"/>
          <w:szCs w:val="20"/>
          <w:shd w:val="clear" w:color="auto" w:fill="FFFFFF"/>
        </w:rPr>
        <w:t>August</w:t>
      </w:r>
      <w:r>
        <w:rPr>
          <w:rFonts w:ascii="Arial" w:hAnsi="Arial" w:cs="Arial"/>
          <w:color w:val="000000"/>
          <w:sz w:val="20"/>
          <w:szCs w:val="20"/>
          <w:shd w:val="clear" w:color="auto" w:fill="FFFFFF"/>
        </w:rPr>
        <w:t xml:space="preserve"> 2020].</w:t>
      </w:r>
    </w:p>
    <w:p w14:paraId="4C73C770" w14:textId="25C16D18" w:rsidR="00246E21" w:rsidRDefault="00246E21" w:rsidP="001226BB">
      <w:pPr>
        <w:rPr>
          <w:sz w:val="24"/>
          <w:szCs w:val="24"/>
        </w:rPr>
      </w:pPr>
      <w:proofErr w:type="spellStart"/>
      <w:r w:rsidRPr="00246E21">
        <w:rPr>
          <w:sz w:val="24"/>
          <w:szCs w:val="24"/>
        </w:rPr>
        <w:t>Naveh</w:t>
      </w:r>
      <w:proofErr w:type="spellEnd"/>
      <w:r w:rsidRPr="00246E21">
        <w:rPr>
          <w:sz w:val="24"/>
          <w:szCs w:val="24"/>
        </w:rPr>
        <w:t xml:space="preserve">, G., </w:t>
      </w:r>
      <w:proofErr w:type="spellStart"/>
      <w:r w:rsidRPr="00246E21">
        <w:rPr>
          <w:sz w:val="24"/>
          <w:szCs w:val="24"/>
        </w:rPr>
        <w:t>Tubin</w:t>
      </w:r>
      <w:proofErr w:type="spellEnd"/>
      <w:r w:rsidRPr="00246E21">
        <w:rPr>
          <w:sz w:val="24"/>
          <w:szCs w:val="24"/>
        </w:rPr>
        <w:t xml:space="preserve">, D. and </w:t>
      </w:r>
      <w:proofErr w:type="spellStart"/>
      <w:r w:rsidRPr="00246E21">
        <w:rPr>
          <w:sz w:val="24"/>
          <w:szCs w:val="24"/>
        </w:rPr>
        <w:t>Pliskin</w:t>
      </w:r>
      <w:proofErr w:type="spellEnd"/>
      <w:r w:rsidRPr="00246E21">
        <w:rPr>
          <w:sz w:val="24"/>
          <w:szCs w:val="24"/>
        </w:rPr>
        <w:t>, N., 2012. Student satisfaction with learning management systems: a lens of critical success factors. </w:t>
      </w:r>
      <w:r w:rsidRPr="00246E21">
        <w:rPr>
          <w:i/>
          <w:iCs/>
          <w:sz w:val="24"/>
          <w:szCs w:val="24"/>
        </w:rPr>
        <w:t>Technology, Pedagogy and Education</w:t>
      </w:r>
      <w:r w:rsidRPr="00246E21">
        <w:rPr>
          <w:sz w:val="24"/>
          <w:szCs w:val="24"/>
        </w:rPr>
        <w:t>, 21(3), pp.337-350.</w:t>
      </w:r>
    </w:p>
    <w:p w14:paraId="088304E5" w14:textId="255F6A22" w:rsidR="00BB57DC" w:rsidRDefault="00BB57DC" w:rsidP="001226BB">
      <w:pPr>
        <w:rPr>
          <w:sz w:val="24"/>
          <w:szCs w:val="24"/>
        </w:rPr>
      </w:pPr>
    </w:p>
    <w:p w14:paraId="587762E2" w14:textId="77194B58" w:rsidR="00BB57DC" w:rsidRDefault="00BB57DC" w:rsidP="001226BB">
      <w:pPr>
        <w:rPr>
          <w:sz w:val="24"/>
          <w:szCs w:val="24"/>
        </w:rPr>
      </w:pPr>
    </w:p>
    <w:p w14:paraId="206C679B" w14:textId="79CF69DD" w:rsidR="00BB57DC" w:rsidRDefault="00BB57DC" w:rsidP="001226BB">
      <w:pPr>
        <w:rPr>
          <w:sz w:val="24"/>
          <w:szCs w:val="24"/>
        </w:rPr>
      </w:pPr>
    </w:p>
    <w:p w14:paraId="251D4B35" w14:textId="6FDAF6E9" w:rsidR="00BB57DC" w:rsidRDefault="00BB57DC" w:rsidP="001226BB">
      <w:pPr>
        <w:rPr>
          <w:sz w:val="24"/>
          <w:szCs w:val="24"/>
        </w:rPr>
      </w:pPr>
    </w:p>
    <w:p w14:paraId="5B33A594" w14:textId="4BB000B4" w:rsidR="00BB57DC" w:rsidRDefault="00BB57DC" w:rsidP="001226BB">
      <w:pPr>
        <w:rPr>
          <w:sz w:val="24"/>
          <w:szCs w:val="24"/>
        </w:rPr>
      </w:pPr>
    </w:p>
    <w:p w14:paraId="7054E01A" w14:textId="77777777" w:rsidR="00CE4C0B" w:rsidRDefault="00CE4C0B" w:rsidP="001226BB">
      <w:pPr>
        <w:rPr>
          <w:sz w:val="24"/>
          <w:szCs w:val="24"/>
        </w:rPr>
      </w:pPr>
    </w:p>
    <w:p w14:paraId="6EC37D9E" w14:textId="77777777" w:rsidR="00CE4C0B" w:rsidRDefault="00CE4C0B" w:rsidP="001226BB">
      <w:pPr>
        <w:rPr>
          <w:sz w:val="24"/>
          <w:szCs w:val="24"/>
        </w:rPr>
      </w:pPr>
    </w:p>
    <w:p w14:paraId="74F3F153" w14:textId="77777777" w:rsidR="00CE4C0B" w:rsidRDefault="00CE4C0B" w:rsidP="001226BB">
      <w:pPr>
        <w:rPr>
          <w:sz w:val="24"/>
          <w:szCs w:val="24"/>
        </w:rPr>
      </w:pPr>
    </w:p>
    <w:p w14:paraId="3A17D8A0" w14:textId="5CB7097D" w:rsidR="00BB57DC" w:rsidRDefault="00BB57DC" w:rsidP="001226BB">
      <w:pPr>
        <w:rPr>
          <w:sz w:val="24"/>
          <w:szCs w:val="24"/>
        </w:rPr>
      </w:pPr>
      <w:r>
        <w:rPr>
          <w:sz w:val="24"/>
          <w:szCs w:val="24"/>
        </w:rPr>
        <w:t>APPENDIX</w:t>
      </w:r>
    </w:p>
    <w:p w14:paraId="6C62F7A0" w14:textId="68F57309" w:rsidR="00BB57DC" w:rsidRDefault="00E05171" w:rsidP="001226BB">
      <w:pPr>
        <w:rPr>
          <w:sz w:val="24"/>
          <w:szCs w:val="24"/>
        </w:rPr>
      </w:pPr>
      <w:hyperlink r:id="rId10" w:history="1">
        <w:r w:rsidR="00F6197F" w:rsidRPr="00353110">
          <w:rPr>
            <w:rStyle w:val="Hyperlink"/>
            <w:sz w:val="24"/>
            <w:szCs w:val="24"/>
          </w:rPr>
          <w:t>https://forms.office.com/Pages/ResponsePage.aspx?id=-REPTm4EBUWcuNshUjEeIdz5sMJbbK9Cs-ThTfos3h9UOFJWRlRDNTlBM1pZSjRSWVU1VFpOWEY0Ri4u</w:t>
        </w:r>
      </w:hyperlink>
      <w:r w:rsidR="00F6197F">
        <w:rPr>
          <w:sz w:val="24"/>
          <w:szCs w:val="24"/>
        </w:rPr>
        <w:t xml:space="preserve"> (Questionnaire link)</w:t>
      </w:r>
    </w:p>
    <w:sectPr w:rsidR="00BB5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E2949"/>
    <w:multiLevelType w:val="hybridMultilevel"/>
    <w:tmpl w:val="296A3A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61"/>
    <w:rsid w:val="0000390D"/>
    <w:rsid w:val="00007182"/>
    <w:rsid w:val="000072F4"/>
    <w:rsid w:val="00011412"/>
    <w:rsid w:val="00017543"/>
    <w:rsid w:val="000234FA"/>
    <w:rsid w:val="000279BB"/>
    <w:rsid w:val="0003533D"/>
    <w:rsid w:val="000400AC"/>
    <w:rsid w:val="00044174"/>
    <w:rsid w:val="000511B3"/>
    <w:rsid w:val="00053410"/>
    <w:rsid w:val="000553E0"/>
    <w:rsid w:val="00061FBA"/>
    <w:rsid w:val="000645F2"/>
    <w:rsid w:val="00064616"/>
    <w:rsid w:val="0007460C"/>
    <w:rsid w:val="000767E2"/>
    <w:rsid w:val="00082906"/>
    <w:rsid w:val="0008294F"/>
    <w:rsid w:val="00090B3E"/>
    <w:rsid w:val="000932EB"/>
    <w:rsid w:val="000A638F"/>
    <w:rsid w:val="000B0106"/>
    <w:rsid w:val="000B55C3"/>
    <w:rsid w:val="000C140D"/>
    <w:rsid w:val="000C7A2D"/>
    <w:rsid w:val="000D0942"/>
    <w:rsid w:val="000D1757"/>
    <w:rsid w:val="000D3E1B"/>
    <w:rsid w:val="000D62BB"/>
    <w:rsid w:val="000D6E69"/>
    <w:rsid w:val="000E22F9"/>
    <w:rsid w:val="000E5D9E"/>
    <w:rsid w:val="001014E2"/>
    <w:rsid w:val="0010248E"/>
    <w:rsid w:val="00105C2D"/>
    <w:rsid w:val="00106676"/>
    <w:rsid w:val="00110E29"/>
    <w:rsid w:val="00111CD9"/>
    <w:rsid w:val="00115569"/>
    <w:rsid w:val="001226BB"/>
    <w:rsid w:val="001251BB"/>
    <w:rsid w:val="001265C5"/>
    <w:rsid w:val="0012785E"/>
    <w:rsid w:val="00141519"/>
    <w:rsid w:val="001438B7"/>
    <w:rsid w:val="00146470"/>
    <w:rsid w:val="00156D74"/>
    <w:rsid w:val="00156E2D"/>
    <w:rsid w:val="00166002"/>
    <w:rsid w:val="00175597"/>
    <w:rsid w:val="00183FDD"/>
    <w:rsid w:val="00184FC5"/>
    <w:rsid w:val="00186544"/>
    <w:rsid w:val="00191716"/>
    <w:rsid w:val="001970B4"/>
    <w:rsid w:val="001A40DE"/>
    <w:rsid w:val="001D0ED6"/>
    <w:rsid w:val="001D5B42"/>
    <w:rsid w:val="001D7A05"/>
    <w:rsid w:val="001E2575"/>
    <w:rsid w:val="001E5131"/>
    <w:rsid w:val="00200CF9"/>
    <w:rsid w:val="002079CD"/>
    <w:rsid w:val="00207F2F"/>
    <w:rsid w:val="00221ED6"/>
    <w:rsid w:val="002220CD"/>
    <w:rsid w:val="002238F4"/>
    <w:rsid w:val="0022535C"/>
    <w:rsid w:val="0023021B"/>
    <w:rsid w:val="00232A33"/>
    <w:rsid w:val="0024206C"/>
    <w:rsid w:val="00244760"/>
    <w:rsid w:val="00245E61"/>
    <w:rsid w:val="00246E21"/>
    <w:rsid w:val="002470C3"/>
    <w:rsid w:val="00247C3B"/>
    <w:rsid w:val="0025050E"/>
    <w:rsid w:val="00250D86"/>
    <w:rsid w:val="00260260"/>
    <w:rsid w:val="00263A97"/>
    <w:rsid w:val="0026590F"/>
    <w:rsid w:val="002729E6"/>
    <w:rsid w:val="002753D8"/>
    <w:rsid w:val="002762D1"/>
    <w:rsid w:val="00276A1D"/>
    <w:rsid w:val="00282BA5"/>
    <w:rsid w:val="002944B6"/>
    <w:rsid w:val="002A3D37"/>
    <w:rsid w:val="002A5D42"/>
    <w:rsid w:val="002A72F7"/>
    <w:rsid w:val="002A73B9"/>
    <w:rsid w:val="002C52A5"/>
    <w:rsid w:val="002D5BE3"/>
    <w:rsid w:val="002D71CD"/>
    <w:rsid w:val="002E0042"/>
    <w:rsid w:val="002E2A7C"/>
    <w:rsid w:val="002E2ED5"/>
    <w:rsid w:val="00303FB4"/>
    <w:rsid w:val="00307A8A"/>
    <w:rsid w:val="0031270B"/>
    <w:rsid w:val="00314236"/>
    <w:rsid w:val="00315E25"/>
    <w:rsid w:val="00316D82"/>
    <w:rsid w:val="003260AB"/>
    <w:rsid w:val="003334F0"/>
    <w:rsid w:val="003334F8"/>
    <w:rsid w:val="00340A54"/>
    <w:rsid w:val="00344024"/>
    <w:rsid w:val="0035325B"/>
    <w:rsid w:val="0036360E"/>
    <w:rsid w:val="003664B0"/>
    <w:rsid w:val="00371B6F"/>
    <w:rsid w:val="00395BC1"/>
    <w:rsid w:val="003A75F6"/>
    <w:rsid w:val="003B226D"/>
    <w:rsid w:val="003C19FB"/>
    <w:rsid w:val="003C6391"/>
    <w:rsid w:val="003D3679"/>
    <w:rsid w:val="003D5ABE"/>
    <w:rsid w:val="003E4B3D"/>
    <w:rsid w:val="003E73F2"/>
    <w:rsid w:val="003F43F7"/>
    <w:rsid w:val="003F507C"/>
    <w:rsid w:val="003F770F"/>
    <w:rsid w:val="00406C94"/>
    <w:rsid w:val="00411C39"/>
    <w:rsid w:val="0042561E"/>
    <w:rsid w:val="00426A4A"/>
    <w:rsid w:val="00432CE0"/>
    <w:rsid w:val="00434ED4"/>
    <w:rsid w:val="00453C3A"/>
    <w:rsid w:val="00453FB4"/>
    <w:rsid w:val="00455FCB"/>
    <w:rsid w:val="00457E27"/>
    <w:rsid w:val="00460EEF"/>
    <w:rsid w:val="0046250D"/>
    <w:rsid w:val="00465B81"/>
    <w:rsid w:val="0048097C"/>
    <w:rsid w:val="004867F7"/>
    <w:rsid w:val="00491F5F"/>
    <w:rsid w:val="00497A92"/>
    <w:rsid w:val="00497EFE"/>
    <w:rsid w:val="004A7168"/>
    <w:rsid w:val="004B4494"/>
    <w:rsid w:val="004B6AA7"/>
    <w:rsid w:val="004C311F"/>
    <w:rsid w:val="004C45C1"/>
    <w:rsid w:val="004D333C"/>
    <w:rsid w:val="004D651C"/>
    <w:rsid w:val="004E16FA"/>
    <w:rsid w:val="004F064C"/>
    <w:rsid w:val="004F44D0"/>
    <w:rsid w:val="004F6EE8"/>
    <w:rsid w:val="0052275B"/>
    <w:rsid w:val="005252B6"/>
    <w:rsid w:val="0053136B"/>
    <w:rsid w:val="005325DF"/>
    <w:rsid w:val="005327ED"/>
    <w:rsid w:val="00532E45"/>
    <w:rsid w:val="00532E69"/>
    <w:rsid w:val="00533A4F"/>
    <w:rsid w:val="00542ABB"/>
    <w:rsid w:val="00557838"/>
    <w:rsid w:val="0056751A"/>
    <w:rsid w:val="00570294"/>
    <w:rsid w:val="00570D23"/>
    <w:rsid w:val="005749DF"/>
    <w:rsid w:val="00581403"/>
    <w:rsid w:val="005855DC"/>
    <w:rsid w:val="005936B0"/>
    <w:rsid w:val="005B2747"/>
    <w:rsid w:val="005C1A11"/>
    <w:rsid w:val="005C36E1"/>
    <w:rsid w:val="005D359B"/>
    <w:rsid w:val="005E0AB1"/>
    <w:rsid w:val="005F0420"/>
    <w:rsid w:val="005F1A42"/>
    <w:rsid w:val="005F4F8B"/>
    <w:rsid w:val="005F5E91"/>
    <w:rsid w:val="006051D5"/>
    <w:rsid w:val="00614EAD"/>
    <w:rsid w:val="00621E95"/>
    <w:rsid w:val="00623133"/>
    <w:rsid w:val="006245B6"/>
    <w:rsid w:val="0063157D"/>
    <w:rsid w:val="00632949"/>
    <w:rsid w:val="00633613"/>
    <w:rsid w:val="00636297"/>
    <w:rsid w:val="006431AE"/>
    <w:rsid w:val="00643393"/>
    <w:rsid w:val="00647354"/>
    <w:rsid w:val="00650787"/>
    <w:rsid w:val="006575B3"/>
    <w:rsid w:val="00657B35"/>
    <w:rsid w:val="006640CA"/>
    <w:rsid w:val="00674E4E"/>
    <w:rsid w:val="0067671B"/>
    <w:rsid w:val="00685F9C"/>
    <w:rsid w:val="0068751E"/>
    <w:rsid w:val="0068796A"/>
    <w:rsid w:val="00687FB8"/>
    <w:rsid w:val="00691FB0"/>
    <w:rsid w:val="00695956"/>
    <w:rsid w:val="006C30BB"/>
    <w:rsid w:val="006C769F"/>
    <w:rsid w:val="006D3496"/>
    <w:rsid w:val="006E08DA"/>
    <w:rsid w:val="006E21C3"/>
    <w:rsid w:val="006E7054"/>
    <w:rsid w:val="006F1573"/>
    <w:rsid w:val="006F18E0"/>
    <w:rsid w:val="00701AAF"/>
    <w:rsid w:val="0070394C"/>
    <w:rsid w:val="00707CF7"/>
    <w:rsid w:val="00724FEA"/>
    <w:rsid w:val="0073017A"/>
    <w:rsid w:val="007314DE"/>
    <w:rsid w:val="0073379C"/>
    <w:rsid w:val="00736E66"/>
    <w:rsid w:val="00737A94"/>
    <w:rsid w:val="00755F59"/>
    <w:rsid w:val="007568BD"/>
    <w:rsid w:val="007631C6"/>
    <w:rsid w:val="00767994"/>
    <w:rsid w:val="00770AA3"/>
    <w:rsid w:val="00771449"/>
    <w:rsid w:val="0077563F"/>
    <w:rsid w:val="0078797D"/>
    <w:rsid w:val="0079305C"/>
    <w:rsid w:val="00794CB2"/>
    <w:rsid w:val="007A391C"/>
    <w:rsid w:val="007B0CAE"/>
    <w:rsid w:val="007B3662"/>
    <w:rsid w:val="007C45D3"/>
    <w:rsid w:val="007C5038"/>
    <w:rsid w:val="00806032"/>
    <w:rsid w:val="0081372B"/>
    <w:rsid w:val="00833BD7"/>
    <w:rsid w:val="008342A4"/>
    <w:rsid w:val="008441E4"/>
    <w:rsid w:val="00844A93"/>
    <w:rsid w:val="00853A08"/>
    <w:rsid w:val="00853D70"/>
    <w:rsid w:val="00854C0E"/>
    <w:rsid w:val="008552E8"/>
    <w:rsid w:val="00874CBC"/>
    <w:rsid w:val="00875E85"/>
    <w:rsid w:val="008848B2"/>
    <w:rsid w:val="00886A7D"/>
    <w:rsid w:val="00890153"/>
    <w:rsid w:val="00892C65"/>
    <w:rsid w:val="00894886"/>
    <w:rsid w:val="008A083B"/>
    <w:rsid w:val="008A1AFF"/>
    <w:rsid w:val="008A76C1"/>
    <w:rsid w:val="008B0E31"/>
    <w:rsid w:val="008B7B5B"/>
    <w:rsid w:val="008C2A0E"/>
    <w:rsid w:val="008E1EC9"/>
    <w:rsid w:val="008F350B"/>
    <w:rsid w:val="008F7DD5"/>
    <w:rsid w:val="009039B4"/>
    <w:rsid w:val="00911908"/>
    <w:rsid w:val="00916BB6"/>
    <w:rsid w:val="0091731D"/>
    <w:rsid w:val="00926E70"/>
    <w:rsid w:val="009409F5"/>
    <w:rsid w:val="00941A18"/>
    <w:rsid w:val="009444A8"/>
    <w:rsid w:val="00947347"/>
    <w:rsid w:val="00957944"/>
    <w:rsid w:val="009642FE"/>
    <w:rsid w:val="00977647"/>
    <w:rsid w:val="00984B22"/>
    <w:rsid w:val="00992116"/>
    <w:rsid w:val="00996CB6"/>
    <w:rsid w:val="009B18AA"/>
    <w:rsid w:val="009C340C"/>
    <w:rsid w:val="009C4C4D"/>
    <w:rsid w:val="009C5671"/>
    <w:rsid w:val="009D1DFA"/>
    <w:rsid w:val="009D1F4C"/>
    <w:rsid w:val="009D3BCB"/>
    <w:rsid w:val="009D4624"/>
    <w:rsid w:val="009D473E"/>
    <w:rsid w:val="009D7ECF"/>
    <w:rsid w:val="009E0916"/>
    <w:rsid w:val="009E3F75"/>
    <w:rsid w:val="009E682F"/>
    <w:rsid w:val="009F2008"/>
    <w:rsid w:val="009F4340"/>
    <w:rsid w:val="009F4629"/>
    <w:rsid w:val="00A0470B"/>
    <w:rsid w:val="00A13F6F"/>
    <w:rsid w:val="00A203DB"/>
    <w:rsid w:val="00A230C4"/>
    <w:rsid w:val="00A37D67"/>
    <w:rsid w:val="00A41046"/>
    <w:rsid w:val="00A4447E"/>
    <w:rsid w:val="00A473A4"/>
    <w:rsid w:val="00A504F5"/>
    <w:rsid w:val="00A51876"/>
    <w:rsid w:val="00A61A9C"/>
    <w:rsid w:val="00A64274"/>
    <w:rsid w:val="00A648B4"/>
    <w:rsid w:val="00A65F48"/>
    <w:rsid w:val="00A71E25"/>
    <w:rsid w:val="00A736A2"/>
    <w:rsid w:val="00A77F83"/>
    <w:rsid w:val="00A8359A"/>
    <w:rsid w:val="00A904E0"/>
    <w:rsid w:val="00AA5E44"/>
    <w:rsid w:val="00AA66A2"/>
    <w:rsid w:val="00AB0BC5"/>
    <w:rsid w:val="00AC01DC"/>
    <w:rsid w:val="00AC1ADA"/>
    <w:rsid w:val="00AC6D62"/>
    <w:rsid w:val="00AD3A0B"/>
    <w:rsid w:val="00AE4120"/>
    <w:rsid w:val="00AF44D8"/>
    <w:rsid w:val="00B01D04"/>
    <w:rsid w:val="00B20376"/>
    <w:rsid w:val="00B2174E"/>
    <w:rsid w:val="00B24C5C"/>
    <w:rsid w:val="00B27938"/>
    <w:rsid w:val="00B307DB"/>
    <w:rsid w:val="00B60462"/>
    <w:rsid w:val="00B67228"/>
    <w:rsid w:val="00B67CD9"/>
    <w:rsid w:val="00B71D7E"/>
    <w:rsid w:val="00B7294F"/>
    <w:rsid w:val="00B74C57"/>
    <w:rsid w:val="00B82539"/>
    <w:rsid w:val="00B8298D"/>
    <w:rsid w:val="00B9434C"/>
    <w:rsid w:val="00B94B4B"/>
    <w:rsid w:val="00B97253"/>
    <w:rsid w:val="00BA0776"/>
    <w:rsid w:val="00BB04AA"/>
    <w:rsid w:val="00BB57DC"/>
    <w:rsid w:val="00BC4B29"/>
    <w:rsid w:val="00BC56C3"/>
    <w:rsid w:val="00BC7000"/>
    <w:rsid w:val="00BD31A8"/>
    <w:rsid w:val="00BE60A8"/>
    <w:rsid w:val="00BE79ED"/>
    <w:rsid w:val="00BF3357"/>
    <w:rsid w:val="00BF51A5"/>
    <w:rsid w:val="00C02DE0"/>
    <w:rsid w:val="00C0713E"/>
    <w:rsid w:val="00C11F0F"/>
    <w:rsid w:val="00C1717B"/>
    <w:rsid w:val="00C22AE4"/>
    <w:rsid w:val="00C247E8"/>
    <w:rsid w:val="00C31DA9"/>
    <w:rsid w:val="00C339A8"/>
    <w:rsid w:val="00C34845"/>
    <w:rsid w:val="00C442B6"/>
    <w:rsid w:val="00C44EDE"/>
    <w:rsid w:val="00C672AD"/>
    <w:rsid w:val="00C82FFE"/>
    <w:rsid w:val="00C85073"/>
    <w:rsid w:val="00C85BEF"/>
    <w:rsid w:val="00C907ED"/>
    <w:rsid w:val="00C95311"/>
    <w:rsid w:val="00CA152D"/>
    <w:rsid w:val="00CB1FDC"/>
    <w:rsid w:val="00CB3628"/>
    <w:rsid w:val="00CB3D91"/>
    <w:rsid w:val="00CC3CC9"/>
    <w:rsid w:val="00CC622D"/>
    <w:rsid w:val="00CD3DDE"/>
    <w:rsid w:val="00CE4C0B"/>
    <w:rsid w:val="00CF33AE"/>
    <w:rsid w:val="00CF5393"/>
    <w:rsid w:val="00D10386"/>
    <w:rsid w:val="00D116CD"/>
    <w:rsid w:val="00D1465D"/>
    <w:rsid w:val="00D14A3D"/>
    <w:rsid w:val="00D265A2"/>
    <w:rsid w:val="00D420D3"/>
    <w:rsid w:val="00D5470F"/>
    <w:rsid w:val="00D561E7"/>
    <w:rsid w:val="00DA1003"/>
    <w:rsid w:val="00DA4F7C"/>
    <w:rsid w:val="00DA79CF"/>
    <w:rsid w:val="00DB6342"/>
    <w:rsid w:val="00DC17C5"/>
    <w:rsid w:val="00DC1E85"/>
    <w:rsid w:val="00DC62CE"/>
    <w:rsid w:val="00DD6B07"/>
    <w:rsid w:val="00DE78E7"/>
    <w:rsid w:val="00DF73FB"/>
    <w:rsid w:val="00E010D9"/>
    <w:rsid w:val="00E03F6F"/>
    <w:rsid w:val="00E05171"/>
    <w:rsid w:val="00E06EF2"/>
    <w:rsid w:val="00E103DE"/>
    <w:rsid w:val="00E11EBB"/>
    <w:rsid w:val="00E142FD"/>
    <w:rsid w:val="00E372FE"/>
    <w:rsid w:val="00E37D5C"/>
    <w:rsid w:val="00E41207"/>
    <w:rsid w:val="00E450BA"/>
    <w:rsid w:val="00E51E22"/>
    <w:rsid w:val="00E6138D"/>
    <w:rsid w:val="00E62B28"/>
    <w:rsid w:val="00E74985"/>
    <w:rsid w:val="00E80F89"/>
    <w:rsid w:val="00E84F91"/>
    <w:rsid w:val="00E877D8"/>
    <w:rsid w:val="00E93EB8"/>
    <w:rsid w:val="00E94A68"/>
    <w:rsid w:val="00E94E20"/>
    <w:rsid w:val="00EA186E"/>
    <w:rsid w:val="00EA30B6"/>
    <w:rsid w:val="00EA6E16"/>
    <w:rsid w:val="00EA70AE"/>
    <w:rsid w:val="00EB1E29"/>
    <w:rsid w:val="00EB31C3"/>
    <w:rsid w:val="00EB53BB"/>
    <w:rsid w:val="00EB728C"/>
    <w:rsid w:val="00EC59EC"/>
    <w:rsid w:val="00EC5EF3"/>
    <w:rsid w:val="00ED45CC"/>
    <w:rsid w:val="00ED5478"/>
    <w:rsid w:val="00ED6255"/>
    <w:rsid w:val="00EE0EA7"/>
    <w:rsid w:val="00EE1923"/>
    <w:rsid w:val="00EE389E"/>
    <w:rsid w:val="00EF37EE"/>
    <w:rsid w:val="00F02DC4"/>
    <w:rsid w:val="00F057C5"/>
    <w:rsid w:val="00F117C8"/>
    <w:rsid w:val="00F1285A"/>
    <w:rsid w:val="00F14A2A"/>
    <w:rsid w:val="00F15AEF"/>
    <w:rsid w:val="00F17285"/>
    <w:rsid w:val="00F217CA"/>
    <w:rsid w:val="00F254F2"/>
    <w:rsid w:val="00F30F77"/>
    <w:rsid w:val="00F34D42"/>
    <w:rsid w:val="00F356EB"/>
    <w:rsid w:val="00F60529"/>
    <w:rsid w:val="00F6197F"/>
    <w:rsid w:val="00F70918"/>
    <w:rsid w:val="00F83E4F"/>
    <w:rsid w:val="00F97779"/>
    <w:rsid w:val="00F97911"/>
    <w:rsid w:val="00FA1B98"/>
    <w:rsid w:val="00FA3F61"/>
    <w:rsid w:val="00FA537B"/>
    <w:rsid w:val="00FA72A0"/>
    <w:rsid w:val="00FB3FF9"/>
    <w:rsid w:val="00FB7C9F"/>
    <w:rsid w:val="00FD17BA"/>
    <w:rsid w:val="00FE0500"/>
    <w:rsid w:val="00FE1F78"/>
    <w:rsid w:val="00FE3805"/>
    <w:rsid w:val="00FE5F07"/>
    <w:rsid w:val="00FF304A"/>
    <w:rsid w:val="00FF4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F63A"/>
  <w15:chartTrackingRefBased/>
  <w15:docId w15:val="{05C18AE8-A56A-4DBB-A733-F79E5B5E8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33AE"/>
    <w:pPr>
      <w:ind w:left="720"/>
      <w:contextualSpacing/>
    </w:pPr>
  </w:style>
  <w:style w:type="table" w:styleId="TableGrid">
    <w:name w:val="Table Grid"/>
    <w:basedOn w:val="TableNormal"/>
    <w:uiPriority w:val="39"/>
    <w:rsid w:val="008137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8797D"/>
    <w:rPr>
      <w:i/>
      <w:iCs/>
    </w:rPr>
  </w:style>
  <w:style w:type="character" w:styleId="Hyperlink">
    <w:name w:val="Hyperlink"/>
    <w:basedOn w:val="DefaultParagraphFont"/>
    <w:uiPriority w:val="99"/>
    <w:unhideWhenUsed/>
    <w:rsid w:val="009642FE"/>
    <w:rPr>
      <w:color w:val="0563C1" w:themeColor="hyperlink"/>
      <w:u w:val="single"/>
    </w:rPr>
  </w:style>
  <w:style w:type="character" w:styleId="UnresolvedMention">
    <w:name w:val="Unresolved Mention"/>
    <w:basedOn w:val="DefaultParagraphFont"/>
    <w:uiPriority w:val="99"/>
    <w:semiHidden/>
    <w:unhideWhenUsed/>
    <w:rsid w:val="00964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forms.office.com/Pages/ResponsePage.aspx?id=-REPTm4EBUWcuNshUjEeIdz5sMJbbK9Cs-ThTfos3h9UOFJWRlRDNTlBM1pZSjRSWVU1VFpOWEY0Ri4u" TargetMode="External"/><Relationship Id="rId4" Type="http://schemas.openxmlformats.org/officeDocument/2006/relationships/numbering" Target="numbering.xml"/><Relationship Id="rId9" Type="http://schemas.openxmlformats.org/officeDocument/2006/relationships/hyperlink" Target="http://www.jiscdigitalmedia.ac.uk/guide/introduction-to-the-use-of-vles-with-digital-media"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a:t>
            </a:r>
            <a:r>
              <a:rPr lang="en-GB" baseline="0"/>
              <a:t> satisfaction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Satisfaction</c:v>
                </c:pt>
              </c:strCache>
            </c:strRef>
          </c:tx>
          <c:spPr>
            <a:solidFill>
              <a:schemeClr val="accent1"/>
            </a:solidFill>
            <a:ln>
              <a:noFill/>
            </a:ln>
            <a:effectLst/>
          </c:spPr>
          <c:invertIfNegative val="0"/>
          <c:cat>
            <c:strRef>
              <c:f>Sheet1!$A$2:$A$8</c:f>
              <c:strCache>
                <c:ptCount val="7"/>
                <c:pt idx="0">
                  <c:v>Question 5</c:v>
                </c:pt>
                <c:pt idx="1">
                  <c:v>Question 6</c:v>
                </c:pt>
                <c:pt idx="2">
                  <c:v>Question 7</c:v>
                </c:pt>
                <c:pt idx="3">
                  <c:v>Question 8</c:v>
                </c:pt>
                <c:pt idx="4">
                  <c:v>Question 9</c:v>
                </c:pt>
                <c:pt idx="5">
                  <c:v>Question 10</c:v>
                </c:pt>
                <c:pt idx="6">
                  <c:v>Question 11</c:v>
                </c:pt>
              </c:strCache>
            </c:strRef>
          </c:cat>
          <c:val>
            <c:numRef>
              <c:f>Sheet1!$B$2:$B$8</c:f>
              <c:numCache>
                <c:formatCode>General</c:formatCode>
                <c:ptCount val="7"/>
                <c:pt idx="0">
                  <c:v>4.4000000000000004</c:v>
                </c:pt>
                <c:pt idx="1">
                  <c:v>4.3</c:v>
                </c:pt>
                <c:pt idx="2">
                  <c:v>4.0999999999999996</c:v>
                </c:pt>
                <c:pt idx="3">
                  <c:v>3.8</c:v>
                </c:pt>
                <c:pt idx="4">
                  <c:v>4</c:v>
                </c:pt>
                <c:pt idx="5">
                  <c:v>4.0999999999999996</c:v>
                </c:pt>
                <c:pt idx="6">
                  <c:v>3.7</c:v>
                </c:pt>
              </c:numCache>
            </c:numRef>
          </c:val>
          <c:extLst>
            <c:ext xmlns:c16="http://schemas.microsoft.com/office/drawing/2014/chart" uri="{C3380CC4-5D6E-409C-BE32-E72D297353CC}">
              <c16:uniqueId val="{00000000-2990-42D0-AC92-C897FF7AA49C}"/>
            </c:ext>
          </c:extLst>
        </c:ser>
        <c:dLbls>
          <c:showLegendKey val="0"/>
          <c:showVal val="0"/>
          <c:showCatName val="0"/>
          <c:showSerName val="0"/>
          <c:showPercent val="0"/>
          <c:showBubbleSize val="0"/>
        </c:dLbls>
        <c:gapWidth val="150"/>
        <c:overlap val="100"/>
        <c:axId val="314223760"/>
        <c:axId val="426669072"/>
      </c:barChart>
      <c:catAx>
        <c:axId val="31422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669072"/>
        <c:crosses val="autoZero"/>
        <c:auto val="1"/>
        <c:lblAlgn val="ctr"/>
        <c:lblOffset val="100"/>
        <c:noMultiLvlLbl val="0"/>
      </c:catAx>
      <c:valAx>
        <c:axId val="426669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223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C09BBF-5295-4301-86E5-54C6F45E63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EB5EA7-F6A4-4F9E-92A8-FC3863CE6535}">
  <ds:schemaRefs>
    <ds:schemaRef ds:uri="http://schemas.microsoft.com/sharepoint/v3/contenttype/forms"/>
  </ds:schemaRefs>
</ds:datastoreItem>
</file>

<file path=customXml/itemProps3.xml><?xml version="1.0" encoding="utf-8"?>
<ds:datastoreItem xmlns:ds="http://schemas.openxmlformats.org/officeDocument/2006/customXml" ds:itemID="{C06BD290-BD94-4936-8A64-3E38C546CFEA}">
  <ds:schemaRefs>
    <ds:schemaRef ds:uri="http://purl.org/dc/terms/"/>
    <ds:schemaRef ds:uri="http://www.w3.org/XML/1998/namespace"/>
    <ds:schemaRef ds:uri="http://schemas.microsoft.com/office/infopath/2007/PartnerControls"/>
    <ds:schemaRef ds:uri="http://schemas.openxmlformats.org/package/2006/metadata/core-properties"/>
    <ds:schemaRef ds:uri="http://purl.org/dc/dcmitype/"/>
    <ds:schemaRef ds:uri="http://purl.org/dc/elements/1.1/"/>
    <ds:schemaRef ds:uri="http://schemas.microsoft.com/office/2006/metadata/properties"/>
    <ds:schemaRef ds:uri="49c45af5-9d1f-404d-b7b6-010882c58f8f"/>
    <ds:schemaRef ds:uri="http://schemas.microsoft.com/office/2006/documentManagement/typ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2</cp:revision>
  <dcterms:created xsi:type="dcterms:W3CDTF">2020-09-02T12:10:00Z</dcterms:created>
  <dcterms:modified xsi:type="dcterms:W3CDTF">2020-09-02T12:10:00Z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