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69B6" w:rsidRPr="00D869B6" w:rsidRDefault="00D869B6" w:rsidP="00D869B6">
      <w:pPr>
        <w:rPr>
          <w:b/>
          <w:u w:val="single"/>
        </w:rPr>
      </w:pPr>
      <w:r w:rsidRPr="00D869B6">
        <w:rPr>
          <w:b/>
          <w:u w:val="single"/>
        </w:rPr>
        <w:t>Ruff guide to Community sports initiatives (Bowtell, J</w:t>
      </w:r>
      <w:r>
        <w:rPr>
          <w:b/>
          <w:u w:val="single"/>
        </w:rPr>
        <w:t xml:space="preserve"> </w:t>
      </w:r>
      <w:r w:rsidRPr="00D869B6">
        <w:rPr>
          <w:b/>
          <w:u w:val="single"/>
        </w:rPr>
        <w:t>)</w:t>
      </w:r>
    </w:p>
    <w:p w:rsidR="00D869B6" w:rsidRDefault="00D869B6" w:rsidP="00D869B6">
      <w:r>
        <w:t>The UK Government clearly recognises the important role that sport and physical activity programmes can play in community development. To this end in the last 5 - 10 years a number of strategies and action plans have been produced that harness the power of sport and physical activity in developing community engagement and cohesion, and building capacity within the community. The programmes reviewed within this report provide examples of different types of programmes that have either proved to be, or at the interim stage seem to be, successful in building social capital.</w:t>
      </w:r>
    </w:p>
    <w:p w:rsidR="00D869B6" w:rsidRDefault="00D869B6" w:rsidP="00D869B6">
      <w:r>
        <w:t>Positive Futures and StreetGames have proved successful in engaging young people from areas of social deprivation either themselves at risk of offending or their peer group. By linking opportunities to participate in sport with educational opportunities such as Open College Network or sport coaching qualifications, young people have been drawn back into participating within their communities. The Healthy Living Centres programme has utilised participation in sport or physical activity as one means of improving health and wellbeing as well as up-skilling and empowering local communities. As a result, strong community networks have been built increasing social cohesion. Step into Sport encourages young people to volunteer and then rewards young people for their efforts with vocational qualifications and experience. Both young people and their local communities have benefited. The DCMS sponsored community sports coaching scheme has been successful in both supporting the professionalisation of coaching as well as increasing the numbers of skilled coaches on the ground delivering programmes in priority areas within communities.</w:t>
      </w:r>
    </w:p>
    <w:p w:rsidR="00D869B6" w:rsidRDefault="00D869B6" w:rsidP="00D869B6">
      <w:r>
        <w:t>One of the most commonly encountered difficulties has been the sustainability of funding for the programme. In some instances, this problem has been circumnavigated through training members of the local community to deliver the schemes, thus becoming self-funding. However, this is not possible to achieve in all instances. The search for alternative funding streams and uncertainties that this engenders can impact upon the level of community engagement. In addition, many schemes have not been effectively evaluated perhaps due to the limited availability of funding, whereas in some cases either broad spectrum or even several different interventions with similar aims have taken place in the same location. However, robust evidence is required in order to build the case for sustained funding for programmes.</w:t>
      </w:r>
    </w:p>
    <w:p w:rsidR="00D869B6" w:rsidRDefault="00D869B6" w:rsidP="00D869B6">
      <w:r>
        <w:t>In all cases, the success of the programmes has been dependent upon the establishment of committed and strategically appropriate networks and partnerships incorporating statutory bodies (Local Authorities, Primary Care Trusts) as well as local voluntary sector organisations and community groups. In addition, ensuring that communities are involved in the development and administration of the programmes has encouraged community engagement and ownership. The success of StreetGames and Positive Futures in engaging with hard to reach groups can largely be attributed to detached outreach work carried out by teams already on the ground with established relationships with the target groups. All schemes acknowledged that the traditional sports coach is not necessarily properly equipped to work with socially and economically disadvantaged young people. Rather community sports coaches require a blend of youth work, community development and sports coaching skills, knowledge and competencies. The work of Positive Futures and Skills Active in developing National Vocational Qualifications for delivering sport and physical activity within deprived communities will be helpful in the next phase of the CODES programme.</w:t>
      </w:r>
    </w:p>
    <w:p w:rsidR="00D869B6" w:rsidRDefault="00D869B6" w:rsidP="00D869B6">
      <w:r>
        <w:t xml:space="preserve"> </w:t>
      </w:r>
    </w:p>
    <w:p w:rsidR="00D869B6" w:rsidRDefault="00D869B6" w:rsidP="00D869B6"/>
    <w:p w:rsidR="00D869B6" w:rsidRDefault="00D869B6" w:rsidP="00D869B6">
      <w:r>
        <w:t xml:space="preserve">Policy Context in England </w:t>
      </w:r>
    </w:p>
    <w:p w:rsidR="00D869B6" w:rsidRDefault="00D869B6" w:rsidP="00D869B6">
      <w:r>
        <w:t>In 2002 the UK Government published Game Plan (Prime Minister's Strategy Unit and Department of Culture, Media and Sport, 2002), the strategy for delivering its sport and physical activity objectives in England, written by the Prime Minister's Strategy Unit. In this document the government recognised the role that sport could play in helping to achieve a number of ambitious government goals, across health, education, economic and local community sectors. The strategy itself focuses on the importance of increasing grassroots participation for both sporting and health benefits, estimating that physical inactivity currently costs the nation at least £2bn a year (or 54,000 lives lost prematurely). It also recognised that sport could make a significant contribution in other areas, such as crime reduction, social inclusion and help with the development of young people in schools. Sport receives public funding - through both the Lottery and the Exchequer. The Department of Culture, Media and Sport (DCMS) is the government department tasked with delivering the recommendations of Game Plan 2002, specifically three Government Public Service Agreement (PSA) Targets:</w:t>
      </w:r>
    </w:p>
    <w:p w:rsidR="00D869B6" w:rsidRDefault="00D869B6" w:rsidP="00D869B6">
      <w:r>
        <w:t>PSA Target 1 - Enhance the take up of sporting opportunities by 5 to 16 year olds so that the percentage of school children in England who spend a minimum of two hours each week on high quality PE and school sport within and beyond the curriculum increases from 25 per cent in 2002 to 75 per cent by 2006 and to 85 per cent by 2008, and to at least 75 per cent in each School Sport Partnership by 2008. (Joint target with Department for Education and Skills).</w:t>
      </w:r>
    </w:p>
    <w:p w:rsidR="00D869B6" w:rsidRDefault="00D869B6" w:rsidP="00D869B6">
      <w:r>
        <w:t>PSA Target 2 - Halt the year on year increase in obesity among children under 11 by 2010, in the context of a broader strategy to tackle obesity in the population as a whole. (Joint target with Department for Education and Skills and Department of Health).</w:t>
      </w:r>
    </w:p>
    <w:p w:rsidR="00D869B6" w:rsidRDefault="00D869B6" w:rsidP="00D869B6">
      <w:r>
        <w:t>PSA Target 3 - by 2008, increasing the number of people who participate in active sports at least 12 times a year by 3 per cent, and increasing the number who engage in at least 30 minutes of moderate intensity level sport, at least three times a week by 3 per cent.</w:t>
      </w:r>
    </w:p>
    <w:p w:rsidR="00D869B6" w:rsidRDefault="00D869B6" w:rsidP="00D869B6">
      <w:r>
        <w:t>The DCMS work through three major non-departmental public bodies (NDPB's) to deliver these public service agreements and the recommendations of Game Plan. They are Sport England, which is largely responsible for delivering community sport and PSA Target 3 and 1 (making a contribution to PSA 2); Youth Sports Trust responsible for school sport and primarily PSA Target 1; and UK Sport focused on elite sport and winning medals. Sport England has developed a community sport delivery system to ensure that local needs and practice informs current and future policy and funding priorities. It is comprised of three key components: Regional Sports Board (9 Regions in England), the County Sports Partnerships (49 in England) and Local Community Networks (mainly but not exclusively based on Local Authority geography) and is designed to identify and fund local interventions that lead to an increase in participation by 1% year on year. This involves working with and through voluntary agencies, School Sport Partnerships and the National Governing Bodies of Sport. In addition to working with local government, the Sport England Regions also work with the Regional Development Agencies. These are NDPBs tasked with regeneration, supporting the local populations, with access to training and employment, encouraging businesses and marketing and promoting their regions.</w:t>
      </w:r>
    </w:p>
    <w:p w:rsidR="00D869B6" w:rsidRDefault="00D869B6" w:rsidP="00D869B6">
      <w:r>
        <w:lastRenderedPageBreak/>
        <w:t>Each sport has a National Governing Body responsible for the administration of the sport from grass roots participation through to elite athletes/players, supporting the club, coach and volunteer infrastructure. Sport England and UK Sport fund 32 NGBs in sports to promote participation and win Olympic medals, respectively. The School Sport Partnership programme was established by DCMS and the Department for Education and Skills (DfES) to facilitate achievement of PSA Target 1. The programme is based around groupings ofprimary, secondary and special schools with a specialist sports college acting as a hub. The Partnership Development Manager (PDM), usually based at the 'hub', is responsible for managing the partnership, whilst each secondary school has a schools sports co-coordinator, with a Link Teacher at each primary and special school responsible for leading the strategy locally. By 2005, there were 12134 schools within the School Sport Partnership programme arranged within 312 partnerships (Quick, Dalziel &amp; Bremner, 2005).</w:t>
      </w:r>
    </w:p>
    <w:p w:rsidR="00D869B6" w:rsidRDefault="00D869B6" w:rsidP="00D869B6">
      <w:r>
        <w:t>In 2005 Sport England published guidance documents for policy makers and practitioners highlighting the contribution that sport can make in community development and the delivery of shared priorities of central and local government (Sport Playing its Part, 2005). An integrated approach to the implementation of government strategies, initiatives, improvement tools and performance frameworks is required to address cross cutting issues such as health, community safety and education. There is also an increasing emphasis on involvement of the community, not only in decision-making but also in measuring the performance of public sector agencies.</w:t>
      </w:r>
    </w:p>
    <w:p w:rsidR="00D869B6" w:rsidRDefault="00D869B6" w:rsidP="00D869B6">
      <w:r>
        <w:t>UK Government has recognised that sport brings benefit to all the community as an enjoyable leisure activity, providing opportunities for social interaction and as a contributor to quality of life. It is well documented that access to sports facilities or services that meet local needs can positively influence the community's perceptions of their local area, particularly for children and young people (Crabbe, 2000; Gratton &amp; Henry, 2001). There is also strong evidence that high quality sport and physical activity delivered effectively and in the right settings, can also contribute to: healthy communities and tackling health inequalities; safe, strong and sustainable communities; economic vitality and workforce development; and meeting the needs of children and young people (Gratton &amp; Henry, 2001; Long &amp; Sanderson, 2001).</w:t>
      </w:r>
    </w:p>
    <w:p w:rsidR="00D869B6" w:rsidRDefault="00D869B6" w:rsidP="00D869B6">
      <w:r>
        <w:t>One of the shared priorities of local and central government is to promote healthier communities and tackle health inequalities. As a consequence, health outcomes feature strongly in community and strategic plans, local public service agreements and the local area agreements of local authorities, Primary Care Trusts (PCT), National Health Service (NHS) trusts and other partners. Recognition of the need to invest in preventative health is a growing priority in government strategies and spending plans, with the recent publication by the Department of Health of Choosing Activity: a physical activity action plan (2005) in support of the Public Health White Paper Delivering Choosing Health; Making Health Choices Easier (2005). This presents a coordinated action plan for national and local government, public sector agencies, businesses, community groups and the public, aimed at increasing physical activity levels across the whole population as a preventative health measure. Considerable research evidence is available that demonstrates the positive impact that sport has on the health of individuals and communities. The 2004 Chief Medical Officer (CMO) report At least five a week - Evidence on the impact of physical activity and its relationship to health (Donaldson, 2004) unequivocally sets out the evidence of the impact of physical activity on health, and the need for a significant culture shift to ensure that everyone becomes more active.</w:t>
      </w:r>
    </w:p>
    <w:p w:rsidR="00D869B6" w:rsidRDefault="00D869B6" w:rsidP="00D869B6">
      <w:r>
        <w:lastRenderedPageBreak/>
        <w:t>Research studies undertaken at both local and national levels provide evidence of the impact that sport can have in helping to create safe and sustainable communities (Gratton &amp; Henry, 2001; Long &amp; Sanderson, 2001; Scully et al, 1999). Sporting activities and events contributeto the development of stronger social networks and more cohesive communities, strengthening community engagement and capacity building. They provide opportunities for social engagement, often with alternative peer groups, which can create awareness of difference and break down barriers for individuals and communities. Sport can be used as an engagement mechanism to build relationships with hard to reach individuals or groups and can open up alternative channels that enable local people, in particular those who are alienated from mainstream services, to obtain advice and information on a wide range of health, social, education and employment issues. Furthermore, appropriately structured sports activities can contribute to a reduction in the likelihood of a young person participating in crime or anti-social behavior by addressing some of the factors that have been identified as increasing the risk of youth offending (Sports Activities and Youth Offending, Office of the Deputy Prime Minster 2005). Sport can offer other role models and alternative social and peer groups with different views, attitudes and expectations and provide activity choices that prevent boredom, improve cognitive skills and present physical and mental challenges. In addition, the provision of local sports facilities at a neighbourhood level alongside programmes of sports activities, developed in consultation with young people, can provide alternative activities for young people to participate in and places for young people to congregate. Taking young people away from the streets helps to ease tensions between the generations and leads to perceptions of better community safety. Well designed and high quality new sport and recreational facilities and open spaces, with sustainable future programmes of sporting use, can make a significant contribution to the physical and economic regeneration of an area and create a sense of place and pride.</w:t>
      </w:r>
    </w:p>
    <w:p w:rsidR="005F5960" w:rsidRDefault="00D869B6" w:rsidP="00D869B6">
      <w:r>
        <w:t>The government's strategies, including those for neighbourhood renewal (A New Commitment to Neighbourhood Renewal, 2001), workforce skills (Skills: Getting on in Business, Getting on at Work, 2005) and sustainable communities (Together We Can, 2005), recognise that employment and enterprise are at the heart of regenerating disadvantaged areas and that there is a need to tackle a range of issues including declining industries, changing consumer demand, high unemployment, low skills and under investment by business. The Home Office led government action plan Together We Can (2005) aims to promote the active involvement of citizens, communities and public bodies in working together to improve people's quality of life. The cross-cutting nature of work in this area is demonstrated by the involvement of twelve government departments in the delivery of this action plan (Cabinet Office, Department for Constitutional Affairs, Department for Culture, Media and Sport, Department for Education and Skills, Department for Environment, Food and Rural Affairs, Department of Health, Depar%20...</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D869B6"/>
    <w:rsid w:val="005F5960"/>
    <w:rsid w:val="00D869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2187</Words>
  <Characters>12471</Characters>
  <Application>Microsoft Office Word</Application>
  <DocSecurity>0</DocSecurity>
  <Lines>103</Lines>
  <Paragraphs>29</Paragraphs>
  <ScaleCrop>false</ScaleCrop>
  <Company/>
  <LinksUpToDate>false</LinksUpToDate>
  <CharactersWithSpaces>14629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1</cp:revision>
  <dcterms:created xsi:type="dcterms:W3CDTF">2010-05-18T09:59:00Z</dcterms:created>
  <dcterms:modified xsi:type="dcterms:W3CDTF">2010-05-18T10:01:00Z</dcterms:modified>
</cp:coreProperties>
</file>