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6550723"/>
        <w:docPartObj>
          <w:docPartGallery w:val="Cover Pages"/>
          <w:docPartUnique/>
        </w:docPartObj>
      </w:sdtPr>
      <w:sdtContent>
        <w:p w14:paraId="65450212" w14:textId="567376E5" w:rsidR="006E77D2" w:rsidRDefault="006E77D2">
          <w:r>
            <w:rPr>
              <w:noProof/>
            </w:rPr>
            <mc:AlternateContent>
              <mc:Choice Requires="wps">
                <w:drawing>
                  <wp:anchor distT="0" distB="0" distL="114300" distR="114300" simplePos="0" relativeHeight="251661312" behindDoc="0" locked="0" layoutInCell="1" allowOverlap="1" wp14:anchorId="236D6C38" wp14:editId="76D0B1BB">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26"/>
                                    <w:szCs w:val="2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FFC2E42" w14:textId="1B51ECD6" w:rsidR="006E77D2" w:rsidRPr="006E77D2" w:rsidRDefault="006E77D2" w:rsidP="006E77D2">
                                    <w:pPr>
                                      <w:pStyle w:val="NoSpacing"/>
                                      <w:rPr>
                                        <w:i/>
                                        <w:color w:val="262626" w:themeColor="text1" w:themeTint="D9"/>
                                        <w:sz w:val="26"/>
                                        <w:szCs w:val="26"/>
                                      </w:rPr>
                                    </w:pPr>
                                    <w:r w:rsidRPr="006E77D2">
                                      <w:rPr>
                                        <w:i/>
                                        <w:color w:val="262626" w:themeColor="text1" w:themeTint="D9"/>
                                        <w:sz w:val="26"/>
                                        <w:szCs w:val="26"/>
                                      </w:rPr>
                                      <w:t>Student: Costin-Alexandru Chirita (2210952)</w:t>
                                    </w:r>
                                  </w:p>
                                </w:sdtContent>
                              </w:sdt>
                              <w:p w14:paraId="78875491" w14:textId="4C1508F4" w:rsidR="006E77D2" w:rsidRDefault="006E77D2">
                                <w:pPr>
                                  <w:pStyle w:val="NoSpacing"/>
                                  <w:rPr>
                                    <w:i/>
                                    <w:color w:val="262626" w:themeColor="text1" w:themeTint="D9"/>
                                    <w:sz w:val="26"/>
                                    <w:szCs w:val="26"/>
                                  </w:rPr>
                                </w:pPr>
                                <w:r>
                                  <w:rPr>
                                    <w:i/>
                                    <w:color w:val="262626" w:themeColor="text1" w:themeTint="D9"/>
                                    <w:sz w:val="26"/>
                                    <w:szCs w:val="26"/>
                                  </w:rPr>
                                  <w:t>Lecturer: Essa Bah</w:t>
                                </w:r>
                              </w:p>
                              <w:p w14:paraId="1047E72F" w14:textId="7BAAD7FC" w:rsidR="006E77D2" w:rsidRDefault="006E77D2">
                                <w:pPr>
                                  <w:pStyle w:val="NoSpacing"/>
                                  <w:rPr>
                                    <w:i/>
                                    <w:color w:val="262626" w:themeColor="text1" w:themeTint="D9"/>
                                    <w:sz w:val="26"/>
                                    <w:szCs w:val="26"/>
                                  </w:rPr>
                                </w:pPr>
                                <w:r>
                                  <w:rPr>
                                    <w:i/>
                                    <w:color w:val="262626" w:themeColor="text1" w:themeTint="D9"/>
                                    <w:sz w:val="26"/>
                                    <w:szCs w:val="26"/>
                                  </w:rPr>
                                  <w:t>LCBB5005 – Project Management</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36D6C38"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26"/>
                              <w:szCs w:val="2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FFC2E42" w14:textId="1B51ECD6" w:rsidR="006E77D2" w:rsidRPr="006E77D2" w:rsidRDefault="006E77D2" w:rsidP="006E77D2">
                              <w:pPr>
                                <w:pStyle w:val="NoSpacing"/>
                                <w:rPr>
                                  <w:i/>
                                  <w:color w:val="262626" w:themeColor="text1" w:themeTint="D9"/>
                                  <w:sz w:val="26"/>
                                  <w:szCs w:val="26"/>
                                </w:rPr>
                              </w:pPr>
                              <w:r w:rsidRPr="006E77D2">
                                <w:rPr>
                                  <w:i/>
                                  <w:color w:val="262626" w:themeColor="text1" w:themeTint="D9"/>
                                  <w:sz w:val="26"/>
                                  <w:szCs w:val="26"/>
                                </w:rPr>
                                <w:t>Student: Costin-Alexandru Chirita (2210952)</w:t>
                              </w:r>
                            </w:p>
                          </w:sdtContent>
                        </w:sdt>
                        <w:p w14:paraId="78875491" w14:textId="4C1508F4" w:rsidR="006E77D2" w:rsidRDefault="006E77D2">
                          <w:pPr>
                            <w:pStyle w:val="NoSpacing"/>
                            <w:rPr>
                              <w:i/>
                              <w:color w:val="262626" w:themeColor="text1" w:themeTint="D9"/>
                              <w:sz w:val="26"/>
                              <w:szCs w:val="26"/>
                            </w:rPr>
                          </w:pPr>
                          <w:r>
                            <w:rPr>
                              <w:i/>
                              <w:color w:val="262626" w:themeColor="text1" w:themeTint="D9"/>
                              <w:sz w:val="26"/>
                              <w:szCs w:val="26"/>
                            </w:rPr>
                            <w:t>Lecturer: Essa Bah</w:t>
                          </w:r>
                        </w:p>
                        <w:p w14:paraId="1047E72F" w14:textId="7BAAD7FC" w:rsidR="006E77D2" w:rsidRDefault="006E77D2">
                          <w:pPr>
                            <w:pStyle w:val="NoSpacing"/>
                            <w:rPr>
                              <w:i/>
                              <w:color w:val="262626" w:themeColor="text1" w:themeTint="D9"/>
                              <w:sz w:val="26"/>
                              <w:szCs w:val="26"/>
                            </w:rPr>
                          </w:pPr>
                          <w:r>
                            <w:rPr>
                              <w:i/>
                              <w:color w:val="262626" w:themeColor="text1" w:themeTint="D9"/>
                              <w:sz w:val="26"/>
                              <w:szCs w:val="26"/>
                            </w:rPr>
                            <w:t>LCBB5005 – Project Management</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43DC4ED2" wp14:editId="4BBC10B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66664CE"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BC4A43C" wp14:editId="31DD548F">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AC44086" w14:textId="6AD0DF59" w:rsidR="006E77D2" w:rsidRDefault="006E77D2">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Project Analysis</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5EC4CA4" w14:textId="4CCE7455" w:rsidR="006E77D2" w:rsidRDefault="006E77D2">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BC4A43C" id="Text Box 139"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AC44086" w14:textId="6AD0DF59" w:rsidR="006E77D2" w:rsidRDefault="006E77D2">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Project Analysis</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5EC4CA4" w14:textId="4CCE7455" w:rsidR="006E77D2" w:rsidRDefault="006E77D2">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t>University of Wales Trinity Saint David</w:t>
          </w:r>
        </w:p>
        <w:p w14:paraId="3DA2ACF7" w14:textId="13FC7078" w:rsidR="006E77D2" w:rsidRDefault="006E77D2">
          <w:r>
            <w:br w:type="page"/>
          </w:r>
        </w:p>
      </w:sdtContent>
    </w:sdt>
    <w:sdt>
      <w:sdtPr>
        <w:rPr>
          <w:rFonts w:asciiTheme="minorHAnsi" w:eastAsiaTheme="minorEastAsia" w:hAnsiTheme="minorHAnsi" w:cstheme="minorBidi"/>
          <w:b w:val="0"/>
          <w:bCs w:val="0"/>
          <w:i w:val="0"/>
          <w:iCs w:val="0"/>
          <w:sz w:val="22"/>
          <w:szCs w:val="22"/>
        </w:rPr>
        <w:id w:val="-107356566"/>
        <w:docPartObj>
          <w:docPartGallery w:val="Table of Contents"/>
          <w:docPartUnique/>
        </w:docPartObj>
      </w:sdtPr>
      <w:sdtEndPr>
        <w:rPr>
          <w:noProof/>
        </w:rPr>
      </w:sdtEndPr>
      <w:sdtContent>
        <w:p w14:paraId="028F530C" w14:textId="291A9B88" w:rsidR="00F47CE3" w:rsidRDefault="00F47CE3">
          <w:pPr>
            <w:pStyle w:val="TOCHeading"/>
          </w:pPr>
          <w:r>
            <w:t>Table of Contents</w:t>
          </w:r>
        </w:p>
        <w:p w14:paraId="36F688B1" w14:textId="65EEF053" w:rsidR="005F6F88" w:rsidRDefault="00F47CE3">
          <w:pPr>
            <w:pStyle w:val="TOC1"/>
            <w:tabs>
              <w:tab w:val="right" w:leader="dot" w:pos="9016"/>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71864201" w:history="1">
            <w:r w:rsidR="005F6F88" w:rsidRPr="00EC1DE5">
              <w:rPr>
                <w:rStyle w:val="Hyperlink"/>
                <w:rFonts w:ascii="Arial" w:hAnsi="Arial" w:cs="Arial"/>
                <w:noProof/>
              </w:rPr>
              <w:t>Introduction</w:t>
            </w:r>
            <w:r w:rsidR="005F6F88">
              <w:rPr>
                <w:noProof/>
                <w:webHidden/>
              </w:rPr>
              <w:tab/>
            </w:r>
            <w:r w:rsidR="005F6F88">
              <w:rPr>
                <w:noProof/>
                <w:webHidden/>
              </w:rPr>
              <w:fldChar w:fldCharType="begin"/>
            </w:r>
            <w:r w:rsidR="005F6F88">
              <w:rPr>
                <w:noProof/>
                <w:webHidden/>
              </w:rPr>
              <w:instrText xml:space="preserve"> PAGEREF _Toc171864201 \h </w:instrText>
            </w:r>
            <w:r w:rsidR="005F6F88">
              <w:rPr>
                <w:noProof/>
                <w:webHidden/>
              </w:rPr>
            </w:r>
            <w:r w:rsidR="005F6F88">
              <w:rPr>
                <w:noProof/>
                <w:webHidden/>
              </w:rPr>
              <w:fldChar w:fldCharType="separate"/>
            </w:r>
            <w:r w:rsidR="005F6F88">
              <w:rPr>
                <w:noProof/>
                <w:webHidden/>
              </w:rPr>
              <w:t>2</w:t>
            </w:r>
            <w:r w:rsidR="005F6F88">
              <w:rPr>
                <w:noProof/>
                <w:webHidden/>
              </w:rPr>
              <w:fldChar w:fldCharType="end"/>
            </w:r>
          </w:hyperlink>
        </w:p>
        <w:p w14:paraId="2AE6BD47" w14:textId="1856EA4F" w:rsidR="005F6F88" w:rsidRDefault="00000000">
          <w:pPr>
            <w:pStyle w:val="TOC1"/>
            <w:tabs>
              <w:tab w:val="right" w:leader="dot" w:pos="9016"/>
            </w:tabs>
            <w:rPr>
              <w:b w:val="0"/>
              <w:bCs w:val="0"/>
              <w:i w:val="0"/>
              <w:iCs w:val="0"/>
              <w:noProof/>
              <w:kern w:val="2"/>
              <w:lang w:eastAsia="en-GB"/>
              <w14:ligatures w14:val="standardContextual"/>
            </w:rPr>
          </w:pPr>
          <w:hyperlink w:anchor="_Toc171864202" w:history="1">
            <w:r w:rsidR="005F6F88" w:rsidRPr="00EC1DE5">
              <w:rPr>
                <w:rStyle w:val="Hyperlink"/>
                <w:rFonts w:ascii="Arial" w:hAnsi="Arial" w:cs="Arial"/>
                <w:noProof/>
              </w:rPr>
              <w:t>Project Scenarios</w:t>
            </w:r>
            <w:r w:rsidR="005F6F88">
              <w:rPr>
                <w:noProof/>
                <w:webHidden/>
              </w:rPr>
              <w:tab/>
            </w:r>
            <w:r w:rsidR="005F6F88">
              <w:rPr>
                <w:noProof/>
                <w:webHidden/>
              </w:rPr>
              <w:fldChar w:fldCharType="begin"/>
            </w:r>
            <w:r w:rsidR="005F6F88">
              <w:rPr>
                <w:noProof/>
                <w:webHidden/>
              </w:rPr>
              <w:instrText xml:space="preserve"> PAGEREF _Toc171864202 \h </w:instrText>
            </w:r>
            <w:r w:rsidR="005F6F88">
              <w:rPr>
                <w:noProof/>
                <w:webHidden/>
              </w:rPr>
            </w:r>
            <w:r w:rsidR="005F6F88">
              <w:rPr>
                <w:noProof/>
                <w:webHidden/>
              </w:rPr>
              <w:fldChar w:fldCharType="separate"/>
            </w:r>
            <w:r w:rsidR="005F6F88">
              <w:rPr>
                <w:noProof/>
                <w:webHidden/>
              </w:rPr>
              <w:t>2</w:t>
            </w:r>
            <w:r w:rsidR="005F6F88">
              <w:rPr>
                <w:noProof/>
                <w:webHidden/>
              </w:rPr>
              <w:fldChar w:fldCharType="end"/>
            </w:r>
          </w:hyperlink>
        </w:p>
        <w:p w14:paraId="70F81180" w14:textId="5702E317" w:rsidR="005F6F88" w:rsidRDefault="00000000">
          <w:pPr>
            <w:pStyle w:val="TOC1"/>
            <w:tabs>
              <w:tab w:val="right" w:leader="dot" w:pos="9016"/>
            </w:tabs>
            <w:rPr>
              <w:b w:val="0"/>
              <w:bCs w:val="0"/>
              <w:i w:val="0"/>
              <w:iCs w:val="0"/>
              <w:noProof/>
              <w:kern w:val="2"/>
              <w:lang w:eastAsia="en-GB"/>
              <w14:ligatures w14:val="standardContextual"/>
            </w:rPr>
          </w:pPr>
          <w:hyperlink w:anchor="_Toc171864203" w:history="1">
            <w:r w:rsidR="005F6F88" w:rsidRPr="00EC1DE5">
              <w:rPr>
                <w:rStyle w:val="Hyperlink"/>
                <w:rFonts w:ascii="Arial" w:hAnsi="Arial" w:cs="Arial"/>
                <w:noProof/>
              </w:rPr>
              <w:t>Scenario 1 – The development of a new software application</w:t>
            </w:r>
            <w:r w:rsidR="005F6F88">
              <w:rPr>
                <w:noProof/>
                <w:webHidden/>
              </w:rPr>
              <w:tab/>
            </w:r>
            <w:r w:rsidR="005F6F88">
              <w:rPr>
                <w:noProof/>
                <w:webHidden/>
              </w:rPr>
              <w:fldChar w:fldCharType="begin"/>
            </w:r>
            <w:r w:rsidR="005F6F88">
              <w:rPr>
                <w:noProof/>
                <w:webHidden/>
              </w:rPr>
              <w:instrText xml:space="preserve"> PAGEREF _Toc171864203 \h </w:instrText>
            </w:r>
            <w:r w:rsidR="005F6F88">
              <w:rPr>
                <w:noProof/>
                <w:webHidden/>
              </w:rPr>
            </w:r>
            <w:r w:rsidR="005F6F88">
              <w:rPr>
                <w:noProof/>
                <w:webHidden/>
              </w:rPr>
              <w:fldChar w:fldCharType="separate"/>
            </w:r>
            <w:r w:rsidR="005F6F88">
              <w:rPr>
                <w:noProof/>
                <w:webHidden/>
              </w:rPr>
              <w:t>2</w:t>
            </w:r>
            <w:r w:rsidR="005F6F88">
              <w:rPr>
                <w:noProof/>
                <w:webHidden/>
              </w:rPr>
              <w:fldChar w:fldCharType="end"/>
            </w:r>
          </w:hyperlink>
        </w:p>
        <w:p w14:paraId="77C44AFD" w14:textId="0BA7BB5E" w:rsidR="005F6F88" w:rsidRDefault="00000000">
          <w:pPr>
            <w:pStyle w:val="TOC1"/>
            <w:tabs>
              <w:tab w:val="right" w:leader="dot" w:pos="9016"/>
            </w:tabs>
            <w:rPr>
              <w:b w:val="0"/>
              <w:bCs w:val="0"/>
              <w:i w:val="0"/>
              <w:iCs w:val="0"/>
              <w:noProof/>
              <w:kern w:val="2"/>
              <w:lang w:eastAsia="en-GB"/>
              <w14:ligatures w14:val="standardContextual"/>
            </w:rPr>
          </w:pPr>
          <w:hyperlink w:anchor="_Toc171864204" w:history="1">
            <w:r w:rsidR="005F6F88" w:rsidRPr="00EC1DE5">
              <w:rPr>
                <w:rStyle w:val="Hyperlink"/>
                <w:rFonts w:ascii="Arial" w:hAnsi="Arial" w:cs="Arial"/>
                <w:noProof/>
              </w:rPr>
              <w:t>Scenario 2 – Expansion of the manufacturing facility</w:t>
            </w:r>
            <w:r w:rsidR="005F6F88">
              <w:rPr>
                <w:noProof/>
                <w:webHidden/>
              </w:rPr>
              <w:tab/>
            </w:r>
            <w:r w:rsidR="005F6F88">
              <w:rPr>
                <w:noProof/>
                <w:webHidden/>
              </w:rPr>
              <w:fldChar w:fldCharType="begin"/>
            </w:r>
            <w:r w:rsidR="005F6F88">
              <w:rPr>
                <w:noProof/>
                <w:webHidden/>
              </w:rPr>
              <w:instrText xml:space="preserve"> PAGEREF _Toc171864204 \h </w:instrText>
            </w:r>
            <w:r w:rsidR="005F6F88">
              <w:rPr>
                <w:noProof/>
                <w:webHidden/>
              </w:rPr>
            </w:r>
            <w:r w:rsidR="005F6F88">
              <w:rPr>
                <w:noProof/>
                <w:webHidden/>
              </w:rPr>
              <w:fldChar w:fldCharType="separate"/>
            </w:r>
            <w:r w:rsidR="005F6F88">
              <w:rPr>
                <w:noProof/>
                <w:webHidden/>
              </w:rPr>
              <w:t>2</w:t>
            </w:r>
            <w:r w:rsidR="005F6F88">
              <w:rPr>
                <w:noProof/>
                <w:webHidden/>
              </w:rPr>
              <w:fldChar w:fldCharType="end"/>
            </w:r>
          </w:hyperlink>
        </w:p>
        <w:p w14:paraId="407DD6E7" w14:textId="2EB3388E" w:rsidR="005F6F88" w:rsidRDefault="00000000">
          <w:pPr>
            <w:pStyle w:val="TOC1"/>
            <w:tabs>
              <w:tab w:val="right" w:leader="dot" w:pos="9016"/>
            </w:tabs>
            <w:rPr>
              <w:b w:val="0"/>
              <w:bCs w:val="0"/>
              <w:i w:val="0"/>
              <w:iCs w:val="0"/>
              <w:noProof/>
              <w:kern w:val="2"/>
              <w:lang w:eastAsia="en-GB"/>
              <w14:ligatures w14:val="standardContextual"/>
            </w:rPr>
          </w:pPr>
          <w:hyperlink w:anchor="_Toc171864205" w:history="1">
            <w:r w:rsidR="005F6F88" w:rsidRPr="00EC1DE5">
              <w:rPr>
                <w:rStyle w:val="Hyperlink"/>
                <w:rFonts w:ascii="Arial" w:hAnsi="Arial" w:cs="Arial"/>
                <w:noProof/>
              </w:rPr>
              <w:t>Scenario 3 – Implementation of the Green Energy Initiative</w:t>
            </w:r>
            <w:r w:rsidR="005F6F88">
              <w:rPr>
                <w:noProof/>
                <w:webHidden/>
              </w:rPr>
              <w:tab/>
            </w:r>
            <w:r w:rsidR="005F6F88">
              <w:rPr>
                <w:noProof/>
                <w:webHidden/>
              </w:rPr>
              <w:fldChar w:fldCharType="begin"/>
            </w:r>
            <w:r w:rsidR="005F6F88">
              <w:rPr>
                <w:noProof/>
                <w:webHidden/>
              </w:rPr>
              <w:instrText xml:space="preserve"> PAGEREF _Toc171864205 \h </w:instrText>
            </w:r>
            <w:r w:rsidR="005F6F88">
              <w:rPr>
                <w:noProof/>
                <w:webHidden/>
              </w:rPr>
            </w:r>
            <w:r w:rsidR="005F6F88">
              <w:rPr>
                <w:noProof/>
                <w:webHidden/>
              </w:rPr>
              <w:fldChar w:fldCharType="separate"/>
            </w:r>
            <w:r w:rsidR="005F6F88">
              <w:rPr>
                <w:noProof/>
                <w:webHidden/>
              </w:rPr>
              <w:t>2</w:t>
            </w:r>
            <w:r w:rsidR="005F6F88">
              <w:rPr>
                <w:noProof/>
                <w:webHidden/>
              </w:rPr>
              <w:fldChar w:fldCharType="end"/>
            </w:r>
          </w:hyperlink>
        </w:p>
        <w:p w14:paraId="36AA33A9" w14:textId="4DC69DA4" w:rsidR="005F6F88" w:rsidRDefault="00000000">
          <w:pPr>
            <w:pStyle w:val="TOC1"/>
            <w:tabs>
              <w:tab w:val="right" w:leader="dot" w:pos="9016"/>
            </w:tabs>
            <w:rPr>
              <w:b w:val="0"/>
              <w:bCs w:val="0"/>
              <w:i w:val="0"/>
              <w:iCs w:val="0"/>
              <w:noProof/>
              <w:kern w:val="2"/>
              <w:lang w:eastAsia="en-GB"/>
              <w14:ligatures w14:val="standardContextual"/>
            </w:rPr>
          </w:pPr>
          <w:hyperlink w:anchor="_Toc171864206" w:history="1">
            <w:r w:rsidR="005F6F88" w:rsidRPr="00EC1DE5">
              <w:rPr>
                <w:rStyle w:val="Hyperlink"/>
                <w:rFonts w:ascii="Arial" w:hAnsi="Arial" w:cs="Arial"/>
                <w:noProof/>
              </w:rPr>
              <w:t>Appraisal Methods</w:t>
            </w:r>
            <w:r w:rsidR="005F6F88">
              <w:rPr>
                <w:noProof/>
                <w:webHidden/>
              </w:rPr>
              <w:tab/>
            </w:r>
            <w:r w:rsidR="005F6F88">
              <w:rPr>
                <w:noProof/>
                <w:webHidden/>
              </w:rPr>
              <w:fldChar w:fldCharType="begin"/>
            </w:r>
            <w:r w:rsidR="005F6F88">
              <w:rPr>
                <w:noProof/>
                <w:webHidden/>
              </w:rPr>
              <w:instrText xml:space="preserve"> PAGEREF _Toc171864206 \h </w:instrText>
            </w:r>
            <w:r w:rsidR="005F6F88">
              <w:rPr>
                <w:noProof/>
                <w:webHidden/>
              </w:rPr>
            </w:r>
            <w:r w:rsidR="005F6F88">
              <w:rPr>
                <w:noProof/>
                <w:webHidden/>
              </w:rPr>
              <w:fldChar w:fldCharType="separate"/>
            </w:r>
            <w:r w:rsidR="005F6F88">
              <w:rPr>
                <w:noProof/>
                <w:webHidden/>
              </w:rPr>
              <w:t>3</w:t>
            </w:r>
            <w:r w:rsidR="005F6F88">
              <w:rPr>
                <w:noProof/>
                <w:webHidden/>
              </w:rPr>
              <w:fldChar w:fldCharType="end"/>
            </w:r>
          </w:hyperlink>
        </w:p>
        <w:p w14:paraId="3A8CA8C5" w14:textId="750976C5" w:rsidR="005F6F88" w:rsidRDefault="00000000">
          <w:pPr>
            <w:pStyle w:val="TOC1"/>
            <w:tabs>
              <w:tab w:val="right" w:leader="dot" w:pos="9016"/>
            </w:tabs>
            <w:rPr>
              <w:b w:val="0"/>
              <w:bCs w:val="0"/>
              <w:i w:val="0"/>
              <w:iCs w:val="0"/>
              <w:noProof/>
              <w:kern w:val="2"/>
              <w:lang w:eastAsia="en-GB"/>
              <w14:ligatures w14:val="standardContextual"/>
            </w:rPr>
          </w:pPr>
          <w:hyperlink w:anchor="_Toc171864207" w:history="1">
            <w:r w:rsidR="005F6F88" w:rsidRPr="00EC1DE5">
              <w:rPr>
                <w:rStyle w:val="Hyperlink"/>
                <w:rFonts w:ascii="Arial" w:hAnsi="Arial" w:cs="Arial"/>
                <w:noProof/>
              </w:rPr>
              <w:t>Financial Methods</w:t>
            </w:r>
            <w:r w:rsidR="005F6F88">
              <w:rPr>
                <w:noProof/>
                <w:webHidden/>
              </w:rPr>
              <w:tab/>
            </w:r>
            <w:r w:rsidR="005F6F88">
              <w:rPr>
                <w:noProof/>
                <w:webHidden/>
              </w:rPr>
              <w:fldChar w:fldCharType="begin"/>
            </w:r>
            <w:r w:rsidR="005F6F88">
              <w:rPr>
                <w:noProof/>
                <w:webHidden/>
              </w:rPr>
              <w:instrText xml:space="preserve"> PAGEREF _Toc171864207 \h </w:instrText>
            </w:r>
            <w:r w:rsidR="005F6F88">
              <w:rPr>
                <w:noProof/>
                <w:webHidden/>
              </w:rPr>
            </w:r>
            <w:r w:rsidR="005F6F88">
              <w:rPr>
                <w:noProof/>
                <w:webHidden/>
              </w:rPr>
              <w:fldChar w:fldCharType="separate"/>
            </w:r>
            <w:r w:rsidR="005F6F88">
              <w:rPr>
                <w:noProof/>
                <w:webHidden/>
              </w:rPr>
              <w:t>3</w:t>
            </w:r>
            <w:r w:rsidR="005F6F88">
              <w:rPr>
                <w:noProof/>
                <w:webHidden/>
              </w:rPr>
              <w:fldChar w:fldCharType="end"/>
            </w:r>
          </w:hyperlink>
        </w:p>
        <w:p w14:paraId="41336741" w14:textId="3CE492D4" w:rsidR="005F6F88" w:rsidRDefault="00000000">
          <w:pPr>
            <w:pStyle w:val="TOC1"/>
            <w:tabs>
              <w:tab w:val="right" w:leader="dot" w:pos="9016"/>
            </w:tabs>
            <w:rPr>
              <w:b w:val="0"/>
              <w:bCs w:val="0"/>
              <w:i w:val="0"/>
              <w:iCs w:val="0"/>
              <w:noProof/>
              <w:kern w:val="2"/>
              <w:lang w:eastAsia="en-GB"/>
              <w14:ligatures w14:val="standardContextual"/>
            </w:rPr>
          </w:pPr>
          <w:hyperlink w:anchor="_Toc171864208" w:history="1">
            <w:r w:rsidR="005F6F88" w:rsidRPr="00EC1DE5">
              <w:rPr>
                <w:rStyle w:val="Hyperlink"/>
                <w:rFonts w:ascii="Arial" w:hAnsi="Arial" w:cs="Arial"/>
                <w:noProof/>
              </w:rPr>
              <w:t>Scenario 1 – The development of a new software application</w:t>
            </w:r>
            <w:r w:rsidR="005F6F88">
              <w:rPr>
                <w:noProof/>
                <w:webHidden/>
              </w:rPr>
              <w:tab/>
            </w:r>
            <w:r w:rsidR="005F6F88">
              <w:rPr>
                <w:noProof/>
                <w:webHidden/>
              </w:rPr>
              <w:fldChar w:fldCharType="begin"/>
            </w:r>
            <w:r w:rsidR="005F6F88">
              <w:rPr>
                <w:noProof/>
                <w:webHidden/>
              </w:rPr>
              <w:instrText xml:space="preserve"> PAGEREF _Toc171864208 \h </w:instrText>
            </w:r>
            <w:r w:rsidR="005F6F88">
              <w:rPr>
                <w:noProof/>
                <w:webHidden/>
              </w:rPr>
            </w:r>
            <w:r w:rsidR="005F6F88">
              <w:rPr>
                <w:noProof/>
                <w:webHidden/>
              </w:rPr>
              <w:fldChar w:fldCharType="separate"/>
            </w:r>
            <w:r w:rsidR="005F6F88">
              <w:rPr>
                <w:noProof/>
                <w:webHidden/>
              </w:rPr>
              <w:t>4</w:t>
            </w:r>
            <w:r w:rsidR="005F6F88">
              <w:rPr>
                <w:noProof/>
                <w:webHidden/>
              </w:rPr>
              <w:fldChar w:fldCharType="end"/>
            </w:r>
          </w:hyperlink>
        </w:p>
        <w:p w14:paraId="6C0D12B6" w14:textId="0210CFD4" w:rsidR="005F6F88" w:rsidRDefault="00000000">
          <w:pPr>
            <w:pStyle w:val="TOC1"/>
            <w:tabs>
              <w:tab w:val="right" w:leader="dot" w:pos="9016"/>
            </w:tabs>
            <w:rPr>
              <w:b w:val="0"/>
              <w:bCs w:val="0"/>
              <w:i w:val="0"/>
              <w:iCs w:val="0"/>
              <w:noProof/>
              <w:kern w:val="2"/>
              <w:lang w:eastAsia="en-GB"/>
              <w14:ligatures w14:val="standardContextual"/>
            </w:rPr>
          </w:pPr>
          <w:hyperlink w:anchor="_Toc171864209" w:history="1">
            <w:r w:rsidR="005F6F88" w:rsidRPr="00EC1DE5">
              <w:rPr>
                <w:rStyle w:val="Hyperlink"/>
                <w:rFonts w:ascii="Arial" w:hAnsi="Arial" w:cs="Arial"/>
                <w:noProof/>
              </w:rPr>
              <w:t>Scenario 2 – Expansion of the manufacturing facility</w:t>
            </w:r>
            <w:r w:rsidR="005F6F88">
              <w:rPr>
                <w:noProof/>
                <w:webHidden/>
              </w:rPr>
              <w:tab/>
            </w:r>
            <w:r w:rsidR="005F6F88">
              <w:rPr>
                <w:noProof/>
                <w:webHidden/>
              </w:rPr>
              <w:fldChar w:fldCharType="begin"/>
            </w:r>
            <w:r w:rsidR="005F6F88">
              <w:rPr>
                <w:noProof/>
                <w:webHidden/>
              </w:rPr>
              <w:instrText xml:space="preserve"> PAGEREF _Toc171864209 \h </w:instrText>
            </w:r>
            <w:r w:rsidR="005F6F88">
              <w:rPr>
                <w:noProof/>
                <w:webHidden/>
              </w:rPr>
            </w:r>
            <w:r w:rsidR="005F6F88">
              <w:rPr>
                <w:noProof/>
                <w:webHidden/>
              </w:rPr>
              <w:fldChar w:fldCharType="separate"/>
            </w:r>
            <w:r w:rsidR="005F6F88">
              <w:rPr>
                <w:noProof/>
                <w:webHidden/>
              </w:rPr>
              <w:t>4</w:t>
            </w:r>
            <w:r w:rsidR="005F6F88">
              <w:rPr>
                <w:noProof/>
                <w:webHidden/>
              </w:rPr>
              <w:fldChar w:fldCharType="end"/>
            </w:r>
          </w:hyperlink>
        </w:p>
        <w:p w14:paraId="4C93B1C0" w14:textId="612032C1" w:rsidR="005F6F88" w:rsidRDefault="00000000">
          <w:pPr>
            <w:pStyle w:val="TOC1"/>
            <w:tabs>
              <w:tab w:val="right" w:leader="dot" w:pos="9016"/>
            </w:tabs>
            <w:rPr>
              <w:b w:val="0"/>
              <w:bCs w:val="0"/>
              <w:i w:val="0"/>
              <w:iCs w:val="0"/>
              <w:noProof/>
              <w:kern w:val="2"/>
              <w:lang w:eastAsia="en-GB"/>
              <w14:ligatures w14:val="standardContextual"/>
            </w:rPr>
          </w:pPr>
          <w:hyperlink w:anchor="_Toc171864210" w:history="1">
            <w:r w:rsidR="005F6F88" w:rsidRPr="00EC1DE5">
              <w:rPr>
                <w:rStyle w:val="Hyperlink"/>
                <w:rFonts w:ascii="Arial" w:hAnsi="Arial" w:cs="Arial"/>
                <w:noProof/>
              </w:rPr>
              <w:t>Scenario 3 – Implementation of the Green Energy Initiative</w:t>
            </w:r>
            <w:r w:rsidR="005F6F88">
              <w:rPr>
                <w:noProof/>
                <w:webHidden/>
              </w:rPr>
              <w:tab/>
            </w:r>
            <w:r w:rsidR="005F6F88">
              <w:rPr>
                <w:noProof/>
                <w:webHidden/>
              </w:rPr>
              <w:fldChar w:fldCharType="begin"/>
            </w:r>
            <w:r w:rsidR="005F6F88">
              <w:rPr>
                <w:noProof/>
                <w:webHidden/>
              </w:rPr>
              <w:instrText xml:space="preserve"> PAGEREF _Toc171864210 \h </w:instrText>
            </w:r>
            <w:r w:rsidR="005F6F88">
              <w:rPr>
                <w:noProof/>
                <w:webHidden/>
              </w:rPr>
            </w:r>
            <w:r w:rsidR="005F6F88">
              <w:rPr>
                <w:noProof/>
                <w:webHidden/>
              </w:rPr>
              <w:fldChar w:fldCharType="separate"/>
            </w:r>
            <w:r w:rsidR="005F6F88">
              <w:rPr>
                <w:noProof/>
                <w:webHidden/>
              </w:rPr>
              <w:t>5</w:t>
            </w:r>
            <w:r w:rsidR="005F6F88">
              <w:rPr>
                <w:noProof/>
                <w:webHidden/>
              </w:rPr>
              <w:fldChar w:fldCharType="end"/>
            </w:r>
          </w:hyperlink>
        </w:p>
        <w:p w14:paraId="5916E04D" w14:textId="1715EC68" w:rsidR="005F6F88" w:rsidRDefault="00000000">
          <w:pPr>
            <w:pStyle w:val="TOC1"/>
            <w:tabs>
              <w:tab w:val="right" w:leader="dot" w:pos="9016"/>
            </w:tabs>
            <w:rPr>
              <w:b w:val="0"/>
              <w:bCs w:val="0"/>
              <w:i w:val="0"/>
              <w:iCs w:val="0"/>
              <w:noProof/>
              <w:kern w:val="2"/>
              <w:lang w:eastAsia="en-GB"/>
              <w14:ligatures w14:val="standardContextual"/>
            </w:rPr>
          </w:pPr>
          <w:hyperlink w:anchor="_Toc171864211" w:history="1">
            <w:r w:rsidR="005F6F88" w:rsidRPr="00EC1DE5">
              <w:rPr>
                <w:rStyle w:val="Hyperlink"/>
                <w:rFonts w:ascii="Arial" w:hAnsi="Arial" w:cs="Arial"/>
                <w:noProof/>
              </w:rPr>
              <w:t>Selection of the project on the basis of financial analysis</w:t>
            </w:r>
            <w:r w:rsidR="005F6F88">
              <w:rPr>
                <w:noProof/>
                <w:webHidden/>
              </w:rPr>
              <w:tab/>
            </w:r>
            <w:r w:rsidR="005F6F88">
              <w:rPr>
                <w:noProof/>
                <w:webHidden/>
              </w:rPr>
              <w:fldChar w:fldCharType="begin"/>
            </w:r>
            <w:r w:rsidR="005F6F88">
              <w:rPr>
                <w:noProof/>
                <w:webHidden/>
              </w:rPr>
              <w:instrText xml:space="preserve"> PAGEREF _Toc171864211 \h </w:instrText>
            </w:r>
            <w:r w:rsidR="005F6F88">
              <w:rPr>
                <w:noProof/>
                <w:webHidden/>
              </w:rPr>
            </w:r>
            <w:r w:rsidR="005F6F88">
              <w:rPr>
                <w:noProof/>
                <w:webHidden/>
              </w:rPr>
              <w:fldChar w:fldCharType="separate"/>
            </w:r>
            <w:r w:rsidR="005F6F88">
              <w:rPr>
                <w:noProof/>
                <w:webHidden/>
              </w:rPr>
              <w:t>5</w:t>
            </w:r>
            <w:r w:rsidR="005F6F88">
              <w:rPr>
                <w:noProof/>
                <w:webHidden/>
              </w:rPr>
              <w:fldChar w:fldCharType="end"/>
            </w:r>
          </w:hyperlink>
        </w:p>
        <w:p w14:paraId="5DA7C3BC" w14:textId="2DF4779C" w:rsidR="005F6F88" w:rsidRDefault="00000000">
          <w:pPr>
            <w:pStyle w:val="TOC1"/>
            <w:tabs>
              <w:tab w:val="right" w:leader="dot" w:pos="9016"/>
            </w:tabs>
            <w:rPr>
              <w:b w:val="0"/>
              <w:bCs w:val="0"/>
              <w:i w:val="0"/>
              <w:iCs w:val="0"/>
              <w:noProof/>
              <w:kern w:val="2"/>
              <w:lang w:eastAsia="en-GB"/>
              <w14:ligatures w14:val="standardContextual"/>
            </w:rPr>
          </w:pPr>
          <w:hyperlink w:anchor="_Toc171864212" w:history="1">
            <w:r w:rsidR="005F6F88" w:rsidRPr="00EC1DE5">
              <w:rPr>
                <w:rStyle w:val="Hyperlink"/>
                <w:rFonts w:ascii="Arial" w:hAnsi="Arial" w:cs="Arial"/>
                <w:noProof/>
              </w:rPr>
              <w:t>Non-Financial Methods</w:t>
            </w:r>
            <w:r w:rsidR="005F6F88">
              <w:rPr>
                <w:noProof/>
                <w:webHidden/>
              </w:rPr>
              <w:tab/>
            </w:r>
            <w:r w:rsidR="005F6F88">
              <w:rPr>
                <w:noProof/>
                <w:webHidden/>
              </w:rPr>
              <w:fldChar w:fldCharType="begin"/>
            </w:r>
            <w:r w:rsidR="005F6F88">
              <w:rPr>
                <w:noProof/>
                <w:webHidden/>
              </w:rPr>
              <w:instrText xml:space="preserve"> PAGEREF _Toc171864212 \h </w:instrText>
            </w:r>
            <w:r w:rsidR="005F6F88">
              <w:rPr>
                <w:noProof/>
                <w:webHidden/>
              </w:rPr>
            </w:r>
            <w:r w:rsidR="005F6F88">
              <w:rPr>
                <w:noProof/>
                <w:webHidden/>
              </w:rPr>
              <w:fldChar w:fldCharType="separate"/>
            </w:r>
            <w:r w:rsidR="005F6F88">
              <w:rPr>
                <w:noProof/>
                <w:webHidden/>
              </w:rPr>
              <w:t>5</w:t>
            </w:r>
            <w:r w:rsidR="005F6F88">
              <w:rPr>
                <w:noProof/>
                <w:webHidden/>
              </w:rPr>
              <w:fldChar w:fldCharType="end"/>
            </w:r>
          </w:hyperlink>
        </w:p>
        <w:p w14:paraId="080CF45E" w14:textId="79DD9B93" w:rsidR="005F6F88" w:rsidRDefault="00000000">
          <w:pPr>
            <w:pStyle w:val="TOC1"/>
            <w:tabs>
              <w:tab w:val="right" w:leader="dot" w:pos="9016"/>
            </w:tabs>
            <w:rPr>
              <w:b w:val="0"/>
              <w:bCs w:val="0"/>
              <w:i w:val="0"/>
              <w:iCs w:val="0"/>
              <w:noProof/>
              <w:kern w:val="2"/>
              <w:lang w:eastAsia="en-GB"/>
              <w14:ligatures w14:val="standardContextual"/>
            </w:rPr>
          </w:pPr>
          <w:hyperlink w:anchor="_Toc171864213" w:history="1">
            <w:r w:rsidR="005F6F88" w:rsidRPr="00EC1DE5">
              <w:rPr>
                <w:rStyle w:val="Hyperlink"/>
                <w:rFonts w:ascii="Arial" w:hAnsi="Arial" w:cs="Arial"/>
                <w:noProof/>
              </w:rPr>
              <w:t>Scenario 1 – The development of a new software application</w:t>
            </w:r>
            <w:r w:rsidR="005F6F88">
              <w:rPr>
                <w:noProof/>
                <w:webHidden/>
              </w:rPr>
              <w:tab/>
            </w:r>
            <w:r w:rsidR="005F6F88">
              <w:rPr>
                <w:noProof/>
                <w:webHidden/>
              </w:rPr>
              <w:fldChar w:fldCharType="begin"/>
            </w:r>
            <w:r w:rsidR="005F6F88">
              <w:rPr>
                <w:noProof/>
                <w:webHidden/>
              </w:rPr>
              <w:instrText xml:space="preserve"> PAGEREF _Toc171864213 \h </w:instrText>
            </w:r>
            <w:r w:rsidR="005F6F88">
              <w:rPr>
                <w:noProof/>
                <w:webHidden/>
              </w:rPr>
            </w:r>
            <w:r w:rsidR="005F6F88">
              <w:rPr>
                <w:noProof/>
                <w:webHidden/>
              </w:rPr>
              <w:fldChar w:fldCharType="separate"/>
            </w:r>
            <w:r w:rsidR="005F6F88">
              <w:rPr>
                <w:noProof/>
                <w:webHidden/>
              </w:rPr>
              <w:t>6</w:t>
            </w:r>
            <w:r w:rsidR="005F6F88">
              <w:rPr>
                <w:noProof/>
                <w:webHidden/>
              </w:rPr>
              <w:fldChar w:fldCharType="end"/>
            </w:r>
          </w:hyperlink>
        </w:p>
        <w:p w14:paraId="7407714B" w14:textId="5C6D79B1" w:rsidR="005F6F88" w:rsidRDefault="00000000">
          <w:pPr>
            <w:pStyle w:val="TOC1"/>
            <w:tabs>
              <w:tab w:val="right" w:leader="dot" w:pos="9016"/>
            </w:tabs>
            <w:rPr>
              <w:b w:val="0"/>
              <w:bCs w:val="0"/>
              <w:i w:val="0"/>
              <w:iCs w:val="0"/>
              <w:noProof/>
              <w:kern w:val="2"/>
              <w:lang w:eastAsia="en-GB"/>
              <w14:ligatures w14:val="standardContextual"/>
            </w:rPr>
          </w:pPr>
          <w:hyperlink w:anchor="_Toc171864214" w:history="1">
            <w:r w:rsidR="005F6F88" w:rsidRPr="00EC1DE5">
              <w:rPr>
                <w:rStyle w:val="Hyperlink"/>
                <w:rFonts w:ascii="Arial" w:hAnsi="Arial" w:cs="Arial"/>
                <w:noProof/>
              </w:rPr>
              <w:t>Scenario 2 – Expansion of the manufacturing facility</w:t>
            </w:r>
            <w:r w:rsidR="005F6F88">
              <w:rPr>
                <w:noProof/>
                <w:webHidden/>
              </w:rPr>
              <w:tab/>
            </w:r>
            <w:r w:rsidR="005F6F88">
              <w:rPr>
                <w:noProof/>
                <w:webHidden/>
              </w:rPr>
              <w:fldChar w:fldCharType="begin"/>
            </w:r>
            <w:r w:rsidR="005F6F88">
              <w:rPr>
                <w:noProof/>
                <w:webHidden/>
              </w:rPr>
              <w:instrText xml:space="preserve"> PAGEREF _Toc171864214 \h </w:instrText>
            </w:r>
            <w:r w:rsidR="005F6F88">
              <w:rPr>
                <w:noProof/>
                <w:webHidden/>
              </w:rPr>
            </w:r>
            <w:r w:rsidR="005F6F88">
              <w:rPr>
                <w:noProof/>
                <w:webHidden/>
              </w:rPr>
              <w:fldChar w:fldCharType="separate"/>
            </w:r>
            <w:r w:rsidR="005F6F88">
              <w:rPr>
                <w:noProof/>
                <w:webHidden/>
              </w:rPr>
              <w:t>7</w:t>
            </w:r>
            <w:r w:rsidR="005F6F88">
              <w:rPr>
                <w:noProof/>
                <w:webHidden/>
              </w:rPr>
              <w:fldChar w:fldCharType="end"/>
            </w:r>
          </w:hyperlink>
        </w:p>
        <w:p w14:paraId="5C923E75" w14:textId="4552FC5F" w:rsidR="005F6F88" w:rsidRDefault="00000000">
          <w:pPr>
            <w:pStyle w:val="TOC1"/>
            <w:tabs>
              <w:tab w:val="right" w:leader="dot" w:pos="9016"/>
            </w:tabs>
            <w:rPr>
              <w:b w:val="0"/>
              <w:bCs w:val="0"/>
              <w:i w:val="0"/>
              <w:iCs w:val="0"/>
              <w:noProof/>
              <w:kern w:val="2"/>
              <w:lang w:eastAsia="en-GB"/>
              <w14:ligatures w14:val="standardContextual"/>
            </w:rPr>
          </w:pPr>
          <w:hyperlink w:anchor="_Toc171864215" w:history="1">
            <w:r w:rsidR="005F6F88" w:rsidRPr="00EC1DE5">
              <w:rPr>
                <w:rStyle w:val="Hyperlink"/>
                <w:rFonts w:ascii="Arial" w:hAnsi="Arial" w:cs="Arial"/>
                <w:noProof/>
              </w:rPr>
              <w:t>Scenario 3 – Implementation of the Green Energy Initiative</w:t>
            </w:r>
            <w:r w:rsidR="005F6F88">
              <w:rPr>
                <w:noProof/>
                <w:webHidden/>
              </w:rPr>
              <w:tab/>
            </w:r>
            <w:r w:rsidR="005F6F88">
              <w:rPr>
                <w:noProof/>
                <w:webHidden/>
              </w:rPr>
              <w:fldChar w:fldCharType="begin"/>
            </w:r>
            <w:r w:rsidR="005F6F88">
              <w:rPr>
                <w:noProof/>
                <w:webHidden/>
              </w:rPr>
              <w:instrText xml:space="preserve"> PAGEREF _Toc171864215 \h </w:instrText>
            </w:r>
            <w:r w:rsidR="005F6F88">
              <w:rPr>
                <w:noProof/>
                <w:webHidden/>
              </w:rPr>
            </w:r>
            <w:r w:rsidR="005F6F88">
              <w:rPr>
                <w:noProof/>
                <w:webHidden/>
              </w:rPr>
              <w:fldChar w:fldCharType="separate"/>
            </w:r>
            <w:r w:rsidR="005F6F88">
              <w:rPr>
                <w:noProof/>
                <w:webHidden/>
              </w:rPr>
              <w:t>7</w:t>
            </w:r>
            <w:r w:rsidR="005F6F88">
              <w:rPr>
                <w:noProof/>
                <w:webHidden/>
              </w:rPr>
              <w:fldChar w:fldCharType="end"/>
            </w:r>
          </w:hyperlink>
        </w:p>
        <w:p w14:paraId="71730437" w14:textId="48A2F4C3" w:rsidR="005F6F88" w:rsidRDefault="00000000">
          <w:pPr>
            <w:pStyle w:val="TOC1"/>
            <w:tabs>
              <w:tab w:val="right" w:leader="dot" w:pos="9016"/>
            </w:tabs>
            <w:rPr>
              <w:b w:val="0"/>
              <w:bCs w:val="0"/>
              <w:i w:val="0"/>
              <w:iCs w:val="0"/>
              <w:noProof/>
              <w:kern w:val="2"/>
              <w:lang w:eastAsia="en-GB"/>
              <w14:ligatures w14:val="standardContextual"/>
            </w:rPr>
          </w:pPr>
          <w:hyperlink w:anchor="_Toc171864216" w:history="1">
            <w:r w:rsidR="005F6F88" w:rsidRPr="00EC1DE5">
              <w:rPr>
                <w:rStyle w:val="Hyperlink"/>
                <w:rFonts w:ascii="Arial" w:hAnsi="Arial" w:cs="Arial"/>
                <w:noProof/>
              </w:rPr>
              <w:t>Benefits and Implementation Plan</w:t>
            </w:r>
            <w:r w:rsidR="005F6F88">
              <w:rPr>
                <w:noProof/>
                <w:webHidden/>
              </w:rPr>
              <w:tab/>
            </w:r>
            <w:r w:rsidR="005F6F88">
              <w:rPr>
                <w:noProof/>
                <w:webHidden/>
              </w:rPr>
              <w:fldChar w:fldCharType="begin"/>
            </w:r>
            <w:r w:rsidR="005F6F88">
              <w:rPr>
                <w:noProof/>
                <w:webHidden/>
              </w:rPr>
              <w:instrText xml:space="preserve"> PAGEREF _Toc171864216 \h </w:instrText>
            </w:r>
            <w:r w:rsidR="005F6F88">
              <w:rPr>
                <w:noProof/>
                <w:webHidden/>
              </w:rPr>
            </w:r>
            <w:r w:rsidR="005F6F88">
              <w:rPr>
                <w:noProof/>
                <w:webHidden/>
              </w:rPr>
              <w:fldChar w:fldCharType="separate"/>
            </w:r>
            <w:r w:rsidR="005F6F88">
              <w:rPr>
                <w:noProof/>
                <w:webHidden/>
              </w:rPr>
              <w:t>8</w:t>
            </w:r>
            <w:r w:rsidR="005F6F88">
              <w:rPr>
                <w:noProof/>
                <w:webHidden/>
              </w:rPr>
              <w:fldChar w:fldCharType="end"/>
            </w:r>
          </w:hyperlink>
        </w:p>
        <w:p w14:paraId="64759988" w14:textId="6AFD1DAE" w:rsidR="005F6F88" w:rsidRDefault="00000000">
          <w:pPr>
            <w:pStyle w:val="TOC1"/>
            <w:tabs>
              <w:tab w:val="right" w:leader="dot" w:pos="9016"/>
            </w:tabs>
            <w:rPr>
              <w:b w:val="0"/>
              <w:bCs w:val="0"/>
              <w:i w:val="0"/>
              <w:iCs w:val="0"/>
              <w:noProof/>
              <w:kern w:val="2"/>
              <w:lang w:eastAsia="en-GB"/>
              <w14:ligatures w14:val="standardContextual"/>
            </w:rPr>
          </w:pPr>
          <w:hyperlink w:anchor="_Toc171864217" w:history="1">
            <w:r w:rsidR="005F6F88" w:rsidRPr="00EC1DE5">
              <w:rPr>
                <w:rStyle w:val="Hyperlink"/>
                <w:rFonts w:ascii="Arial" w:hAnsi="Arial" w:cs="Arial"/>
                <w:noProof/>
              </w:rPr>
              <w:t>Benefits of the selected project</w:t>
            </w:r>
            <w:r w:rsidR="005F6F88">
              <w:rPr>
                <w:noProof/>
                <w:webHidden/>
              </w:rPr>
              <w:tab/>
            </w:r>
            <w:r w:rsidR="005F6F88">
              <w:rPr>
                <w:noProof/>
                <w:webHidden/>
              </w:rPr>
              <w:fldChar w:fldCharType="begin"/>
            </w:r>
            <w:r w:rsidR="005F6F88">
              <w:rPr>
                <w:noProof/>
                <w:webHidden/>
              </w:rPr>
              <w:instrText xml:space="preserve"> PAGEREF _Toc171864217 \h </w:instrText>
            </w:r>
            <w:r w:rsidR="005F6F88">
              <w:rPr>
                <w:noProof/>
                <w:webHidden/>
              </w:rPr>
            </w:r>
            <w:r w:rsidR="005F6F88">
              <w:rPr>
                <w:noProof/>
                <w:webHidden/>
              </w:rPr>
              <w:fldChar w:fldCharType="separate"/>
            </w:r>
            <w:r w:rsidR="005F6F88">
              <w:rPr>
                <w:noProof/>
                <w:webHidden/>
              </w:rPr>
              <w:t>8</w:t>
            </w:r>
            <w:r w:rsidR="005F6F88">
              <w:rPr>
                <w:noProof/>
                <w:webHidden/>
              </w:rPr>
              <w:fldChar w:fldCharType="end"/>
            </w:r>
          </w:hyperlink>
        </w:p>
        <w:p w14:paraId="0E8FD14C" w14:textId="169915FD" w:rsidR="005F6F88" w:rsidRDefault="00000000">
          <w:pPr>
            <w:pStyle w:val="TOC1"/>
            <w:tabs>
              <w:tab w:val="right" w:leader="dot" w:pos="9016"/>
            </w:tabs>
            <w:rPr>
              <w:b w:val="0"/>
              <w:bCs w:val="0"/>
              <w:i w:val="0"/>
              <w:iCs w:val="0"/>
              <w:noProof/>
              <w:kern w:val="2"/>
              <w:lang w:eastAsia="en-GB"/>
              <w14:ligatures w14:val="standardContextual"/>
            </w:rPr>
          </w:pPr>
          <w:hyperlink w:anchor="_Toc171864218" w:history="1">
            <w:r w:rsidR="005F6F88" w:rsidRPr="00EC1DE5">
              <w:rPr>
                <w:rStyle w:val="Hyperlink"/>
                <w:rFonts w:ascii="Arial" w:hAnsi="Arial" w:cs="Arial"/>
                <w:noProof/>
              </w:rPr>
              <w:t>Implementation plan</w:t>
            </w:r>
            <w:r w:rsidR="005F6F88">
              <w:rPr>
                <w:noProof/>
                <w:webHidden/>
              </w:rPr>
              <w:tab/>
            </w:r>
            <w:r w:rsidR="005F6F88">
              <w:rPr>
                <w:noProof/>
                <w:webHidden/>
              </w:rPr>
              <w:fldChar w:fldCharType="begin"/>
            </w:r>
            <w:r w:rsidR="005F6F88">
              <w:rPr>
                <w:noProof/>
                <w:webHidden/>
              </w:rPr>
              <w:instrText xml:space="preserve"> PAGEREF _Toc171864218 \h </w:instrText>
            </w:r>
            <w:r w:rsidR="005F6F88">
              <w:rPr>
                <w:noProof/>
                <w:webHidden/>
              </w:rPr>
            </w:r>
            <w:r w:rsidR="005F6F88">
              <w:rPr>
                <w:noProof/>
                <w:webHidden/>
              </w:rPr>
              <w:fldChar w:fldCharType="separate"/>
            </w:r>
            <w:r w:rsidR="005F6F88">
              <w:rPr>
                <w:noProof/>
                <w:webHidden/>
              </w:rPr>
              <w:t>8</w:t>
            </w:r>
            <w:r w:rsidR="005F6F88">
              <w:rPr>
                <w:noProof/>
                <w:webHidden/>
              </w:rPr>
              <w:fldChar w:fldCharType="end"/>
            </w:r>
          </w:hyperlink>
        </w:p>
        <w:p w14:paraId="3E5D10C0" w14:textId="0F636A06" w:rsidR="005F6F88" w:rsidRDefault="00000000">
          <w:pPr>
            <w:pStyle w:val="TOC1"/>
            <w:tabs>
              <w:tab w:val="right" w:leader="dot" w:pos="9016"/>
            </w:tabs>
            <w:rPr>
              <w:b w:val="0"/>
              <w:bCs w:val="0"/>
              <w:i w:val="0"/>
              <w:iCs w:val="0"/>
              <w:noProof/>
              <w:kern w:val="2"/>
              <w:lang w:eastAsia="en-GB"/>
              <w14:ligatures w14:val="standardContextual"/>
            </w:rPr>
          </w:pPr>
          <w:hyperlink w:anchor="_Toc171864219" w:history="1">
            <w:r w:rsidR="005F6F88" w:rsidRPr="00EC1DE5">
              <w:rPr>
                <w:rStyle w:val="Hyperlink"/>
                <w:rFonts w:ascii="Arial" w:hAnsi="Arial" w:cs="Arial"/>
                <w:noProof/>
              </w:rPr>
              <w:t>Conclusion</w:t>
            </w:r>
            <w:r w:rsidR="005F6F88">
              <w:rPr>
                <w:noProof/>
                <w:webHidden/>
              </w:rPr>
              <w:tab/>
            </w:r>
            <w:r w:rsidR="005F6F88">
              <w:rPr>
                <w:noProof/>
                <w:webHidden/>
              </w:rPr>
              <w:fldChar w:fldCharType="begin"/>
            </w:r>
            <w:r w:rsidR="005F6F88">
              <w:rPr>
                <w:noProof/>
                <w:webHidden/>
              </w:rPr>
              <w:instrText xml:space="preserve"> PAGEREF _Toc171864219 \h </w:instrText>
            </w:r>
            <w:r w:rsidR="005F6F88">
              <w:rPr>
                <w:noProof/>
                <w:webHidden/>
              </w:rPr>
            </w:r>
            <w:r w:rsidR="005F6F88">
              <w:rPr>
                <w:noProof/>
                <w:webHidden/>
              </w:rPr>
              <w:fldChar w:fldCharType="separate"/>
            </w:r>
            <w:r w:rsidR="005F6F88">
              <w:rPr>
                <w:noProof/>
                <w:webHidden/>
              </w:rPr>
              <w:t>9</w:t>
            </w:r>
            <w:r w:rsidR="005F6F88">
              <w:rPr>
                <w:noProof/>
                <w:webHidden/>
              </w:rPr>
              <w:fldChar w:fldCharType="end"/>
            </w:r>
          </w:hyperlink>
        </w:p>
        <w:p w14:paraId="13585BD0" w14:textId="6DD8FCA7" w:rsidR="005F6F88" w:rsidRDefault="00000000">
          <w:pPr>
            <w:pStyle w:val="TOC1"/>
            <w:tabs>
              <w:tab w:val="right" w:leader="dot" w:pos="9016"/>
            </w:tabs>
            <w:rPr>
              <w:b w:val="0"/>
              <w:bCs w:val="0"/>
              <w:i w:val="0"/>
              <w:iCs w:val="0"/>
              <w:noProof/>
              <w:kern w:val="2"/>
              <w:lang w:eastAsia="en-GB"/>
              <w14:ligatures w14:val="standardContextual"/>
            </w:rPr>
          </w:pPr>
          <w:hyperlink w:anchor="_Toc171864220" w:history="1">
            <w:r w:rsidR="005F6F88" w:rsidRPr="00EC1DE5">
              <w:rPr>
                <w:rStyle w:val="Hyperlink"/>
                <w:rFonts w:ascii="Arial" w:hAnsi="Arial" w:cs="Arial"/>
                <w:noProof/>
              </w:rPr>
              <w:t>References</w:t>
            </w:r>
            <w:r w:rsidR="005F6F88">
              <w:rPr>
                <w:noProof/>
                <w:webHidden/>
              </w:rPr>
              <w:tab/>
            </w:r>
            <w:r w:rsidR="005F6F88">
              <w:rPr>
                <w:noProof/>
                <w:webHidden/>
              </w:rPr>
              <w:fldChar w:fldCharType="begin"/>
            </w:r>
            <w:r w:rsidR="005F6F88">
              <w:rPr>
                <w:noProof/>
                <w:webHidden/>
              </w:rPr>
              <w:instrText xml:space="preserve"> PAGEREF _Toc171864220 \h </w:instrText>
            </w:r>
            <w:r w:rsidR="005F6F88">
              <w:rPr>
                <w:noProof/>
                <w:webHidden/>
              </w:rPr>
            </w:r>
            <w:r w:rsidR="005F6F88">
              <w:rPr>
                <w:noProof/>
                <w:webHidden/>
              </w:rPr>
              <w:fldChar w:fldCharType="separate"/>
            </w:r>
            <w:r w:rsidR="005F6F88">
              <w:rPr>
                <w:noProof/>
                <w:webHidden/>
              </w:rPr>
              <w:t>10</w:t>
            </w:r>
            <w:r w:rsidR="005F6F88">
              <w:rPr>
                <w:noProof/>
                <w:webHidden/>
              </w:rPr>
              <w:fldChar w:fldCharType="end"/>
            </w:r>
          </w:hyperlink>
        </w:p>
        <w:p w14:paraId="4F719C45" w14:textId="3FC6E7AB" w:rsidR="00F47CE3" w:rsidRDefault="00F47CE3">
          <w:r>
            <w:rPr>
              <w:b/>
              <w:bCs/>
              <w:noProof/>
            </w:rPr>
            <w:fldChar w:fldCharType="end"/>
          </w:r>
        </w:p>
      </w:sdtContent>
    </w:sdt>
    <w:p w14:paraId="398149E2" w14:textId="6CAB7FC4" w:rsidR="00F47CE3" w:rsidRDefault="00F47CE3"/>
    <w:p w14:paraId="0A516915" w14:textId="77777777" w:rsidR="00F47CE3" w:rsidRDefault="00F47CE3">
      <w:r>
        <w:br w:type="page"/>
      </w:r>
    </w:p>
    <w:p w14:paraId="7A92CC10" w14:textId="79D0A161" w:rsidR="005F45EB" w:rsidRDefault="00051E92" w:rsidP="00051E92">
      <w:pPr>
        <w:pStyle w:val="Heading1"/>
        <w:rPr>
          <w:rFonts w:ascii="Arial" w:hAnsi="Arial" w:cs="Arial"/>
        </w:rPr>
      </w:pPr>
      <w:bookmarkStart w:id="0" w:name="_Toc171864201"/>
      <w:r>
        <w:rPr>
          <w:rFonts w:ascii="Arial" w:hAnsi="Arial" w:cs="Arial"/>
        </w:rPr>
        <w:lastRenderedPageBreak/>
        <w:t>Introduction</w:t>
      </w:r>
      <w:bookmarkEnd w:id="0"/>
    </w:p>
    <w:p w14:paraId="519F1725" w14:textId="77777777" w:rsidR="00051E92" w:rsidRDefault="00051E92" w:rsidP="00051E92"/>
    <w:p w14:paraId="012393D3" w14:textId="77777777" w:rsidR="00051E92" w:rsidRDefault="00051E92" w:rsidP="00737602">
      <w:pPr>
        <w:ind w:firstLine="720"/>
      </w:pPr>
      <w:r>
        <w:t xml:space="preserve">Project management can be defined as a disciplined approach to organizing and managing multi-dimensional activities effectively and efficiently within certain constraints like time, cost, resources among others </w:t>
      </w:r>
      <w:r w:rsidRPr="009B0C47">
        <w:t>(Silva et al., 2023)</w:t>
      </w:r>
      <w:r>
        <w:t xml:space="preserve">. This is important in ascertaining that the aims and goals of projects as well as the required value are realized. Project appraisals, which are characteristics of project management, relate to the assessment of the feasibility and a probability of success of projects by their application of fiscal and non-fiscal indicators. </w:t>
      </w:r>
    </w:p>
    <w:p w14:paraId="21C6342E" w14:textId="7245C653" w:rsidR="00051E92" w:rsidRDefault="00051E92" w:rsidP="00737602">
      <w:pPr>
        <w:ind w:firstLine="720"/>
      </w:pPr>
      <w:r>
        <w:t>This report analyses three distinct project scenarios: it includes creation of new software application, construction of new plant and putting into practice green energy concept. All the projects shall then be evaluated financially through NPV(Net Present Value) and IRR(Internal Rate of Return) analyses in addition to non-financial methods including SWOT and risk evaluations. Through these multiple evaluation methods, the aim is to identify, which kind of project would be most feasible and profitable and therefore the decision-making process is quite elaborate.</w:t>
      </w:r>
    </w:p>
    <w:p w14:paraId="62994E6F" w14:textId="77777777" w:rsidR="00051E92" w:rsidRDefault="00051E92" w:rsidP="00051E92">
      <w:pPr>
        <w:rPr>
          <w:rFonts w:ascii="Arial" w:hAnsi="Arial" w:cs="Arial"/>
        </w:rPr>
      </w:pPr>
    </w:p>
    <w:p w14:paraId="30C3513D" w14:textId="77777777" w:rsidR="00051E92" w:rsidRDefault="00051E92" w:rsidP="00051E92">
      <w:pPr>
        <w:rPr>
          <w:rFonts w:ascii="Arial" w:hAnsi="Arial" w:cs="Arial"/>
        </w:rPr>
      </w:pPr>
    </w:p>
    <w:p w14:paraId="4C667811" w14:textId="2B5B6263" w:rsidR="00051E92" w:rsidRPr="00051E92" w:rsidRDefault="00051E92" w:rsidP="00051E92">
      <w:pPr>
        <w:pStyle w:val="Heading1"/>
        <w:rPr>
          <w:rFonts w:ascii="Arial" w:hAnsi="Arial" w:cs="Arial"/>
        </w:rPr>
      </w:pPr>
      <w:bookmarkStart w:id="1" w:name="_Toc171864202"/>
      <w:r>
        <w:rPr>
          <w:rFonts w:ascii="Arial" w:hAnsi="Arial" w:cs="Arial"/>
        </w:rPr>
        <w:t>Project Scenarios</w:t>
      </w:r>
      <w:bookmarkEnd w:id="1"/>
    </w:p>
    <w:p w14:paraId="14310E75" w14:textId="11650F48" w:rsidR="00051E92" w:rsidRPr="00051E92" w:rsidRDefault="00051E92" w:rsidP="00051E92">
      <w:pPr>
        <w:pStyle w:val="Heading1"/>
        <w:rPr>
          <w:rFonts w:ascii="Arial" w:hAnsi="Arial" w:cs="Arial"/>
          <w:sz w:val="24"/>
          <w:szCs w:val="24"/>
        </w:rPr>
      </w:pPr>
      <w:bookmarkStart w:id="2" w:name="_Toc171864203"/>
      <w:r w:rsidRPr="00051E92">
        <w:rPr>
          <w:rFonts w:ascii="Arial" w:hAnsi="Arial" w:cs="Arial"/>
          <w:sz w:val="24"/>
          <w:szCs w:val="24"/>
        </w:rPr>
        <w:t>Scenario 1</w:t>
      </w:r>
      <w:r>
        <w:rPr>
          <w:rFonts w:ascii="Arial" w:hAnsi="Arial" w:cs="Arial"/>
          <w:sz w:val="24"/>
          <w:szCs w:val="24"/>
        </w:rPr>
        <w:t xml:space="preserve"> – The development of a new software application</w:t>
      </w:r>
      <w:bookmarkEnd w:id="2"/>
    </w:p>
    <w:p w14:paraId="648AC8FA" w14:textId="39044C36" w:rsidR="00051E92" w:rsidRPr="00051E92" w:rsidRDefault="00051E92" w:rsidP="00051E92"/>
    <w:p w14:paraId="65EC19E8" w14:textId="77777777" w:rsidR="00051E92" w:rsidRDefault="00051E92" w:rsidP="00051E92">
      <w:r>
        <w:rPr>
          <w:rFonts w:ascii="Arial" w:hAnsi="Arial" w:cs="Arial"/>
        </w:rPr>
        <w:tab/>
      </w:r>
      <w:r>
        <w:t>It entails developing a modern and innovative software application meant to increase users’ efficiency and improve organizational activities. The vision is to innovate web-based solutions that easily fits some of the identified market gaps and hence lead to more revenue generation and market penetration.</w:t>
      </w:r>
    </w:p>
    <w:p w14:paraId="1C6DA425" w14:textId="2DAAD3CA" w:rsidR="00051E92" w:rsidRDefault="00051E92" w:rsidP="00051E92">
      <w:pPr>
        <w:rPr>
          <w:rFonts w:ascii="Arial" w:hAnsi="Arial" w:cs="Arial"/>
        </w:rPr>
      </w:pPr>
    </w:p>
    <w:p w14:paraId="3579F99E" w14:textId="2A0E7434" w:rsidR="00051E92" w:rsidRDefault="00051E92" w:rsidP="00051E92">
      <w:pPr>
        <w:pStyle w:val="Heading1"/>
        <w:rPr>
          <w:rFonts w:ascii="Arial" w:hAnsi="Arial" w:cs="Arial"/>
          <w:sz w:val="24"/>
          <w:szCs w:val="24"/>
        </w:rPr>
      </w:pPr>
      <w:bookmarkStart w:id="3" w:name="_Toc171864204"/>
      <w:r w:rsidRPr="00051E92">
        <w:rPr>
          <w:rFonts w:ascii="Arial" w:hAnsi="Arial" w:cs="Arial"/>
          <w:sz w:val="24"/>
          <w:szCs w:val="24"/>
        </w:rPr>
        <w:t xml:space="preserve">Scenario </w:t>
      </w:r>
      <w:r>
        <w:rPr>
          <w:rFonts w:ascii="Arial" w:hAnsi="Arial" w:cs="Arial"/>
          <w:sz w:val="24"/>
          <w:szCs w:val="24"/>
        </w:rPr>
        <w:t>2 – Expansion of the manufacturing facility</w:t>
      </w:r>
      <w:bookmarkEnd w:id="3"/>
    </w:p>
    <w:p w14:paraId="39BF1C00" w14:textId="77777777" w:rsidR="00051E92" w:rsidRDefault="00051E92" w:rsidP="00051E92"/>
    <w:p w14:paraId="003D7445" w14:textId="77777777" w:rsidR="00051E92" w:rsidRDefault="00051E92" w:rsidP="00051E92">
      <w:r>
        <w:tab/>
        <w:t>This scenario concerns the situation of growth in the size of an existing manufacturing facility of production. The objectives are to satisfy increasing needs, optimize business activity, and decrease the cost of products. The goal of the project aims at improving the technological factor to enhanced production and efficiency to make it more profitable.</w:t>
      </w:r>
    </w:p>
    <w:p w14:paraId="2AA9F090" w14:textId="50A236DC" w:rsidR="00051E92" w:rsidRDefault="00051E92" w:rsidP="00051E92"/>
    <w:p w14:paraId="63ED4276" w14:textId="24110045" w:rsidR="00985E79" w:rsidRDefault="00985E79" w:rsidP="00985E79">
      <w:pPr>
        <w:pStyle w:val="Heading1"/>
        <w:rPr>
          <w:rFonts w:ascii="Arial" w:hAnsi="Arial" w:cs="Arial"/>
          <w:sz w:val="24"/>
          <w:szCs w:val="24"/>
        </w:rPr>
      </w:pPr>
      <w:bookmarkStart w:id="4" w:name="_Toc171864205"/>
      <w:r w:rsidRPr="00051E92">
        <w:rPr>
          <w:rFonts w:ascii="Arial" w:hAnsi="Arial" w:cs="Arial"/>
          <w:sz w:val="24"/>
          <w:szCs w:val="24"/>
        </w:rPr>
        <w:t xml:space="preserve">Scenario </w:t>
      </w:r>
      <w:r>
        <w:rPr>
          <w:rFonts w:ascii="Arial" w:hAnsi="Arial" w:cs="Arial"/>
          <w:sz w:val="24"/>
          <w:szCs w:val="24"/>
        </w:rPr>
        <w:t>3 – Implementation of the Green Energy Initiative</w:t>
      </w:r>
      <w:bookmarkEnd w:id="4"/>
    </w:p>
    <w:p w14:paraId="3E800F35" w14:textId="77777777" w:rsidR="00985E79" w:rsidRDefault="00985E79" w:rsidP="00985E79"/>
    <w:p w14:paraId="46E4DDA2" w14:textId="77777777" w:rsidR="00985E79" w:rsidRDefault="00985E79" w:rsidP="00985E79">
      <w:r>
        <w:tab/>
        <w:t xml:space="preserve">The objective of this project can be described as introducing efficient energy practices in the organization. It also aims for decreased carbon emission through use of solar or wind power for generating electricity in accomplishing the goal of sustainable use of energy. This vision is to create a form of compliance, with the universally agreed sustainable development </w:t>
      </w:r>
      <w:r>
        <w:lastRenderedPageBreak/>
        <w:t>goals as well as transform the company into one that is viewed as friendly to the natural environment.</w:t>
      </w:r>
    </w:p>
    <w:p w14:paraId="57D77F73" w14:textId="5517596E" w:rsidR="00985E79" w:rsidRDefault="00985E79" w:rsidP="00985E79"/>
    <w:p w14:paraId="449D7393" w14:textId="77777777" w:rsidR="00985E79" w:rsidRDefault="00985E79" w:rsidP="00985E79"/>
    <w:p w14:paraId="0C414022" w14:textId="77777777" w:rsidR="00985E79" w:rsidRPr="00985E79" w:rsidRDefault="00985E79" w:rsidP="00985E79"/>
    <w:p w14:paraId="5101DB85" w14:textId="77777777" w:rsidR="00BC37C9" w:rsidRDefault="00985E79" w:rsidP="00BC37C9">
      <w:pPr>
        <w:pStyle w:val="Heading1"/>
        <w:rPr>
          <w:rFonts w:ascii="Arial" w:hAnsi="Arial" w:cs="Arial"/>
        </w:rPr>
      </w:pPr>
      <w:bookmarkStart w:id="5" w:name="_Toc171864206"/>
      <w:r>
        <w:rPr>
          <w:rFonts w:ascii="Arial" w:hAnsi="Arial" w:cs="Arial"/>
        </w:rPr>
        <w:t>Appraisal Methods</w:t>
      </w:r>
      <w:bookmarkEnd w:id="5"/>
    </w:p>
    <w:p w14:paraId="3A0F4972" w14:textId="573EEA78" w:rsidR="00BC37C9" w:rsidRDefault="00BC37C9" w:rsidP="00BC37C9">
      <w:pPr>
        <w:pStyle w:val="Heading1"/>
        <w:rPr>
          <w:rFonts w:ascii="Arial" w:hAnsi="Arial" w:cs="Arial"/>
          <w:sz w:val="24"/>
          <w:szCs w:val="24"/>
        </w:rPr>
      </w:pPr>
      <w:bookmarkStart w:id="6" w:name="_Toc171864207"/>
      <w:r>
        <w:rPr>
          <w:rFonts w:ascii="Arial" w:hAnsi="Arial" w:cs="Arial"/>
          <w:sz w:val="24"/>
          <w:szCs w:val="24"/>
        </w:rPr>
        <w:t>Financial Methods</w:t>
      </w:r>
      <w:bookmarkEnd w:id="6"/>
    </w:p>
    <w:p w14:paraId="0740D01C" w14:textId="77777777" w:rsidR="00BC37C9" w:rsidRPr="00BC37C9" w:rsidRDefault="00BC37C9" w:rsidP="00BC37C9">
      <w:pPr>
        <w:pStyle w:val="ListParagraph"/>
        <w:numPr>
          <w:ilvl w:val="0"/>
          <w:numId w:val="4"/>
        </w:numPr>
        <w:rPr>
          <w:rFonts w:ascii="Arial" w:hAnsi="Arial" w:cs="Arial"/>
          <w:b/>
          <w:i/>
        </w:rPr>
      </w:pPr>
      <w:r w:rsidRPr="00BC37C9">
        <w:rPr>
          <w:rFonts w:ascii="Arial" w:hAnsi="Arial" w:cs="Arial"/>
          <w:b/>
          <w:i/>
        </w:rPr>
        <w:t xml:space="preserve">Net present value- </w:t>
      </w:r>
      <w:r w:rsidRPr="00BC37C9">
        <w:rPr>
          <w:rFonts w:ascii="Arial" w:hAnsi="Arial" w:cs="Arial"/>
        </w:rPr>
        <w:t>The net present value is the financial metric that examine the profitability of investment by calculating the different between present values for cash outflows and improves during a period (Mellichamp, 2019).</w:t>
      </w:r>
    </w:p>
    <w:p w14:paraId="7E8513DD" w14:textId="77777777" w:rsidR="00BC37C9" w:rsidRPr="00BC37C9" w:rsidRDefault="00BC37C9" w:rsidP="00BC37C9">
      <w:pPr>
        <w:pStyle w:val="ListParagraph"/>
        <w:rPr>
          <w:rFonts w:ascii="Arial" w:hAnsi="Arial" w:cs="Arial"/>
          <w:b/>
          <w:i/>
        </w:rPr>
      </w:pPr>
    </w:p>
    <w:p w14:paraId="5C7C6BD5" w14:textId="77777777" w:rsidR="00BC37C9" w:rsidRPr="00BC37C9" w:rsidRDefault="00BC37C9" w:rsidP="00BC37C9">
      <w:pPr>
        <w:ind w:left="720"/>
        <w:rPr>
          <w:rFonts w:ascii="Arial" w:hAnsi="Arial" w:cs="Arial"/>
        </w:rPr>
      </w:pPr>
      <w:r w:rsidRPr="00BC37C9">
        <w:rPr>
          <w:rFonts w:ascii="Arial" w:hAnsi="Arial" w:cs="Arial"/>
          <w:b/>
          <w:i/>
        </w:rPr>
        <w:t>Advantage-</w:t>
      </w:r>
      <w:r w:rsidRPr="00BC37C9">
        <w:rPr>
          <w:rFonts w:ascii="Arial" w:hAnsi="Arial" w:cs="Arial"/>
        </w:rPr>
        <w:t xml:space="preserve">It considers the time value for money that is providing a future indication of value addition, and which is helping </w:t>
      </w:r>
      <w:proofErr w:type="gramStart"/>
      <w:r w:rsidRPr="00BC37C9">
        <w:rPr>
          <w:rFonts w:ascii="Arial" w:hAnsi="Arial" w:cs="Arial"/>
        </w:rPr>
        <w:t>comparing</w:t>
      </w:r>
      <w:proofErr w:type="gramEnd"/>
      <w:r w:rsidRPr="00BC37C9">
        <w:rPr>
          <w:rFonts w:ascii="Arial" w:hAnsi="Arial" w:cs="Arial"/>
        </w:rPr>
        <w:t xml:space="preserve"> the different investments. This account for the value of the expected ingredient in the value from an investment helping investors understanding the potential profitability that gives an absolute value , which can be particularly useful for evaluating the scale of an investment return. It considers all the cash flows with the project providing a comprehensive evaluation for the financial impact</w:t>
      </w:r>
    </w:p>
    <w:p w14:paraId="17EE061B" w14:textId="77777777" w:rsidR="00BC37C9" w:rsidRPr="00BC37C9" w:rsidRDefault="00BC37C9" w:rsidP="00BC37C9">
      <w:pPr>
        <w:rPr>
          <w:rFonts w:ascii="Arial" w:hAnsi="Arial" w:cs="Arial"/>
        </w:rPr>
      </w:pPr>
    </w:p>
    <w:p w14:paraId="2C41A3EB" w14:textId="77777777" w:rsidR="00BC37C9" w:rsidRPr="00BC37C9" w:rsidRDefault="00BC37C9" w:rsidP="00BC37C9">
      <w:pPr>
        <w:ind w:firstLine="720"/>
        <w:rPr>
          <w:rFonts w:ascii="Arial" w:hAnsi="Arial" w:cs="Arial"/>
        </w:rPr>
      </w:pPr>
      <w:r w:rsidRPr="00BC37C9">
        <w:rPr>
          <w:rFonts w:ascii="Arial" w:hAnsi="Arial" w:cs="Arial"/>
          <w:b/>
          <w:i/>
        </w:rPr>
        <w:t xml:space="preserve">Formula- </w:t>
      </w:r>
      <w:r w:rsidRPr="00BC37C9">
        <w:rPr>
          <w:rFonts w:ascii="Arial" w:hAnsi="Arial" w:cs="Arial"/>
        </w:rPr>
        <w:t>NPV = (PV of cash inflows – PV of cash outflow)</w:t>
      </w:r>
    </w:p>
    <w:p w14:paraId="6E0B351D" w14:textId="77777777" w:rsidR="00BC37C9" w:rsidRPr="00BC37C9" w:rsidRDefault="00BC37C9" w:rsidP="00BC37C9">
      <w:pPr>
        <w:rPr>
          <w:rFonts w:ascii="Arial" w:hAnsi="Arial" w:cs="Arial"/>
        </w:rPr>
      </w:pPr>
    </w:p>
    <w:p w14:paraId="6BEEAEA5" w14:textId="77777777" w:rsidR="00BC37C9" w:rsidRPr="00BC37C9" w:rsidRDefault="00BC37C9" w:rsidP="00BC37C9">
      <w:pPr>
        <w:rPr>
          <w:rFonts w:ascii="Arial" w:hAnsi="Arial" w:cs="Arial"/>
        </w:rPr>
      </w:pPr>
    </w:p>
    <w:p w14:paraId="42B1D2FF" w14:textId="77777777" w:rsidR="00BC37C9" w:rsidRPr="00BC37C9" w:rsidRDefault="00BC37C9" w:rsidP="00BC37C9">
      <w:pPr>
        <w:pStyle w:val="ListParagraph"/>
        <w:numPr>
          <w:ilvl w:val="0"/>
          <w:numId w:val="4"/>
        </w:numPr>
        <w:rPr>
          <w:rFonts w:ascii="Arial" w:hAnsi="Arial" w:cs="Arial"/>
          <w:b/>
          <w:i/>
        </w:rPr>
      </w:pPr>
      <w:r w:rsidRPr="00BC37C9">
        <w:rPr>
          <w:rFonts w:ascii="Arial" w:hAnsi="Arial" w:cs="Arial"/>
          <w:b/>
          <w:i/>
        </w:rPr>
        <w:t xml:space="preserve">Internal rate of return- </w:t>
      </w:r>
      <w:r w:rsidRPr="00BC37C9">
        <w:rPr>
          <w:rFonts w:ascii="Arial" w:hAnsi="Arial" w:cs="Arial"/>
        </w:rPr>
        <w:t>The internal rate of return is the discounted at net present value of outflow from a particular investment which is equal to zero (Hazen and Magni, 2021).</w:t>
      </w:r>
    </w:p>
    <w:p w14:paraId="6BC3F4F0" w14:textId="77777777" w:rsidR="00BC37C9" w:rsidRPr="00BC37C9" w:rsidRDefault="00BC37C9" w:rsidP="00BC37C9">
      <w:pPr>
        <w:ind w:left="720"/>
        <w:rPr>
          <w:rFonts w:ascii="Arial" w:hAnsi="Arial" w:cs="Arial"/>
          <w:b/>
          <w:i/>
        </w:rPr>
      </w:pPr>
    </w:p>
    <w:p w14:paraId="3AF85322" w14:textId="7E24FB27" w:rsidR="00BC37C9" w:rsidRPr="00BC37C9" w:rsidRDefault="00BC37C9" w:rsidP="00BC37C9">
      <w:pPr>
        <w:ind w:left="720"/>
        <w:rPr>
          <w:rFonts w:ascii="Arial" w:hAnsi="Arial" w:cs="Arial"/>
        </w:rPr>
      </w:pPr>
      <w:r w:rsidRPr="00BC37C9">
        <w:rPr>
          <w:rFonts w:ascii="Arial" w:hAnsi="Arial" w:cs="Arial"/>
          <w:b/>
          <w:i/>
        </w:rPr>
        <w:t xml:space="preserve">Advantage - </w:t>
      </w:r>
      <w:r w:rsidRPr="00BC37C9">
        <w:rPr>
          <w:rFonts w:ascii="Arial" w:hAnsi="Arial" w:cs="Arial"/>
        </w:rPr>
        <w:t>It provides a clear percentage return which considers the time value of money and is useful for comparing the profitability of different projects. It is expressed as a percentage which is easy to understand and compare with the other investment or the company required rate of interest. This facilitates takes the comparison of the current project or investment which gives allowance for an evaluation of which project is going to give higher returns.</w:t>
      </w:r>
    </w:p>
    <w:p w14:paraId="37900670" w14:textId="77777777" w:rsidR="00BC37C9" w:rsidRPr="00BC37C9" w:rsidRDefault="00BC37C9" w:rsidP="00BC37C9">
      <w:pPr>
        <w:ind w:left="720"/>
        <w:rPr>
          <w:rFonts w:ascii="Arial" w:hAnsi="Arial" w:cs="Arial"/>
          <w:b/>
          <w:bCs/>
          <w:i/>
          <w:szCs w:val="24"/>
        </w:rPr>
      </w:pPr>
    </w:p>
    <w:p w14:paraId="639A18AA" w14:textId="3E17F147" w:rsidR="00BC37C9" w:rsidRPr="00BC37C9" w:rsidRDefault="00BC37C9" w:rsidP="00BC37C9">
      <w:pPr>
        <w:ind w:left="720"/>
        <w:rPr>
          <w:rFonts w:ascii="Arial" w:hAnsi="Arial" w:cs="Arial"/>
        </w:rPr>
      </w:pPr>
      <w:r w:rsidRPr="00BC37C9">
        <w:rPr>
          <w:rFonts w:ascii="Arial" w:hAnsi="Arial" w:cs="Arial"/>
          <w:b/>
          <w:bCs/>
          <w:i/>
          <w:szCs w:val="24"/>
        </w:rPr>
        <w:t>Formula</w:t>
      </w:r>
      <w:r w:rsidRPr="00BC37C9">
        <w:rPr>
          <w:rFonts w:ascii="Arial" w:hAnsi="Arial" w:cs="Arial"/>
          <w:bCs/>
          <w:szCs w:val="24"/>
        </w:rPr>
        <w:t xml:space="preserve">- Internal rate of return= (net present value at lower rate/ NPV at lower rate- NPV at higher rate) * Higher rate – Lower rate </w:t>
      </w:r>
    </w:p>
    <w:p w14:paraId="55C449B1" w14:textId="77777777" w:rsidR="00BC37C9" w:rsidRDefault="00BC37C9" w:rsidP="00BC37C9"/>
    <w:p w14:paraId="7D52A88F" w14:textId="77777777" w:rsidR="00BC37C9" w:rsidRDefault="00BC37C9" w:rsidP="00BC37C9"/>
    <w:p w14:paraId="417F68AA" w14:textId="77777777" w:rsidR="00BC37C9" w:rsidRDefault="00BC37C9" w:rsidP="00BC37C9">
      <w:pPr>
        <w:pStyle w:val="Heading1"/>
        <w:rPr>
          <w:rFonts w:ascii="Arial" w:hAnsi="Arial" w:cs="Arial"/>
          <w:sz w:val="24"/>
          <w:szCs w:val="24"/>
        </w:rPr>
      </w:pPr>
    </w:p>
    <w:p w14:paraId="3EF8B9D2" w14:textId="77777777" w:rsidR="00BC37C9" w:rsidRDefault="00BC37C9" w:rsidP="00BC37C9">
      <w:pPr>
        <w:pStyle w:val="Heading1"/>
        <w:rPr>
          <w:rFonts w:ascii="Arial" w:hAnsi="Arial" w:cs="Arial"/>
          <w:sz w:val="24"/>
          <w:szCs w:val="24"/>
        </w:rPr>
      </w:pPr>
    </w:p>
    <w:p w14:paraId="144FB3D2" w14:textId="4FDF276F" w:rsidR="00BC37C9" w:rsidRPr="00051E92" w:rsidRDefault="00BC37C9" w:rsidP="00BC37C9">
      <w:pPr>
        <w:pStyle w:val="Heading1"/>
        <w:rPr>
          <w:rFonts w:ascii="Arial" w:hAnsi="Arial" w:cs="Arial"/>
          <w:sz w:val="24"/>
          <w:szCs w:val="24"/>
        </w:rPr>
      </w:pPr>
      <w:bookmarkStart w:id="7" w:name="_Toc171864208"/>
      <w:r w:rsidRPr="00051E92">
        <w:rPr>
          <w:rFonts w:ascii="Arial" w:hAnsi="Arial" w:cs="Arial"/>
          <w:sz w:val="24"/>
          <w:szCs w:val="24"/>
        </w:rPr>
        <w:lastRenderedPageBreak/>
        <w:t>Scenario 1</w:t>
      </w:r>
      <w:r>
        <w:rPr>
          <w:rFonts w:ascii="Arial" w:hAnsi="Arial" w:cs="Arial"/>
          <w:sz w:val="24"/>
          <w:szCs w:val="24"/>
        </w:rPr>
        <w:t xml:space="preserve"> – The development of a new software application</w:t>
      </w:r>
      <w:bookmarkEnd w:id="7"/>
    </w:p>
    <w:p w14:paraId="3C10D0E4" w14:textId="77777777" w:rsidR="00051E92" w:rsidRDefault="00051E92" w:rsidP="00051E92">
      <w:pPr>
        <w:rPr>
          <w:rFonts w:ascii="Arial" w:hAnsi="Arial" w:cs="Arial"/>
        </w:rPr>
      </w:pPr>
    </w:p>
    <w:p w14:paraId="621E1AAC" w14:textId="77777777" w:rsidR="00BC37C9" w:rsidRDefault="00BC37C9" w:rsidP="00051E92">
      <w:pPr>
        <w:rPr>
          <w:rFonts w:ascii="Arial" w:hAnsi="Arial" w:cs="Arial"/>
        </w:rPr>
      </w:pPr>
    </w:p>
    <w:tbl>
      <w:tblPr>
        <w:tblStyle w:val="GridTable4-Accent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41"/>
        <w:gridCol w:w="1880"/>
        <w:gridCol w:w="2845"/>
        <w:gridCol w:w="1850"/>
      </w:tblGrid>
      <w:tr w:rsidR="00BC37C9" w:rsidRPr="00FE44F4" w14:paraId="0AF47B7E" w14:textId="77777777" w:rsidTr="00657B2C">
        <w:trPr>
          <w:cnfStyle w:val="100000000000" w:firstRow="1" w:lastRow="0" w:firstColumn="0" w:lastColumn="0" w:oddVBand="0" w:evenVBand="0" w:oddHBand="0" w:evenHBand="0" w:firstRowFirstColumn="0" w:firstRowLastColumn="0" w:lastRowFirstColumn="0" w:lastRowLastColumn="0"/>
          <w:trHeight w:val="1152"/>
        </w:trPr>
        <w:tc>
          <w:tcPr>
            <w:cnfStyle w:val="001000000000" w:firstRow="0" w:lastRow="0" w:firstColumn="1" w:lastColumn="0" w:oddVBand="0" w:evenVBand="0" w:oddHBand="0" w:evenHBand="0" w:firstRowFirstColumn="0" w:firstRowLastColumn="0" w:lastRowFirstColumn="0" w:lastRowLastColumn="0"/>
            <w:tcW w:w="1281" w:type="pct"/>
            <w:noWrap/>
            <w:hideMark/>
          </w:tcPr>
          <w:p w14:paraId="2D2B40AF" w14:textId="77777777" w:rsidR="00BC37C9" w:rsidRPr="004B6C29" w:rsidRDefault="00BC37C9" w:rsidP="00657B2C">
            <w:pPr>
              <w:rPr>
                <w:rFonts w:ascii="Arial" w:hAnsi="Arial" w:cs="Arial"/>
                <w:sz w:val="22"/>
                <w:szCs w:val="22"/>
              </w:rPr>
            </w:pPr>
            <w:r w:rsidRPr="004B6C29">
              <w:rPr>
                <w:rFonts w:ascii="Arial" w:hAnsi="Arial" w:cs="Arial"/>
                <w:sz w:val="22"/>
                <w:szCs w:val="22"/>
              </w:rPr>
              <w:t>Year</w:t>
            </w:r>
          </w:p>
        </w:tc>
        <w:tc>
          <w:tcPr>
            <w:tcW w:w="1094" w:type="pct"/>
            <w:noWrap/>
            <w:hideMark/>
          </w:tcPr>
          <w:p w14:paraId="6F5D4733" w14:textId="77777777" w:rsidR="00BC37C9" w:rsidRPr="004B6C29" w:rsidRDefault="00BC37C9" w:rsidP="00657B2C">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Amount</w:t>
            </w:r>
          </w:p>
        </w:tc>
        <w:tc>
          <w:tcPr>
            <w:tcW w:w="1629" w:type="pct"/>
            <w:hideMark/>
          </w:tcPr>
          <w:p w14:paraId="68815042" w14:textId="77777777" w:rsidR="00BC37C9" w:rsidRPr="004B6C29" w:rsidRDefault="00BC37C9" w:rsidP="00657B2C">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Discounting factor at the rate of 10 percent</w:t>
            </w:r>
          </w:p>
        </w:tc>
        <w:tc>
          <w:tcPr>
            <w:tcW w:w="997" w:type="pct"/>
            <w:noWrap/>
            <w:hideMark/>
          </w:tcPr>
          <w:p w14:paraId="43F0E0FF" w14:textId="77777777" w:rsidR="00BC37C9" w:rsidRPr="004B6C29" w:rsidRDefault="00BC37C9" w:rsidP="00657B2C">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PV value @10%</w:t>
            </w:r>
          </w:p>
        </w:tc>
      </w:tr>
      <w:tr w:rsidR="00BC37C9" w:rsidRPr="00FE44F4" w14:paraId="03E61933" w14:textId="77777777" w:rsidTr="00657B2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281" w:type="pct"/>
            <w:noWrap/>
            <w:hideMark/>
          </w:tcPr>
          <w:p w14:paraId="603256FB" w14:textId="77777777" w:rsidR="00BC37C9" w:rsidRPr="004B6C29" w:rsidRDefault="00BC37C9" w:rsidP="00657B2C">
            <w:pPr>
              <w:rPr>
                <w:rFonts w:ascii="Arial" w:hAnsi="Arial" w:cs="Arial"/>
                <w:sz w:val="22"/>
                <w:szCs w:val="22"/>
              </w:rPr>
            </w:pPr>
            <w:r w:rsidRPr="004B6C29">
              <w:rPr>
                <w:rFonts w:ascii="Arial" w:hAnsi="Arial" w:cs="Arial"/>
                <w:sz w:val="22"/>
                <w:szCs w:val="22"/>
              </w:rPr>
              <w:t>Initial Investment</w:t>
            </w:r>
          </w:p>
        </w:tc>
        <w:tc>
          <w:tcPr>
            <w:tcW w:w="1094" w:type="pct"/>
            <w:noWrap/>
            <w:hideMark/>
          </w:tcPr>
          <w:p w14:paraId="063FBC98" w14:textId="3A0779AF" w:rsidR="00BC37C9" w:rsidRPr="004B6C29" w:rsidRDefault="00BC37C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6C29">
              <w:rPr>
                <w:rFonts w:ascii="Arial" w:hAnsi="Arial" w:cs="Arial"/>
                <w:sz w:val="22"/>
                <w:szCs w:val="22"/>
              </w:rPr>
              <w:t>£500,000</w:t>
            </w:r>
          </w:p>
        </w:tc>
        <w:tc>
          <w:tcPr>
            <w:tcW w:w="1629" w:type="pct"/>
            <w:noWrap/>
            <w:hideMark/>
          </w:tcPr>
          <w:p w14:paraId="5632CBCA" w14:textId="77777777" w:rsidR="00BC37C9" w:rsidRPr="004B6C29" w:rsidRDefault="00BC37C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6C29">
              <w:rPr>
                <w:rFonts w:ascii="Arial" w:hAnsi="Arial" w:cs="Arial"/>
                <w:sz w:val="22"/>
                <w:szCs w:val="22"/>
              </w:rPr>
              <w:t> </w:t>
            </w:r>
          </w:p>
        </w:tc>
        <w:tc>
          <w:tcPr>
            <w:tcW w:w="997" w:type="pct"/>
            <w:noWrap/>
            <w:hideMark/>
          </w:tcPr>
          <w:p w14:paraId="75C0E38A" w14:textId="458AE649" w:rsidR="00BC37C9" w:rsidRPr="004B6C29" w:rsidRDefault="004B6C2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6C29">
              <w:rPr>
                <w:rFonts w:ascii="Arial" w:hAnsi="Arial" w:cs="Arial"/>
                <w:sz w:val="22"/>
                <w:szCs w:val="22"/>
              </w:rPr>
              <w:t>£</w:t>
            </w:r>
            <w:r w:rsidR="00BC37C9" w:rsidRPr="004B6C29">
              <w:rPr>
                <w:rFonts w:ascii="Arial" w:hAnsi="Arial" w:cs="Arial"/>
                <w:sz w:val="22"/>
                <w:szCs w:val="22"/>
              </w:rPr>
              <w:t>500</w:t>
            </w:r>
            <w:r w:rsidRPr="004B6C29">
              <w:rPr>
                <w:rFonts w:ascii="Arial" w:hAnsi="Arial" w:cs="Arial"/>
                <w:sz w:val="22"/>
                <w:szCs w:val="22"/>
              </w:rPr>
              <w:t>,</w:t>
            </w:r>
            <w:r w:rsidR="00BC37C9" w:rsidRPr="004B6C29">
              <w:rPr>
                <w:rFonts w:ascii="Arial" w:hAnsi="Arial" w:cs="Arial"/>
                <w:sz w:val="22"/>
                <w:szCs w:val="22"/>
              </w:rPr>
              <w:t>000</w:t>
            </w:r>
          </w:p>
        </w:tc>
      </w:tr>
      <w:tr w:rsidR="00BC37C9" w:rsidRPr="00FE44F4" w14:paraId="69362E25" w14:textId="77777777" w:rsidTr="00657B2C">
        <w:trPr>
          <w:trHeight w:val="288"/>
        </w:trPr>
        <w:tc>
          <w:tcPr>
            <w:cnfStyle w:val="001000000000" w:firstRow="0" w:lastRow="0" w:firstColumn="1" w:lastColumn="0" w:oddVBand="0" w:evenVBand="0" w:oddHBand="0" w:evenHBand="0" w:firstRowFirstColumn="0" w:firstRowLastColumn="0" w:lastRowFirstColumn="0" w:lastRowLastColumn="0"/>
            <w:tcW w:w="1281" w:type="pct"/>
            <w:noWrap/>
            <w:hideMark/>
          </w:tcPr>
          <w:p w14:paraId="2D617AF1" w14:textId="77777777" w:rsidR="00BC37C9" w:rsidRPr="004B6C29" w:rsidRDefault="00BC37C9" w:rsidP="00657B2C">
            <w:pPr>
              <w:rPr>
                <w:rFonts w:ascii="Arial" w:hAnsi="Arial" w:cs="Arial"/>
                <w:sz w:val="22"/>
                <w:szCs w:val="22"/>
              </w:rPr>
            </w:pPr>
            <w:r w:rsidRPr="004B6C29">
              <w:rPr>
                <w:rFonts w:ascii="Arial" w:hAnsi="Arial" w:cs="Arial"/>
                <w:sz w:val="22"/>
                <w:szCs w:val="22"/>
              </w:rPr>
              <w:t>Year 01</w:t>
            </w:r>
          </w:p>
        </w:tc>
        <w:tc>
          <w:tcPr>
            <w:tcW w:w="1094" w:type="pct"/>
            <w:noWrap/>
            <w:hideMark/>
          </w:tcPr>
          <w:p w14:paraId="0FB638FC" w14:textId="1D00C276" w:rsidR="00BC37C9" w:rsidRPr="004B6C29" w:rsidRDefault="00BC37C9" w:rsidP="00657B2C">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£122,500</w:t>
            </w:r>
          </w:p>
        </w:tc>
        <w:tc>
          <w:tcPr>
            <w:tcW w:w="1629" w:type="pct"/>
            <w:noWrap/>
            <w:hideMark/>
          </w:tcPr>
          <w:p w14:paraId="5CB4CF52" w14:textId="77777777" w:rsidR="00BC37C9" w:rsidRPr="004B6C29" w:rsidRDefault="00BC37C9" w:rsidP="00657B2C">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0.909</w:t>
            </w:r>
          </w:p>
        </w:tc>
        <w:tc>
          <w:tcPr>
            <w:tcW w:w="997" w:type="pct"/>
            <w:noWrap/>
            <w:hideMark/>
          </w:tcPr>
          <w:p w14:paraId="1F826A56" w14:textId="254F5004" w:rsidR="00BC37C9" w:rsidRPr="004B6C29" w:rsidRDefault="004B6C29" w:rsidP="00657B2C">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w:t>
            </w:r>
            <w:r w:rsidR="00BC37C9" w:rsidRPr="004B6C29">
              <w:rPr>
                <w:rFonts w:ascii="Arial" w:hAnsi="Arial" w:cs="Arial"/>
                <w:sz w:val="22"/>
                <w:szCs w:val="22"/>
              </w:rPr>
              <w:t>111</w:t>
            </w:r>
            <w:r w:rsidRPr="004B6C29">
              <w:rPr>
                <w:rFonts w:ascii="Arial" w:hAnsi="Arial" w:cs="Arial"/>
                <w:sz w:val="22"/>
                <w:szCs w:val="22"/>
              </w:rPr>
              <w:t>,</w:t>
            </w:r>
            <w:r w:rsidR="00BC37C9" w:rsidRPr="004B6C29">
              <w:rPr>
                <w:rFonts w:ascii="Arial" w:hAnsi="Arial" w:cs="Arial"/>
                <w:sz w:val="22"/>
                <w:szCs w:val="22"/>
              </w:rPr>
              <w:t>363.636</w:t>
            </w:r>
          </w:p>
        </w:tc>
      </w:tr>
      <w:tr w:rsidR="00BC37C9" w:rsidRPr="00FE44F4" w14:paraId="65E6B697" w14:textId="77777777" w:rsidTr="00657B2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281" w:type="pct"/>
            <w:noWrap/>
            <w:hideMark/>
          </w:tcPr>
          <w:p w14:paraId="5E953787" w14:textId="1F8BF266" w:rsidR="00BC37C9" w:rsidRPr="004B6C29" w:rsidRDefault="00BC37C9" w:rsidP="00657B2C">
            <w:pPr>
              <w:rPr>
                <w:rFonts w:ascii="Arial" w:hAnsi="Arial" w:cs="Arial"/>
                <w:sz w:val="22"/>
                <w:szCs w:val="22"/>
              </w:rPr>
            </w:pPr>
            <w:r w:rsidRPr="004B6C29">
              <w:rPr>
                <w:rFonts w:ascii="Arial" w:hAnsi="Arial" w:cs="Arial"/>
                <w:sz w:val="22"/>
                <w:szCs w:val="22"/>
              </w:rPr>
              <w:t>Year 02</w:t>
            </w:r>
          </w:p>
        </w:tc>
        <w:tc>
          <w:tcPr>
            <w:tcW w:w="1094" w:type="pct"/>
            <w:noWrap/>
            <w:hideMark/>
          </w:tcPr>
          <w:p w14:paraId="1D801A13" w14:textId="0F0579A8" w:rsidR="00BC37C9" w:rsidRPr="004B6C29" w:rsidRDefault="00BC37C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6C29">
              <w:rPr>
                <w:rFonts w:ascii="Arial" w:hAnsi="Arial" w:cs="Arial"/>
                <w:sz w:val="22"/>
                <w:szCs w:val="22"/>
              </w:rPr>
              <w:t>£225,000</w:t>
            </w:r>
          </w:p>
        </w:tc>
        <w:tc>
          <w:tcPr>
            <w:tcW w:w="1629" w:type="pct"/>
            <w:noWrap/>
            <w:hideMark/>
          </w:tcPr>
          <w:p w14:paraId="5675112F" w14:textId="77777777" w:rsidR="00BC37C9" w:rsidRPr="004B6C29" w:rsidRDefault="00BC37C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6C29">
              <w:rPr>
                <w:rFonts w:ascii="Arial" w:hAnsi="Arial" w:cs="Arial"/>
                <w:sz w:val="22"/>
                <w:szCs w:val="22"/>
              </w:rPr>
              <w:t>0.826</w:t>
            </w:r>
          </w:p>
        </w:tc>
        <w:tc>
          <w:tcPr>
            <w:tcW w:w="997" w:type="pct"/>
            <w:noWrap/>
            <w:hideMark/>
          </w:tcPr>
          <w:p w14:paraId="64212073" w14:textId="756E7C6B" w:rsidR="00BC37C9" w:rsidRPr="004B6C29" w:rsidRDefault="004B6C2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6C29">
              <w:rPr>
                <w:rFonts w:ascii="Arial" w:hAnsi="Arial" w:cs="Arial"/>
                <w:sz w:val="22"/>
                <w:szCs w:val="22"/>
              </w:rPr>
              <w:t>£</w:t>
            </w:r>
            <w:r w:rsidR="00BC37C9" w:rsidRPr="004B6C29">
              <w:rPr>
                <w:rFonts w:ascii="Arial" w:hAnsi="Arial" w:cs="Arial"/>
                <w:sz w:val="22"/>
                <w:szCs w:val="22"/>
              </w:rPr>
              <w:t>185</w:t>
            </w:r>
            <w:r w:rsidRPr="004B6C29">
              <w:rPr>
                <w:rFonts w:ascii="Arial" w:hAnsi="Arial" w:cs="Arial"/>
                <w:sz w:val="22"/>
                <w:szCs w:val="22"/>
              </w:rPr>
              <w:t>,</w:t>
            </w:r>
            <w:r w:rsidR="00BC37C9" w:rsidRPr="004B6C29">
              <w:rPr>
                <w:rFonts w:ascii="Arial" w:hAnsi="Arial" w:cs="Arial"/>
                <w:sz w:val="22"/>
                <w:szCs w:val="22"/>
              </w:rPr>
              <w:t>950.413</w:t>
            </w:r>
          </w:p>
        </w:tc>
      </w:tr>
      <w:tr w:rsidR="00BC37C9" w:rsidRPr="00FE44F4" w14:paraId="5DE7860F" w14:textId="77777777" w:rsidTr="00657B2C">
        <w:trPr>
          <w:trHeight w:val="288"/>
        </w:trPr>
        <w:tc>
          <w:tcPr>
            <w:cnfStyle w:val="001000000000" w:firstRow="0" w:lastRow="0" w:firstColumn="1" w:lastColumn="0" w:oddVBand="0" w:evenVBand="0" w:oddHBand="0" w:evenHBand="0" w:firstRowFirstColumn="0" w:firstRowLastColumn="0" w:lastRowFirstColumn="0" w:lastRowLastColumn="0"/>
            <w:tcW w:w="1281" w:type="pct"/>
            <w:noWrap/>
            <w:hideMark/>
          </w:tcPr>
          <w:p w14:paraId="5EF79E63" w14:textId="77777777" w:rsidR="00BC37C9" w:rsidRPr="004B6C29" w:rsidRDefault="00BC37C9" w:rsidP="00657B2C">
            <w:pPr>
              <w:rPr>
                <w:rFonts w:ascii="Arial" w:hAnsi="Arial" w:cs="Arial"/>
                <w:sz w:val="22"/>
                <w:szCs w:val="22"/>
              </w:rPr>
            </w:pPr>
            <w:r w:rsidRPr="004B6C29">
              <w:rPr>
                <w:rFonts w:ascii="Arial" w:hAnsi="Arial" w:cs="Arial"/>
                <w:sz w:val="22"/>
                <w:szCs w:val="22"/>
              </w:rPr>
              <w:t>Year 03</w:t>
            </w:r>
          </w:p>
        </w:tc>
        <w:tc>
          <w:tcPr>
            <w:tcW w:w="1094" w:type="pct"/>
            <w:noWrap/>
            <w:hideMark/>
          </w:tcPr>
          <w:p w14:paraId="5C842C81" w14:textId="32A43AD5" w:rsidR="00BC37C9" w:rsidRPr="004B6C29" w:rsidRDefault="00BC37C9" w:rsidP="00657B2C">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£370,000</w:t>
            </w:r>
          </w:p>
        </w:tc>
        <w:tc>
          <w:tcPr>
            <w:tcW w:w="1629" w:type="pct"/>
            <w:noWrap/>
            <w:hideMark/>
          </w:tcPr>
          <w:p w14:paraId="55AC4A52" w14:textId="77777777" w:rsidR="00BC37C9" w:rsidRPr="004B6C29" w:rsidRDefault="00BC37C9" w:rsidP="00657B2C">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0.751</w:t>
            </w:r>
          </w:p>
        </w:tc>
        <w:tc>
          <w:tcPr>
            <w:tcW w:w="997" w:type="pct"/>
            <w:noWrap/>
            <w:hideMark/>
          </w:tcPr>
          <w:p w14:paraId="4DAC167D" w14:textId="0B65E0DD" w:rsidR="00BC37C9" w:rsidRPr="004B6C29" w:rsidRDefault="004B6C29" w:rsidP="00657B2C">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w:t>
            </w:r>
            <w:r w:rsidR="00BC37C9" w:rsidRPr="004B6C29">
              <w:rPr>
                <w:rFonts w:ascii="Arial" w:hAnsi="Arial" w:cs="Arial"/>
                <w:sz w:val="22"/>
                <w:szCs w:val="22"/>
              </w:rPr>
              <w:t>277</w:t>
            </w:r>
            <w:r w:rsidRPr="004B6C29">
              <w:rPr>
                <w:rFonts w:ascii="Arial" w:hAnsi="Arial" w:cs="Arial"/>
                <w:sz w:val="22"/>
                <w:szCs w:val="22"/>
              </w:rPr>
              <w:t>,</w:t>
            </w:r>
            <w:r w:rsidR="00BC37C9" w:rsidRPr="004B6C29">
              <w:rPr>
                <w:rFonts w:ascii="Arial" w:hAnsi="Arial" w:cs="Arial"/>
                <w:sz w:val="22"/>
                <w:szCs w:val="22"/>
              </w:rPr>
              <w:t>986.476</w:t>
            </w:r>
          </w:p>
        </w:tc>
      </w:tr>
      <w:tr w:rsidR="00BC37C9" w:rsidRPr="00FE44F4" w14:paraId="6C1447B8" w14:textId="77777777" w:rsidTr="00657B2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281" w:type="pct"/>
            <w:noWrap/>
            <w:hideMark/>
          </w:tcPr>
          <w:p w14:paraId="160EE6B0" w14:textId="77777777" w:rsidR="00BC37C9" w:rsidRPr="004B6C29" w:rsidRDefault="00BC37C9" w:rsidP="00657B2C">
            <w:pPr>
              <w:rPr>
                <w:rFonts w:ascii="Arial" w:hAnsi="Arial" w:cs="Arial"/>
                <w:sz w:val="22"/>
                <w:szCs w:val="22"/>
              </w:rPr>
            </w:pPr>
            <w:r w:rsidRPr="004B6C29">
              <w:rPr>
                <w:rFonts w:ascii="Arial" w:hAnsi="Arial" w:cs="Arial"/>
                <w:sz w:val="22"/>
                <w:szCs w:val="22"/>
              </w:rPr>
              <w:t> </w:t>
            </w:r>
          </w:p>
        </w:tc>
        <w:tc>
          <w:tcPr>
            <w:tcW w:w="1094" w:type="pct"/>
            <w:noWrap/>
            <w:hideMark/>
          </w:tcPr>
          <w:p w14:paraId="54B49D5E" w14:textId="77777777" w:rsidR="00BC37C9" w:rsidRPr="004B6C29" w:rsidRDefault="00BC37C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6C29">
              <w:rPr>
                <w:rFonts w:ascii="Arial" w:hAnsi="Arial" w:cs="Arial"/>
                <w:sz w:val="22"/>
                <w:szCs w:val="22"/>
              </w:rPr>
              <w:t> </w:t>
            </w:r>
          </w:p>
        </w:tc>
        <w:tc>
          <w:tcPr>
            <w:tcW w:w="1629" w:type="pct"/>
            <w:noWrap/>
            <w:hideMark/>
          </w:tcPr>
          <w:p w14:paraId="3005F82A" w14:textId="77777777" w:rsidR="00BC37C9" w:rsidRPr="004B6C29" w:rsidRDefault="00BC37C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6C29">
              <w:rPr>
                <w:rFonts w:ascii="Arial" w:hAnsi="Arial" w:cs="Arial"/>
                <w:sz w:val="22"/>
                <w:szCs w:val="22"/>
              </w:rPr>
              <w:t> </w:t>
            </w:r>
          </w:p>
        </w:tc>
        <w:tc>
          <w:tcPr>
            <w:tcW w:w="997" w:type="pct"/>
            <w:noWrap/>
            <w:hideMark/>
          </w:tcPr>
          <w:p w14:paraId="700E3501" w14:textId="0FF8859D" w:rsidR="00BC37C9" w:rsidRPr="004B6C29" w:rsidRDefault="004B6C2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6C29">
              <w:rPr>
                <w:rFonts w:ascii="Arial" w:hAnsi="Arial" w:cs="Arial"/>
                <w:sz w:val="22"/>
                <w:szCs w:val="22"/>
              </w:rPr>
              <w:t>£</w:t>
            </w:r>
            <w:r w:rsidR="00BC37C9" w:rsidRPr="004B6C29">
              <w:rPr>
                <w:rFonts w:ascii="Arial" w:hAnsi="Arial" w:cs="Arial"/>
                <w:sz w:val="22"/>
                <w:szCs w:val="22"/>
              </w:rPr>
              <w:t>575</w:t>
            </w:r>
            <w:r w:rsidRPr="004B6C29">
              <w:rPr>
                <w:rFonts w:ascii="Arial" w:hAnsi="Arial" w:cs="Arial"/>
                <w:sz w:val="22"/>
                <w:szCs w:val="22"/>
              </w:rPr>
              <w:t>,</w:t>
            </w:r>
            <w:r w:rsidR="00BC37C9" w:rsidRPr="004B6C29">
              <w:rPr>
                <w:rFonts w:ascii="Arial" w:hAnsi="Arial" w:cs="Arial"/>
                <w:sz w:val="22"/>
                <w:szCs w:val="22"/>
              </w:rPr>
              <w:t>300.526</w:t>
            </w:r>
          </w:p>
        </w:tc>
      </w:tr>
      <w:tr w:rsidR="00BC37C9" w:rsidRPr="00FE44F4" w14:paraId="6F638F35" w14:textId="77777777" w:rsidTr="00657B2C">
        <w:trPr>
          <w:trHeight w:val="288"/>
        </w:trPr>
        <w:tc>
          <w:tcPr>
            <w:cnfStyle w:val="001000000000" w:firstRow="0" w:lastRow="0" w:firstColumn="1" w:lastColumn="0" w:oddVBand="0" w:evenVBand="0" w:oddHBand="0" w:evenHBand="0" w:firstRowFirstColumn="0" w:firstRowLastColumn="0" w:lastRowFirstColumn="0" w:lastRowLastColumn="0"/>
            <w:tcW w:w="1281" w:type="pct"/>
            <w:noWrap/>
            <w:hideMark/>
          </w:tcPr>
          <w:p w14:paraId="61104E4F" w14:textId="77777777" w:rsidR="00BC37C9" w:rsidRPr="004B6C29" w:rsidRDefault="00BC37C9" w:rsidP="00657B2C">
            <w:pPr>
              <w:rPr>
                <w:rFonts w:ascii="Arial" w:hAnsi="Arial" w:cs="Arial"/>
                <w:sz w:val="22"/>
                <w:szCs w:val="22"/>
              </w:rPr>
            </w:pPr>
            <w:r w:rsidRPr="004B6C29">
              <w:rPr>
                <w:rFonts w:ascii="Arial" w:hAnsi="Arial" w:cs="Arial"/>
                <w:sz w:val="22"/>
                <w:szCs w:val="22"/>
              </w:rPr>
              <w:t>Net present value</w:t>
            </w:r>
          </w:p>
        </w:tc>
        <w:tc>
          <w:tcPr>
            <w:tcW w:w="1094" w:type="pct"/>
            <w:noWrap/>
            <w:hideMark/>
          </w:tcPr>
          <w:p w14:paraId="49991F44" w14:textId="77777777" w:rsidR="00BC37C9" w:rsidRPr="004B6C29" w:rsidRDefault="00BC37C9" w:rsidP="00657B2C">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 </w:t>
            </w:r>
          </w:p>
        </w:tc>
        <w:tc>
          <w:tcPr>
            <w:tcW w:w="1629" w:type="pct"/>
            <w:noWrap/>
            <w:hideMark/>
          </w:tcPr>
          <w:p w14:paraId="12514321" w14:textId="77777777" w:rsidR="00BC37C9" w:rsidRPr="004B6C29" w:rsidRDefault="00BC37C9" w:rsidP="00657B2C">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 </w:t>
            </w:r>
          </w:p>
        </w:tc>
        <w:tc>
          <w:tcPr>
            <w:tcW w:w="997" w:type="pct"/>
            <w:noWrap/>
            <w:hideMark/>
          </w:tcPr>
          <w:p w14:paraId="52891125" w14:textId="1579664F" w:rsidR="00BC37C9" w:rsidRPr="004B6C29" w:rsidRDefault="004B6C29" w:rsidP="00657B2C">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B6C29">
              <w:rPr>
                <w:rFonts w:ascii="Arial" w:hAnsi="Arial" w:cs="Arial"/>
                <w:sz w:val="22"/>
                <w:szCs w:val="22"/>
              </w:rPr>
              <w:t>£</w:t>
            </w:r>
            <w:r w:rsidR="00BC37C9" w:rsidRPr="004B6C29">
              <w:rPr>
                <w:rFonts w:ascii="Arial" w:hAnsi="Arial" w:cs="Arial"/>
                <w:sz w:val="22"/>
                <w:szCs w:val="22"/>
              </w:rPr>
              <w:t>75</w:t>
            </w:r>
            <w:r w:rsidRPr="004B6C29">
              <w:rPr>
                <w:rFonts w:ascii="Arial" w:hAnsi="Arial" w:cs="Arial"/>
                <w:sz w:val="22"/>
                <w:szCs w:val="22"/>
              </w:rPr>
              <w:t>,</w:t>
            </w:r>
            <w:r w:rsidR="00BC37C9" w:rsidRPr="004B6C29">
              <w:rPr>
                <w:rFonts w:ascii="Arial" w:hAnsi="Arial" w:cs="Arial"/>
                <w:sz w:val="22"/>
                <w:szCs w:val="22"/>
              </w:rPr>
              <w:t>300.526</w:t>
            </w:r>
          </w:p>
        </w:tc>
      </w:tr>
      <w:tr w:rsidR="00BC37C9" w:rsidRPr="00FE44F4" w14:paraId="3BD2DAB3" w14:textId="77777777" w:rsidTr="00657B2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281" w:type="pct"/>
            <w:noWrap/>
          </w:tcPr>
          <w:p w14:paraId="5979CB21" w14:textId="77777777" w:rsidR="00BC37C9" w:rsidRPr="004B6C29" w:rsidRDefault="00BC37C9" w:rsidP="00657B2C">
            <w:pPr>
              <w:rPr>
                <w:rFonts w:ascii="Arial" w:hAnsi="Arial" w:cs="Arial"/>
                <w:sz w:val="22"/>
                <w:szCs w:val="22"/>
              </w:rPr>
            </w:pPr>
            <w:r w:rsidRPr="004B6C29">
              <w:rPr>
                <w:rFonts w:ascii="Arial" w:hAnsi="Arial" w:cs="Arial"/>
                <w:sz w:val="22"/>
                <w:szCs w:val="22"/>
              </w:rPr>
              <w:t>Internal rate of return</w:t>
            </w:r>
          </w:p>
        </w:tc>
        <w:tc>
          <w:tcPr>
            <w:tcW w:w="1094" w:type="pct"/>
            <w:noWrap/>
          </w:tcPr>
          <w:p w14:paraId="307299F7" w14:textId="77777777" w:rsidR="00BC37C9" w:rsidRPr="004B6C29" w:rsidRDefault="00BC37C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B6C29">
              <w:rPr>
                <w:rFonts w:ascii="Arial" w:hAnsi="Arial" w:cs="Arial"/>
                <w:sz w:val="22"/>
                <w:szCs w:val="22"/>
              </w:rPr>
              <w:t>17%</w:t>
            </w:r>
          </w:p>
        </w:tc>
        <w:tc>
          <w:tcPr>
            <w:tcW w:w="1629" w:type="pct"/>
            <w:noWrap/>
          </w:tcPr>
          <w:p w14:paraId="37895E91" w14:textId="77777777" w:rsidR="00BC37C9" w:rsidRPr="004B6C29" w:rsidRDefault="00BC37C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997" w:type="pct"/>
            <w:noWrap/>
          </w:tcPr>
          <w:p w14:paraId="2BFD9F3E" w14:textId="77777777" w:rsidR="00BC37C9" w:rsidRPr="004B6C29" w:rsidRDefault="00BC37C9" w:rsidP="00657B2C">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bl>
    <w:p w14:paraId="5E175BEA" w14:textId="77777777" w:rsidR="00BC37C9" w:rsidRDefault="00BC37C9" w:rsidP="00051E92">
      <w:pPr>
        <w:rPr>
          <w:rFonts w:ascii="Arial" w:hAnsi="Arial" w:cs="Arial"/>
        </w:rPr>
      </w:pPr>
    </w:p>
    <w:p w14:paraId="487951E9" w14:textId="77777777" w:rsidR="00BC37C9" w:rsidRDefault="00BC37C9" w:rsidP="00051E92">
      <w:pPr>
        <w:rPr>
          <w:rFonts w:ascii="Arial" w:hAnsi="Arial" w:cs="Arial"/>
        </w:rPr>
      </w:pPr>
    </w:p>
    <w:p w14:paraId="0E2E95A4" w14:textId="77950100" w:rsidR="00BC37C9" w:rsidRDefault="00BC37C9" w:rsidP="00BC37C9">
      <w:pPr>
        <w:ind w:firstLine="720"/>
        <w:rPr>
          <w:rFonts w:ascii="Arial" w:hAnsi="Arial" w:cs="Arial"/>
        </w:rPr>
      </w:pPr>
      <w:r w:rsidRPr="00BC37C9">
        <w:rPr>
          <w:rFonts w:ascii="Arial" w:hAnsi="Arial" w:cs="Arial"/>
        </w:rPr>
        <w:t xml:space="preserve">The investment for the development of new software application with the initial </w:t>
      </w:r>
      <w:r>
        <w:rPr>
          <w:rFonts w:ascii="Arial" w:hAnsi="Arial" w:cs="Arial"/>
        </w:rPr>
        <w:t>ammount</w:t>
      </w:r>
      <w:r w:rsidRPr="00BC37C9">
        <w:rPr>
          <w:rFonts w:ascii="Arial" w:hAnsi="Arial" w:cs="Arial"/>
        </w:rPr>
        <w:t xml:space="preserve"> of </w:t>
      </w:r>
      <w:r>
        <w:rPr>
          <w:rFonts w:ascii="Arial" w:hAnsi="Arial" w:cs="Arial"/>
        </w:rPr>
        <w:t>£</w:t>
      </w:r>
      <w:r w:rsidRPr="00BC37C9">
        <w:rPr>
          <w:rFonts w:ascii="Arial" w:hAnsi="Arial" w:cs="Arial"/>
        </w:rPr>
        <w:t>500</w:t>
      </w:r>
      <w:r>
        <w:rPr>
          <w:rFonts w:ascii="Arial" w:hAnsi="Arial" w:cs="Arial"/>
        </w:rPr>
        <w:t>,</w:t>
      </w:r>
      <w:r w:rsidRPr="00BC37C9">
        <w:rPr>
          <w:rFonts w:ascii="Arial" w:hAnsi="Arial" w:cs="Arial"/>
        </w:rPr>
        <w:t>000 over 3 year</w:t>
      </w:r>
      <w:r>
        <w:rPr>
          <w:rFonts w:ascii="Arial" w:hAnsi="Arial" w:cs="Arial"/>
        </w:rPr>
        <w:t>s</w:t>
      </w:r>
      <w:r w:rsidRPr="00BC37C9">
        <w:rPr>
          <w:rFonts w:ascii="Arial" w:hAnsi="Arial" w:cs="Arial"/>
        </w:rPr>
        <w:t xml:space="preserve">, the project is expected to generate the cash flow of  </w:t>
      </w:r>
      <w:r>
        <w:rPr>
          <w:rFonts w:ascii="Arial" w:hAnsi="Arial" w:cs="Arial"/>
        </w:rPr>
        <w:t>£</w:t>
      </w:r>
      <w:r w:rsidRPr="00BC37C9">
        <w:rPr>
          <w:rFonts w:ascii="Arial" w:hAnsi="Arial" w:cs="Arial"/>
        </w:rPr>
        <w:t>575</w:t>
      </w:r>
      <w:r>
        <w:rPr>
          <w:rFonts w:ascii="Arial" w:hAnsi="Arial" w:cs="Arial"/>
        </w:rPr>
        <w:t>,</w:t>
      </w:r>
      <w:r w:rsidRPr="00BC37C9">
        <w:rPr>
          <w:rFonts w:ascii="Arial" w:hAnsi="Arial" w:cs="Arial"/>
        </w:rPr>
        <w:t xml:space="preserve">300 with the discount rate of 10% after subjecting the initial investment from this result. The total net present value is </w:t>
      </w:r>
      <w:r w:rsidR="00174DAF">
        <w:rPr>
          <w:rFonts w:ascii="Arial" w:hAnsi="Arial" w:cs="Arial"/>
        </w:rPr>
        <w:t>£</w:t>
      </w:r>
      <w:r w:rsidRPr="00BC37C9">
        <w:rPr>
          <w:rFonts w:ascii="Arial" w:hAnsi="Arial" w:cs="Arial"/>
        </w:rPr>
        <w:t>75</w:t>
      </w:r>
      <w:r>
        <w:rPr>
          <w:rFonts w:ascii="Arial" w:hAnsi="Arial" w:cs="Arial"/>
        </w:rPr>
        <w:t>,</w:t>
      </w:r>
      <w:r w:rsidRPr="00BC37C9">
        <w:rPr>
          <w:rFonts w:ascii="Arial" w:hAnsi="Arial" w:cs="Arial"/>
        </w:rPr>
        <w:t>300, which is indicating that project is expected to generate this amount in excess of investment costs. The internal rate of return for the investment to 17%, which is higher than that of 10%, demonstrating the project's strong profitability and attractiveness over all the financial metrics suggest that the software application software development is a sound investment.</w:t>
      </w:r>
    </w:p>
    <w:p w14:paraId="07C9A947" w14:textId="77777777" w:rsidR="004B6C29" w:rsidRDefault="004B6C29" w:rsidP="004B6C29">
      <w:pPr>
        <w:rPr>
          <w:rFonts w:ascii="Arial" w:hAnsi="Arial" w:cs="Arial"/>
        </w:rPr>
      </w:pPr>
    </w:p>
    <w:p w14:paraId="7FECB0DB" w14:textId="77777777" w:rsidR="004B6C29" w:rsidRDefault="004B6C29" w:rsidP="004B6C29">
      <w:pPr>
        <w:rPr>
          <w:rFonts w:ascii="Arial" w:hAnsi="Arial" w:cs="Arial"/>
        </w:rPr>
      </w:pPr>
    </w:p>
    <w:p w14:paraId="162B0522" w14:textId="77777777" w:rsidR="004B6C29" w:rsidRDefault="004B6C29" w:rsidP="004B6C29">
      <w:pPr>
        <w:pStyle w:val="Heading1"/>
        <w:rPr>
          <w:rFonts w:ascii="Arial" w:hAnsi="Arial" w:cs="Arial"/>
          <w:sz w:val="24"/>
          <w:szCs w:val="24"/>
        </w:rPr>
      </w:pPr>
      <w:bookmarkStart w:id="8" w:name="_Toc171864209"/>
      <w:r w:rsidRPr="00051E92">
        <w:rPr>
          <w:rFonts w:ascii="Arial" w:hAnsi="Arial" w:cs="Arial"/>
          <w:sz w:val="24"/>
          <w:szCs w:val="24"/>
        </w:rPr>
        <w:t xml:space="preserve">Scenario </w:t>
      </w:r>
      <w:r>
        <w:rPr>
          <w:rFonts w:ascii="Arial" w:hAnsi="Arial" w:cs="Arial"/>
          <w:sz w:val="24"/>
          <w:szCs w:val="24"/>
        </w:rPr>
        <w:t>2 – Expansion of the manufacturing facility</w:t>
      </w:r>
      <w:bookmarkEnd w:id="8"/>
    </w:p>
    <w:p w14:paraId="7903F0C8" w14:textId="77777777" w:rsidR="004B6C29" w:rsidRDefault="004B6C29" w:rsidP="004B6C29"/>
    <w:p w14:paraId="2E301581" w14:textId="77777777" w:rsidR="004B6C29" w:rsidRDefault="004B6C29" w:rsidP="004B6C29"/>
    <w:tbl>
      <w:tblPr>
        <w:tblStyle w:val="GridTable4-Accent6"/>
        <w:tblW w:w="5000" w:type="pct"/>
        <w:tblLook w:val="04A0" w:firstRow="1" w:lastRow="0" w:firstColumn="1" w:lastColumn="0" w:noHBand="0" w:noVBand="1"/>
      </w:tblPr>
      <w:tblGrid>
        <w:gridCol w:w="2455"/>
        <w:gridCol w:w="2095"/>
        <w:gridCol w:w="2075"/>
        <w:gridCol w:w="2391"/>
      </w:tblGrid>
      <w:tr w:rsidR="004B6C29" w:rsidRPr="004B6C29" w14:paraId="55AF28C8" w14:textId="77777777" w:rsidTr="00657B2C">
        <w:trPr>
          <w:cnfStyle w:val="100000000000" w:firstRow="1" w:lastRow="0" w:firstColumn="0" w:lastColumn="0" w:oddVBand="0" w:evenVBand="0" w:oddHBand="0"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1361" w:type="pct"/>
            <w:noWrap/>
            <w:hideMark/>
          </w:tcPr>
          <w:p w14:paraId="2E426BD0" w14:textId="77777777" w:rsidR="004B6C29" w:rsidRPr="004B6C29" w:rsidRDefault="004B6C29" w:rsidP="004B6C29">
            <w:pPr>
              <w:rPr>
                <w:rFonts w:ascii="Arial" w:eastAsiaTheme="minorEastAsia" w:hAnsi="Arial" w:cs="Arial"/>
                <w:color w:val="auto"/>
                <w:sz w:val="22"/>
                <w:szCs w:val="22"/>
              </w:rPr>
            </w:pPr>
            <w:r w:rsidRPr="004B6C29">
              <w:rPr>
                <w:rFonts w:ascii="Arial" w:eastAsiaTheme="minorEastAsia" w:hAnsi="Arial" w:cs="Arial"/>
                <w:color w:val="auto"/>
                <w:sz w:val="22"/>
                <w:szCs w:val="22"/>
              </w:rPr>
              <w:t>Year</w:t>
            </w:r>
          </w:p>
        </w:tc>
        <w:tc>
          <w:tcPr>
            <w:tcW w:w="1162" w:type="pct"/>
            <w:noWrap/>
            <w:hideMark/>
          </w:tcPr>
          <w:p w14:paraId="452EDE2F" w14:textId="77777777" w:rsidR="004B6C29" w:rsidRPr="004B6C29" w:rsidRDefault="004B6C29" w:rsidP="004B6C29">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sz w:val="22"/>
                <w:szCs w:val="22"/>
              </w:rPr>
            </w:pPr>
            <w:r w:rsidRPr="004B6C29">
              <w:rPr>
                <w:rFonts w:ascii="Arial" w:eastAsiaTheme="minorEastAsia" w:hAnsi="Arial" w:cs="Arial"/>
                <w:color w:val="auto"/>
                <w:sz w:val="22"/>
                <w:szCs w:val="22"/>
              </w:rPr>
              <w:t>Value</w:t>
            </w:r>
          </w:p>
        </w:tc>
        <w:tc>
          <w:tcPr>
            <w:tcW w:w="1151" w:type="pct"/>
            <w:hideMark/>
          </w:tcPr>
          <w:p w14:paraId="320E7FD3" w14:textId="77777777" w:rsidR="004B6C29" w:rsidRPr="004B6C29" w:rsidRDefault="004B6C29" w:rsidP="004B6C29">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sz w:val="22"/>
                <w:szCs w:val="22"/>
              </w:rPr>
            </w:pPr>
            <w:r w:rsidRPr="004B6C29">
              <w:rPr>
                <w:rFonts w:ascii="Arial" w:eastAsiaTheme="minorEastAsia" w:hAnsi="Arial" w:cs="Arial"/>
                <w:color w:val="auto"/>
                <w:sz w:val="22"/>
                <w:szCs w:val="22"/>
              </w:rPr>
              <w:t>Discounting factor</w:t>
            </w:r>
          </w:p>
        </w:tc>
        <w:tc>
          <w:tcPr>
            <w:tcW w:w="1326" w:type="pct"/>
            <w:noWrap/>
            <w:hideMark/>
          </w:tcPr>
          <w:p w14:paraId="714A97D1" w14:textId="77777777" w:rsidR="004B6C29" w:rsidRPr="004B6C29" w:rsidRDefault="004B6C29" w:rsidP="004B6C29">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sz w:val="22"/>
                <w:szCs w:val="22"/>
              </w:rPr>
            </w:pPr>
            <w:r w:rsidRPr="004B6C29">
              <w:rPr>
                <w:rFonts w:ascii="Arial" w:eastAsiaTheme="minorEastAsia" w:hAnsi="Arial" w:cs="Arial"/>
                <w:color w:val="auto"/>
                <w:sz w:val="22"/>
                <w:szCs w:val="22"/>
              </w:rPr>
              <w:t>PV value</w:t>
            </w:r>
          </w:p>
        </w:tc>
      </w:tr>
      <w:tr w:rsidR="004B6C29" w:rsidRPr="004B6C29" w14:paraId="0290A75B" w14:textId="77777777" w:rsidTr="00657B2C">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1361" w:type="pct"/>
            <w:noWrap/>
            <w:hideMark/>
          </w:tcPr>
          <w:p w14:paraId="3BBC643D" w14:textId="77777777" w:rsidR="004B6C29" w:rsidRPr="004B6C29" w:rsidRDefault="004B6C29" w:rsidP="004B6C29">
            <w:pPr>
              <w:rPr>
                <w:rFonts w:ascii="Arial" w:eastAsiaTheme="minorEastAsia" w:hAnsi="Arial" w:cs="Arial"/>
                <w:sz w:val="22"/>
                <w:szCs w:val="22"/>
              </w:rPr>
            </w:pPr>
            <w:r w:rsidRPr="004B6C29">
              <w:rPr>
                <w:rFonts w:ascii="Arial" w:eastAsiaTheme="minorEastAsia" w:hAnsi="Arial" w:cs="Arial"/>
                <w:sz w:val="22"/>
                <w:szCs w:val="22"/>
              </w:rPr>
              <w:t>Initial Investment</w:t>
            </w:r>
          </w:p>
        </w:tc>
        <w:tc>
          <w:tcPr>
            <w:tcW w:w="1162" w:type="pct"/>
            <w:noWrap/>
            <w:hideMark/>
          </w:tcPr>
          <w:p w14:paraId="455E3AFF" w14:textId="516287FB"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500</w:t>
            </w:r>
            <w:r>
              <w:rPr>
                <w:rFonts w:ascii="Arial" w:eastAsiaTheme="minorEastAsia" w:hAnsi="Arial" w:cs="Arial"/>
                <w:sz w:val="22"/>
                <w:szCs w:val="22"/>
              </w:rPr>
              <w:t>,</w:t>
            </w:r>
            <w:r w:rsidRPr="004B6C29">
              <w:rPr>
                <w:rFonts w:ascii="Arial" w:eastAsiaTheme="minorEastAsia" w:hAnsi="Arial" w:cs="Arial"/>
                <w:sz w:val="22"/>
                <w:szCs w:val="22"/>
              </w:rPr>
              <w:t>000</w:t>
            </w:r>
          </w:p>
        </w:tc>
        <w:tc>
          <w:tcPr>
            <w:tcW w:w="1151" w:type="pct"/>
            <w:noWrap/>
            <w:hideMark/>
          </w:tcPr>
          <w:p w14:paraId="4B0A2360"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 </w:t>
            </w:r>
          </w:p>
        </w:tc>
        <w:tc>
          <w:tcPr>
            <w:tcW w:w="1326" w:type="pct"/>
            <w:noWrap/>
            <w:hideMark/>
          </w:tcPr>
          <w:p w14:paraId="5EFBF270" w14:textId="469BB39D"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500</w:t>
            </w:r>
            <w:r>
              <w:rPr>
                <w:rFonts w:ascii="Arial" w:eastAsiaTheme="minorEastAsia" w:hAnsi="Arial" w:cs="Arial"/>
                <w:sz w:val="22"/>
                <w:szCs w:val="22"/>
              </w:rPr>
              <w:t>,</w:t>
            </w:r>
            <w:r w:rsidRPr="004B6C29">
              <w:rPr>
                <w:rFonts w:ascii="Arial" w:eastAsiaTheme="minorEastAsia" w:hAnsi="Arial" w:cs="Arial"/>
                <w:sz w:val="22"/>
                <w:szCs w:val="22"/>
              </w:rPr>
              <w:t>000</w:t>
            </w:r>
          </w:p>
        </w:tc>
      </w:tr>
      <w:tr w:rsidR="004B6C29" w:rsidRPr="004B6C29" w14:paraId="25B0CE55" w14:textId="77777777" w:rsidTr="00657B2C">
        <w:trPr>
          <w:trHeight w:val="225"/>
        </w:trPr>
        <w:tc>
          <w:tcPr>
            <w:cnfStyle w:val="001000000000" w:firstRow="0" w:lastRow="0" w:firstColumn="1" w:lastColumn="0" w:oddVBand="0" w:evenVBand="0" w:oddHBand="0" w:evenHBand="0" w:firstRowFirstColumn="0" w:firstRowLastColumn="0" w:lastRowFirstColumn="0" w:lastRowLastColumn="0"/>
            <w:tcW w:w="1361" w:type="pct"/>
            <w:noWrap/>
            <w:hideMark/>
          </w:tcPr>
          <w:p w14:paraId="0270FA6C" w14:textId="4C04FC1C" w:rsidR="004B6C29" w:rsidRPr="004B6C29" w:rsidRDefault="004B6C29" w:rsidP="004B6C29">
            <w:pPr>
              <w:rPr>
                <w:rFonts w:ascii="Arial" w:eastAsiaTheme="minorEastAsia" w:hAnsi="Arial" w:cs="Arial"/>
                <w:sz w:val="22"/>
                <w:szCs w:val="22"/>
              </w:rPr>
            </w:pPr>
            <w:r>
              <w:rPr>
                <w:rFonts w:ascii="Arial" w:eastAsiaTheme="minorEastAsia" w:hAnsi="Arial" w:cs="Arial"/>
                <w:sz w:val="22"/>
                <w:szCs w:val="22"/>
              </w:rPr>
              <w:t xml:space="preserve">Year </w:t>
            </w:r>
            <w:r w:rsidRPr="004B6C29">
              <w:rPr>
                <w:rFonts w:ascii="Arial" w:eastAsiaTheme="minorEastAsia" w:hAnsi="Arial" w:cs="Arial"/>
                <w:sz w:val="22"/>
                <w:szCs w:val="22"/>
              </w:rPr>
              <w:t>1</w:t>
            </w:r>
          </w:p>
        </w:tc>
        <w:tc>
          <w:tcPr>
            <w:tcW w:w="1162" w:type="pct"/>
            <w:noWrap/>
            <w:hideMark/>
          </w:tcPr>
          <w:p w14:paraId="4343A2BB" w14:textId="573F0FE9"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150</w:t>
            </w:r>
            <w:r>
              <w:rPr>
                <w:rFonts w:ascii="Arial" w:eastAsiaTheme="minorEastAsia" w:hAnsi="Arial" w:cs="Arial"/>
                <w:sz w:val="22"/>
                <w:szCs w:val="22"/>
              </w:rPr>
              <w:t>,</w:t>
            </w:r>
            <w:r w:rsidRPr="004B6C29">
              <w:rPr>
                <w:rFonts w:ascii="Arial" w:eastAsiaTheme="minorEastAsia" w:hAnsi="Arial" w:cs="Arial"/>
                <w:sz w:val="22"/>
                <w:szCs w:val="22"/>
              </w:rPr>
              <w:t>000</w:t>
            </w:r>
          </w:p>
        </w:tc>
        <w:tc>
          <w:tcPr>
            <w:tcW w:w="1151" w:type="pct"/>
            <w:noWrap/>
            <w:hideMark/>
          </w:tcPr>
          <w:p w14:paraId="14C6B1D4" w14:textId="77777777"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0.909090909</w:t>
            </w:r>
          </w:p>
        </w:tc>
        <w:tc>
          <w:tcPr>
            <w:tcW w:w="1326" w:type="pct"/>
            <w:noWrap/>
            <w:hideMark/>
          </w:tcPr>
          <w:p w14:paraId="25A0D24E" w14:textId="50EBACF0"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136</w:t>
            </w:r>
            <w:r>
              <w:rPr>
                <w:rFonts w:ascii="Arial" w:eastAsiaTheme="minorEastAsia" w:hAnsi="Arial" w:cs="Arial"/>
                <w:sz w:val="22"/>
                <w:szCs w:val="22"/>
              </w:rPr>
              <w:t>,</w:t>
            </w:r>
            <w:r w:rsidRPr="004B6C29">
              <w:rPr>
                <w:rFonts w:ascii="Arial" w:eastAsiaTheme="minorEastAsia" w:hAnsi="Arial" w:cs="Arial"/>
                <w:sz w:val="22"/>
                <w:szCs w:val="22"/>
              </w:rPr>
              <w:t>363.6364</w:t>
            </w:r>
          </w:p>
        </w:tc>
      </w:tr>
      <w:tr w:rsidR="004B6C29" w:rsidRPr="004B6C29" w14:paraId="324F0BF7" w14:textId="77777777" w:rsidTr="00657B2C">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1361" w:type="pct"/>
            <w:noWrap/>
            <w:hideMark/>
          </w:tcPr>
          <w:p w14:paraId="0AE85E1C" w14:textId="556F66EB" w:rsidR="004B6C29" w:rsidRPr="004B6C29" w:rsidRDefault="004B6C29" w:rsidP="004B6C29">
            <w:pPr>
              <w:rPr>
                <w:rFonts w:ascii="Arial" w:eastAsiaTheme="minorEastAsia" w:hAnsi="Arial" w:cs="Arial"/>
                <w:sz w:val="22"/>
                <w:szCs w:val="22"/>
              </w:rPr>
            </w:pPr>
            <w:r>
              <w:rPr>
                <w:rFonts w:ascii="Arial" w:eastAsiaTheme="minorEastAsia" w:hAnsi="Arial" w:cs="Arial"/>
                <w:sz w:val="22"/>
                <w:szCs w:val="22"/>
              </w:rPr>
              <w:t xml:space="preserve">Year </w:t>
            </w:r>
            <w:r w:rsidRPr="004B6C29">
              <w:rPr>
                <w:rFonts w:ascii="Arial" w:eastAsiaTheme="minorEastAsia" w:hAnsi="Arial" w:cs="Arial"/>
                <w:sz w:val="22"/>
                <w:szCs w:val="22"/>
              </w:rPr>
              <w:t>2</w:t>
            </w:r>
          </w:p>
        </w:tc>
        <w:tc>
          <w:tcPr>
            <w:tcW w:w="1162" w:type="pct"/>
            <w:noWrap/>
            <w:hideMark/>
          </w:tcPr>
          <w:p w14:paraId="0F6F19BD" w14:textId="545228C2"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220</w:t>
            </w:r>
            <w:r>
              <w:rPr>
                <w:rFonts w:ascii="Arial" w:eastAsiaTheme="minorEastAsia" w:hAnsi="Arial" w:cs="Arial"/>
                <w:sz w:val="22"/>
                <w:szCs w:val="22"/>
              </w:rPr>
              <w:t>,</w:t>
            </w:r>
            <w:r w:rsidRPr="004B6C29">
              <w:rPr>
                <w:rFonts w:ascii="Arial" w:eastAsiaTheme="minorEastAsia" w:hAnsi="Arial" w:cs="Arial"/>
                <w:sz w:val="22"/>
                <w:szCs w:val="22"/>
              </w:rPr>
              <w:t>000</w:t>
            </w:r>
          </w:p>
        </w:tc>
        <w:tc>
          <w:tcPr>
            <w:tcW w:w="1151" w:type="pct"/>
            <w:noWrap/>
            <w:hideMark/>
          </w:tcPr>
          <w:p w14:paraId="343B18AA"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0.826446281</w:t>
            </w:r>
          </w:p>
        </w:tc>
        <w:tc>
          <w:tcPr>
            <w:tcW w:w="1326" w:type="pct"/>
            <w:noWrap/>
            <w:hideMark/>
          </w:tcPr>
          <w:p w14:paraId="5A2E03A7" w14:textId="18A476E3"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181</w:t>
            </w:r>
            <w:r>
              <w:rPr>
                <w:rFonts w:ascii="Arial" w:eastAsiaTheme="minorEastAsia" w:hAnsi="Arial" w:cs="Arial"/>
                <w:sz w:val="22"/>
                <w:szCs w:val="22"/>
              </w:rPr>
              <w:t>,</w:t>
            </w:r>
            <w:r w:rsidRPr="004B6C29">
              <w:rPr>
                <w:rFonts w:ascii="Arial" w:eastAsiaTheme="minorEastAsia" w:hAnsi="Arial" w:cs="Arial"/>
                <w:sz w:val="22"/>
                <w:szCs w:val="22"/>
              </w:rPr>
              <w:t>818.1818</w:t>
            </w:r>
          </w:p>
        </w:tc>
      </w:tr>
      <w:tr w:rsidR="004B6C29" w:rsidRPr="004B6C29" w14:paraId="5FA6C9AF" w14:textId="77777777" w:rsidTr="00657B2C">
        <w:trPr>
          <w:trHeight w:val="225"/>
        </w:trPr>
        <w:tc>
          <w:tcPr>
            <w:cnfStyle w:val="001000000000" w:firstRow="0" w:lastRow="0" w:firstColumn="1" w:lastColumn="0" w:oddVBand="0" w:evenVBand="0" w:oddHBand="0" w:evenHBand="0" w:firstRowFirstColumn="0" w:firstRowLastColumn="0" w:lastRowFirstColumn="0" w:lastRowLastColumn="0"/>
            <w:tcW w:w="1361" w:type="pct"/>
            <w:noWrap/>
            <w:hideMark/>
          </w:tcPr>
          <w:p w14:paraId="1D8AC498" w14:textId="79728446" w:rsidR="004B6C29" w:rsidRPr="004B6C29" w:rsidRDefault="004B6C29" w:rsidP="004B6C29">
            <w:pPr>
              <w:rPr>
                <w:rFonts w:ascii="Arial" w:eastAsiaTheme="minorEastAsia" w:hAnsi="Arial" w:cs="Arial"/>
                <w:sz w:val="22"/>
                <w:szCs w:val="22"/>
              </w:rPr>
            </w:pPr>
            <w:r>
              <w:rPr>
                <w:rFonts w:ascii="Arial" w:eastAsiaTheme="minorEastAsia" w:hAnsi="Arial" w:cs="Arial"/>
                <w:sz w:val="22"/>
                <w:szCs w:val="22"/>
              </w:rPr>
              <w:t xml:space="preserve">Year </w:t>
            </w:r>
            <w:r w:rsidRPr="004B6C29">
              <w:rPr>
                <w:rFonts w:ascii="Arial" w:eastAsiaTheme="minorEastAsia" w:hAnsi="Arial" w:cs="Arial"/>
                <w:sz w:val="22"/>
                <w:szCs w:val="22"/>
              </w:rPr>
              <w:t>3</w:t>
            </w:r>
          </w:p>
        </w:tc>
        <w:tc>
          <w:tcPr>
            <w:tcW w:w="1162" w:type="pct"/>
            <w:noWrap/>
            <w:hideMark/>
          </w:tcPr>
          <w:p w14:paraId="6FA4C818" w14:textId="67DDA827"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325</w:t>
            </w:r>
            <w:r>
              <w:rPr>
                <w:rFonts w:ascii="Arial" w:eastAsiaTheme="minorEastAsia" w:hAnsi="Arial" w:cs="Arial"/>
                <w:sz w:val="22"/>
                <w:szCs w:val="22"/>
              </w:rPr>
              <w:t>,</w:t>
            </w:r>
            <w:r w:rsidRPr="004B6C29">
              <w:rPr>
                <w:rFonts w:ascii="Arial" w:eastAsiaTheme="minorEastAsia" w:hAnsi="Arial" w:cs="Arial"/>
                <w:sz w:val="22"/>
                <w:szCs w:val="22"/>
              </w:rPr>
              <w:t>000</w:t>
            </w:r>
          </w:p>
        </w:tc>
        <w:tc>
          <w:tcPr>
            <w:tcW w:w="1151" w:type="pct"/>
            <w:noWrap/>
            <w:hideMark/>
          </w:tcPr>
          <w:p w14:paraId="1F9D287F" w14:textId="77777777"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0.751314801</w:t>
            </w:r>
          </w:p>
        </w:tc>
        <w:tc>
          <w:tcPr>
            <w:tcW w:w="1326" w:type="pct"/>
            <w:noWrap/>
            <w:hideMark/>
          </w:tcPr>
          <w:p w14:paraId="6B2759A4" w14:textId="3955876E"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244</w:t>
            </w:r>
            <w:r>
              <w:rPr>
                <w:rFonts w:ascii="Arial" w:eastAsiaTheme="minorEastAsia" w:hAnsi="Arial" w:cs="Arial"/>
                <w:sz w:val="22"/>
                <w:szCs w:val="22"/>
              </w:rPr>
              <w:t>,</w:t>
            </w:r>
            <w:r w:rsidRPr="004B6C29">
              <w:rPr>
                <w:rFonts w:ascii="Arial" w:eastAsiaTheme="minorEastAsia" w:hAnsi="Arial" w:cs="Arial"/>
                <w:sz w:val="22"/>
                <w:szCs w:val="22"/>
              </w:rPr>
              <w:t>177.3103</w:t>
            </w:r>
          </w:p>
        </w:tc>
      </w:tr>
      <w:tr w:rsidR="004B6C29" w:rsidRPr="004B6C29" w14:paraId="2000BFF0" w14:textId="77777777" w:rsidTr="00657B2C">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1361" w:type="pct"/>
            <w:noWrap/>
            <w:hideMark/>
          </w:tcPr>
          <w:p w14:paraId="1C942800" w14:textId="77777777" w:rsidR="004B6C29" w:rsidRPr="004B6C29" w:rsidRDefault="004B6C29" w:rsidP="004B6C29">
            <w:pPr>
              <w:rPr>
                <w:rFonts w:ascii="Arial" w:eastAsiaTheme="minorEastAsia" w:hAnsi="Arial" w:cs="Arial"/>
                <w:sz w:val="22"/>
                <w:szCs w:val="22"/>
              </w:rPr>
            </w:pPr>
            <w:r w:rsidRPr="004B6C29">
              <w:rPr>
                <w:rFonts w:ascii="Arial" w:eastAsiaTheme="minorEastAsia" w:hAnsi="Arial" w:cs="Arial"/>
                <w:sz w:val="22"/>
                <w:szCs w:val="22"/>
              </w:rPr>
              <w:t> </w:t>
            </w:r>
          </w:p>
        </w:tc>
        <w:tc>
          <w:tcPr>
            <w:tcW w:w="1162" w:type="pct"/>
            <w:noWrap/>
            <w:hideMark/>
          </w:tcPr>
          <w:p w14:paraId="7ACF5147"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 </w:t>
            </w:r>
          </w:p>
        </w:tc>
        <w:tc>
          <w:tcPr>
            <w:tcW w:w="1151" w:type="pct"/>
            <w:noWrap/>
            <w:hideMark/>
          </w:tcPr>
          <w:p w14:paraId="7E6E035B"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 </w:t>
            </w:r>
          </w:p>
        </w:tc>
        <w:tc>
          <w:tcPr>
            <w:tcW w:w="1326" w:type="pct"/>
            <w:noWrap/>
            <w:hideMark/>
          </w:tcPr>
          <w:p w14:paraId="5D83AFEB" w14:textId="2F71BF19"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562</w:t>
            </w:r>
            <w:r>
              <w:rPr>
                <w:rFonts w:ascii="Arial" w:eastAsiaTheme="minorEastAsia" w:hAnsi="Arial" w:cs="Arial"/>
                <w:sz w:val="22"/>
                <w:szCs w:val="22"/>
              </w:rPr>
              <w:t>,</w:t>
            </w:r>
            <w:r w:rsidRPr="004B6C29">
              <w:rPr>
                <w:rFonts w:ascii="Arial" w:eastAsiaTheme="minorEastAsia" w:hAnsi="Arial" w:cs="Arial"/>
                <w:sz w:val="22"/>
                <w:szCs w:val="22"/>
              </w:rPr>
              <w:t>359.1285</w:t>
            </w:r>
          </w:p>
        </w:tc>
      </w:tr>
      <w:tr w:rsidR="004B6C29" w:rsidRPr="004B6C29" w14:paraId="6D0C5661" w14:textId="77777777" w:rsidTr="00657B2C">
        <w:trPr>
          <w:trHeight w:val="225"/>
        </w:trPr>
        <w:tc>
          <w:tcPr>
            <w:cnfStyle w:val="001000000000" w:firstRow="0" w:lastRow="0" w:firstColumn="1" w:lastColumn="0" w:oddVBand="0" w:evenVBand="0" w:oddHBand="0" w:evenHBand="0" w:firstRowFirstColumn="0" w:firstRowLastColumn="0" w:lastRowFirstColumn="0" w:lastRowLastColumn="0"/>
            <w:tcW w:w="1361" w:type="pct"/>
            <w:noWrap/>
            <w:hideMark/>
          </w:tcPr>
          <w:p w14:paraId="57D00D70" w14:textId="77777777" w:rsidR="004B6C29" w:rsidRPr="004B6C29" w:rsidRDefault="004B6C29" w:rsidP="004B6C29">
            <w:pPr>
              <w:rPr>
                <w:rFonts w:ascii="Arial" w:eastAsiaTheme="minorEastAsia" w:hAnsi="Arial" w:cs="Arial"/>
                <w:sz w:val="22"/>
                <w:szCs w:val="22"/>
              </w:rPr>
            </w:pPr>
            <w:r w:rsidRPr="004B6C29">
              <w:rPr>
                <w:rFonts w:ascii="Arial" w:eastAsiaTheme="minorEastAsia" w:hAnsi="Arial" w:cs="Arial"/>
                <w:sz w:val="22"/>
                <w:szCs w:val="22"/>
              </w:rPr>
              <w:t>Net present value</w:t>
            </w:r>
          </w:p>
        </w:tc>
        <w:tc>
          <w:tcPr>
            <w:tcW w:w="1162" w:type="pct"/>
            <w:noWrap/>
            <w:hideMark/>
          </w:tcPr>
          <w:p w14:paraId="63A064D1" w14:textId="77777777"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 </w:t>
            </w:r>
          </w:p>
        </w:tc>
        <w:tc>
          <w:tcPr>
            <w:tcW w:w="1151" w:type="pct"/>
            <w:noWrap/>
            <w:hideMark/>
          </w:tcPr>
          <w:p w14:paraId="1B488BAE" w14:textId="77777777"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 </w:t>
            </w:r>
          </w:p>
        </w:tc>
        <w:tc>
          <w:tcPr>
            <w:tcW w:w="1326" w:type="pct"/>
            <w:noWrap/>
            <w:hideMark/>
          </w:tcPr>
          <w:p w14:paraId="49235F50" w14:textId="1E9886C2"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62</w:t>
            </w:r>
            <w:r>
              <w:rPr>
                <w:rFonts w:ascii="Arial" w:eastAsiaTheme="minorEastAsia" w:hAnsi="Arial" w:cs="Arial"/>
                <w:sz w:val="22"/>
                <w:szCs w:val="22"/>
              </w:rPr>
              <w:t>,</w:t>
            </w:r>
            <w:r w:rsidRPr="004B6C29">
              <w:rPr>
                <w:rFonts w:ascii="Arial" w:eastAsiaTheme="minorEastAsia" w:hAnsi="Arial" w:cs="Arial"/>
                <w:sz w:val="22"/>
                <w:szCs w:val="22"/>
              </w:rPr>
              <w:t>359.12847</w:t>
            </w:r>
          </w:p>
        </w:tc>
      </w:tr>
      <w:tr w:rsidR="004B6C29" w:rsidRPr="004B6C29" w14:paraId="5E58DB89" w14:textId="77777777" w:rsidTr="00657B2C">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1361" w:type="pct"/>
            <w:noWrap/>
          </w:tcPr>
          <w:p w14:paraId="0D5AAAAC" w14:textId="77777777" w:rsidR="004B6C29" w:rsidRPr="004B6C29" w:rsidRDefault="004B6C29" w:rsidP="004B6C29">
            <w:pPr>
              <w:rPr>
                <w:rFonts w:ascii="Arial" w:eastAsiaTheme="minorEastAsia" w:hAnsi="Arial" w:cs="Arial"/>
                <w:sz w:val="22"/>
                <w:szCs w:val="22"/>
              </w:rPr>
            </w:pPr>
            <w:r w:rsidRPr="004B6C29">
              <w:rPr>
                <w:rFonts w:ascii="Arial" w:eastAsiaTheme="minorEastAsia" w:hAnsi="Arial" w:cs="Arial"/>
                <w:sz w:val="22"/>
                <w:szCs w:val="22"/>
              </w:rPr>
              <w:t>Internal rate of return</w:t>
            </w:r>
          </w:p>
        </w:tc>
        <w:tc>
          <w:tcPr>
            <w:tcW w:w="1162" w:type="pct"/>
            <w:noWrap/>
          </w:tcPr>
          <w:p w14:paraId="6A523D75"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16%</w:t>
            </w:r>
          </w:p>
        </w:tc>
        <w:tc>
          <w:tcPr>
            <w:tcW w:w="1151" w:type="pct"/>
            <w:noWrap/>
          </w:tcPr>
          <w:p w14:paraId="700C9B73"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p>
        </w:tc>
        <w:tc>
          <w:tcPr>
            <w:tcW w:w="1326" w:type="pct"/>
            <w:noWrap/>
          </w:tcPr>
          <w:p w14:paraId="2EB484D6"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p>
        </w:tc>
      </w:tr>
    </w:tbl>
    <w:p w14:paraId="5523C5A3" w14:textId="77777777" w:rsidR="004B6C29" w:rsidRDefault="004B6C29" w:rsidP="004B6C29">
      <w:pPr>
        <w:rPr>
          <w:rFonts w:ascii="Arial" w:hAnsi="Arial" w:cs="Arial"/>
        </w:rPr>
      </w:pPr>
    </w:p>
    <w:p w14:paraId="296CCF65" w14:textId="77777777" w:rsidR="004B6C29" w:rsidRPr="004B6C29" w:rsidRDefault="004B6C29" w:rsidP="004B6C29">
      <w:pPr>
        <w:rPr>
          <w:rFonts w:ascii="Arial" w:hAnsi="Arial" w:cs="Arial"/>
        </w:rPr>
      </w:pPr>
    </w:p>
    <w:p w14:paraId="59E270EE" w14:textId="7834FB19" w:rsidR="004B6C29" w:rsidRDefault="004B6C29" w:rsidP="004B6C29">
      <w:pPr>
        <w:ind w:firstLine="720"/>
        <w:rPr>
          <w:rFonts w:ascii="Arial" w:hAnsi="Arial" w:cs="Arial"/>
        </w:rPr>
      </w:pPr>
      <w:r w:rsidRPr="004B6C29">
        <w:rPr>
          <w:rFonts w:ascii="Arial" w:hAnsi="Arial" w:cs="Arial"/>
        </w:rPr>
        <w:t xml:space="preserve">The investment focuses on the expansion of manufacturing fatality with the initial outlaw of 5 over the 3 year that is an expansion project to generate the cash and flows of </w:t>
      </w:r>
      <w:r w:rsidR="00174DAF">
        <w:rPr>
          <w:rFonts w:ascii="Arial" w:hAnsi="Arial" w:cs="Arial"/>
        </w:rPr>
        <w:t>£</w:t>
      </w:r>
      <w:r w:rsidRPr="004B6C29">
        <w:rPr>
          <w:rFonts w:ascii="Arial" w:hAnsi="Arial" w:cs="Arial"/>
        </w:rPr>
        <w:t>562</w:t>
      </w:r>
      <w:r w:rsidR="00174DAF">
        <w:rPr>
          <w:rFonts w:ascii="Arial" w:hAnsi="Arial" w:cs="Arial"/>
        </w:rPr>
        <w:t>,</w:t>
      </w:r>
      <w:r w:rsidRPr="004B6C29">
        <w:rPr>
          <w:rFonts w:ascii="Arial" w:hAnsi="Arial" w:cs="Arial"/>
        </w:rPr>
        <w:t xml:space="preserve">359. The net present value of data outflow. And inflow is </w:t>
      </w:r>
      <w:r w:rsidR="00174DAF">
        <w:rPr>
          <w:rFonts w:ascii="Arial" w:hAnsi="Arial" w:cs="Arial"/>
        </w:rPr>
        <w:t>£</w:t>
      </w:r>
      <w:r w:rsidRPr="004B6C29">
        <w:rPr>
          <w:rFonts w:ascii="Arial" w:hAnsi="Arial" w:cs="Arial"/>
        </w:rPr>
        <w:t>62</w:t>
      </w:r>
      <w:r w:rsidR="00174DAF">
        <w:rPr>
          <w:rFonts w:ascii="Arial" w:hAnsi="Arial" w:cs="Arial"/>
        </w:rPr>
        <w:t>,</w:t>
      </w:r>
      <w:r w:rsidRPr="004B6C29">
        <w:rPr>
          <w:rFonts w:ascii="Arial" w:hAnsi="Arial" w:cs="Arial"/>
        </w:rPr>
        <w:t>359</w:t>
      </w:r>
      <w:r w:rsidR="00174DAF">
        <w:rPr>
          <w:rFonts w:ascii="Arial" w:hAnsi="Arial" w:cs="Arial"/>
        </w:rPr>
        <w:t>.</w:t>
      </w:r>
      <w:r w:rsidRPr="004B6C29">
        <w:rPr>
          <w:rFonts w:ascii="Arial" w:hAnsi="Arial" w:cs="Arial"/>
        </w:rPr>
        <w:t>12, which is the indicating positive return and suggesting that the project adds value beyond its cost, the internal rate of rate 10 is 16%. This is more than that of 10% discount rate demonstrating the project for a feasibility and attractiveness. This suggests that the expansion of manufacturing facilities financially beneficial for the future.</w:t>
      </w:r>
    </w:p>
    <w:p w14:paraId="50BE3F7A" w14:textId="77777777" w:rsidR="004B6C29" w:rsidRDefault="004B6C29" w:rsidP="004B6C29">
      <w:pPr>
        <w:rPr>
          <w:rFonts w:ascii="Arial" w:hAnsi="Arial" w:cs="Arial"/>
        </w:rPr>
      </w:pPr>
    </w:p>
    <w:p w14:paraId="7B5EE3ED" w14:textId="77777777" w:rsidR="004B6C29" w:rsidRPr="004B6C29" w:rsidRDefault="004B6C29" w:rsidP="004B6C29">
      <w:pPr>
        <w:rPr>
          <w:rFonts w:ascii="Arial" w:hAnsi="Arial" w:cs="Arial"/>
        </w:rPr>
      </w:pPr>
    </w:p>
    <w:p w14:paraId="73D853A3" w14:textId="77777777" w:rsidR="004B6C29" w:rsidRDefault="004B6C29" w:rsidP="004B6C29">
      <w:pPr>
        <w:pStyle w:val="Heading1"/>
        <w:rPr>
          <w:rFonts w:ascii="Arial" w:hAnsi="Arial" w:cs="Arial"/>
          <w:sz w:val="24"/>
          <w:szCs w:val="24"/>
        </w:rPr>
      </w:pPr>
      <w:bookmarkStart w:id="9" w:name="_Toc171864210"/>
      <w:r w:rsidRPr="00051E92">
        <w:rPr>
          <w:rFonts w:ascii="Arial" w:hAnsi="Arial" w:cs="Arial"/>
          <w:sz w:val="24"/>
          <w:szCs w:val="24"/>
        </w:rPr>
        <w:lastRenderedPageBreak/>
        <w:t xml:space="preserve">Scenario </w:t>
      </w:r>
      <w:r>
        <w:rPr>
          <w:rFonts w:ascii="Arial" w:hAnsi="Arial" w:cs="Arial"/>
          <w:sz w:val="24"/>
          <w:szCs w:val="24"/>
        </w:rPr>
        <w:t>3 – Implementation of the Green Energy Initiative</w:t>
      </w:r>
      <w:bookmarkEnd w:id="9"/>
    </w:p>
    <w:p w14:paraId="7854A297" w14:textId="77777777" w:rsidR="00BC37C9" w:rsidRDefault="00BC37C9" w:rsidP="00051E92">
      <w:pPr>
        <w:rPr>
          <w:rFonts w:ascii="Arial" w:hAnsi="Arial" w:cs="Arial"/>
        </w:rPr>
      </w:pPr>
    </w:p>
    <w:tbl>
      <w:tblPr>
        <w:tblStyle w:val="GridTable4-Accent6"/>
        <w:tblW w:w="5000" w:type="pct"/>
        <w:tblLook w:val="04A0" w:firstRow="1" w:lastRow="0" w:firstColumn="1" w:lastColumn="0" w:noHBand="0" w:noVBand="1"/>
      </w:tblPr>
      <w:tblGrid>
        <w:gridCol w:w="2472"/>
        <w:gridCol w:w="2032"/>
        <w:gridCol w:w="2121"/>
        <w:gridCol w:w="2391"/>
      </w:tblGrid>
      <w:tr w:rsidR="004B6C29" w:rsidRPr="004B6C29" w14:paraId="3E9334C2" w14:textId="77777777" w:rsidTr="00657B2C">
        <w:trPr>
          <w:cnfStyle w:val="100000000000" w:firstRow="1" w:lastRow="0" w:firstColumn="0" w:lastColumn="0" w:oddVBand="0" w:evenVBand="0" w:oddHBand="0" w:evenHBand="0" w:firstRowFirstColumn="0" w:firstRowLastColumn="0" w:lastRowFirstColumn="0" w:lastRowLastColumn="0"/>
          <w:trHeight w:val="674"/>
        </w:trPr>
        <w:tc>
          <w:tcPr>
            <w:cnfStyle w:val="001000000000" w:firstRow="0" w:lastRow="0" w:firstColumn="1" w:lastColumn="0" w:oddVBand="0" w:evenVBand="0" w:oddHBand="0" w:evenHBand="0" w:firstRowFirstColumn="0" w:firstRowLastColumn="0" w:lastRowFirstColumn="0" w:lastRowLastColumn="0"/>
            <w:tcW w:w="1371" w:type="pct"/>
            <w:noWrap/>
            <w:hideMark/>
          </w:tcPr>
          <w:p w14:paraId="3159E877" w14:textId="77777777" w:rsidR="004B6C29" w:rsidRPr="004B6C29" w:rsidRDefault="004B6C29" w:rsidP="004B6C29">
            <w:pPr>
              <w:rPr>
                <w:rFonts w:ascii="Arial" w:eastAsiaTheme="minorEastAsia" w:hAnsi="Arial" w:cs="Arial"/>
                <w:color w:val="auto"/>
                <w:sz w:val="22"/>
                <w:szCs w:val="22"/>
              </w:rPr>
            </w:pPr>
            <w:r w:rsidRPr="004B6C29">
              <w:rPr>
                <w:rFonts w:ascii="Arial" w:eastAsiaTheme="minorEastAsia" w:hAnsi="Arial" w:cs="Arial"/>
                <w:color w:val="auto"/>
                <w:sz w:val="22"/>
                <w:szCs w:val="22"/>
              </w:rPr>
              <w:t>Year</w:t>
            </w:r>
          </w:p>
        </w:tc>
        <w:tc>
          <w:tcPr>
            <w:tcW w:w="1127" w:type="pct"/>
            <w:noWrap/>
            <w:hideMark/>
          </w:tcPr>
          <w:p w14:paraId="6137E190" w14:textId="77777777" w:rsidR="004B6C29" w:rsidRPr="004B6C29" w:rsidRDefault="004B6C29" w:rsidP="004B6C29">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sz w:val="22"/>
                <w:szCs w:val="22"/>
              </w:rPr>
            </w:pPr>
            <w:r w:rsidRPr="004B6C29">
              <w:rPr>
                <w:rFonts w:ascii="Arial" w:eastAsiaTheme="minorEastAsia" w:hAnsi="Arial" w:cs="Arial"/>
                <w:color w:val="auto"/>
                <w:sz w:val="22"/>
                <w:szCs w:val="22"/>
              </w:rPr>
              <w:t>value</w:t>
            </w:r>
          </w:p>
        </w:tc>
        <w:tc>
          <w:tcPr>
            <w:tcW w:w="1176" w:type="pct"/>
            <w:hideMark/>
          </w:tcPr>
          <w:p w14:paraId="37D54454" w14:textId="77777777" w:rsidR="004B6C29" w:rsidRPr="004B6C29" w:rsidRDefault="004B6C29" w:rsidP="004B6C29">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sz w:val="22"/>
                <w:szCs w:val="22"/>
              </w:rPr>
            </w:pPr>
            <w:r w:rsidRPr="004B6C29">
              <w:rPr>
                <w:rFonts w:ascii="Arial" w:eastAsiaTheme="minorEastAsia" w:hAnsi="Arial" w:cs="Arial"/>
                <w:color w:val="auto"/>
                <w:sz w:val="22"/>
                <w:szCs w:val="22"/>
              </w:rPr>
              <w:t>discounting factor</w:t>
            </w:r>
          </w:p>
        </w:tc>
        <w:tc>
          <w:tcPr>
            <w:tcW w:w="1326" w:type="pct"/>
            <w:noWrap/>
            <w:hideMark/>
          </w:tcPr>
          <w:p w14:paraId="0BAB1D64" w14:textId="77777777" w:rsidR="004B6C29" w:rsidRPr="004B6C29" w:rsidRDefault="004B6C29" w:rsidP="004B6C29">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auto"/>
                <w:sz w:val="22"/>
                <w:szCs w:val="22"/>
              </w:rPr>
            </w:pPr>
            <w:r w:rsidRPr="004B6C29">
              <w:rPr>
                <w:rFonts w:ascii="Arial" w:eastAsiaTheme="minorEastAsia" w:hAnsi="Arial" w:cs="Arial"/>
                <w:color w:val="auto"/>
                <w:sz w:val="22"/>
                <w:szCs w:val="22"/>
              </w:rPr>
              <w:t>PV value</w:t>
            </w:r>
          </w:p>
        </w:tc>
      </w:tr>
      <w:tr w:rsidR="004B6C29" w:rsidRPr="004B6C29" w14:paraId="0DD0B6C5" w14:textId="77777777" w:rsidTr="00657B2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1371" w:type="pct"/>
            <w:noWrap/>
            <w:hideMark/>
          </w:tcPr>
          <w:p w14:paraId="305BCF7E" w14:textId="77777777" w:rsidR="004B6C29" w:rsidRPr="004B6C29" w:rsidRDefault="004B6C29" w:rsidP="004B6C29">
            <w:pPr>
              <w:rPr>
                <w:rFonts w:ascii="Arial" w:eastAsiaTheme="minorEastAsia" w:hAnsi="Arial" w:cs="Arial"/>
                <w:sz w:val="22"/>
                <w:szCs w:val="22"/>
              </w:rPr>
            </w:pPr>
            <w:r w:rsidRPr="004B6C29">
              <w:rPr>
                <w:rFonts w:ascii="Arial" w:eastAsiaTheme="minorEastAsia" w:hAnsi="Arial" w:cs="Arial"/>
                <w:sz w:val="22"/>
                <w:szCs w:val="22"/>
              </w:rPr>
              <w:t>Initial Investment</w:t>
            </w:r>
          </w:p>
        </w:tc>
        <w:tc>
          <w:tcPr>
            <w:tcW w:w="1127" w:type="pct"/>
            <w:noWrap/>
            <w:hideMark/>
          </w:tcPr>
          <w:p w14:paraId="4D33E685" w14:textId="18643EC6"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500</w:t>
            </w:r>
            <w:r>
              <w:rPr>
                <w:rFonts w:ascii="Arial" w:eastAsiaTheme="minorEastAsia" w:hAnsi="Arial" w:cs="Arial"/>
                <w:sz w:val="22"/>
                <w:szCs w:val="22"/>
              </w:rPr>
              <w:t>,</w:t>
            </w:r>
            <w:r w:rsidRPr="004B6C29">
              <w:rPr>
                <w:rFonts w:ascii="Arial" w:eastAsiaTheme="minorEastAsia" w:hAnsi="Arial" w:cs="Arial"/>
                <w:sz w:val="22"/>
                <w:szCs w:val="22"/>
              </w:rPr>
              <w:t>000</w:t>
            </w:r>
          </w:p>
        </w:tc>
        <w:tc>
          <w:tcPr>
            <w:tcW w:w="1176" w:type="pct"/>
            <w:noWrap/>
            <w:hideMark/>
          </w:tcPr>
          <w:p w14:paraId="5B1F5CAC"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 </w:t>
            </w:r>
          </w:p>
        </w:tc>
        <w:tc>
          <w:tcPr>
            <w:tcW w:w="1326" w:type="pct"/>
            <w:noWrap/>
            <w:hideMark/>
          </w:tcPr>
          <w:p w14:paraId="5D3322F3" w14:textId="20B178A9"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500</w:t>
            </w:r>
            <w:r>
              <w:rPr>
                <w:rFonts w:ascii="Arial" w:eastAsiaTheme="minorEastAsia" w:hAnsi="Arial" w:cs="Arial"/>
                <w:sz w:val="22"/>
                <w:szCs w:val="22"/>
              </w:rPr>
              <w:t>,</w:t>
            </w:r>
            <w:r w:rsidRPr="004B6C29">
              <w:rPr>
                <w:rFonts w:ascii="Arial" w:eastAsiaTheme="minorEastAsia" w:hAnsi="Arial" w:cs="Arial"/>
                <w:sz w:val="22"/>
                <w:szCs w:val="22"/>
              </w:rPr>
              <w:t>000</w:t>
            </w:r>
          </w:p>
        </w:tc>
      </w:tr>
      <w:tr w:rsidR="004B6C29" w:rsidRPr="004B6C29" w14:paraId="7D6F3ADD" w14:textId="77777777" w:rsidTr="00657B2C">
        <w:trPr>
          <w:trHeight w:val="337"/>
        </w:trPr>
        <w:tc>
          <w:tcPr>
            <w:cnfStyle w:val="001000000000" w:firstRow="0" w:lastRow="0" w:firstColumn="1" w:lastColumn="0" w:oddVBand="0" w:evenVBand="0" w:oddHBand="0" w:evenHBand="0" w:firstRowFirstColumn="0" w:firstRowLastColumn="0" w:lastRowFirstColumn="0" w:lastRowLastColumn="0"/>
            <w:tcW w:w="1371" w:type="pct"/>
            <w:noWrap/>
            <w:hideMark/>
          </w:tcPr>
          <w:p w14:paraId="1B006C06" w14:textId="0C45AA3B" w:rsidR="004B6C29" w:rsidRPr="004B6C29" w:rsidRDefault="004B6C29" w:rsidP="004B6C29">
            <w:pPr>
              <w:rPr>
                <w:rFonts w:ascii="Arial" w:eastAsiaTheme="minorEastAsia" w:hAnsi="Arial" w:cs="Arial"/>
                <w:sz w:val="22"/>
                <w:szCs w:val="22"/>
              </w:rPr>
            </w:pPr>
            <w:r>
              <w:rPr>
                <w:rFonts w:ascii="Arial" w:eastAsiaTheme="minorEastAsia" w:hAnsi="Arial" w:cs="Arial"/>
                <w:sz w:val="22"/>
                <w:szCs w:val="22"/>
              </w:rPr>
              <w:t>Y</w:t>
            </w:r>
            <w:r w:rsidRPr="004B6C29">
              <w:rPr>
                <w:rFonts w:ascii="Arial" w:eastAsiaTheme="minorEastAsia" w:hAnsi="Arial" w:cs="Arial"/>
                <w:sz w:val="22"/>
                <w:szCs w:val="22"/>
              </w:rPr>
              <w:t>ear 1</w:t>
            </w:r>
          </w:p>
        </w:tc>
        <w:tc>
          <w:tcPr>
            <w:tcW w:w="1127" w:type="pct"/>
            <w:noWrap/>
            <w:hideMark/>
          </w:tcPr>
          <w:p w14:paraId="7A3CEE74" w14:textId="30012257"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120</w:t>
            </w:r>
            <w:r>
              <w:rPr>
                <w:rFonts w:ascii="Arial" w:eastAsiaTheme="minorEastAsia" w:hAnsi="Arial" w:cs="Arial"/>
                <w:sz w:val="22"/>
                <w:szCs w:val="22"/>
              </w:rPr>
              <w:t>,</w:t>
            </w:r>
            <w:r w:rsidRPr="004B6C29">
              <w:rPr>
                <w:rFonts w:ascii="Arial" w:eastAsiaTheme="minorEastAsia" w:hAnsi="Arial" w:cs="Arial"/>
                <w:sz w:val="22"/>
                <w:szCs w:val="22"/>
              </w:rPr>
              <w:t>000</w:t>
            </w:r>
          </w:p>
        </w:tc>
        <w:tc>
          <w:tcPr>
            <w:tcW w:w="1176" w:type="pct"/>
            <w:noWrap/>
            <w:hideMark/>
          </w:tcPr>
          <w:p w14:paraId="0E94D4E6" w14:textId="77777777"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0.909</w:t>
            </w:r>
          </w:p>
        </w:tc>
        <w:tc>
          <w:tcPr>
            <w:tcW w:w="1326" w:type="pct"/>
            <w:noWrap/>
            <w:hideMark/>
          </w:tcPr>
          <w:p w14:paraId="7EB83FA9" w14:textId="5901FDF4"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109</w:t>
            </w:r>
            <w:r>
              <w:rPr>
                <w:rFonts w:ascii="Arial" w:eastAsiaTheme="minorEastAsia" w:hAnsi="Arial" w:cs="Arial"/>
                <w:sz w:val="22"/>
                <w:szCs w:val="22"/>
              </w:rPr>
              <w:t>,</w:t>
            </w:r>
            <w:r w:rsidRPr="004B6C29">
              <w:rPr>
                <w:rFonts w:ascii="Arial" w:eastAsiaTheme="minorEastAsia" w:hAnsi="Arial" w:cs="Arial"/>
                <w:sz w:val="22"/>
                <w:szCs w:val="22"/>
              </w:rPr>
              <w:t>090.909</w:t>
            </w:r>
          </w:p>
        </w:tc>
      </w:tr>
      <w:tr w:rsidR="004B6C29" w:rsidRPr="004B6C29" w14:paraId="40791285" w14:textId="77777777" w:rsidTr="00657B2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1371" w:type="pct"/>
            <w:noWrap/>
            <w:hideMark/>
          </w:tcPr>
          <w:p w14:paraId="2F3235E2" w14:textId="0042DB3A" w:rsidR="004B6C29" w:rsidRPr="004B6C29" w:rsidRDefault="004B6C29" w:rsidP="004B6C29">
            <w:pPr>
              <w:rPr>
                <w:rFonts w:ascii="Arial" w:eastAsiaTheme="minorEastAsia" w:hAnsi="Arial" w:cs="Arial"/>
                <w:sz w:val="22"/>
                <w:szCs w:val="22"/>
              </w:rPr>
            </w:pPr>
            <w:r>
              <w:rPr>
                <w:rFonts w:ascii="Arial" w:eastAsiaTheme="minorEastAsia" w:hAnsi="Arial" w:cs="Arial"/>
                <w:sz w:val="22"/>
                <w:szCs w:val="22"/>
              </w:rPr>
              <w:t>Y</w:t>
            </w:r>
            <w:r w:rsidRPr="004B6C29">
              <w:rPr>
                <w:rFonts w:ascii="Arial" w:eastAsiaTheme="minorEastAsia" w:hAnsi="Arial" w:cs="Arial"/>
                <w:sz w:val="22"/>
                <w:szCs w:val="22"/>
              </w:rPr>
              <w:t>ear 2</w:t>
            </w:r>
          </w:p>
        </w:tc>
        <w:tc>
          <w:tcPr>
            <w:tcW w:w="1127" w:type="pct"/>
            <w:noWrap/>
            <w:hideMark/>
          </w:tcPr>
          <w:p w14:paraId="3449F3D9" w14:textId="2E04894E"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150</w:t>
            </w:r>
            <w:r>
              <w:rPr>
                <w:rFonts w:ascii="Arial" w:eastAsiaTheme="minorEastAsia" w:hAnsi="Arial" w:cs="Arial"/>
                <w:sz w:val="22"/>
                <w:szCs w:val="22"/>
              </w:rPr>
              <w:t>,</w:t>
            </w:r>
            <w:r w:rsidRPr="004B6C29">
              <w:rPr>
                <w:rFonts w:ascii="Arial" w:eastAsiaTheme="minorEastAsia" w:hAnsi="Arial" w:cs="Arial"/>
                <w:sz w:val="22"/>
                <w:szCs w:val="22"/>
              </w:rPr>
              <w:t>000</w:t>
            </w:r>
          </w:p>
        </w:tc>
        <w:tc>
          <w:tcPr>
            <w:tcW w:w="1176" w:type="pct"/>
            <w:noWrap/>
            <w:hideMark/>
          </w:tcPr>
          <w:p w14:paraId="141C9005"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0.826</w:t>
            </w:r>
          </w:p>
        </w:tc>
        <w:tc>
          <w:tcPr>
            <w:tcW w:w="1326" w:type="pct"/>
            <w:noWrap/>
            <w:hideMark/>
          </w:tcPr>
          <w:p w14:paraId="26CDCE89" w14:textId="71EA878A"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123</w:t>
            </w:r>
            <w:r>
              <w:rPr>
                <w:rFonts w:ascii="Arial" w:eastAsiaTheme="minorEastAsia" w:hAnsi="Arial" w:cs="Arial"/>
                <w:sz w:val="22"/>
                <w:szCs w:val="22"/>
              </w:rPr>
              <w:t>,</w:t>
            </w:r>
            <w:r w:rsidRPr="004B6C29">
              <w:rPr>
                <w:rFonts w:ascii="Arial" w:eastAsiaTheme="minorEastAsia" w:hAnsi="Arial" w:cs="Arial"/>
                <w:sz w:val="22"/>
                <w:szCs w:val="22"/>
              </w:rPr>
              <w:t>966.942</w:t>
            </w:r>
          </w:p>
        </w:tc>
      </w:tr>
      <w:tr w:rsidR="004B6C29" w:rsidRPr="004B6C29" w14:paraId="7CB7A1BC" w14:textId="77777777" w:rsidTr="00657B2C">
        <w:trPr>
          <w:trHeight w:val="337"/>
        </w:trPr>
        <w:tc>
          <w:tcPr>
            <w:cnfStyle w:val="001000000000" w:firstRow="0" w:lastRow="0" w:firstColumn="1" w:lastColumn="0" w:oddVBand="0" w:evenVBand="0" w:oddHBand="0" w:evenHBand="0" w:firstRowFirstColumn="0" w:firstRowLastColumn="0" w:lastRowFirstColumn="0" w:lastRowLastColumn="0"/>
            <w:tcW w:w="1371" w:type="pct"/>
            <w:noWrap/>
            <w:hideMark/>
          </w:tcPr>
          <w:p w14:paraId="7FC84D5B" w14:textId="10F255CF" w:rsidR="004B6C29" w:rsidRPr="004B6C29" w:rsidRDefault="004B6C29" w:rsidP="004B6C29">
            <w:pPr>
              <w:rPr>
                <w:rFonts w:ascii="Arial" w:eastAsiaTheme="minorEastAsia" w:hAnsi="Arial" w:cs="Arial"/>
                <w:sz w:val="22"/>
                <w:szCs w:val="22"/>
              </w:rPr>
            </w:pPr>
            <w:r>
              <w:rPr>
                <w:rFonts w:ascii="Arial" w:eastAsiaTheme="minorEastAsia" w:hAnsi="Arial" w:cs="Arial"/>
                <w:sz w:val="22"/>
                <w:szCs w:val="22"/>
              </w:rPr>
              <w:t>Y</w:t>
            </w:r>
            <w:r w:rsidRPr="004B6C29">
              <w:rPr>
                <w:rFonts w:ascii="Arial" w:eastAsiaTheme="minorEastAsia" w:hAnsi="Arial" w:cs="Arial"/>
                <w:sz w:val="22"/>
                <w:szCs w:val="22"/>
              </w:rPr>
              <w:t>ear 3</w:t>
            </w:r>
          </w:p>
        </w:tc>
        <w:tc>
          <w:tcPr>
            <w:tcW w:w="1127" w:type="pct"/>
            <w:noWrap/>
            <w:hideMark/>
          </w:tcPr>
          <w:p w14:paraId="424CA27B" w14:textId="48CF6749"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170</w:t>
            </w:r>
            <w:r>
              <w:rPr>
                <w:rFonts w:ascii="Arial" w:eastAsiaTheme="minorEastAsia" w:hAnsi="Arial" w:cs="Arial"/>
                <w:sz w:val="22"/>
                <w:szCs w:val="22"/>
              </w:rPr>
              <w:t>,</w:t>
            </w:r>
            <w:r w:rsidRPr="004B6C29">
              <w:rPr>
                <w:rFonts w:ascii="Arial" w:eastAsiaTheme="minorEastAsia" w:hAnsi="Arial" w:cs="Arial"/>
                <w:sz w:val="22"/>
                <w:szCs w:val="22"/>
              </w:rPr>
              <w:t>000</w:t>
            </w:r>
          </w:p>
        </w:tc>
        <w:tc>
          <w:tcPr>
            <w:tcW w:w="1176" w:type="pct"/>
            <w:noWrap/>
            <w:hideMark/>
          </w:tcPr>
          <w:p w14:paraId="11021D48" w14:textId="77777777"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0.751</w:t>
            </w:r>
          </w:p>
        </w:tc>
        <w:tc>
          <w:tcPr>
            <w:tcW w:w="1326" w:type="pct"/>
            <w:noWrap/>
            <w:hideMark/>
          </w:tcPr>
          <w:p w14:paraId="192A0968" w14:textId="437506F5"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127</w:t>
            </w:r>
            <w:r>
              <w:rPr>
                <w:rFonts w:ascii="Arial" w:eastAsiaTheme="minorEastAsia" w:hAnsi="Arial" w:cs="Arial"/>
                <w:sz w:val="22"/>
                <w:szCs w:val="22"/>
              </w:rPr>
              <w:t>,</w:t>
            </w:r>
            <w:r w:rsidRPr="004B6C29">
              <w:rPr>
                <w:rFonts w:ascii="Arial" w:eastAsiaTheme="minorEastAsia" w:hAnsi="Arial" w:cs="Arial"/>
                <w:sz w:val="22"/>
                <w:szCs w:val="22"/>
              </w:rPr>
              <w:t>723.516</w:t>
            </w:r>
          </w:p>
        </w:tc>
      </w:tr>
      <w:tr w:rsidR="004B6C29" w:rsidRPr="004B6C29" w14:paraId="1A7B13C9" w14:textId="77777777" w:rsidTr="00657B2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1371" w:type="pct"/>
            <w:noWrap/>
            <w:hideMark/>
          </w:tcPr>
          <w:p w14:paraId="2BC4AA06" w14:textId="77777777" w:rsidR="004B6C29" w:rsidRPr="004B6C29" w:rsidRDefault="004B6C29" w:rsidP="004B6C29">
            <w:pPr>
              <w:rPr>
                <w:rFonts w:ascii="Arial" w:eastAsiaTheme="minorEastAsia" w:hAnsi="Arial" w:cs="Arial"/>
                <w:sz w:val="22"/>
                <w:szCs w:val="22"/>
              </w:rPr>
            </w:pPr>
            <w:r w:rsidRPr="004B6C29">
              <w:rPr>
                <w:rFonts w:ascii="Arial" w:eastAsiaTheme="minorEastAsia" w:hAnsi="Arial" w:cs="Arial"/>
                <w:sz w:val="22"/>
                <w:szCs w:val="22"/>
              </w:rPr>
              <w:t> </w:t>
            </w:r>
          </w:p>
        </w:tc>
        <w:tc>
          <w:tcPr>
            <w:tcW w:w="1127" w:type="pct"/>
            <w:noWrap/>
            <w:hideMark/>
          </w:tcPr>
          <w:p w14:paraId="32BB8445"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 </w:t>
            </w:r>
          </w:p>
        </w:tc>
        <w:tc>
          <w:tcPr>
            <w:tcW w:w="1176" w:type="pct"/>
            <w:noWrap/>
            <w:hideMark/>
          </w:tcPr>
          <w:p w14:paraId="5ECE079B"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 </w:t>
            </w:r>
          </w:p>
        </w:tc>
        <w:tc>
          <w:tcPr>
            <w:tcW w:w="1326" w:type="pct"/>
            <w:noWrap/>
            <w:hideMark/>
          </w:tcPr>
          <w:p w14:paraId="2106BC86" w14:textId="2F3446C1"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Pr>
                <w:rFonts w:ascii="Arial" w:eastAsiaTheme="minorEastAsia" w:hAnsi="Arial" w:cs="Arial"/>
                <w:sz w:val="22"/>
                <w:szCs w:val="22"/>
              </w:rPr>
              <w:t>£</w:t>
            </w:r>
            <w:r w:rsidRPr="004B6C29">
              <w:rPr>
                <w:rFonts w:ascii="Arial" w:eastAsiaTheme="minorEastAsia" w:hAnsi="Arial" w:cs="Arial"/>
                <w:sz w:val="22"/>
                <w:szCs w:val="22"/>
              </w:rPr>
              <w:t>360</w:t>
            </w:r>
            <w:r>
              <w:rPr>
                <w:rFonts w:ascii="Arial" w:eastAsiaTheme="minorEastAsia" w:hAnsi="Arial" w:cs="Arial"/>
                <w:sz w:val="22"/>
                <w:szCs w:val="22"/>
              </w:rPr>
              <w:t>,</w:t>
            </w:r>
            <w:r w:rsidRPr="004B6C29">
              <w:rPr>
                <w:rFonts w:ascii="Arial" w:eastAsiaTheme="minorEastAsia" w:hAnsi="Arial" w:cs="Arial"/>
                <w:sz w:val="22"/>
                <w:szCs w:val="22"/>
              </w:rPr>
              <w:t>781.367</w:t>
            </w:r>
          </w:p>
        </w:tc>
      </w:tr>
      <w:tr w:rsidR="004B6C29" w:rsidRPr="004B6C29" w14:paraId="354BAF81" w14:textId="77777777" w:rsidTr="00657B2C">
        <w:trPr>
          <w:trHeight w:val="337"/>
        </w:trPr>
        <w:tc>
          <w:tcPr>
            <w:cnfStyle w:val="001000000000" w:firstRow="0" w:lastRow="0" w:firstColumn="1" w:lastColumn="0" w:oddVBand="0" w:evenVBand="0" w:oddHBand="0" w:evenHBand="0" w:firstRowFirstColumn="0" w:firstRowLastColumn="0" w:lastRowFirstColumn="0" w:lastRowLastColumn="0"/>
            <w:tcW w:w="1371" w:type="pct"/>
            <w:noWrap/>
            <w:hideMark/>
          </w:tcPr>
          <w:p w14:paraId="7EB2B4D9" w14:textId="77777777" w:rsidR="004B6C29" w:rsidRPr="004B6C29" w:rsidRDefault="004B6C29" w:rsidP="004B6C29">
            <w:pPr>
              <w:rPr>
                <w:rFonts w:ascii="Arial" w:eastAsiaTheme="minorEastAsia" w:hAnsi="Arial" w:cs="Arial"/>
                <w:sz w:val="22"/>
                <w:szCs w:val="22"/>
              </w:rPr>
            </w:pPr>
            <w:r w:rsidRPr="004B6C29">
              <w:rPr>
                <w:rFonts w:ascii="Arial" w:eastAsiaTheme="minorEastAsia" w:hAnsi="Arial" w:cs="Arial"/>
                <w:sz w:val="22"/>
                <w:szCs w:val="22"/>
              </w:rPr>
              <w:t>Net present value</w:t>
            </w:r>
          </w:p>
        </w:tc>
        <w:tc>
          <w:tcPr>
            <w:tcW w:w="1127" w:type="pct"/>
            <w:noWrap/>
            <w:hideMark/>
          </w:tcPr>
          <w:p w14:paraId="28D0D6D4" w14:textId="77777777"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 </w:t>
            </w:r>
          </w:p>
        </w:tc>
        <w:tc>
          <w:tcPr>
            <w:tcW w:w="1176" w:type="pct"/>
            <w:noWrap/>
            <w:hideMark/>
          </w:tcPr>
          <w:p w14:paraId="6ECE4F5D" w14:textId="77777777"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 </w:t>
            </w:r>
          </w:p>
        </w:tc>
        <w:tc>
          <w:tcPr>
            <w:tcW w:w="1326" w:type="pct"/>
            <w:noWrap/>
            <w:hideMark/>
          </w:tcPr>
          <w:p w14:paraId="7BC7A681" w14:textId="09C5DDD3" w:rsidR="004B6C29" w:rsidRPr="004B6C29" w:rsidRDefault="004B6C29" w:rsidP="004B6C29">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w:t>
            </w:r>
            <w:r>
              <w:rPr>
                <w:rFonts w:ascii="Arial" w:eastAsiaTheme="minorEastAsia" w:hAnsi="Arial" w:cs="Arial"/>
                <w:sz w:val="22"/>
                <w:szCs w:val="22"/>
              </w:rPr>
              <w:t>£</w:t>
            </w:r>
            <w:r w:rsidRPr="004B6C29">
              <w:rPr>
                <w:rFonts w:ascii="Arial" w:eastAsiaTheme="minorEastAsia" w:hAnsi="Arial" w:cs="Arial"/>
                <w:sz w:val="22"/>
                <w:szCs w:val="22"/>
              </w:rPr>
              <w:t>139</w:t>
            </w:r>
            <w:r>
              <w:rPr>
                <w:rFonts w:ascii="Arial" w:eastAsiaTheme="minorEastAsia" w:hAnsi="Arial" w:cs="Arial"/>
                <w:sz w:val="22"/>
                <w:szCs w:val="22"/>
              </w:rPr>
              <w:t>,</w:t>
            </w:r>
            <w:r w:rsidRPr="004B6C29">
              <w:rPr>
                <w:rFonts w:ascii="Arial" w:eastAsiaTheme="minorEastAsia" w:hAnsi="Arial" w:cs="Arial"/>
                <w:sz w:val="22"/>
                <w:szCs w:val="22"/>
              </w:rPr>
              <w:t>218.633</w:t>
            </w:r>
          </w:p>
        </w:tc>
      </w:tr>
      <w:tr w:rsidR="004B6C29" w:rsidRPr="004B6C29" w14:paraId="5FA0A194" w14:textId="77777777" w:rsidTr="00657B2C">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1371" w:type="pct"/>
            <w:noWrap/>
          </w:tcPr>
          <w:p w14:paraId="3398BF75" w14:textId="77777777" w:rsidR="004B6C29" w:rsidRPr="004B6C29" w:rsidRDefault="004B6C29" w:rsidP="004B6C29">
            <w:pPr>
              <w:rPr>
                <w:rFonts w:ascii="Arial" w:eastAsiaTheme="minorEastAsia" w:hAnsi="Arial" w:cs="Arial"/>
                <w:sz w:val="22"/>
                <w:szCs w:val="22"/>
              </w:rPr>
            </w:pPr>
            <w:r w:rsidRPr="004B6C29">
              <w:rPr>
                <w:rFonts w:ascii="Arial" w:eastAsiaTheme="minorEastAsia" w:hAnsi="Arial" w:cs="Arial"/>
                <w:sz w:val="22"/>
                <w:szCs w:val="22"/>
              </w:rPr>
              <w:t>Internal rate of return</w:t>
            </w:r>
          </w:p>
        </w:tc>
        <w:tc>
          <w:tcPr>
            <w:tcW w:w="1127" w:type="pct"/>
            <w:noWrap/>
          </w:tcPr>
          <w:p w14:paraId="05F5ABF2"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r w:rsidRPr="004B6C29">
              <w:rPr>
                <w:rFonts w:ascii="Arial" w:eastAsiaTheme="minorEastAsia" w:hAnsi="Arial" w:cs="Arial"/>
                <w:sz w:val="22"/>
                <w:szCs w:val="22"/>
              </w:rPr>
              <w:t>6%</w:t>
            </w:r>
          </w:p>
        </w:tc>
        <w:tc>
          <w:tcPr>
            <w:tcW w:w="1176" w:type="pct"/>
            <w:noWrap/>
          </w:tcPr>
          <w:p w14:paraId="3CD21E7C"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p>
        </w:tc>
        <w:tc>
          <w:tcPr>
            <w:tcW w:w="1326" w:type="pct"/>
            <w:noWrap/>
          </w:tcPr>
          <w:p w14:paraId="63E83E08" w14:textId="77777777" w:rsidR="004B6C29" w:rsidRPr="004B6C29" w:rsidRDefault="004B6C29" w:rsidP="004B6C29">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sz w:val="22"/>
                <w:szCs w:val="22"/>
              </w:rPr>
            </w:pPr>
          </w:p>
        </w:tc>
      </w:tr>
    </w:tbl>
    <w:p w14:paraId="1D4012C2" w14:textId="77777777" w:rsidR="004B6C29" w:rsidRDefault="004B6C29" w:rsidP="00051E92">
      <w:pPr>
        <w:rPr>
          <w:rFonts w:ascii="Arial" w:hAnsi="Arial" w:cs="Arial"/>
        </w:rPr>
      </w:pPr>
    </w:p>
    <w:p w14:paraId="2F90AD0B" w14:textId="77777777" w:rsidR="004B6C29" w:rsidRDefault="004B6C29" w:rsidP="00051E92">
      <w:pPr>
        <w:rPr>
          <w:rFonts w:ascii="Arial" w:hAnsi="Arial" w:cs="Arial"/>
        </w:rPr>
      </w:pPr>
    </w:p>
    <w:p w14:paraId="4A6065EB" w14:textId="59EF9786" w:rsidR="008601C0" w:rsidRPr="008601C0" w:rsidRDefault="008601C0" w:rsidP="008601C0">
      <w:pPr>
        <w:ind w:firstLine="720"/>
        <w:rPr>
          <w:rFonts w:ascii="Arial" w:hAnsi="Arial" w:cs="Arial"/>
        </w:rPr>
      </w:pPr>
      <w:r w:rsidRPr="008601C0">
        <w:rPr>
          <w:rFonts w:ascii="Arial" w:hAnsi="Arial" w:cs="Arial"/>
        </w:rPr>
        <w:t xml:space="preserve">The investment for the implementation of a green energy initiative with an outlay of </w:t>
      </w:r>
      <w:r w:rsidR="00174DAF">
        <w:rPr>
          <w:rFonts w:ascii="Arial" w:hAnsi="Arial" w:cs="Arial"/>
        </w:rPr>
        <w:t>£500,000</w:t>
      </w:r>
      <w:r w:rsidRPr="008601C0">
        <w:rPr>
          <w:rFonts w:ascii="Arial" w:hAnsi="Arial" w:cs="Arial"/>
        </w:rPr>
        <w:t xml:space="preserve"> over the 3 years, there is net investment of </w:t>
      </w:r>
      <w:r w:rsidR="00174DAF">
        <w:rPr>
          <w:rFonts w:ascii="Arial" w:hAnsi="Arial" w:cs="Arial"/>
        </w:rPr>
        <w:t>£</w:t>
      </w:r>
      <w:r w:rsidRPr="008601C0">
        <w:rPr>
          <w:rFonts w:ascii="Arial" w:hAnsi="Arial" w:cs="Arial"/>
        </w:rPr>
        <w:t>360</w:t>
      </w:r>
      <w:r w:rsidR="00174DAF">
        <w:rPr>
          <w:rFonts w:ascii="Arial" w:hAnsi="Arial" w:cs="Arial"/>
        </w:rPr>
        <w:t>,</w:t>
      </w:r>
      <w:r w:rsidRPr="008601C0">
        <w:rPr>
          <w:rFonts w:ascii="Arial" w:hAnsi="Arial" w:cs="Arial"/>
        </w:rPr>
        <w:t xml:space="preserve">781. The individual investment is affected from the total value. The net present value is negative </w:t>
      </w:r>
      <w:r w:rsidR="00174DAF">
        <w:rPr>
          <w:rFonts w:ascii="Arial" w:hAnsi="Arial" w:cs="Arial"/>
        </w:rPr>
        <w:t>-£</w:t>
      </w:r>
      <w:r w:rsidRPr="008601C0">
        <w:rPr>
          <w:rFonts w:ascii="Arial" w:hAnsi="Arial" w:cs="Arial"/>
        </w:rPr>
        <w:t>139</w:t>
      </w:r>
      <w:r w:rsidR="00174DAF">
        <w:rPr>
          <w:rFonts w:ascii="Arial" w:hAnsi="Arial" w:cs="Arial"/>
        </w:rPr>
        <w:t>,</w:t>
      </w:r>
      <w:r w:rsidRPr="008601C0">
        <w:rPr>
          <w:rFonts w:ascii="Arial" w:hAnsi="Arial" w:cs="Arial"/>
        </w:rPr>
        <w:t>218, which is indicating a loss and suggesting the project, will not be able to cover its cost. The internal rate of return is calculated as 6%, which is below 10% thus the results indicate in the green energy initiative under the given assumption is not financially viable and it does not provide a sufficient return to justify the investment</w:t>
      </w:r>
    </w:p>
    <w:p w14:paraId="510C21E1" w14:textId="77777777" w:rsidR="004B6C29" w:rsidRDefault="004B6C29" w:rsidP="00051E92">
      <w:pPr>
        <w:rPr>
          <w:rFonts w:ascii="Arial" w:hAnsi="Arial" w:cs="Arial"/>
        </w:rPr>
      </w:pPr>
    </w:p>
    <w:p w14:paraId="05483F5C" w14:textId="77777777" w:rsidR="00174DAF" w:rsidRDefault="00174DAF" w:rsidP="00051E92">
      <w:pPr>
        <w:rPr>
          <w:rFonts w:ascii="Arial" w:hAnsi="Arial" w:cs="Arial"/>
        </w:rPr>
      </w:pPr>
    </w:p>
    <w:p w14:paraId="3FBC3EE8" w14:textId="53C51C6D" w:rsidR="00174DAF" w:rsidRDefault="00174DAF" w:rsidP="00174DAF">
      <w:pPr>
        <w:pStyle w:val="Heading1"/>
        <w:rPr>
          <w:rFonts w:ascii="Arial" w:hAnsi="Arial" w:cs="Arial"/>
        </w:rPr>
      </w:pPr>
      <w:bookmarkStart w:id="10" w:name="_Toc171864211"/>
      <w:r>
        <w:rPr>
          <w:rFonts w:ascii="Arial" w:hAnsi="Arial" w:cs="Arial"/>
        </w:rPr>
        <w:t>Selection of the project on the basis of financial analysis</w:t>
      </w:r>
      <w:bookmarkEnd w:id="10"/>
    </w:p>
    <w:p w14:paraId="0165E54B" w14:textId="77777777" w:rsidR="00174DAF" w:rsidRDefault="00174DAF" w:rsidP="00174DAF">
      <w:pPr>
        <w:ind w:firstLine="720"/>
        <w:rPr>
          <w:rFonts w:ascii="Arial" w:hAnsi="Arial" w:cs="Arial"/>
        </w:rPr>
      </w:pPr>
    </w:p>
    <w:p w14:paraId="049BD7C6" w14:textId="1D1691DC" w:rsidR="00174DAF" w:rsidRPr="00174DAF" w:rsidRDefault="00174DAF" w:rsidP="00174DAF">
      <w:pPr>
        <w:ind w:firstLine="720"/>
        <w:rPr>
          <w:rFonts w:ascii="Arial" w:hAnsi="Arial" w:cs="Arial"/>
        </w:rPr>
      </w:pPr>
      <w:r w:rsidRPr="00174DAF">
        <w:rPr>
          <w:rFonts w:ascii="Arial" w:hAnsi="Arial" w:cs="Arial"/>
        </w:rPr>
        <w:t xml:space="preserve">Among all the 3 available projects, the development of the new software application is the most profitable, and viable. This project has the initial investment of </w:t>
      </w:r>
      <w:r>
        <w:rPr>
          <w:rFonts w:ascii="Arial" w:hAnsi="Arial" w:cs="Arial"/>
        </w:rPr>
        <w:t>£</w:t>
      </w:r>
      <w:r w:rsidRPr="00174DAF">
        <w:rPr>
          <w:rFonts w:ascii="Arial" w:hAnsi="Arial" w:cs="Arial"/>
        </w:rPr>
        <w:t>500</w:t>
      </w:r>
      <w:r>
        <w:rPr>
          <w:rFonts w:ascii="Arial" w:hAnsi="Arial" w:cs="Arial"/>
        </w:rPr>
        <w:t>,</w:t>
      </w:r>
      <w:r w:rsidRPr="00174DAF">
        <w:rPr>
          <w:rFonts w:ascii="Arial" w:hAnsi="Arial" w:cs="Arial"/>
        </w:rPr>
        <w:t>000 and indicating the present value, which is giving significant positive return in the future. Furthermore, the internal rate of return for the project is 17%, which is higher than that of the other 2 projects demonstrating strong profitability and attractiveness. In contrast, the manufacturing facility expansion has a lower n</w:t>
      </w:r>
      <w:r w:rsidR="00DE2F1C">
        <w:rPr>
          <w:rFonts w:ascii="Arial" w:hAnsi="Arial" w:cs="Arial"/>
        </w:rPr>
        <w:t>et</w:t>
      </w:r>
      <w:r w:rsidRPr="00174DAF">
        <w:rPr>
          <w:rFonts w:ascii="Arial" w:hAnsi="Arial" w:cs="Arial"/>
        </w:rPr>
        <w:t xml:space="preserve"> present value, an internal rate of return and the green energy initiative shows the negative value below the discount rate indicating the financial infeasibility.</w:t>
      </w:r>
    </w:p>
    <w:p w14:paraId="5DE33E34" w14:textId="77777777" w:rsidR="00174DAF" w:rsidRDefault="00174DAF" w:rsidP="00051E92">
      <w:pPr>
        <w:rPr>
          <w:rFonts w:ascii="Arial" w:hAnsi="Arial" w:cs="Arial"/>
        </w:rPr>
      </w:pPr>
    </w:p>
    <w:p w14:paraId="42D418BA" w14:textId="77777777" w:rsidR="00DE2F1C" w:rsidRDefault="00DE2F1C" w:rsidP="00051E92">
      <w:pPr>
        <w:rPr>
          <w:rFonts w:ascii="Arial" w:hAnsi="Arial" w:cs="Arial"/>
        </w:rPr>
      </w:pPr>
    </w:p>
    <w:p w14:paraId="7BB08E66" w14:textId="77777777" w:rsidR="00DE2F1C" w:rsidRDefault="00DE2F1C" w:rsidP="00051E92">
      <w:pPr>
        <w:rPr>
          <w:rFonts w:ascii="Arial" w:hAnsi="Arial" w:cs="Arial"/>
        </w:rPr>
      </w:pPr>
    </w:p>
    <w:p w14:paraId="551AC7B7" w14:textId="2460FFB7" w:rsidR="00DE2F1C" w:rsidRDefault="00DE2F1C" w:rsidP="00DE2F1C">
      <w:pPr>
        <w:pStyle w:val="Heading1"/>
        <w:rPr>
          <w:rFonts w:ascii="Arial" w:hAnsi="Arial" w:cs="Arial"/>
          <w:sz w:val="24"/>
          <w:szCs w:val="24"/>
        </w:rPr>
      </w:pPr>
      <w:bookmarkStart w:id="11" w:name="_Toc171864212"/>
      <w:r>
        <w:rPr>
          <w:rFonts w:ascii="Arial" w:hAnsi="Arial" w:cs="Arial"/>
          <w:sz w:val="24"/>
          <w:szCs w:val="24"/>
        </w:rPr>
        <w:t>Non-Financial Methods</w:t>
      </w:r>
      <w:bookmarkEnd w:id="11"/>
    </w:p>
    <w:p w14:paraId="5D3CA67B" w14:textId="77777777" w:rsidR="00DE2F1C" w:rsidRDefault="00DE2F1C" w:rsidP="00DE2F1C"/>
    <w:p w14:paraId="0D04C409" w14:textId="786F017A" w:rsidR="00DE2F1C" w:rsidRPr="00DE2F1C" w:rsidRDefault="00DE2F1C" w:rsidP="00DE2F1C">
      <w:pPr>
        <w:numPr>
          <w:ilvl w:val="0"/>
          <w:numId w:val="5"/>
        </w:numPr>
        <w:rPr>
          <w:b/>
          <w:bCs/>
          <w:i/>
          <w:iCs/>
        </w:rPr>
      </w:pPr>
      <w:r w:rsidRPr="00DE2F1C">
        <w:rPr>
          <w:b/>
          <w:bCs/>
          <w:i/>
          <w:iCs/>
        </w:rPr>
        <w:t xml:space="preserve">SWOT Analysis: </w:t>
      </w:r>
      <w:r w:rsidRPr="00DE2F1C">
        <w:t>SWOT Analysis is a strategic planning tool that provides a study on strengths, weaknesses, opportunities, and threats of a project or in business ventures (</w:t>
      </w:r>
      <w:proofErr w:type="spellStart"/>
      <w:r w:rsidRPr="00DE2F1C">
        <w:t>Puyt</w:t>
      </w:r>
      <w:proofErr w:type="spellEnd"/>
      <w:r w:rsidRPr="00DE2F1C">
        <w:t xml:space="preserve"> et al., 2020). Strengths and weaknesses are internal factors that exist within the organization while the opportunities and threats are external factors</w:t>
      </w:r>
      <w:r>
        <w:t>, such as</w:t>
      </w:r>
      <w:r w:rsidRPr="00DE2F1C">
        <w:t xml:space="preserve"> industry and environmental factors. It enables the identification of possible internal strength and weaknesses as well as the opportunities or threats that may affect the success of the project. Therefore, four aspects can be used for analysis in formulating strategies that </w:t>
      </w:r>
      <w:r w:rsidRPr="00DE2F1C">
        <w:lastRenderedPageBreak/>
        <w:t>can enhance strengths, minimize weaknesses, maximize opportunities, and eliminate or minimize threats. SWOT analysis is important in decision making and the project should meet the organization strategy (</w:t>
      </w:r>
      <w:proofErr w:type="spellStart"/>
      <w:r w:rsidRPr="00DE2F1C">
        <w:t>Galabova</w:t>
      </w:r>
      <w:proofErr w:type="spellEnd"/>
      <w:r w:rsidRPr="00DE2F1C">
        <w:t>, 2019).</w:t>
      </w:r>
    </w:p>
    <w:p w14:paraId="440E4D7E" w14:textId="77777777" w:rsidR="00DE2F1C" w:rsidRPr="00DE2F1C" w:rsidRDefault="00DE2F1C" w:rsidP="00DE2F1C">
      <w:pPr>
        <w:rPr>
          <w:b/>
          <w:bCs/>
          <w:i/>
          <w:iCs/>
        </w:rPr>
      </w:pPr>
    </w:p>
    <w:p w14:paraId="6F6BC681" w14:textId="100C7E44" w:rsidR="00DE2F1C" w:rsidRPr="00DE2F1C" w:rsidRDefault="00DE2F1C" w:rsidP="00DE2F1C">
      <w:pPr>
        <w:numPr>
          <w:ilvl w:val="0"/>
          <w:numId w:val="5"/>
        </w:numPr>
        <w:rPr>
          <w:rFonts w:ascii="Arial" w:hAnsi="Arial" w:cs="Arial"/>
        </w:rPr>
      </w:pPr>
      <w:r w:rsidRPr="00DE2F1C">
        <w:rPr>
          <w:rFonts w:ascii="Arial" w:hAnsi="Arial" w:cs="Arial"/>
          <w:b/>
          <w:bCs/>
        </w:rPr>
        <w:t xml:space="preserve">Risk Assessment: </w:t>
      </w:r>
      <w:r w:rsidRPr="00DE2F1C">
        <w:rPr>
          <w:rFonts w:ascii="Arial" w:hAnsi="Arial" w:cs="Arial"/>
        </w:rPr>
        <w:t xml:space="preserve">Risk assessment defines the approach of identifying, evaluating as well as scrutinizing potential threats that may have a negative influence on a specific project (Van </w:t>
      </w:r>
      <w:proofErr w:type="spellStart"/>
      <w:r w:rsidRPr="00DE2F1C">
        <w:rPr>
          <w:rFonts w:ascii="Arial" w:hAnsi="Arial" w:cs="Arial"/>
        </w:rPr>
        <w:t>Greuning</w:t>
      </w:r>
      <w:proofErr w:type="spellEnd"/>
      <w:r w:rsidRPr="00DE2F1C">
        <w:rPr>
          <w:rFonts w:ascii="Arial" w:hAnsi="Arial" w:cs="Arial"/>
        </w:rPr>
        <w:t xml:space="preserve"> and </w:t>
      </w:r>
      <w:proofErr w:type="spellStart"/>
      <w:r w:rsidRPr="00DE2F1C">
        <w:rPr>
          <w:rFonts w:ascii="Arial" w:hAnsi="Arial" w:cs="Arial"/>
        </w:rPr>
        <w:t>Bratanovic</w:t>
      </w:r>
      <w:proofErr w:type="spellEnd"/>
      <w:r w:rsidRPr="00DE2F1C">
        <w:rPr>
          <w:rFonts w:ascii="Arial" w:hAnsi="Arial" w:cs="Arial"/>
        </w:rPr>
        <w:t>, 2020). Here, it is determined whether other risk events might occur, and to what extent they may have an impact on the project objectives. Risk assessment also make it easier to prioritise risks and in turn to create plans of how to minimise the risks or plan on how to handle them. Ensuring that the project is ‘finish able’ in the given constraints is also relevant. For organisations, it is crucial to be aware of potential risks and thus lower uncertainty and improve decision making processes in order to increase project success rates.</w:t>
      </w:r>
    </w:p>
    <w:p w14:paraId="5B7A7E34" w14:textId="77777777" w:rsidR="00DE2F1C" w:rsidRPr="00DE2F1C" w:rsidRDefault="00DE2F1C" w:rsidP="00DE2F1C">
      <w:pPr>
        <w:rPr>
          <w:rFonts w:ascii="Arial" w:hAnsi="Arial" w:cs="Arial"/>
        </w:rPr>
      </w:pPr>
    </w:p>
    <w:p w14:paraId="72A1BE96" w14:textId="77777777" w:rsidR="00DE2F1C" w:rsidRPr="00DE2F1C" w:rsidRDefault="00DE2F1C" w:rsidP="00DE2F1C"/>
    <w:p w14:paraId="2C735F7F" w14:textId="77777777" w:rsidR="00DE2F1C" w:rsidRPr="00051E92" w:rsidRDefault="00DE2F1C" w:rsidP="00DE2F1C">
      <w:pPr>
        <w:pStyle w:val="Heading1"/>
        <w:rPr>
          <w:rFonts w:ascii="Arial" w:hAnsi="Arial" w:cs="Arial"/>
          <w:sz w:val="24"/>
          <w:szCs w:val="24"/>
        </w:rPr>
      </w:pPr>
      <w:bookmarkStart w:id="12" w:name="_Toc171864213"/>
      <w:r w:rsidRPr="00051E92">
        <w:rPr>
          <w:rFonts w:ascii="Arial" w:hAnsi="Arial" w:cs="Arial"/>
          <w:sz w:val="24"/>
          <w:szCs w:val="24"/>
        </w:rPr>
        <w:t>Scenario 1</w:t>
      </w:r>
      <w:r>
        <w:rPr>
          <w:rFonts w:ascii="Arial" w:hAnsi="Arial" w:cs="Arial"/>
          <w:sz w:val="24"/>
          <w:szCs w:val="24"/>
        </w:rPr>
        <w:t xml:space="preserve"> – The development of a new software application</w:t>
      </w:r>
      <w:bookmarkEnd w:id="12"/>
    </w:p>
    <w:p w14:paraId="0DCB8E32" w14:textId="77777777" w:rsidR="00DE2F1C" w:rsidRDefault="00DE2F1C" w:rsidP="00051E92">
      <w:pPr>
        <w:rPr>
          <w:rFonts w:ascii="Arial" w:hAnsi="Arial" w:cs="Arial"/>
        </w:rPr>
      </w:pPr>
    </w:p>
    <w:p w14:paraId="254D4359" w14:textId="77777777" w:rsidR="00DE2F1C" w:rsidRDefault="00DE2F1C" w:rsidP="00051E92">
      <w:pPr>
        <w:rPr>
          <w:rFonts w:ascii="Arial" w:hAnsi="Arial" w:cs="Arial"/>
        </w:rPr>
      </w:pPr>
    </w:p>
    <w:p w14:paraId="46D25FD3" w14:textId="77777777" w:rsidR="00DE2F1C" w:rsidRPr="00DE2F1C" w:rsidRDefault="00DE2F1C" w:rsidP="00DE2F1C">
      <w:pPr>
        <w:rPr>
          <w:rFonts w:ascii="Arial" w:hAnsi="Arial" w:cs="Arial"/>
          <w:b/>
          <w:bCs/>
          <w:i/>
          <w:iCs/>
        </w:rPr>
      </w:pPr>
      <w:r w:rsidRPr="00DE2F1C">
        <w:rPr>
          <w:rFonts w:ascii="Arial" w:hAnsi="Arial" w:cs="Arial"/>
          <w:b/>
          <w:bCs/>
          <w:i/>
          <w:iCs/>
        </w:rPr>
        <w:t>SWOT Analysis:</w:t>
      </w:r>
    </w:p>
    <w:p w14:paraId="0FB302C3" w14:textId="19A7D5F9" w:rsidR="00DE2F1C" w:rsidRPr="00DE2F1C" w:rsidRDefault="00DE2F1C" w:rsidP="00DE2F1C">
      <w:pPr>
        <w:pStyle w:val="ListParagraph"/>
        <w:numPr>
          <w:ilvl w:val="0"/>
          <w:numId w:val="6"/>
        </w:numPr>
        <w:rPr>
          <w:rFonts w:ascii="Arial" w:hAnsi="Arial" w:cs="Arial"/>
        </w:rPr>
      </w:pPr>
      <w:r w:rsidRPr="00DE2F1C">
        <w:rPr>
          <w:rFonts w:ascii="Arial" w:hAnsi="Arial" w:cs="Arial"/>
        </w:rPr>
        <w:t>Strengths: The project also incorporates modern technology to satisfy the market requirement for the development of unique software. It is a flexible interface that can be deployed at a larger scale and increase the market share.</w:t>
      </w:r>
    </w:p>
    <w:p w14:paraId="2142C5B8" w14:textId="77777777" w:rsidR="00DE2F1C" w:rsidRPr="00DE2F1C" w:rsidRDefault="00DE2F1C" w:rsidP="00DE2F1C">
      <w:pPr>
        <w:pStyle w:val="ListParagraph"/>
        <w:ind w:left="1080"/>
        <w:rPr>
          <w:rFonts w:ascii="Arial" w:hAnsi="Arial" w:cs="Arial"/>
        </w:rPr>
      </w:pPr>
    </w:p>
    <w:p w14:paraId="617DB5E6" w14:textId="50014144" w:rsidR="00DE2F1C" w:rsidRPr="00DE2F1C" w:rsidRDefault="00DE2F1C" w:rsidP="00DE2F1C">
      <w:pPr>
        <w:pStyle w:val="ListParagraph"/>
        <w:numPr>
          <w:ilvl w:val="0"/>
          <w:numId w:val="6"/>
        </w:numPr>
        <w:rPr>
          <w:rFonts w:ascii="Arial" w:hAnsi="Arial" w:cs="Arial"/>
        </w:rPr>
      </w:pPr>
      <w:r w:rsidRPr="00DE2F1C">
        <w:rPr>
          <w:rFonts w:ascii="Arial" w:hAnsi="Arial" w:cs="Arial"/>
        </w:rPr>
        <w:t>Weaknesses: There are risks in high initial development costs and other technological factors related to creating an application. Furthermore, one might argue that the constant need for updates and flawless functioning could increase the long-term operating costs.</w:t>
      </w:r>
    </w:p>
    <w:p w14:paraId="1E0C1152" w14:textId="77777777" w:rsidR="00DE2F1C" w:rsidRPr="00DE2F1C" w:rsidRDefault="00DE2F1C" w:rsidP="00DE2F1C">
      <w:pPr>
        <w:rPr>
          <w:rFonts w:ascii="Arial" w:hAnsi="Arial" w:cs="Arial"/>
        </w:rPr>
      </w:pPr>
    </w:p>
    <w:p w14:paraId="2EB82833" w14:textId="1B3BA416" w:rsidR="00DE2F1C" w:rsidRPr="00DE2F1C" w:rsidRDefault="00DE2F1C" w:rsidP="00DE2F1C">
      <w:pPr>
        <w:pStyle w:val="ListParagraph"/>
        <w:numPr>
          <w:ilvl w:val="0"/>
          <w:numId w:val="6"/>
        </w:numPr>
        <w:rPr>
          <w:rFonts w:ascii="Arial" w:hAnsi="Arial" w:cs="Arial"/>
        </w:rPr>
      </w:pPr>
      <w:r w:rsidRPr="00DE2F1C">
        <w:rPr>
          <w:rFonts w:ascii="Arial" w:hAnsi="Arial" w:cs="Arial"/>
        </w:rPr>
        <w:t>Opportunities: The potential for expanding the sales revenues and the market share is very high. Special market requirements of necessity provide the application with a competitive advantage and contribute to attracting a significant number of active users.</w:t>
      </w:r>
    </w:p>
    <w:p w14:paraId="44AF3E8C" w14:textId="77777777" w:rsidR="00DE2F1C" w:rsidRPr="00DE2F1C" w:rsidRDefault="00DE2F1C" w:rsidP="00DE2F1C">
      <w:pPr>
        <w:pStyle w:val="ListParagraph"/>
        <w:ind w:left="1080"/>
        <w:rPr>
          <w:rFonts w:ascii="Arial" w:hAnsi="Arial" w:cs="Arial"/>
        </w:rPr>
      </w:pPr>
    </w:p>
    <w:p w14:paraId="69EAF8BA" w14:textId="62250491" w:rsidR="00DE2F1C" w:rsidRPr="00DE2F1C" w:rsidRDefault="00DE2F1C" w:rsidP="00DE2F1C">
      <w:pPr>
        <w:pStyle w:val="ListParagraph"/>
        <w:numPr>
          <w:ilvl w:val="0"/>
          <w:numId w:val="6"/>
        </w:numPr>
        <w:rPr>
          <w:rFonts w:ascii="Arial" w:hAnsi="Arial" w:cs="Arial"/>
        </w:rPr>
      </w:pPr>
      <w:r w:rsidRPr="00DE2F1C">
        <w:rPr>
          <w:rFonts w:ascii="Arial" w:hAnsi="Arial" w:cs="Arial"/>
        </w:rPr>
        <w:t>Threats: Two of the major threats that should not be overlooked by the software industry include the high level of competition experienced by the software industry and the advancement of technology that exposes a social application to new technology within the shortest time possible. It is fundamental to stay in tune with advancing technology and effectively address competitiveness factors for the project to succeed.</w:t>
      </w:r>
    </w:p>
    <w:p w14:paraId="31213618" w14:textId="77777777" w:rsidR="00DE2F1C" w:rsidRPr="00DE2F1C" w:rsidRDefault="00DE2F1C" w:rsidP="00DE2F1C">
      <w:pPr>
        <w:rPr>
          <w:rFonts w:ascii="Arial" w:hAnsi="Arial" w:cs="Arial"/>
        </w:rPr>
      </w:pPr>
    </w:p>
    <w:p w14:paraId="66C707B6" w14:textId="77777777" w:rsidR="00DE2F1C" w:rsidRDefault="00DE2F1C" w:rsidP="00DE2F1C">
      <w:pPr>
        <w:rPr>
          <w:rFonts w:ascii="Arial" w:hAnsi="Arial" w:cs="Arial"/>
        </w:rPr>
      </w:pPr>
      <w:r w:rsidRPr="00DE2F1C">
        <w:rPr>
          <w:rFonts w:ascii="Arial" w:hAnsi="Arial" w:cs="Arial"/>
          <w:b/>
          <w:bCs/>
          <w:i/>
          <w:iCs/>
        </w:rPr>
        <w:t>Risk Assessment</w:t>
      </w:r>
      <w:r w:rsidRPr="00DE2F1C">
        <w:rPr>
          <w:rFonts w:ascii="Arial" w:hAnsi="Arial" w:cs="Arial"/>
        </w:rPr>
        <w:t xml:space="preserve">: </w:t>
      </w:r>
    </w:p>
    <w:p w14:paraId="66AFF540" w14:textId="77777777" w:rsidR="004152EC" w:rsidRDefault="004152EC" w:rsidP="00DE2F1C">
      <w:pPr>
        <w:ind w:firstLine="720"/>
        <w:rPr>
          <w:rFonts w:ascii="Arial" w:hAnsi="Arial" w:cs="Arial"/>
        </w:rPr>
      </w:pPr>
    </w:p>
    <w:p w14:paraId="7654ED5B" w14:textId="510FD01E" w:rsidR="00DE2F1C" w:rsidRPr="00DE2F1C" w:rsidRDefault="00DE2F1C" w:rsidP="00DE2F1C">
      <w:pPr>
        <w:ind w:firstLine="720"/>
        <w:rPr>
          <w:rFonts w:ascii="Arial" w:hAnsi="Arial" w:cs="Arial"/>
        </w:rPr>
      </w:pPr>
      <w:r w:rsidRPr="00DE2F1C">
        <w:rPr>
          <w:rFonts w:ascii="Arial" w:hAnsi="Arial" w:cs="Arial"/>
        </w:rPr>
        <w:t>The project may be delayed due to other technical hitches that hinder the progress of the project or costs may overrun thus posing a threat to the timeliness and financial efficiency of the project (Ibrahim et al., 2022). To minimize such risks, risk audits and tests as well as variable types of approaches to project management are inarguably important.</w:t>
      </w:r>
    </w:p>
    <w:p w14:paraId="3322AA94" w14:textId="77777777" w:rsidR="00DE2F1C" w:rsidRPr="00DE2F1C" w:rsidRDefault="00DE2F1C" w:rsidP="00DE2F1C">
      <w:pPr>
        <w:rPr>
          <w:rFonts w:ascii="Arial" w:hAnsi="Arial" w:cs="Arial"/>
        </w:rPr>
      </w:pPr>
    </w:p>
    <w:p w14:paraId="14E14915" w14:textId="77777777" w:rsidR="00DE2F1C" w:rsidRDefault="00DE2F1C" w:rsidP="00DE2F1C">
      <w:pPr>
        <w:pStyle w:val="Heading1"/>
        <w:rPr>
          <w:rFonts w:ascii="Arial" w:hAnsi="Arial" w:cs="Arial"/>
          <w:sz w:val="24"/>
          <w:szCs w:val="24"/>
        </w:rPr>
      </w:pPr>
    </w:p>
    <w:p w14:paraId="4DC7B162" w14:textId="5A128E13" w:rsidR="00DE2F1C" w:rsidRDefault="00DE2F1C" w:rsidP="00DE2F1C">
      <w:pPr>
        <w:pStyle w:val="Heading1"/>
        <w:rPr>
          <w:rFonts w:ascii="Arial" w:hAnsi="Arial" w:cs="Arial"/>
          <w:sz w:val="24"/>
          <w:szCs w:val="24"/>
        </w:rPr>
      </w:pPr>
      <w:bookmarkStart w:id="13" w:name="_Toc171864214"/>
      <w:r w:rsidRPr="00051E92">
        <w:rPr>
          <w:rFonts w:ascii="Arial" w:hAnsi="Arial" w:cs="Arial"/>
          <w:sz w:val="24"/>
          <w:szCs w:val="24"/>
        </w:rPr>
        <w:lastRenderedPageBreak/>
        <w:t xml:space="preserve">Scenario </w:t>
      </w:r>
      <w:r>
        <w:rPr>
          <w:rFonts w:ascii="Arial" w:hAnsi="Arial" w:cs="Arial"/>
          <w:sz w:val="24"/>
          <w:szCs w:val="24"/>
        </w:rPr>
        <w:t>2 – Expansion of the manufacturing facility</w:t>
      </w:r>
      <w:bookmarkEnd w:id="13"/>
    </w:p>
    <w:p w14:paraId="76BF1526" w14:textId="77777777" w:rsidR="00DE2F1C" w:rsidRDefault="00DE2F1C" w:rsidP="00DE2F1C"/>
    <w:p w14:paraId="2FFA6ED7" w14:textId="77777777" w:rsidR="00DE2F1C" w:rsidRPr="00DE2F1C" w:rsidRDefault="00DE2F1C" w:rsidP="00DE2F1C">
      <w:pPr>
        <w:rPr>
          <w:rFonts w:ascii="Arial" w:hAnsi="Arial" w:cs="Arial"/>
        </w:rPr>
      </w:pPr>
    </w:p>
    <w:p w14:paraId="0BC7F62B" w14:textId="77777777" w:rsidR="00DE2F1C" w:rsidRPr="00DE2F1C" w:rsidRDefault="00DE2F1C" w:rsidP="00DE2F1C">
      <w:pPr>
        <w:rPr>
          <w:rFonts w:ascii="Arial" w:hAnsi="Arial" w:cs="Arial"/>
          <w:b/>
          <w:bCs/>
          <w:i/>
          <w:iCs/>
        </w:rPr>
      </w:pPr>
      <w:r w:rsidRPr="00DE2F1C">
        <w:rPr>
          <w:rFonts w:ascii="Arial" w:hAnsi="Arial" w:cs="Arial"/>
          <w:b/>
          <w:bCs/>
          <w:i/>
          <w:iCs/>
          <w:u w:val="single"/>
        </w:rPr>
        <w:t>SWOT Analysis</w:t>
      </w:r>
      <w:r w:rsidRPr="00DE2F1C">
        <w:rPr>
          <w:rFonts w:ascii="Arial" w:hAnsi="Arial" w:cs="Arial"/>
          <w:b/>
          <w:bCs/>
          <w:i/>
          <w:iCs/>
        </w:rPr>
        <w:t>:</w:t>
      </w:r>
    </w:p>
    <w:p w14:paraId="113B7E3B" w14:textId="62BE124A" w:rsidR="00DE2F1C" w:rsidRPr="004152EC" w:rsidRDefault="00DE2F1C" w:rsidP="004152EC">
      <w:pPr>
        <w:pStyle w:val="ListParagraph"/>
        <w:numPr>
          <w:ilvl w:val="0"/>
          <w:numId w:val="7"/>
        </w:numPr>
        <w:rPr>
          <w:rFonts w:ascii="Arial" w:hAnsi="Arial" w:cs="Arial"/>
        </w:rPr>
      </w:pPr>
      <w:r w:rsidRPr="004152EC">
        <w:rPr>
          <w:rFonts w:ascii="Arial" w:hAnsi="Arial" w:cs="Arial"/>
        </w:rPr>
        <w:t>Strengths: Based on the increasing market needs, this effort aims to increase the capacity as well as operational efficiency. Equipment modernization should improve on the production capacity, efficiency, and profitability of the firm.</w:t>
      </w:r>
    </w:p>
    <w:p w14:paraId="1EC766C3" w14:textId="77777777" w:rsidR="004152EC" w:rsidRPr="004152EC" w:rsidRDefault="004152EC" w:rsidP="004152EC">
      <w:pPr>
        <w:pStyle w:val="ListParagraph"/>
        <w:ind w:left="1080"/>
        <w:rPr>
          <w:rFonts w:ascii="Arial" w:hAnsi="Arial" w:cs="Arial"/>
        </w:rPr>
      </w:pPr>
    </w:p>
    <w:p w14:paraId="32665029" w14:textId="5F53394F" w:rsidR="00DE2F1C" w:rsidRPr="004152EC" w:rsidRDefault="00DE2F1C" w:rsidP="004152EC">
      <w:pPr>
        <w:pStyle w:val="ListParagraph"/>
        <w:numPr>
          <w:ilvl w:val="0"/>
          <w:numId w:val="7"/>
        </w:numPr>
        <w:rPr>
          <w:rFonts w:ascii="Arial" w:hAnsi="Arial" w:cs="Arial"/>
        </w:rPr>
      </w:pPr>
      <w:r w:rsidRPr="004152EC">
        <w:rPr>
          <w:rFonts w:ascii="Arial" w:hAnsi="Arial" w:cs="Arial"/>
        </w:rPr>
        <w:t>Weaknesses: The main challenges that organizations are likely to meet during growth are the large, fixed costs that are needed initially and the risks of disruption of operations. It can also have the strengths of very smooth integration of new technologies and procedures may also be the point of issue.</w:t>
      </w:r>
    </w:p>
    <w:p w14:paraId="4A955E66" w14:textId="77777777" w:rsidR="004152EC" w:rsidRPr="004152EC" w:rsidRDefault="004152EC" w:rsidP="004152EC">
      <w:pPr>
        <w:rPr>
          <w:rFonts w:ascii="Arial" w:hAnsi="Arial" w:cs="Arial"/>
        </w:rPr>
      </w:pPr>
    </w:p>
    <w:p w14:paraId="1A1E0D9D" w14:textId="3B0C150B" w:rsidR="00DE2F1C" w:rsidRPr="004152EC" w:rsidRDefault="00DE2F1C" w:rsidP="004152EC">
      <w:pPr>
        <w:pStyle w:val="ListParagraph"/>
        <w:numPr>
          <w:ilvl w:val="0"/>
          <w:numId w:val="7"/>
        </w:numPr>
        <w:rPr>
          <w:rFonts w:ascii="Arial" w:hAnsi="Arial" w:cs="Arial"/>
        </w:rPr>
      </w:pPr>
      <w:r w:rsidRPr="004152EC">
        <w:rPr>
          <w:rFonts w:ascii="Arial" w:hAnsi="Arial" w:cs="Arial"/>
        </w:rPr>
        <w:t>Opportunities: The project gives opportunities to increase market shares due to increasing customers’ needs satisfaction and increasing the quality of the product. This might lead to the enhancement of production rates hence reducing cost and bringing down the prices.</w:t>
      </w:r>
    </w:p>
    <w:p w14:paraId="0F975106" w14:textId="77777777" w:rsidR="004152EC" w:rsidRPr="004152EC" w:rsidRDefault="004152EC" w:rsidP="004152EC">
      <w:pPr>
        <w:pStyle w:val="ListParagraph"/>
        <w:ind w:left="1080"/>
        <w:rPr>
          <w:rFonts w:ascii="Arial" w:hAnsi="Arial" w:cs="Arial"/>
        </w:rPr>
      </w:pPr>
    </w:p>
    <w:p w14:paraId="0DFCF5E9" w14:textId="024F7FBC" w:rsidR="00DE2F1C" w:rsidRPr="004152EC" w:rsidRDefault="00DE2F1C" w:rsidP="004152EC">
      <w:pPr>
        <w:pStyle w:val="ListParagraph"/>
        <w:numPr>
          <w:ilvl w:val="0"/>
          <w:numId w:val="7"/>
        </w:numPr>
        <w:rPr>
          <w:rFonts w:ascii="Arial" w:hAnsi="Arial" w:cs="Arial"/>
        </w:rPr>
      </w:pPr>
      <w:r w:rsidRPr="004152EC">
        <w:rPr>
          <w:rFonts w:ascii="Arial" w:hAnsi="Arial" w:cs="Arial"/>
        </w:rPr>
        <w:t>Threats: New variations in the market and possible alterations of the laws affecting the industry may negatively impact the project. Other substantial risks include also such risks as a supply chain risk and risk of change in price of raw materials.</w:t>
      </w:r>
    </w:p>
    <w:p w14:paraId="778D49A7" w14:textId="77777777" w:rsidR="004152EC" w:rsidRPr="004152EC" w:rsidRDefault="004152EC" w:rsidP="004152EC">
      <w:pPr>
        <w:rPr>
          <w:rFonts w:ascii="Arial" w:hAnsi="Arial" w:cs="Arial"/>
        </w:rPr>
      </w:pPr>
    </w:p>
    <w:p w14:paraId="27E197A8" w14:textId="77777777" w:rsidR="004152EC" w:rsidRDefault="00DE2F1C" w:rsidP="00DE2F1C">
      <w:pPr>
        <w:rPr>
          <w:rFonts w:ascii="Arial" w:hAnsi="Arial" w:cs="Arial"/>
        </w:rPr>
      </w:pPr>
      <w:r w:rsidRPr="00DE2F1C">
        <w:rPr>
          <w:rFonts w:ascii="Arial" w:hAnsi="Arial" w:cs="Arial"/>
          <w:b/>
          <w:bCs/>
          <w:i/>
          <w:iCs/>
          <w:u w:val="single"/>
        </w:rPr>
        <w:t>Risk Assessment</w:t>
      </w:r>
      <w:r w:rsidRPr="00DE2F1C">
        <w:rPr>
          <w:rFonts w:ascii="Arial" w:hAnsi="Arial" w:cs="Arial"/>
        </w:rPr>
        <w:t xml:space="preserve">: </w:t>
      </w:r>
    </w:p>
    <w:p w14:paraId="220FBE9A" w14:textId="77777777" w:rsidR="004152EC" w:rsidRDefault="004152EC" w:rsidP="004152EC">
      <w:pPr>
        <w:ind w:firstLine="720"/>
        <w:rPr>
          <w:rFonts w:ascii="Arial" w:hAnsi="Arial" w:cs="Arial"/>
        </w:rPr>
      </w:pPr>
    </w:p>
    <w:p w14:paraId="3C72B620" w14:textId="1483DF07" w:rsidR="00DE2F1C" w:rsidRPr="00DE2F1C" w:rsidRDefault="00DE2F1C" w:rsidP="004152EC">
      <w:pPr>
        <w:ind w:firstLine="720"/>
        <w:rPr>
          <w:rFonts w:ascii="Arial" w:hAnsi="Arial" w:cs="Arial"/>
        </w:rPr>
      </w:pPr>
      <w:r w:rsidRPr="00DE2F1C">
        <w:rPr>
          <w:rFonts w:ascii="Arial" w:hAnsi="Arial" w:cs="Arial"/>
        </w:rPr>
        <w:t>Some of the risks associated with this contracting method are the possibility of project delays besides the more evident risk of increased costs. Issues affecting supply chain may also affect the procurement of the necessary materials on time. Some of them can be mitigated through the establishment of sound project management practices and maintaining operational flexibility.</w:t>
      </w:r>
    </w:p>
    <w:p w14:paraId="2602E9BD" w14:textId="77777777" w:rsidR="00DE2F1C" w:rsidRDefault="00DE2F1C" w:rsidP="00051E92">
      <w:pPr>
        <w:rPr>
          <w:rFonts w:ascii="Arial" w:hAnsi="Arial" w:cs="Arial"/>
        </w:rPr>
      </w:pPr>
    </w:p>
    <w:p w14:paraId="1BFFC128" w14:textId="77777777" w:rsidR="004152EC" w:rsidRDefault="004152EC" w:rsidP="00051E92">
      <w:pPr>
        <w:rPr>
          <w:rFonts w:ascii="Arial" w:hAnsi="Arial" w:cs="Arial"/>
        </w:rPr>
      </w:pPr>
    </w:p>
    <w:p w14:paraId="70D4AC7F" w14:textId="77777777" w:rsidR="004152EC" w:rsidRDefault="004152EC" w:rsidP="004152EC">
      <w:pPr>
        <w:pStyle w:val="Heading1"/>
        <w:rPr>
          <w:rFonts w:ascii="Arial" w:hAnsi="Arial" w:cs="Arial"/>
          <w:sz w:val="24"/>
          <w:szCs w:val="24"/>
        </w:rPr>
      </w:pPr>
      <w:bookmarkStart w:id="14" w:name="_Toc171864215"/>
      <w:r w:rsidRPr="00051E92">
        <w:rPr>
          <w:rFonts w:ascii="Arial" w:hAnsi="Arial" w:cs="Arial"/>
          <w:sz w:val="24"/>
          <w:szCs w:val="24"/>
        </w:rPr>
        <w:t xml:space="preserve">Scenario </w:t>
      </w:r>
      <w:r>
        <w:rPr>
          <w:rFonts w:ascii="Arial" w:hAnsi="Arial" w:cs="Arial"/>
          <w:sz w:val="24"/>
          <w:szCs w:val="24"/>
        </w:rPr>
        <w:t>3 – Implementation of the Green Energy Initiative</w:t>
      </w:r>
      <w:bookmarkEnd w:id="14"/>
    </w:p>
    <w:p w14:paraId="1D24437E" w14:textId="77777777" w:rsidR="004152EC" w:rsidRDefault="004152EC" w:rsidP="004152EC">
      <w:pPr>
        <w:rPr>
          <w:rFonts w:ascii="Arial" w:hAnsi="Arial" w:cs="Arial"/>
          <w:b/>
          <w:bCs/>
          <w:i/>
          <w:iCs/>
          <w:u w:val="single"/>
        </w:rPr>
      </w:pPr>
    </w:p>
    <w:p w14:paraId="3826C09D" w14:textId="50CEF7AA" w:rsidR="004152EC" w:rsidRDefault="004152EC" w:rsidP="004152EC">
      <w:pPr>
        <w:rPr>
          <w:rFonts w:ascii="Arial" w:hAnsi="Arial" w:cs="Arial"/>
        </w:rPr>
      </w:pPr>
      <w:r w:rsidRPr="004152EC">
        <w:rPr>
          <w:rFonts w:ascii="Arial" w:hAnsi="Arial" w:cs="Arial"/>
          <w:b/>
          <w:bCs/>
          <w:i/>
          <w:iCs/>
          <w:u w:val="single"/>
        </w:rPr>
        <w:t>SWOT Analysis</w:t>
      </w:r>
      <w:r w:rsidRPr="004152EC">
        <w:rPr>
          <w:rFonts w:ascii="Arial" w:hAnsi="Arial" w:cs="Arial"/>
        </w:rPr>
        <w:t>:</w:t>
      </w:r>
    </w:p>
    <w:p w14:paraId="335071D2" w14:textId="77777777" w:rsidR="004152EC" w:rsidRPr="004152EC" w:rsidRDefault="004152EC" w:rsidP="004152EC">
      <w:pPr>
        <w:rPr>
          <w:rFonts w:ascii="Arial" w:hAnsi="Arial" w:cs="Arial"/>
        </w:rPr>
      </w:pPr>
    </w:p>
    <w:p w14:paraId="76C3E4C8" w14:textId="15064BB7" w:rsidR="004152EC" w:rsidRPr="004152EC" w:rsidRDefault="004152EC" w:rsidP="004152EC">
      <w:pPr>
        <w:pStyle w:val="ListParagraph"/>
        <w:numPr>
          <w:ilvl w:val="0"/>
          <w:numId w:val="8"/>
        </w:numPr>
        <w:rPr>
          <w:rFonts w:ascii="Arial" w:hAnsi="Arial" w:cs="Arial"/>
        </w:rPr>
      </w:pPr>
      <w:r w:rsidRPr="004152EC">
        <w:rPr>
          <w:rFonts w:ascii="Arial" w:hAnsi="Arial" w:cs="Arial"/>
        </w:rPr>
        <w:t>Strengths: Sustainability is implied through the project’s action of cutting in energy expenses and carbon footprint left by the company. If it is beneficial for improving the company’s position as an environmentally friendly organisation and corresponds to the international activity for sustainable development.</w:t>
      </w:r>
    </w:p>
    <w:p w14:paraId="085DE426" w14:textId="77777777" w:rsidR="004152EC" w:rsidRPr="004152EC" w:rsidRDefault="004152EC" w:rsidP="004152EC">
      <w:pPr>
        <w:pStyle w:val="ListParagraph"/>
        <w:ind w:left="1080"/>
        <w:rPr>
          <w:rFonts w:ascii="Arial" w:hAnsi="Arial" w:cs="Arial"/>
        </w:rPr>
      </w:pPr>
    </w:p>
    <w:p w14:paraId="542CC0DE" w14:textId="0DD0444E" w:rsidR="004152EC" w:rsidRPr="004152EC" w:rsidRDefault="004152EC" w:rsidP="004152EC">
      <w:pPr>
        <w:pStyle w:val="ListParagraph"/>
        <w:numPr>
          <w:ilvl w:val="0"/>
          <w:numId w:val="8"/>
        </w:numPr>
        <w:rPr>
          <w:rFonts w:ascii="Arial" w:hAnsi="Arial" w:cs="Arial"/>
        </w:rPr>
      </w:pPr>
      <w:r w:rsidRPr="004152EC">
        <w:rPr>
          <w:rFonts w:ascii="Arial" w:hAnsi="Arial" w:cs="Arial"/>
        </w:rPr>
        <w:t>Weaknesses: Long credit periods can be a disadvantage because at the same time they require a large amount of money to invest. However there remains a lot of uncertainty on the efficiency and reliability performance of renewable energy technology.</w:t>
      </w:r>
    </w:p>
    <w:p w14:paraId="08610A2E" w14:textId="77777777" w:rsidR="004152EC" w:rsidRPr="004152EC" w:rsidRDefault="004152EC" w:rsidP="004152EC">
      <w:pPr>
        <w:rPr>
          <w:rFonts w:ascii="Arial" w:hAnsi="Arial" w:cs="Arial"/>
        </w:rPr>
      </w:pPr>
    </w:p>
    <w:p w14:paraId="53EFFA5C" w14:textId="1696D602" w:rsidR="004152EC" w:rsidRPr="004152EC" w:rsidRDefault="004152EC" w:rsidP="004152EC">
      <w:pPr>
        <w:pStyle w:val="ListParagraph"/>
        <w:numPr>
          <w:ilvl w:val="0"/>
          <w:numId w:val="8"/>
        </w:numPr>
        <w:rPr>
          <w:rFonts w:ascii="Arial" w:hAnsi="Arial" w:cs="Arial"/>
        </w:rPr>
      </w:pPr>
      <w:r w:rsidRPr="004152EC">
        <w:rPr>
          <w:rFonts w:ascii="Arial" w:hAnsi="Arial" w:cs="Arial"/>
        </w:rPr>
        <w:t>Opportunities: Undertaking this endeavour may well help solidify the business’s position as an industry leader when it comes to sustainability in an attempt to attract partners and clients that feel the same. It also offers the opportunity to save money financially in the long-run due to the small energy consumptions.</w:t>
      </w:r>
    </w:p>
    <w:p w14:paraId="6E42DFF6" w14:textId="77777777" w:rsidR="004152EC" w:rsidRPr="004152EC" w:rsidRDefault="004152EC" w:rsidP="004152EC">
      <w:pPr>
        <w:rPr>
          <w:rFonts w:ascii="Arial" w:hAnsi="Arial" w:cs="Arial"/>
        </w:rPr>
      </w:pPr>
    </w:p>
    <w:p w14:paraId="386482F9" w14:textId="25E8D454" w:rsidR="004152EC" w:rsidRPr="004152EC" w:rsidRDefault="004152EC" w:rsidP="004152EC">
      <w:pPr>
        <w:pStyle w:val="ListParagraph"/>
        <w:numPr>
          <w:ilvl w:val="0"/>
          <w:numId w:val="8"/>
        </w:numPr>
        <w:rPr>
          <w:rFonts w:ascii="Arial" w:hAnsi="Arial" w:cs="Arial"/>
        </w:rPr>
      </w:pPr>
      <w:r w:rsidRPr="004152EC">
        <w:rPr>
          <w:rFonts w:ascii="Arial" w:hAnsi="Arial" w:cs="Arial"/>
        </w:rPr>
        <w:lastRenderedPageBreak/>
        <w:t>Threats: Highly complex areas for risk include legislative activity and technological factors. The overall effectiveness of the project therefore relies on advancement in technologies for renewable energy, coupled with friendly government policies.</w:t>
      </w:r>
    </w:p>
    <w:p w14:paraId="73ABEE7B" w14:textId="77777777" w:rsidR="004152EC" w:rsidRPr="004152EC" w:rsidRDefault="004152EC" w:rsidP="004152EC">
      <w:pPr>
        <w:rPr>
          <w:rFonts w:ascii="Arial" w:hAnsi="Arial" w:cs="Arial"/>
        </w:rPr>
      </w:pPr>
    </w:p>
    <w:p w14:paraId="6F032C9F" w14:textId="77777777" w:rsidR="004152EC" w:rsidRDefault="004152EC" w:rsidP="004152EC">
      <w:pPr>
        <w:rPr>
          <w:rFonts w:ascii="Arial" w:hAnsi="Arial" w:cs="Arial"/>
        </w:rPr>
      </w:pPr>
      <w:r w:rsidRPr="004152EC">
        <w:rPr>
          <w:rFonts w:ascii="Arial" w:hAnsi="Arial" w:cs="Arial"/>
          <w:b/>
          <w:bCs/>
          <w:i/>
          <w:iCs/>
          <w:u w:val="single"/>
        </w:rPr>
        <w:t>Risk Assessment</w:t>
      </w:r>
      <w:r w:rsidRPr="004152EC">
        <w:rPr>
          <w:rFonts w:ascii="Arial" w:hAnsi="Arial" w:cs="Arial"/>
        </w:rPr>
        <w:t xml:space="preserve">: </w:t>
      </w:r>
    </w:p>
    <w:p w14:paraId="430F28B8" w14:textId="77777777" w:rsidR="004152EC" w:rsidRDefault="004152EC" w:rsidP="004152EC">
      <w:pPr>
        <w:rPr>
          <w:rFonts w:ascii="Arial" w:hAnsi="Arial" w:cs="Arial"/>
        </w:rPr>
      </w:pPr>
    </w:p>
    <w:p w14:paraId="03016559" w14:textId="67D3CA92" w:rsidR="004152EC" w:rsidRPr="004152EC" w:rsidRDefault="004152EC" w:rsidP="004152EC">
      <w:pPr>
        <w:ind w:firstLine="720"/>
        <w:rPr>
          <w:rFonts w:ascii="Arial" w:hAnsi="Arial" w:cs="Arial"/>
        </w:rPr>
      </w:pPr>
      <w:r w:rsidRPr="004152EC">
        <w:rPr>
          <w:rFonts w:ascii="Arial" w:hAnsi="Arial" w:cs="Arial"/>
        </w:rPr>
        <w:t>The main risks include the technical failures of the tools and the shifts in governmental policies that could affect the sustainability of the business. To manage them, regulatory compliance and monitoring tech developments are crucial.</w:t>
      </w:r>
    </w:p>
    <w:p w14:paraId="054CDD5B" w14:textId="77777777" w:rsidR="004152EC" w:rsidRDefault="004152EC" w:rsidP="00051E92">
      <w:pPr>
        <w:rPr>
          <w:rFonts w:ascii="Arial" w:hAnsi="Arial" w:cs="Arial"/>
        </w:rPr>
      </w:pPr>
    </w:p>
    <w:p w14:paraId="302E55B1" w14:textId="1B84859F" w:rsidR="004152EC" w:rsidRDefault="004152EC" w:rsidP="004152EC">
      <w:pPr>
        <w:pStyle w:val="Heading1"/>
        <w:rPr>
          <w:rFonts w:ascii="Arial" w:hAnsi="Arial" w:cs="Arial"/>
        </w:rPr>
      </w:pPr>
      <w:bookmarkStart w:id="15" w:name="_Toc171864216"/>
      <w:r>
        <w:rPr>
          <w:rFonts w:ascii="Arial" w:hAnsi="Arial" w:cs="Arial"/>
        </w:rPr>
        <w:t>Benefits and Implementation Plan</w:t>
      </w:r>
      <w:bookmarkEnd w:id="15"/>
    </w:p>
    <w:p w14:paraId="032FE543" w14:textId="69CD7120" w:rsidR="004152EC" w:rsidRPr="004152EC" w:rsidRDefault="004152EC" w:rsidP="004152EC">
      <w:pPr>
        <w:pStyle w:val="Heading1"/>
        <w:rPr>
          <w:rFonts w:ascii="Arial" w:hAnsi="Arial" w:cs="Arial"/>
          <w:sz w:val="24"/>
          <w:szCs w:val="24"/>
        </w:rPr>
      </w:pPr>
      <w:bookmarkStart w:id="16" w:name="_Toc171864217"/>
      <w:r>
        <w:rPr>
          <w:rFonts w:ascii="Arial" w:hAnsi="Arial" w:cs="Arial"/>
          <w:sz w:val="24"/>
          <w:szCs w:val="24"/>
        </w:rPr>
        <w:t>Benefits of the selected project</w:t>
      </w:r>
      <w:bookmarkEnd w:id="16"/>
    </w:p>
    <w:p w14:paraId="0AE09154" w14:textId="77777777" w:rsidR="004152EC" w:rsidRPr="004152EC" w:rsidRDefault="004152EC" w:rsidP="004152EC">
      <w:pPr>
        <w:rPr>
          <w:rFonts w:ascii="Arial" w:hAnsi="Arial" w:cs="Arial"/>
        </w:rPr>
      </w:pPr>
    </w:p>
    <w:p w14:paraId="6490D1E7" w14:textId="77777777" w:rsidR="004152EC" w:rsidRPr="004152EC" w:rsidRDefault="004152EC" w:rsidP="004152EC">
      <w:pPr>
        <w:ind w:firstLine="720"/>
        <w:rPr>
          <w:rFonts w:ascii="Arial" w:hAnsi="Arial" w:cs="Arial"/>
        </w:rPr>
      </w:pPr>
      <w:r w:rsidRPr="004152EC">
        <w:rPr>
          <w:rFonts w:ascii="Arial" w:hAnsi="Arial" w:cs="Arial"/>
        </w:rPr>
        <w:t>This software application development project has the following distinct features. It may prove useful in a market as it fills a particular need in a desired market for a scalable and user-friendly solution. The fourth major benefit is increased operational effectiveness, which is inherent owing to the software’s objective of optimising company processes to reduce expenses and enhance productivity. Hence the analysis of the projects NPV and the IRR show that this project will be a sound financial investment as the figures portray a positive NPV and a decidedly high IRR. The software programme also makes the business more competitive within the fast-growing industry through enhancing the business’s strategic objectives of being innovative and technologically developed. All these advantages enable the organization to have a long-term growth and sustainability.</w:t>
      </w:r>
    </w:p>
    <w:p w14:paraId="2558B143" w14:textId="77777777" w:rsidR="004152EC" w:rsidRDefault="004152EC" w:rsidP="00051E92">
      <w:pPr>
        <w:rPr>
          <w:rFonts w:ascii="Arial" w:hAnsi="Arial" w:cs="Arial"/>
        </w:rPr>
      </w:pPr>
    </w:p>
    <w:p w14:paraId="42991BFB" w14:textId="3572A959" w:rsidR="004152EC" w:rsidRDefault="004152EC" w:rsidP="004152EC">
      <w:pPr>
        <w:pStyle w:val="Heading1"/>
        <w:rPr>
          <w:rFonts w:ascii="Arial" w:hAnsi="Arial" w:cs="Arial"/>
          <w:sz w:val="24"/>
          <w:szCs w:val="24"/>
        </w:rPr>
      </w:pPr>
      <w:bookmarkStart w:id="17" w:name="_Toc171864218"/>
      <w:r>
        <w:rPr>
          <w:rFonts w:ascii="Arial" w:hAnsi="Arial" w:cs="Arial"/>
          <w:sz w:val="24"/>
          <w:szCs w:val="24"/>
        </w:rPr>
        <w:t>Implementation plan</w:t>
      </w:r>
      <w:bookmarkEnd w:id="17"/>
    </w:p>
    <w:p w14:paraId="0A57981C" w14:textId="77777777" w:rsidR="004152EC" w:rsidRDefault="004152EC" w:rsidP="004152EC"/>
    <w:p w14:paraId="2B28FF4C" w14:textId="77777777" w:rsidR="004152EC" w:rsidRDefault="004152EC" w:rsidP="004152EC">
      <w:pPr>
        <w:ind w:firstLine="720"/>
        <w:rPr>
          <w:rFonts w:ascii="Arial" w:hAnsi="Arial" w:cs="Arial"/>
        </w:rPr>
      </w:pPr>
      <w:r w:rsidRPr="004152EC">
        <w:rPr>
          <w:rFonts w:ascii="Arial" w:hAnsi="Arial" w:cs="Arial"/>
        </w:rPr>
        <w:t xml:space="preserve">Several important milestones are incorporated into the plan of the actualization of the software application development project. To begin with, project specifications covering activities, objectives, and time frame of the project will be developed. It is sometimes translated into an effectively managed project team of professional software developers, proficient project managers, and detailed quality assurance specialists (Englund and </w:t>
      </w:r>
      <w:proofErr w:type="spellStart"/>
      <w:r w:rsidRPr="004152EC">
        <w:rPr>
          <w:rFonts w:ascii="Arial" w:hAnsi="Arial" w:cs="Arial"/>
        </w:rPr>
        <w:t>Bucero</w:t>
      </w:r>
      <w:proofErr w:type="spellEnd"/>
      <w:r w:rsidRPr="004152EC">
        <w:rPr>
          <w:rFonts w:ascii="Arial" w:hAnsi="Arial" w:cs="Arial"/>
        </w:rPr>
        <w:t xml:space="preserve">, 2019). </w:t>
      </w:r>
    </w:p>
    <w:p w14:paraId="3B2BB162" w14:textId="4EE45BED" w:rsidR="004152EC" w:rsidRDefault="004152EC" w:rsidP="004152EC">
      <w:pPr>
        <w:ind w:firstLine="720"/>
        <w:rPr>
          <w:rFonts w:ascii="Arial" w:hAnsi="Arial" w:cs="Arial"/>
        </w:rPr>
      </w:pPr>
      <w:r w:rsidRPr="004152EC">
        <w:rPr>
          <w:rFonts w:ascii="Arial" w:hAnsi="Arial" w:cs="Arial"/>
        </w:rPr>
        <w:t>This project will have an agile approach in the development of the software so that the feedback of the stakeholders can be integrated in the successive phases of the project. Appropriate allocation of resources will be made hence major indicators to measure progress will be established (</w:t>
      </w:r>
      <w:proofErr w:type="spellStart"/>
      <w:r w:rsidRPr="004152EC">
        <w:rPr>
          <w:rFonts w:ascii="Arial" w:hAnsi="Arial" w:cs="Arial"/>
        </w:rPr>
        <w:t>Sdoukopoulos</w:t>
      </w:r>
      <w:proofErr w:type="spellEnd"/>
      <w:r w:rsidRPr="004152EC">
        <w:rPr>
          <w:rFonts w:ascii="Arial" w:hAnsi="Arial" w:cs="Arial"/>
        </w:rPr>
        <w:t xml:space="preserve"> et al., 2019). The implementation of the project is expected to take 18 months in total and will be implemented in phases to ensure the adoption of end users to the system as well as its integration; the end result will be the successful implementation of the project and a consequently achievement of its goals.</w:t>
      </w:r>
    </w:p>
    <w:p w14:paraId="5C7C0F44" w14:textId="77777777" w:rsidR="004152EC" w:rsidRDefault="004152EC" w:rsidP="004152EC">
      <w:pPr>
        <w:rPr>
          <w:rFonts w:ascii="Arial" w:hAnsi="Arial" w:cs="Arial"/>
        </w:rPr>
      </w:pPr>
    </w:p>
    <w:p w14:paraId="459096FC" w14:textId="77777777" w:rsidR="004152EC" w:rsidRDefault="004152EC" w:rsidP="004152EC">
      <w:pPr>
        <w:rPr>
          <w:rFonts w:ascii="Arial" w:hAnsi="Arial" w:cs="Arial"/>
        </w:rPr>
      </w:pPr>
    </w:p>
    <w:p w14:paraId="467DDD3B" w14:textId="77777777" w:rsidR="004152EC" w:rsidRDefault="004152EC" w:rsidP="004152EC">
      <w:pPr>
        <w:rPr>
          <w:rFonts w:ascii="Arial" w:hAnsi="Arial" w:cs="Arial"/>
        </w:rPr>
      </w:pPr>
    </w:p>
    <w:p w14:paraId="54E92231" w14:textId="77777777" w:rsidR="004152EC" w:rsidRDefault="004152EC" w:rsidP="004152EC">
      <w:pPr>
        <w:rPr>
          <w:rFonts w:ascii="Arial" w:hAnsi="Arial" w:cs="Arial"/>
        </w:rPr>
      </w:pPr>
    </w:p>
    <w:p w14:paraId="19B5AF6E" w14:textId="77777777" w:rsidR="004152EC" w:rsidRDefault="004152EC" w:rsidP="004152EC">
      <w:pPr>
        <w:rPr>
          <w:rFonts w:ascii="Arial" w:hAnsi="Arial" w:cs="Arial"/>
        </w:rPr>
      </w:pPr>
    </w:p>
    <w:p w14:paraId="0DAEBFC6" w14:textId="560A8981" w:rsidR="004152EC" w:rsidRDefault="004152EC" w:rsidP="004152EC">
      <w:pPr>
        <w:pStyle w:val="Heading1"/>
        <w:rPr>
          <w:rFonts w:ascii="Arial" w:hAnsi="Arial" w:cs="Arial"/>
        </w:rPr>
      </w:pPr>
      <w:bookmarkStart w:id="18" w:name="_Toc171864219"/>
      <w:r>
        <w:rPr>
          <w:rFonts w:ascii="Arial" w:hAnsi="Arial" w:cs="Arial"/>
        </w:rPr>
        <w:lastRenderedPageBreak/>
        <w:t>Conclusion</w:t>
      </w:r>
      <w:bookmarkEnd w:id="18"/>
    </w:p>
    <w:p w14:paraId="4A2B05A6" w14:textId="77777777" w:rsidR="004152EC" w:rsidRDefault="004152EC" w:rsidP="004152EC"/>
    <w:p w14:paraId="7B252A29" w14:textId="77777777" w:rsidR="00CE353B" w:rsidRDefault="004152EC" w:rsidP="004152EC">
      <w:pPr>
        <w:ind w:firstLine="720"/>
        <w:rPr>
          <w:rFonts w:ascii="Arial" w:hAnsi="Arial" w:cs="Arial"/>
        </w:rPr>
      </w:pPr>
      <w:r w:rsidRPr="004152EC">
        <w:rPr>
          <w:rFonts w:ascii="Arial" w:hAnsi="Arial" w:cs="Arial"/>
        </w:rPr>
        <w:t>In conclusion, the software application development project is the most feasible and profitable of the three possibilities following the detailed and comprehensive financial and non-financial analyses. As for the NPV and the IRR it has a high figure, which depicts great profitability. Besides, these non-financial studies illuminate the fact that its strategy alignment and it may have a strong potential to occupy the new markets. But that is not all, the strategy of implementation also contributes to its charm and benefits</w:t>
      </w:r>
      <w:r w:rsidR="00CE353B">
        <w:rPr>
          <w:rFonts w:ascii="Arial" w:hAnsi="Arial" w:cs="Arial"/>
        </w:rPr>
        <w:t>.</w:t>
      </w:r>
    </w:p>
    <w:p w14:paraId="617D82C4" w14:textId="2A5ADEE1" w:rsidR="004152EC" w:rsidRPr="004152EC" w:rsidRDefault="004152EC" w:rsidP="004152EC">
      <w:pPr>
        <w:ind w:firstLine="720"/>
        <w:rPr>
          <w:rFonts w:ascii="Arial" w:hAnsi="Arial" w:cs="Arial"/>
        </w:rPr>
      </w:pPr>
      <w:r w:rsidRPr="004152EC">
        <w:rPr>
          <w:rFonts w:ascii="Arial" w:hAnsi="Arial" w:cs="Arial"/>
        </w:rPr>
        <w:t xml:space="preserve"> Therefore, the software application development project can be recommended for realization after its careful analysis to produce high revenues of the investors and long-term economic effectiveness.</w:t>
      </w:r>
    </w:p>
    <w:p w14:paraId="48FDB195" w14:textId="77777777" w:rsidR="004152EC" w:rsidRPr="004152EC" w:rsidRDefault="004152EC" w:rsidP="004152EC">
      <w:pPr>
        <w:rPr>
          <w:rFonts w:ascii="Arial" w:hAnsi="Arial" w:cs="Arial"/>
        </w:rPr>
      </w:pPr>
    </w:p>
    <w:p w14:paraId="30878673" w14:textId="77777777" w:rsidR="004152EC" w:rsidRPr="004152EC" w:rsidRDefault="004152EC" w:rsidP="004152EC">
      <w:pPr>
        <w:rPr>
          <w:rFonts w:ascii="Arial" w:hAnsi="Arial" w:cs="Arial"/>
        </w:rPr>
      </w:pPr>
    </w:p>
    <w:p w14:paraId="2530F060" w14:textId="77777777" w:rsidR="004152EC" w:rsidRPr="004152EC" w:rsidRDefault="004152EC" w:rsidP="004152EC">
      <w:pPr>
        <w:rPr>
          <w:rFonts w:ascii="Arial" w:hAnsi="Arial" w:cs="Arial"/>
        </w:rPr>
      </w:pPr>
    </w:p>
    <w:p w14:paraId="19E35DFB" w14:textId="41F5BD11" w:rsidR="00CE353B" w:rsidRDefault="00CE353B" w:rsidP="00051E92">
      <w:pPr>
        <w:rPr>
          <w:rFonts w:ascii="Arial" w:hAnsi="Arial" w:cs="Arial"/>
        </w:rPr>
      </w:pPr>
    </w:p>
    <w:p w14:paraId="0B630D5F" w14:textId="77777777" w:rsidR="00CE353B" w:rsidRDefault="00CE353B">
      <w:pPr>
        <w:rPr>
          <w:rFonts w:ascii="Arial" w:hAnsi="Arial" w:cs="Arial"/>
        </w:rPr>
      </w:pPr>
      <w:r>
        <w:rPr>
          <w:rFonts w:ascii="Arial" w:hAnsi="Arial" w:cs="Arial"/>
        </w:rPr>
        <w:br w:type="page"/>
      </w:r>
    </w:p>
    <w:p w14:paraId="36A0316C" w14:textId="19AB5C38" w:rsidR="00CE353B" w:rsidRDefault="00CE353B" w:rsidP="00CE353B">
      <w:pPr>
        <w:pStyle w:val="Heading1"/>
        <w:rPr>
          <w:rFonts w:ascii="Arial" w:hAnsi="Arial" w:cs="Arial"/>
        </w:rPr>
      </w:pPr>
      <w:bookmarkStart w:id="19" w:name="_Toc171864220"/>
      <w:r>
        <w:rPr>
          <w:rFonts w:ascii="Arial" w:hAnsi="Arial" w:cs="Arial"/>
        </w:rPr>
        <w:lastRenderedPageBreak/>
        <w:t>References</w:t>
      </w:r>
      <w:bookmarkEnd w:id="19"/>
    </w:p>
    <w:p w14:paraId="335B106B" w14:textId="77777777" w:rsidR="00CE353B" w:rsidRPr="00CE353B" w:rsidRDefault="00CE353B" w:rsidP="00CE353B">
      <w:pPr>
        <w:rPr>
          <w:rFonts w:ascii="Arial" w:hAnsi="Arial" w:cs="Arial"/>
        </w:rPr>
      </w:pPr>
    </w:p>
    <w:p w14:paraId="41F82555" w14:textId="77777777" w:rsidR="00CE353B" w:rsidRPr="00CE353B" w:rsidRDefault="00CE353B" w:rsidP="00CE353B">
      <w:pPr>
        <w:ind w:left="720" w:hanging="720"/>
        <w:rPr>
          <w:rFonts w:ascii="Arial" w:hAnsi="Arial" w:cs="Arial"/>
          <w:lang w:val="en-IN" w:bidi="hi-IN"/>
        </w:rPr>
      </w:pPr>
      <w:r w:rsidRPr="00CE353B">
        <w:rPr>
          <w:rFonts w:ascii="Arial" w:hAnsi="Arial" w:cs="Arial"/>
          <w:lang w:val="en-IN" w:bidi="hi-IN"/>
        </w:rPr>
        <w:t xml:space="preserve">Englund, R. and </w:t>
      </w:r>
      <w:proofErr w:type="spellStart"/>
      <w:r w:rsidRPr="00CE353B">
        <w:rPr>
          <w:rFonts w:ascii="Arial" w:hAnsi="Arial" w:cs="Arial"/>
          <w:lang w:val="en-IN" w:bidi="hi-IN"/>
        </w:rPr>
        <w:t>Bucero</w:t>
      </w:r>
      <w:proofErr w:type="spellEnd"/>
      <w:r w:rsidRPr="00CE353B">
        <w:rPr>
          <w:rFonts w:ascii="Arial" w:hAnsi="Arial" w:cs="Arial"/>
          <w:lang w:val="en-IN" w:bidi="hi-IN"/>
        </w:rPr>
        <w:t>, A., 2019. The complete project manager: Integrating people, organizational, and technical skills. Berrett-Koehler Publishers.</w:t>
      </w:r>
    </w:p>
    <w:p w14:paraId="67BD05B1" w14:textId="77777777" w:rsidR="00CE353B" w:rsidRPr="00CE353B" w:rsidRDefault="00CE353B" w:rsidP="00CE353B">
      <w:pPr>
        <w:ind w:left="720" w:hanging="720"/>
        <w:rPr>
          <w:rFonts w:ascii="Arial" w:hAnsi="Arial" w:cs="Arial"/>
          <w:lang w:val="en-IN" w:bidi="hi-IN"/>
        </w:rPr>
      </w:pPr>
      <w:proofErr w:type="spellStart"/>
      <w:r w:rsidRPr="00CE353B">
        <w:rPr>
          <w:rFonts w:ascii="Arial" w:hAnsi="Arial" w:cs="Arial"/>
          <w:lang w:val="en-IN" w:bidi="hi-IN"/>
        </w:rPr>
        <w:t>Galabova</w:t>
      </w:r>
      <w:proofErr w:type="spellEnd"/>
      <w:r w:rsidRPr="00CE353B">
        <w:rPr>
          <w:rFonts w:ascii="Arial" w:hAnsi="Arial" w:cs="Arial"/>
          <w:lang w:val="en-IN" w:bidi="hi-IN"/>
        </w:rPr>
        <w:t>, B., 2019. Application of the SWOT-analysis in project management in business organizations. Science &amp; Research.</w:t>
      </w:r>
    </w:p>
    <w:p w14:paraId="59905302" w14:textId="77777777" w:rsidR="00CE353B" w:rsidRPr="00CE353B" w:rsidRDefault="00CE353B" w:rsidP="00CE353B">
      <w:pPr>
        <w:ind w:left="720" w:hanging="720"/>
        <w:rPr>
          <w:rFonts w:ascii="Arial" w:hAnsi="Arial" w:cs="Arial"/>
          <w:lang w:val="en-IN" w:bidi="hi-IN"/>
        </w:rPr>
      </w:pPr>
      <w:r w:rsidRPr="00CE353B">
        <w:rPr>
          <w:rFonts w:ascii="Arial" w:hAnsi="Arial" w:cs="Arial"/>
          <w:lang w:val="en-IN" w:bidi="hi-IN"/>
        </w:rPr>
        <w:t>Hazen, G. and Magni, C.A., 2021. Average internal rate of return for risky projects. The Engineering Economist, 66(2), pp.90-120.</w:t>
      </w:r>
    </w:p>
    <w:p w14:paraId="10CD494C" w14:textId="77777777" w:rsidR="00CE353B" w:rsidRPr="00CE353B" w:rsidRDefault="00CE353B" w:rsidP="00CE353B">
      <w:pPr>
        <w:ind w:left="720" w:hanging="720"/>
        <w:rPr>
          <w:rFonts w:ascii="Arial" w:hAnsi="Arial" w:cs="Arial"/>
          <w:lang w:val="en-IN" w:bidi="hi-IN"/>
        </w:rPr>
      </w:pPr>
      <w:r w:rsidRPr="00CE353B">
        <w:rPr>
          <w:rFonts w:ascii="Arial" w:hAnsi="Arial" w:cs="Arial"/>
          <w:lang w:val="en-IN" w:bidi="hi-IN"/>
        </w:rPr>
        <w:t>Ibrahim, J., Loch, C. and Sengupta, K., 2022. How Megaprojects Are Damaging Nigeria and How to Fix It: A Practical Guide to Mastering Very Large Government Projects (p. 240). Springer Nature.</w:t>
      </w:r>
    </w:p>
    <w:p w14:paraId="2E81ACB8" w14:textId="77777777" w:rsidR="00CE353B" w:rsidRPr="00CE353B" w:rsidRDefault="00CE353B" w:rsidP="00CE353B">
      <w:pPr>
        <w:ind w:left="720" w:hanging="720"/>
        <w:rPr>
          <w:rFonts w:ascii="Arial" w:hAnsi="Arial" w:cs="Arial"/>
          <w:lang w:val="en-IN" w:bidi="hi-IN"/>
        </w:rPr>
      </w:pPr>
      <w:r w:rsidRPr="00CE353B">
        <w:rPr>
          <w:rFonts w:ascii="Arial" w:hAnsi="Arial" w:cs="Arial"/>
          <w:lang w:val="en-IN" w:bidi="hi-IN"/>
        </w:rPr>
        <w:t>Mellichamp, D.A., 2019. Profitability, risk, and investment in conceptual plant design: Optimizing key financial parameters rigorously using NPV%. Computers &amp; Chemical Engineering, 128, pp.450-467.</w:t>
      </w:r>
    </w:p>
    <w:p w14:paraId="3FCBECF4" w14:textId="77777777" w:rsidR="00CE353B" w:rsidRPr="00CE353B" w:rsidRDefault="00CE353B" w:rsidP="00CE353B">
      <w:pPr>
        <w:ind w:left="720" w:hanging="720"/>
        <w:rPr>
          <w:rFonts w:ascii="Arial" w:hAnsi="Arial" w:cs="Arial"/>
          <w:lang w:val="en-IN" w:bidi="hi-IN"/>
        </w:rPr>
      </w:pPr>
      <w:proofErr w:type="spellStart"/>
      <w:r w:rsidRPr="00CE353B">
        <w:rPr>
          <w:rFonts w:ascii="Arial" w:hAnsi="Arial" w:cs="Arial"/>
          <w:lang w:val="en-IN" w:bidi="hi-IN"/>
        </w:rPr>
        <w:t>Puyt</w:t>
      </w:r>
      <w:proofErr w:type="spellEnd"/>
      <w:r w:rsidRPr="00CE353B">
        <w:rPr>
          <w:rFonts w:ascii="Arial" w:hAnsi="Arial" w:cs="Arial"/>
          <w:lang w:val="en-IN" w:bidi="hi-IN"/>
        </w:rPr>
        <w:t xml:space="preserve">, R., Lie, F.B., De Graaf, F.J. and </w:t>
      </w:r>
      <w:proofErr w:type="spellStart"/>
      <w:r w:rsidRPr="00CE353B">
        <w:rPr>
          <w:rFonts w:ascii="Arial" w:hAnsi="Arial" w:cs="Arial"/>
          <w:lang w:val="en-IN" w:bidi="hi-IN"/>
        </w:rPr>
        <w:t>Wilderom</w:t>
      </w:r>
      <w:proofErr w:type="spellEnd"/>
      <w:r w:rsidRPr="00CE353B">
        <w:rPr>
          <w:rFonts w:ascii="Arial" w:hAnsi="Arial" w:cs="Arial"/>
          <w:lang w:val="en-IN" w:bidi="hi-IN"/>
        </w:rPr>
        <w:t>, C.P., 2020. Origins of SWOT analysis. In Academy of management proceedings (Vol. 2020, No. 1, p. 17416). Briarcliff Manor, NY 10510: Academy of Management.</w:t>
      </w:r>
    </w:p>
    <w:p w14:paraId="0D4E2BE1" w14:textId="77777777" w:rsidR="00CE353B" w:rsidRPr="00CE353B" w:rsidRDefault="00CE353B" w:rsidP="00CE353B">
      <w:pPr>
        <w:ind w:left="720" w:hanging="720"/>
        <w:rPr>
          <w:rFonts w:ascii="Arial" w:hAnsi="Arial" w:cs="Arial"/>
          <w:lang w:val="en-IN" w:bidi="hi-IN"/>
        </w:rPr>
      </w:pPr>
      <w:proofErr w:type="spellStart"/>
      <w:r w:rsidRPr="00CE353B">
        <w:rPr>
          <w:rFonts w:ascii="Arial" w:hAnsi="Arial" w:cs="Arial"/>
          <w:lang w:val="en-IN" w:bidi="hi-IN"/>
        </w:rPr>
        <w:t>Sdoukopoulos</w:t>
      </w:r>
      <w:proofErr w:type="spellEnd"/>
      <w:r w:rsidRPr="00CE353B">
        <w:rPr>
          <w:rFonts w:ascii="Arial" w:hAnsi="Arial" w:cs="Arial"/>
          <w:lang w:val="en-IN" w:bidi="hi-IN"/>
        </w:rPr>
        <w:t xml:space="preserve">, A., </w:t>
      </w:r>
      <w:proofErr w:type="spellStart"/>
      <w:r w:rsidRPr="00CE353B">
        <w:rPr>
          <w:rFonts w:ascii="Arial" w:hAnsi="Arial" w:cs="Arial"/>
          <w:lang w:val="en-IN" w:bidi="hi-IN"/>
        </w:rPr>
        <w:t>Pitsiava-Latinopoulou</w:t>
      </w:r>
      <w:proofErr w:type="spellEnd"/>
      <w:r w:rsidRPr="00CE353B">
        <w:rPr>
          <w:rFonts w:ascii="Arial" w:hAnsi="Arial" w:cs="Arial"/>
          <w:lang w:val="en-IN" w:bidi="hi-IN"/>
        </w:rPr>
        <w:t xml:space="preserve">, M., </w:t>
      </w:r>
      <w:proofErr w:type="spellStart"/>
      <w:r w:rsidRPr="00CE353B">
        <w:rPr>
          <w:rFonts w:ascii="Arial" w:hAnsi="Arial" w:cs="Arial"/>
          <w:lang w:val="en-IN" w:bidi="hi-IN"/>
        </w:rPr>
        <w:t>Basbas</w:t>
      </w:r>
      <w:proofErr w:type="spellEnd"/>
      <w:r w:rsidRPr="00CE353B">
        <w:rPr>
          <w:rFonts w:ascii="Arial" w:hAnsi="Arial" w:cs="Arial"/>
          <w:lang w:val="en-IN" w:bidi="hi-IN"/>
        </w:rPr>
        <w:t xml:space="preserve">, S. and </w:t>
      </w:r>
      <w:proofErr w:type="spellStart"/>
      <w:r w:rsidRPr="00CE353B">
        <w:rPr>
          <w:rFonts w:ascii="Arial" w:hAnsi="Arial" w:cs="Arial"/>
          <w:lang w:val="en-IN" w:bidi="hi-IN"/>
        </w:rPr>
        <w:t>Papaioannou</w:t>
      </w:r>
      <w:proofErr w:type="spellEnd"/>
      <w:r w:rsidRPr="00CE353B">
        <w:rPr>
          <w:rFonts w:ascii="Arial" w:hAnsi="Arial" w:cs="Arial"/>
          <w:lang w:val="en-IN" w:bidi="hi-IN"/>
        </w:rPr>
        <w:t>, P., 2019. Measuring progress towards transport sustainability through indicators: Analysis and metrics of the main indicator initiatives. Transportation Research Part D: Transport and Environment, 67, pp.316-333.</w:t>
      </w:r>
    </w:p>
    <w:p w14:paraId="0AF6050C" w14:textId="77777777" w:rsidR="00CE353B" w:rsidRPr="00CE353B" w:rsidRDefault="00CE353B" w:rsidP="00CE353B">
      <w:pPr>
        <w:ind w:left="720" w:hanging="720"/>
        <w:rPr>
          <w:rFonts w:ascii="Arial" w:hAnsi="Arial" w:cs="Arial"/>
          <w:lang w:val="en-IN" w:bidi="hi-IN"/>
        </w:rPr>
      </w:pPr>
      <w:r w:rsidRPr="00CE353B">
        <w:rPr>
          <w:rFonts w:ascii="Arial" w:hAnsi="Arial" w:cs="Arial"/>
          <w:lang w:val="en-IN" w:bidi="hi-IN"/>
        </w:rPr>
        <w:t xml:space="preserve">Silva, C.S., Pereira, C. and </w:t>
      </w:r>
      <w:proofErr w:type="spellStart"/>
      <w:r w:rsidRPr="00CE353B">
        <w:rPr>
          <w:rFonts w:ascii="Arial" w:hAnsi="Arial" w:cs="Arial"/>
          <w:lang w:val="en-IN" w:bidi="hi-IN"/>
        </w:rPr>
        <w:t>Magano</w:t>
      </w:r>
      <w:proofErr w:type="spellEnd"/>
      <w:r w:rsidRPr="00CE353B">
        <w:rPr>
          <w:rFonts w:ascii="Arial" w:hAnsi="Arial" w:cs="Arial"/>
          <w:lang w:val="en-IN" w:bidi="hi-IN"/>
        </w:rPr>
        <w:t>, J., 2023. The value of project management to competitiveness: Key factors from a holistic and practical perspective. International Journal of Managing Projects in Business, 16(1), pp.67-91.</w:t>
      </w:r>
    </w:p>
    <w:p w14:paraId="1B2C5A94" w14:textId="77777777" w:rsidR="00CE353B" w:rsidRPr="00CE353B" w:rsidRDefault="00CE353B" w:rsidP="00CE353B">
      <w:pPr>
        <w:ind w:left="720" w:hanging="720"/>
        <w:rPr>
          <w:rFonts w:ascii="Arial" w:hAnsi="Arial" w:cs="Arial"/>
          <w:lang w:val="en-IN" w:bidi="hi-IN"/>
        </w:rPr>
      </w:pPr>
      <w:r w:rsidRPr="00CE353B">
        <w:rPr>
          <w:rFonts w:ascii="Arial" w:hAnsi="Arial" w:cs="Arial"/>
          <w:lang w:val="en-IN" w:bidi="hi-IN"/>
        </w:rPr>
        <w:t>Smith, P.G. and Merritt, G.M., 2020. Proactive risk management: Controlling uncertainty in product development. productivity press.</w:t>
      </w:r>
    </w:p>
    <w:p w14:paraId="0F9BA29B" w14:textId="77777777" w:rsidR="00CE353B" w:rsidRPr="00CE353B" w:rsidRDefault="00CE353B" w:rsidP="00CE353B">
      <w:pPr>
        <w:ind w:left="720" w:hanging="720"/>
        <w:rPr>
          <w:rFonts w:ascii="Arial" w:hAnsi="Arial" w:cs="Arial"/>
          <w:lang w:val="en-IN" w:bidi="hi-IN"/>
        </w:rPr>
      </w:pPr>
      <w:r w:rsidRPr="00CE353B">
        <w:rPr>
          <w:rFonts w:ascii="Arial" w:hAnsi="Arial" w:cs="Arial"/>
          <w:lang w:val="en-IN" w:bidi="hi-IN"/>
        </w:rPr>
        <w:t xml:space="preserve">Van </w:t>
      </w:r>
      <w:proofErr w:type="spellStart"/>
      <w:r w:rsidRPr="00CE353B">
        <w:rPr>
          <w:rFonts w:ascii="Arial" w:hAnsi="Arial" w:cs="Arial"/>
          <w:lang w:val="en-IN" w:bidi="hi-IN"/>
        </w:rPr>
        <w:t>Greuning</w:t>
      </w:r>
      <w:proofErr w:type="spellEnd"/>
      <w:r w:rsidRPr="00CE353B">
        <w:rPr>
          <w:rFonts w:ascii="Arial" w:hAnsi="Arial" w:cs="Arial"/>
          <w:lang w:val="en-IN" w:bidi="hi-IN"/>
        </w:rPr>
        <w:t xml:space="preserve">, H. and </w:t>
      </w:r>
      <w:proofErr w:type="spellStart"/>
      <w:r w:rsidRPr="00CE353B">
        <w:rPr>
          <w:rFonts w:ascii="Arial" w:hAnsi="Arial" w:cs="Arial"/>
          <w:lang w:val="en-IN" w:bidi="hi-IN"/>
        </w:rPr>
        <w:t>Bratanovic</w:t>
      </w:r>
      <w:proofErr w:type="spellEnd"/>
      <w:r w:rsidRPr="00CE353B">
        <w:rPr>
          <w:rFonts w:ascii="Arial" w:hAnsi="Arial" w:cs="Arial"/>
          <w:lang w:val="en-IN" w:bidi="hi-IN"/>
        </w:rPr>
        <w:t xml:space="preserve">, S.B., 2020. </w:t>
      </w:r>
      <w:proofErr w:type="spellStart"/>
      <w:r w:rsidRPr="00CE353B">
        <w:rPr>
          <w:rFonts w:ascii="Arial" w:hAnsi="Arial" w:cs="Arial"/>
          <w:lang w:val="en-IN" w:bidi="hi-IN"/>
        </w:rPr>
        <w:t>Analyzing</w:t>
      </w:r>
      <w:proofErr w:type="spellEnd"/>
      <w:r w:rsidRPr="00CE353B">
        <w:rPr>
          <w:rFonts w:ascii="Arial" w:hAnsi="Arial" w:cs="Arial"/>
          <w:lang w:val="en-IN" w:bidi="hi-IN"/>
        </w:rPr>
        <w:t xml:space="preserve"> banking risk: a framework for assessing corporate governance and risk management. World Bank Publications.</w:t>
      </w:r>
    </w:p>
    <w:p w14:paraId="3C8FF5A2" w14:textId="77777777" w:rsidR="00CE353B" w:rsidRPr="00CE353B" w:rsidRDefault="00CE353B" w:rsidP="00CE353B">
      <w:pPr>
        <w:rPr>
          <w:rFonts w:ascii="Arial" w:hAnsi="Arial" w:cs="Arial"/>
        </w:rPr>
      </w:pPr>
    </w:p>
    <w:p w14:paraId="404569B9" w14:textId="77777777" w:rsidR="004152EC" w:rsidRPr="00051E92" w:rsidRDefault="004152EC" w:rsidP="00051E92">
      <w:pPr>
        <w:rPr>
          <w:rFonts w:ascii="Arial" w:hAnsi="Arial" w:cs="Arial"/>
        </w:rPr>
      </w:pPr>
    </w:p>
    <w:sectPr w:rsidR="004152EC" w:rsidRPr="00051E92" w:rsidSect="006E77D2">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D706A" w14:textId="77777777" w:rsidR="00A8022A" w:rsidRDefault="00A8022A" w:rsidP="00F212F8">
      <w:r>
        <w:separator/>
      </w:r>
    </w:p>
  </w:endnote>
  <w:endnote w:type="continuationSeparator" w:id="0">
    <w:p w14:paraId="06848119" w14:textId="77777777" w:rsidR="00A8022A" w:rsidRDefault="00A8022A" w:rsidP="00F212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8182271"/>
      <w:docPartObj>
        <w:docPartGallery w:val="Page Numbers (Bottom of Page)"/>
        <w:docPartUnique/>
      </w:docPartObj>
    </w:sdtPr>
    <w:sdtContent>
      <w:p w14:paraId="17BD834C" w14:textId="55214119" w:rsidR="00F212F8" w:rsidRDefault="00F212F8" w:rsidP="003633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39E2C6" w14:textId="77777777" w:rsidR="00F212F8" w:rsidRDefault="00F212F8" w:rsidP="00F212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2713401"/>
      <w:docPartObj>
        <w:docPartGallery w:val="Page Numbers (Bottom of Page)"/>
        <w:docPartUnique/>
      </w:docPartObj>
    </w:sdtPr>
    <w:sdtContent>
      <w:p w14:paraId="4C414C04" w14:textId="186484EF" w:rsidR="00F212F8" w:rsidRDefault="00F212F8" w:rsidP="003633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3D49B3" w14:textId="77777777" w:rsidR="00F212F8" w:rsidRDefault="00F212F8" w:rsidP="00F212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D93AA" w14:textId="77777777" w:rsidR="00A8022A" w:rsidRDefault="00A8022A" w:rsidP="00F212F8">
      <w:r>
        <w:separator/>
      </w:r>
    </w:p>
  </w:footnote>
  <w:footnote w:type="continuationSeparator" w:id="0">
    <w:p w14:paraId="01688C96" w14:textId="77777777" w:rsidR="00A8022A" w:rsidRDefault="00A8022A" w:rsidP="00F212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1497D"/>
    <w:multiLevelType w:val="hybridMultilevel"/>
    <w:tmpl w:val="10CA59D4"/>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3297A58"/>
    <w:multiLevelType w:val="hybridMultilevel"/>
    <w:tmpl w:val="02FAB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53358F"/>
    <w:multiLevelType w:val="hybridMultilevel"/>
    <w:tmpl w:val="4EA22CA8"/>
    <w:lvl w:ilvl="0" w:tplc="1B9C8BB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C25510"/>
    <w:multiLevelType w:val="hybridMultilevel"/>
    <w:tmpl w:val="850224CA"/>
    <w:lvl w:ilvl="0" w:tplc="3326B43A">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6D7205"/>
    <w:multiLevelType w:val="hybridMultilevel"/>
    <w:tmpl w:val="FD20512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0F1C61"/>
    <w:multiLevelType w:val="hybridMultilevel"/>
    <w:tmpl w:val="079C2806"/>
    <w:lvl w:ilvl="0" w:tplc="6252410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AC4042"/>
    <w:multiLevelType w:val="hybridMultilevel"/>
    <w:tmpl w:val="B1186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68325D"/>
    <w:multiLevelType w:val="hybridMultilevel"/>
    <w:tmpl w:val="C2641814"/>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394043402">
    <w:abstractNumId w:val="6"/>
  </w:num>
  <w:num w:numId="2" w16cid:durableId="1142499771">
    <w:abstractNumId w:val="0"/>
  </w:num>
  <w:num w:numId="3" w16cid:durableId="2115856841">
    <w:abstractNumId w:val="4"/>
  </w:num>
  <w:num w:numId="4" w16cid:durableId="1720473081">
    <w:abstractNumId w:val="1"/>
  </w:num>
  <w:num w:numId="5" w16cid:durableId="1988627495">
    <w:abstractNumId w:val="7"/>
  </w:num>
  <w:num w:numId="6" w16cid:durableId="532153327">
    <w:abstractNumId w:val="2"/>
  </w:num>
  <w:num w:numId="7" w16cid:durableId="187375792">
    <w:abstractNumId w:val="5"/>
  </w:num>
  <w:num w:numId="8" w16cid:durableId="12716654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DB8"/>
    <w:rsid w:val="000253EB"/>
    <w:rsid w:val="00051E92"/>
    <w:rsid w:val="00097649"/>
    <w:rsid w:val="00174DAF"/>
    <w:rsid w:val="001B3F98"/>
    <w:rsid w:val="00325C5C"/>
    <w:rsid w:val="00350DB8"/>
    <w:rsid w:val="003B6AAF"/>
    <w:rsid w:val="004152EC"/>
    <w:rsid w:val="004429F0"/>
    <w:rsid w:val="004B6C29"/>
    <w:rsid w:val="0053647A"/>
    <w:rsid w:val="00592E8A"/>
    <w:rsid w:val="005F45EB"/>
    <w:rsid w:val="005F6F88"/>
    <w:rsid w:val="006B3EDE"/>
    <w:rsid w:val="006E77D2"/>
    <w:rsid w:val="00731EB5"/>
    <w:rsid w:val="00737602"/>
    <w:rsid w:val="007B6354"/>
    <w:rsid w:val="008601C0"/>
    <w:rsid w:val="00985E79"/>
    <w:rsid w:val="009942F0"/>
    <w:rsid w:val="00A8022A"/>
    <w:rsid w:val="00B477B9"/>
    <w:rsid w:val="00B65F7F"/>
    <w:rsid w:val="00B91C19"/>
    <w:rsid w:val="00BC37C9"/>
    <w:rsid w:val="00CE353B"/>
    <w:rsid w:val="00DE2F1C"/>
    <w:rsid w:val="00F04B7D"/>
    <w:rsid w:val="00F212F8"/>
    <w:rsid w:val="00F47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17F67"/>
  <w15:chartTrackingRefBased/>
  <w15:docId w15:val="{52DAA839-06FF-6946-9B49-5CB3B3B4A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7C9"/>
  </w:style>
  <w:style w:type="paragraph" w:styleId="Heading1">
    <w:name w:val="heading 1"/>
    <w:basedOn w:val="Normal"/>
    <w:next w:val="Normal"/>
    <w:link w:val="Heading1Char"/>
    <w:uiPriority w:val="9"/>
    <w:qFormat/>
    <w:rsid w:val="00BC37C9"/>
    <w:pPr>
      <w:spacing w:before="600" w:line="360" w:lineRule="auto"/>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BC37C9"/>
    <w:pPr>
      <w:spacing w:before="320" w:line="360" w:lineRule="auto"/>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BC37C9"/>
    <w:pPr>
      <w:spacing w:before="32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BC37C9"/>
    <w:pPr>
      <w:spacing w:before="280" w:line="360" w:lineRule="auto"/>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BC37C9"/>
    <w:pPr>
      <w:spacing w:before="28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BC37C9"/>
    <w:pPr>
      <w:spacing w:before="280" w:after="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C37C9"/>
    <w:pPr>
      <w:spacing w:before="28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BC37C9"/>
    <w:pPr>
      <w:spacing w:before="28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BC37C9"/>
    <w:pPr>
      <w:spacing w:before="28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7C9"/>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BC37C9"/>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BC37C9"/>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BC37C9"/>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BC37C9"/>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BC37C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C37C9"/>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BC37C9"/>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BC37C9"/>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BC37C9"/>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BC37C9"/>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BC37C9"/>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BC37C9"/>
    <w:rPr>
      <w:i/>
      <w:iCs/>
      <w:color w:val="808080" w:themeColor="text1" w:themeTint="7F"/>
      <w:spacing w:val="10"/>
      <w:sz w:val="24"/>
      <w:szCs w:val="24"/>
    </w:rPr>
  </w:style>
  <w:style w:type="paragraph" w:styleId="Quote">
    <w:name w:val="Quote"/>
    <w:basedOn w:val="Normal"/>
    <w:next w:val="Normal"/>
    <w:link w:val="QuoteChar"/>
    <w:uiPriority w:val="29"/>
    <w:qFormat/>
    <w:rsid w:val="00BC37C9"/>
    <w:rPr>
      <w:color w:val="5A5A5A" w:themeColor="text1" w:themeTint="A5"/>
    </w:rPr>
  </w:style>
  <w:style w:type="character" w:customStyle="1" w:styleId="QuoteChar">
    <w:name w:val="Quote Char"/>
    <w:basedOn w:val="DefaultParagraphFont"/>
    <w:link w:val="Quote"/>
    <w:uiPriority w:val="29"/>
    <w:rsid w:val="00BC37C9"/>
    <w:rPr>
      <w:color w:val="5A5A5A" w:themeColor="text1" w:themeTint="A5"/>
    </w:rPr>
  </w:style>
  <w:style w:type="paragraph" w:styleId="ListParagraph">
    <w:name w:val="List Paragraph"/>
    <w:basedOn w:val="Normal"/>
    <w:uiPriority w:val="1"/>
    <w:qFormat/>
    <w:rsid w:val="00BC37C9"/>
    <w:pPr>
      <w:ind w:left="720"/>
      <w:contextualSpacing/>
    </w:pPr>
  </w:style>
  <w:style w:type="character" w:styleId="IntenseEmphasis">
    <w:name w:val="Intense Emphasis"/>
    <w:uiPriority w:val="21"/>
    <w:qFormat/>
    <w:rsid w:val="00BC37C9"/>
    <w:rPr>
      <w:b/>
      <w:bCs/>
      <w:i/>
      <w:iCs/>
      <w:color w:val="auto"/>
      <w:u w:val="single"/>
    </w:rPr>
  </w:style>
  <w:style w:type="paragraph" w:styleId="IntenseQuote">
    <w:name w:val="Intense Quote"/>
    <w:basedOn w:val="Normal"/>
    <w:next w:val="Normal"/>
    <w:link w:val="IntenseQuoteChar"/>
    <w:uiPriority w:val="30"/>
    <w:qFormat/>
    <w:rsid w:val="00BC37C9"/>
    <w:pPr>
      <w:spacing w:before="320" w:after="480"/>
      <w:ind w:left="720" w:right="72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BC37C9"/>
    <w:rPr>
      <w:rFonts w:asciiTheme="majorHAnsi" w:eastAsiaTheme="majorEastAsia" w:hAnsiTheme="majorHAnsi" w:cstheme="majorBidi"/>
      <w:i/>
      <w:iCs/>
      <w:sz w:val="20"/>
      <w:szCs w:val="20"/>
    </w:rPr>
  </w:style>
  <w:style w:type="character" w:styleId="IntenseReference">
    <w:name w:val="Intense Reference"/>
    <w:uiPriority w:val="32"/>
    <w:qFormat/>
    <w:rsid w:val="00BC37C9"/>
    <w:rPr>
      <w:b/>
      <w:bCs/>
      <w:smallCaps/>
      <w:color w:val="auto"/>
    </w:rPr>
  </w:style>
  <w:style w:type="paragraph" w:styleId="NoSpacing">
    <w:name w:val="No Spacing"/>
    <w:basedOn w:val="Normal"/>
    <w:link w:val="NoSpacingChar"/>
    <w:uiPriority w:val="1"/>
    <w:qFormat/>
    <w:rsid w:val="00BC37C9"/>
  </w:style>
  <w:style w:type="character" w:customStyle="1" w:styleId="NoSpacingChar">
    <w:name w:val="No Spacing Char"/>
    <w:basedOn w:val="DefaultParagraphFont"/>
    <w:link w:val="NoSpacing"/>
    <w:uiPriority w:val="1"/>
    <w:rsid w:val="006E77D2"/>
  </w:style>
  <w:style w:type="paragraph" w:styleId="Caption">
    <w:name w:val="caption"/>
    <w:basedOn w:val="Normal"/>
    <w:next w:val="Normal"/>
    <w:uiPriority w:val="35"/>
    <w:semiHidden/>
    <w:unhideWhenUsed/>
    <w:qFormat/>
    <w:rsid w:val="00BC37C9"/>
    <w:rPr>
      <w:b/>
      <w:bCs/>
      <w:sz w:val="18"/>
      <w:szCs w:val="18"/>
    </w:rPr>
  </w:style>
  <w:style w:type="character" w:styleId="Strong">
    <w:name w:val="Strong"/>
    <w:basedOn w:val="DefaultParagraphFont"/>
    <w:uiPriority w:val="22"/>
    <w:qFormat/>
    <w:rsid w:val="00BC37C9"/>
    <w:rPr>
      <w:b/>
      <w:bCs/>
      <w:spacing w:val="0"/>
    </w:rPr>
  </w:style>
  <w:style w:type="character" w:styleId="Emphasis">
    <w:name w:val="Emphasis"/>
    <w:uiPriority w:val="20"/>
    <w:qFormat/>
    <w:rsid w:val="00BC37C9"/>
    <w:rPr>
      <w:b/>
      <w:bCs/>
      <w:i/>
      <w:iCs/>
      <w:color w:val="auto"/>
    </w:rPr>
  </w:style>
  <w:style w:type="character" w:styleId="SubtleEmphasis">
    <w:name w:val="Subtle Emphasis"/>
    <w:uiPriority w:val="19"/>
    <w:qFormat/>
    <w:rsid w:val="00BC37C9"/>
    <w:rPr>
      <w:i/>
      <w:iCs/>
      <w:color w:val="5A5A5A" w:themeColor="text1" w:themeTint="A5"/>
    </w:rPr>
  </w:style>
  <w:style w:type="character" w:styleId="SubtleReference">
    <w:name w:val="Subtle Reference"/>
    <w:uiPriority w:val="31"/>
    <w:qFormat/>
    <w:rsid w:val="00BC37C9"/>
    <w:rPr>
      <w:smallCaps/>
    </w:rPr>
  </w:style>
  <w:style w:type="character" w:styleId="BookTitle">
    <w:name w:val="Book Title"/>
    <w:uiPriority w:val="33"/>
    <w:qFormat/>
    <w:rsid w:val="00BC37C9"/>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BC37C9"/>
    <w:pPr>
      <w:outlineLvl w:val="9"/>
    </w:pPr>
  </w:style>
  <w:style w:type="paragraph" w:styleId="TOC1">
    <w:name w:val="toc 1"/>
    <w:basedOn w:val="Normal"/>
    <w:next w:val="Normal"/>
    <w:autoRedefine/>
    <w:uiPriority w:val="39"/>
    <w:unhideWhenUsed/>
    <w:rsid w:val="00F47CE3"/>
    <w:pPr>
      <w:spacing w:before="120"/>
    </w:pPr>
    <w:rPr>
      <w:b/>
      <w:bCs/>
      <w:i/>
      <w:iCs/>
      <w:sz w:val="24"/>
      <w:szCs w:val="24"/>
    </w:rPr>
  </w:style>
  <w:style w:type="paragraph" w:styleId="TOC2">
    <w:name w:val="toc 2"/>
    <w:basedOn w:val="Normal"/>
    <w:next w:val="Normal"/>
    <w:autoRedefine/>
    <w:uiPriority w:val="39"/>
    <w:semiHidden/>
    <w:unhideWhenUsed/>
    <w:rsid w:val="00F47CE3"/>
    <w:pPr>
      <w:spacing w:before="120"/>
      <w:ind w:left="220"/>
    </w:pPr>
    <w:rPr>
      <w:b/>
      <w:bCs/>
    </w:rPr>
  </w:style>
  <w:style w:type="paragraph" w:styleId="TOC3">
    <w:name w:val="toc 3"/>
    <w:basedOn w:val="Normal"/>
    <w:next w:val="Normal"/>
    <w:autoRedefine/>
    <w:uiPriority w:val="39"/>
    <w:semiHidden/>
    <w:unhideWhenUsed/>
    <w:rsid w:val="00F47CE3"/>
    <w:pPr>
      <w:ind w:left="440"/>
    </w:pPr>
    <w:rPr>
      <w:sz w:val="20"/>
      <w:szCs w:val="20"/>
    </w:rPr>
  </w:style>
  <w:style w:type="paragraph" w:styleId="TOC4">
    <w:name w:val="toc 4"/>
    <w:basedOn w:val="Normal"/>
    <w:next w:val="Normal"/>
    <w:autoRedefine/>
    <w:uiPriority w:val="39"/>
    <w:semiHidden/>
    <w:unhideWhenUsed/>
    <w:rsid w:val="00F47CE3"/>
    <w:pPr>
      <w:ind w:left="660"/>
    </w:pPr>
    <w:rPr>
      <w:sz w:val="20"/>
      <w:szCs w:val="20"/>
    </w:rPr>
  </w:style>
  <w:style w:type="paragraph" w:styleId="TOC5">
    <w:name w:val="toc 5"/>
    <w:basedOn w:val="Normal"/>
    <w:next w:val="Normal"/>
    <w:autoRedefine/>
    <w:uiPriority w:val="39"/>
    <w:semiHidden/>
    <w:unhideWhenUsed/>
    <w:rsid w:val="00F47CE3"/>
    <w:pPr>
      <w:ind w:left="880"/>
    </w:pPr>
    <w:rPr>
      <w:sz w:val="20"/>
      <w:szCs w:val="20"/>
    </w:rPr>
  </w:style>
  <w:style w:type="paragraph" w:styleId="TOC6">
    <w:name w:val="toc 6"/>
    <w:basedOn w:val="Normal"/>
    <w:next w:val="Normal"/>
    <w:autoRedefine/>
    <w:uiPriority w:val="39"/>
    <w:semiHidden/>
    <w:unhideWhenUsed/>
    <w:rsid w:val="00F47CE3"/>
    <w:pPr>
      <w:ind w:left="1100"/>
    </w:pPr>
    <w:rPr>
      <w:sz w:val="20"/>
      <w:szCs w:val="20"/>
    </w:rPr>
  </w:style>
  <w:style w:type="paragraph" w:styleId="TOC7">
    <w:name w:val="toc 7"/>
    <w:basedOn w:val="Normal"/>
    <w:next w:val="Normal"/>
    <w:autoRedefine/>
    <w:uiPriority w:val="39"/>
    <w:semiHidden/>
    <w:unhideWhenUsed/>
    <w:rsid w:val="00F47CE3"/>
    <w:pPr>
      <w:ind w:left="1320"/>
    </w:pPr>
    <w:rPr>
      <w:sz w:val="20"/>
      <w:szCs w:val="20"/>
    </w:rPr>
  </w:style>
  <w:style w:type="paragraph" w:styleId="TOC8">
    <w:name w:val="toc 8"/>
    <w:basedOn w:val="Normal"/>
    <w:next w:val="Normal"/>
    <w:autoRedefine/>
    <w:uiPriority w:val="39"/>
    <w:semiHidden/>
    <w:unhideWhenUsed/>
    <w:rsid w:val="00F47CE3"/>
    <w:pPr>
      <w:ind w:left="1540"/>
    </w:pPr>
    <w:rPr>
      <w:sz w:val="20"/>
      <w:szCs w:val="20"/>
    </w:rPr>
  </w:style>
  <w:style w:type="paragraph" w:styleId="TOC9">
    <w:name w:val="toc 9"/>
    <w:basedOn w:val="Normal"/>
    <w:next w:val="Normal"/>
    <w:autoRedefine/>
    <w:uiPriority w:val="39"/>
    <w:semiHidden/>
    <w:unhideWhenUsed/>
    <w:rsid w:val="00F47CE3"/>
    <w:pPr>
      <w:ind w:left="1760"/>
    </w:pPr>
    <w:rPr>
      <w:sz w:val="20"/>
      <w:szCs w:val="20"/>
    </w:rPr>
  </w:style>
  <w:style w:type="character" w:styleId="Hyperlink">
    <w:name w:val="Hyperlink"/>
    <w:basedOn w:val="DefaultParagraphFont"/>
    <w:uiPriority w:val="99"/>
    <w:unhideWhenUsed/>
    <w:rsid w:val="00051E92"/>
    <w:rPr>
      <w:color w:val="467886" w:themeColor="hyperlink"/>
      <w:u w:val="single"/>
    </w:rPr>
  </w:style>
  <w:style w:type="table" w:styleId="GridTable4-Accent6">
    <w:name w:val="Grid Table 4 Accent 6"/>
    <w:basedOn w:val="TableNormal"/>
    <w:uiPriority w:val="49"/>
    <w:rsid w:val="00BC37C9"/>
    <w:rPr>
      <w:rFonts w:ascii="Times New Roman" w:eastAsia="Times New Roman" w:hAnsi="Times New Roman" w:cs="Times New Roman"/>
      <w:sz w:val="20"/>
      <w:szCs w:val="20"/>
      <w:lang w:val="en-US"/>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Footer">
    <w:name w:val="footer"/>
    <w:basedOn w:val="Normal"/>
    <w:link w:val="FooterChar"/>
    <w:uiPriority w:val="99"/>
    <w:unhideWhenUsed/>
    <w:rsid w:val="00F212F8"/>
    <w:pPr>
      <w:tabs>
        <w:tab w:val="center" w:pos="4513"/>
        <w:tab w:val="right" w:pos="9026"/>
      </w:tabs>
    </w:pPr>
  </w:style>
  <w:style w:type="character" w:customStyle="1" w:styleId="FooterChar">
    <w:name w:val="Footer Char"/>
    <w:basedOn w:val="DefaultParagraphFont"/>
    <w:link w:val="Footer"/>
    <w:uiPriority w:val="99"/>
    <w:rsid w:val="00F212F8"/>
  </w:style>
  <w:style w:type="character" w:styleId="PageNumber">
    <w:name w:val="page number"/>
    <w:basedOn w:val="DefaultParagraphFont"/>
    <w:uiPriority w:val="99"/>
    <w:semiHidden/>
    <w:unhideWhenUsed/>
    <w:rsid w:val="00F21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9AF0D-BD32-614A-AA7B-E5516DB25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11</Pages>
  <Words>2906</Words>
  <Characters>16446</Characters>
  <Application>Microsoft Office Word</Application>
  <DocSecurity>0</DocSecurity>
  <Lines>455</Lines>
  <Paragraphs>167</Paragraphs>
  <ScaleCrop>false</ScaleCrop>
  <HeadingPairs>
    <vt:vector size="2" baseType="variant">
      <vt:variant>
        <vt:lpstr>Title</vt:lpstr>
      </vt:variant>
      <vt:variant>
        <vt:i4>1</vt:i4>
      </vt:variant>
    </vt:vector>
  </HeadingPairs>
  <TitlesOfParts>
    <vt:vector size="1" baseType="lpstr">
      <vt:lpstr>Project Analysis</vt:lpstr>
    </vt:vector>
  </TitlesOfParts>
  <Manager/>
  <Company/>
  <LinksUpToDate>false</LinksUpToDate>
  <CharactersWithSpaces>19238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Analysis</dc:title>
  <dc:subject/>
  <dc:creator>Student: Costin-Alexandru Chirita (2210952)</dc:creator>
  <cp:keywords/>
  <dc:description/>
  <cp:lastModifiedBy>Costin-Alexandru Chirita (2210952)</cp:lastModifiedBy>
  <cp:revision>26</cp:revision>
  <dcterms:created xsi:type="dcterms:W3CDTF">2024-07-14T12:07:00Z</dcterms:created>
  <dcterms:modified xsi:type="dcterms:W3CDTF">2024-07-15T18:04:00Z</dcterms:modified>
  <cp:category/>
</cp:coreProperties>
</file>