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60F1C" w14:textId="62E02685" w:rsidR="003474D9" w:rsidRPr="00553B68" w:rsidRDefault="003474D9" w:rsidP="003474D9">
      <w:pPr>
        <w:jc w:val="center"/>
        <w:rPr>
          <w:rFonts w:ascii="Arial" w:hAnsi="Arial" w:cs="Arial"/>
          <w:b/>
          <w:bCs/>
          <w:color w:val="000000" w:themeColor="text1"/>
          <w:sz w:val="24"/>
          <w:szCs w:val="24"/>
          <w:u w:val="single"/>
        </w:rPr>
      </w:pPr>
      <w:bookmarkStart w:id="0" w:name="_Hlk148130842"/>
      <w:r w:rsidRPr="00553B68">
        <w:rPr>
          <w:rFonts w:ascii="Arial" w:hAnsi="Arial" w:cs="Arial"/>
          <w:b/>
          <w:bCs/>
          <w:color w:val="000000" w:themeColor="text1"/>
          <w:sz w:val="24"/>
          <w:szCs w:val="24"/>
          <w:u w:val="single"/>
        </w:rPr>
        <w:t>Reference List</w:t>
      </w:r>
    </w:p>
    <w:p w14:paraId="70EE8EAB" w14:textId="77777777" w:rsidR="003474D9"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Adams, P. (2019) </w:t>
      </w:r>
      <w:r w:rsidRPr="002F7E97">
        <w:rPr>
          <w:rFonts w:ascii="Arial" w:hAnsi="Arial" w:cs="Arial"/>
          <w:i/>
          <w:iCs/>
          <w:color w:val="000000" w:themeColor="text1"/>
          <w:sz w:val="24"/>
          <w:szCs w:val="24"/>
        </w:rPr>
        <w:t xml:space="preserve">Undertaking a Connected Person/ Family and Friend’s Assessment, </w:t>
      </w:r>
      <w:r w:rsidRPr="002F7E97">
        <w:rPr>
          <w:rFonts w:ascii="Arial" w:hAnsi="Arial" w:cs="Arial"/>
          <w:color w:val="000000" w:themeColor="text1"/>
          <w:sz w:val="24"/>
          <w:szCs w:val="24"/>
        </w:rPr>
        <w:t>Coram Baaf.</w:t>
      </w:r>
    </w:p>
    <w:p w14:paraId="0AE42CBC" w14:textId="77777777" w:rsidR="003474D9" w:rsidRPr="00DB57B7" w:rsidRDefault="003474D9" w:rsidP="003474D9">
      <w:pPr>
        <w:rPr>
          <w:rFonts w:ascii="Arial" w:hAnsi="Arial" w:cs="Arial"/>
          <w:color w:val="000000" w:themeColor="text1"/>
          <w:sz w:val="24"/>
          <w:szCs w:val="24"/>
        </w:rPr>
      </w:pPr>
      <w:bookmarkStart w:id="1" w:name="_Hlk148130630"/>
      <w:bookmarkEnd w:id="0"/>
      <w:r w:rsidRPr="00DB57B7">
        <w:rPr>
          <w:rFonts w:ascii="Arial" w:hAnsi="Arial" w:cs="Arial"/>
          <w:color w:val="000000" w:themeColor="text1"/>
          <w:sz w:val="24"/>
          <w:szCs w:val="24"/>
        </w:rPr>
        <w:t xml:space="preserve">Adkins, T., Reiss, S., </w:t>
      </w:r>
      <w:proofErr w:type="spellStart"/>
      <w:r w:rsidRPr="00DB57B7">
        <w:rPr>
          <w:rFonts w:ascii="Arial" w:hAnsi="Arial" w:cs="Arial"/>
          <w:color w:val="000000" w:themeColor="text1"/>
          <w:sz w:val="24"/>
          <w:szCs w:val="24"/>
        </w:rPr>
        <w:t>Doergek</w:t>
      </w:r>
      <w:proofErr w:type="spellEnd"/>
      <w:r w:rsidRPr="00DB57B7">
        <w:rPr>
          <w:rFonts w:ascii="Arial" w:hAnsi="Arial" w:cs="Arial"/>
          <w:color w:val="000000" w:themeColor="text1"/>
          <w:sz w:val="24"/>
          <w:szCs w:val="24"/>
        </w:rPr>
        <w:t xml:space="preserve">, K. and </w:t>
      </w:r>
      <w:proofErr w:type="spellStart"/>
      <w:r w:rsidRPr="00DB57B7">
        <w:rPr>
          <w:rFonts w:ascii="Arial" w:hAnsi="Arial" w:cs="Arial"/>
          <w:color w:val="000000" w:themeColor="text1"/>
          <w:sz w:val="24"/>
          <w:szCs w:val="24"/>
        </w:rPr>
        <w:t>Nulu</w:t>
      </w:r>
      <w:proofErr w:type="spellEnd"/>
      <w:r w:rsidRPr="00DB57B7">
        <w:rPr>
          <w:rFonts w:ascii="Arial" w:hAnsi="Arial" w:cs="Arial"/>
          <w:color w:val="000000" w:themeColor="text1"/>
          <w:sz w:val="24"/>
          <w:szCs w:val="24"/>
        </w:rPr>
        <w:t xml:space="preserve">, S. (2020) </w:t>
      </w:r>
      <w:r w:rsidRPr="00DB57B7">
        <w:rPr>
          <w:rFonts w:ascii="Arial" w:hAnsi="Arial" w:cs="Arial"/>
          <w:i/>
          <w:iCs/>
          <w:color w:val="000000" w:themeColor="text1"/>
          <w:sz w:val="24"/>
          <w:szCs w:val="24"/>
        </w:rPr>
        <w:t xml:space="preserve">Adverse Childhood Experience Histories in Foster Parents: Connections to Foster Children’s Emotional and </w:t>
      </w:r>
      <w:proofErr w:type="spellStart"/>
      <w:r w:rsidRPr="00DB57B7">
        <w:rPr>
          <w:rFonts w:ascii="Arial" w:hAnsi="Arial" w:cs="Arial"/>
          <w:i/>
          <w:iCs/>
          <w:color w:val="000000" w:themeColor="text1"/>
          <w:sz w:val="24"/>
          <w:szCs w:val="24"/>
        </w:rPr>
        <w:t>Behavioural</w:t>
      </w:r>
      <w:proofErr w:type="spellEnd"/>
      <w:r w:rsidRPr="00DB57B7">
        <w:rPr>
          <w:rFonts w:ascii="Arial" w:hAnsi="Arial" w:cs="Arial"/>
          <w:i/>
          <w:iCs/>
          <w:color w:val="000000" w:themeColor="text1"/>
          <w:sz w:val="24"/>
          <w:szCs w:val="24"/>
        </w:rPr>
        <w:t xml:space="preserve"> Difficulties, </w:t>
      </w:r>
      <w:r w:rsidRPr="00DB57B7">
        <w:rPr>
          <w:rFonts w:ascii="Arial" w:hAnsi="Arial" w:cs="Arial"/>
          <w:color w:val="000000" w:themeColor="text1"/>
          <w:sz w:val="24"/>
          <w:szCs w:val="24"/>
        </w:rPr>
        <w:t xml:space="preserve">Child Abuse and Neglect, 104, p. 104475. </w:t>
      </w:r>
    </w:p>
    <w:p w14:paraId="6E94F073" w14:textId="77777777" w:rsidR="003474D9" w:rsidRPr="002F7E97" w:rsidRDefault="003474D9" w:rsidP="003474D9">
      <w:pPr>
        <w:rPr>
          <w:rFonts w:ascii="Arial" w:hAnsi="Arial" w:cs="Arial"/>
          <w:color w:val="000000" w:themeColor="text1"/>
          <w:sz w:val="24"/>
          <w:szCs w:val="24"/>
        </w:rPr>
      </w:pPr>
      <w:bookmarkStart w:id="2" w:name="_Hlk148131534"/>
      <w:bookmarkEnd w:id="1"/>
      <w:r w:rsidRPr="002F7E97">
        <w:rPr>
          <w:rFonts w:ascii="Arial" w:hAnsi="Arial" w:cs="Arial"/>
          <w:color w:val="000000" w:themeColor="text1"/>
          <w:sz w:val="24"/>
          <w:szCs w:val="24"/>
        </w:rPr>
        <w:t xml:space="preserve">Advanced CCA (2021) </w:t>
      </w:r>
      <w:r w:rsidRPr="002F7E97">
        <w:rPr>
          <w:rFonts w:ascii="Arial" w:hAnsi="Arial" w:cs="Arial"/>
          <w:i/>
          <w:iCs/>
          <w:color w:val="000000" w:themeColor="text1"/>
          <w:sz w:val="24"/>
          <w:szCs w:val="24"/>
        </w:rPr>
        <w:t xml:space="preserve">Connected Persons Assessment, </w:t>
      </w:r>
      <w:r w:rsidRPr="002F7E97">
        <w:rPr>
          <w:rFonts w:ascii="Arial" w:hAnsi="Arial" w:cs="Arial"/>
          <w:color w:val="000000" w:themeColor="text1"/>
          <w:sz w:val="24"/>
          <w:szCs w:val="24"/>
        </w:rPr>
        <w:t xml:space="preserve">[ONLINE] Available at: </w:t>
      </w:r>
      <w:hyperlink r:id="rId7" w:history="1">
        <w:r w:rsidRPr="002F7E97">
          <w:rPr>
            <w:rStyle w:val="Hyperlink"/>
            <w:rFonts w:ascii="Arial" w:hAnsi="Arial" w:cs="Arial"/>
            <w:color w:val="000000" w:themeColor="text1"/>
            <w:sz w:val="24"/>
            <w:szCs w:val="24"/>
          </w:rPr>
          <w:t>www.advancedcca.co.uk/connected-persons-assessments</w:t>
        </w:r>
      </w:hyperlink>
      <w:r w:rsidRPr="002F7E97">
        <w:rPr>
          <w:rFonts w:ascii="Arial" w:hAnsi="Arial" w:cs="Arial"/>
          <w:color w:val="000000" w:themeColor="text1"/>
          <w:sz w:val="24"/>
          <w:szCs w:val="24"/>
        </w:rPr>
        <w:t xml:space="preserve"> [Accessed on 5 August 2023] </w:t>
      </w:r>
    </w:p>
    <w:bookmarkEnd w:id="2"/>
    <w:p w14:paraId="62D968E8" w14:textId="77777777" w:rsidR="003474D9" w:rsidRPr="002F7E97" w:rsidRDefault="003474D9" w:rsidP="003474D9">
      <w:pPr>
        <w:rPr>
          <w:rFonts w:ascii="Arial" w:hAnsi="Arial" w:cs="Arial"/>
          <w:color w:val="000000" w:themeColor="text1"/>
          <w:sz w:val="24"/>
          <w:szCs w:val="24"/>
        </w:rPr>
      </w:pPr>
      <w:proofErr w:type="spellStart"/>
      <w:r w:rsidRPr="002F7E97">
        <w:rPr>
          <w:rFonts w:ascii="Arial" w:hAnsi="Arial" w:cs="Arial"/>
          <w:color w:val="000000" w:themeColor="text1"/>
          <w:sz w:val="24"/>
          <w:szCs w:val="24"/>
        </w:rPr>
        <w:t>Agbayim</w:t>
      </w:r>
      <w:proofErr w:type="spellEnd"/>
      <w:r w:rsidRPr="002F7E97">
        <w:rPr>
          <w:rFonts w:ascii="Arial" w:hAnsi="Arial" w:cs="Arial"/>
          <w:color w:val="000000" w:themeColor="text1"/>
          <w:sz w:val="24"/>
          <w:szCs w:val="24"/>
        </w:rPr>
        <w:t xml:space="preserve">, J.I. (2021) </w:t>
      </w:r>
      <w:r w:rsidRPr="002F7E97">
        <w:rPr>
          <w:rFonts w:ascii="Arial" w:hAnsi="Arial" w:cs="Arial"/>
          <w:i/>
          <w:iCs/>
          <w:color w:val="000000" w:themeColor="text1"/>
          <w:sz w:val="24"/>
          <w:szCs w:val="24"/>
        </w:rPr>
        <w:t xml:space="preserve">Smiling: Why it’s Important in your Personal Life and Workplace, </w:t>
      </w:r>
      <w:proofErr w:type="spellStart"/>
      <w:r w:rsidRPr="002F7E97">
        <w:rPr>
          <w:rFonts w:ascii="Arial" w:hAnsi="Arial" w:cs="Arial"/>
          <w:color w:val="000000" w:themeColor="text1"/>
          <w:sz w:val="24"/>
          <w:szCs w:val="24"/>
        </w:rPr>
        <w:t>Humanising</w:t>
      </w:r>
      <w:proofErr w:type="spellEnd"/>
      <w:r w:rsidRPr="002F7E97">
        <w:rPr>
          <w:rFonts w:ascii="Arial" w:hAnsi="Arial" w:cs="Arial"/>
          <w:color w:val="000000" w:themeColor="text1"/>
          <w:sz w:val="24"/>
          <w:szCs w:val="24"/>
        </w:rPr>
        <w:t xml:space="preserve"> the World of Work, Psychology Today. </w:t>
      </w:r>
    </w:p>
    <w:p w14:paraId="499A734F" w14:textId="77777777" w:rsidR="003474D9" w:rsidRPr="002F7E97" w:rsidRDefault="003474D9" w:rsidP="003474D9">
      <w:pPr>
        <w:rPr>
          <w:rFonts w:ascii="Arial" w:hAnsi="Arial" w:cs="Arial"/>
          <w:color w:val="000000" w:themeColor="text1"/>
          <w:sz w:val="24"/>
          <w:szCs w:val="24"/>
        </w:rPr>
      </w:pPr>
      <w:bookmarkStart w:id="3" w:name="_Hlk148131230"/>
      <w:r w:rsidRPr="002F7E97">
        <w:rPr>
          <w:rFonts w:ascii="Arial" w:hAnsi="Arial" w:cs="Arial"/>
          <w:color w:val="000000" w:themeColor="text1"/>
          <w:sz w:val="24"/>
          <w:szCs w:val="24"/>
        </w:rPr>
        <w:t xml:space="preserve">Akehurst, R. (2015) </w:t>
      </w:r>
      <w:r w:rsidRPr="002F7E97">
        <w:rPr>
          <w:rFonts w:ascii="Arial" w:hAnsi="Arial" w:cs="Arial"/>
          <w:i/>
          <w:iCs/>
          <w:color w:val="000000" w:themeColor="text1"/>
          <w:sz w:val="24"/>
          <w:szCs w:val="24"/>
        </w:rPr>
        <w:t xml:space="preserve">Child Neglect Identification: The Health Visitor’s Role, </w:t>
      </w:r>
      <w:r w:rsidRPr="002F7E97">
        <w:rPr>
          <w:rFonts w:ascii="Arial" w:hAnsi="Arial" w:cs="Arial"/>
          <w:color w:val="000000" w:themeColor="text1"/>
          <w:sz w:val="24"/>
          <w:szCs w:val="24"/>
        </w:rPr>
        <w:t>Community Practitioner, 88 (11) pp. 38 – 43.</w:t>
      </w:r>
    </w:p>
    <w:bookmarkEnd w:id="3"/>
    <w:p w14:paraId="45466E2C" w14:textId="77777777" w:rsidR="003474D9" w:rsidRPr="002F7E97"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Ambrose-Miller, W. and Ashcroft, R. (2016) </w:t>
      </w:r>
      <w:r w:rsidRPr="002F7E97">
        <w:rPr>
          <w:rFonts w:ascii="Arial" w:hAnsi="Arial" w:cs="Arial"/>
          <w:i/>
          <w:iCs/>
          <w:color w:val="000000" w:themeColor="text1"/>
          <w:sz w:val="24"/>
          <w:szCs w:val="24"/>
        </w:rPr>
        <w:t xml:space="preserve">Challenges Faced by Social Workers as Members of Interprofessional Collaborative Health Care Teams, </w:t>
      </w:r>
      <w:r w:rsidRPr="002F7E97">
        <w:rPr>
          <w:rFonts w:ascii="Arial" w:hAnsi="Arial" w:cs="Arial"/>
          <w:color w:val="000000" w:themeColor="text1"/>
          <w:sz w:val="24"/>
          <w:szCs w:val="24"/>
        </w:rPr>
        <w:t>Health and Social Work, 41 (2) pp. 101 – 109.</w:t>
      </w:r>
    </w:p>
    <w:p w14:paraId="39FD6AF9" w14:textId="77777777" w:rsidR="003474D9" w:rsidRPr="002F7E97"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Ann Craft Trust (2023) </w:t>
      </w:r>
      <w:r w:rsidRPr="002F7E97">
        <w:rPr>
          <w:rFonts w:ascii="Arial" w:hAnsi="Arial" w:cs="Arial"/>
          <w:i/>
          <w:iCs/>
          <w:color w:val="000000" w:themeColor="text1"/>
          <w:sz w:val="24"/>
          <w:szCs w:val="24"/>
        </w:rPr>
        <w:t xml:space="preserve">Why have Different Policies and Procedures for Safeguarding Children and Adults? </w:t>
      </w:r>
      <w:r w:rsidRPr="002F7E97">
        <w:rPr>
          <w:rFonts w:ascii="Arial" w:hAnsi="Arial" w:cs="Arial"/>
          <w:color w:val="000000" w:themeColor="text1"/>
          <w:sz w:val="24"/>
          <w:szCs w:val="24"/>
        </w:rPr>
        <w:t xml:space="preserve">[ONLINE] Available at: </w:t>
      </w:r>
      <w:hyperlink r:id="rId8" w:history="1">
        <w:r w:rsidRPr="002F7E97">
          <w:rPr>
            <w:rStyle w:val="Hyperlink"/>
            <w:rFonts w:ascii="Arial" w:hAnsi="Arial" w:cs="Arial"/>
            <w:color w:val="000000" w:themeColor="text1"/>
            <w:sz w:val="24"/>
            <w:szCs w:val="24"/>
          </w:rPr>
          <w:t>www.anncrafttrust.org/resources/why-have-different-policies-and-procedures-for-safeguarding-children-and-adults</w:t>
        </w:r>
      </w:hyperlink>
      <w:r w:rsidRPr="002F7E97">
        <w:rPr>
          <w:rFonts w:ascii="Arial" w:hAnsi="Arial" w:cs="Arial"/>
          <w:color w:val="000000" w:themeColor="text1"/>
          <w:sz w:val="24"/>
          <w:szCs w:val="24"/>
        </w:rPr>
        <w:t xml:space="preserve"> [Accessed on 19 August 2023].</w:t>
      </w:r>
    </w:p>
    <w:p w14:paraId="49FD95E4" w14:textId="77777777" w:rsidR="003474D9" w:rsidRPr="002F7E97" w:rsidRDefault="003474D9" w:rsidP="003474D9">
      <w:pPr>
        <w:rPr>
          <w:rFonts w:ascii="Arial" w:hAnsi="Arial" w:cs="Arial"/>
          <w:i/>
          <w:iCs/>
          <w:color w:val="000000" w:themeColor="text1"/>
          <w:sz w:val="24"/>
          <w:szCs w:val="24"/>
        </w:rPr>
      </w:pPr>
      <w:r w:rsidRPr="002F7E97">
        <w:rPr>
          <w:rFonts w:ascii="Arial" w:hAnsi="Arial" w:cs="Arial"/>
          <w:color w:val="000000" w:themeColor="text1"/>
          <w:sz w:val="24"/>
          <w:szCs w:val="24"/>
        </w:rPr>
        <w:t xml:space="preserve">Axton v The Secretary of State for Health (The Family Planning Association: Intervening) (2006) </w:t>
      </w:r>
      <w:r w:rsidRPr="002F7E97">
        <w:rPr>
          <w:rFonts w:ascii="Arial" w:hAnsi="Arial" w:cs="Arial"/>
          <w:i/>
          <w:iCs/>
          <w:color w:val="000000" w:themeColor="text1"/>
          <w:sz w:val="24"/>
          <w:szCs w:val="24"/>
        </w:rPr>
        <w:t xml:space="preserve">EWHC 37: As cited in Family Law Week. </w:t>
      </w:r>
    </w:p>
    <w:p w14:paraId="206C37F4" w14:textId="77777777" w:rsidR="003474D9" w:rsidRPr="002F7E97" w:rsidRDefault="003474D9" w:rsidP="003474D9">
      <w:pPr>
        <w:rPr>
          <w:rFonts w:ascii="Arial" w:hAnsi="Arial" w:cs="Arial"/>
          <w:color w:val="000000" w:themeColor="text1"/>
          <w:sz w:val="24"/>
          <w:szCs w:val="24"/>
        </w:rPr>
      </w:pPr>
      <w:proofErr w:type="spellStart"/>
      <w:r w:rsidRPr="002F7E97">
        <w:rPr>
          <w:rFonts w:ascii="Arial" w:hAnsi="Arial" w:cs="Arial"/>
          <w:color w:val="000000" w:themeColor="text1"/>
          <w:sz w:val="24"/>
          <w:szCs w:val="24"/>
        </w:rPr>
        <w:t>Baginsky</w:t>
      </w:r>
      <w:proofErr w:type="spellEnd"/>
      <w:r w:rsidRPr="002F7E97">
        <w:rPr>
          <w:rFonts w:ascii="Arial" w:hAnsi="Arial" w:cs="Arial"/>
          <w:color w:val="000000" w:themeColor="text1"/>
          <w:sz w:val="24"/>
          <w:szCs w:val="24"/>
        </w:rPr>
        <w:t xml:space="preserve">, M. (2022) </w:t>
      </w:r>
      <w:r w:rsidRPr="002F7E97">
        <w:rPr>
          <w:rFonts w:ascii="Arial" w:hAnsi="Arial" w:cs="Arial"/>
          <w:i/>
          <w:iCs/>
          <w:color w:val="000000" w:themeColor="text1"/>
          <w:sz w:val="24"/>
          <w:szCs w:val="24"/>
        </w:rPr>
        <w:t xml:space="preserve">Parent’s Views on Improving Relationships with their Social Worker, </w:t>
      </w:r>
      <w:r w:rsidRPr="002F7E97">
        <w:rPr>
          <w:rFonts w:ascii="Arial" w:hAnsi="Arial" w:cs="Arial"/>
          <w:color w:val="000000" w:themeColor="text1"/>
          <w:sz w:val="24"/>
          <w:szCs w:val="24"/>
        </w:rPr>
        <w:t xml:space="preserve">Journal of Social Work, 23 (1). </w:t>
      </w:r>
    </w:p>
    <w:p w14:paraId="72AB433C" w14:textId="77777777" w:rsidR="003474D9" w:rsidRPr="002F7E97"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Balu, D. and McLean, L. (2019) </w:t>
      </w:r>
      <w:r w:rsidRPr="002F7E97">
        <w:rPr>
          <w:rFonts w:ascii="Arial" w:hAnsi="Arial" w:cs="Arial"/>
          <w:i/>
          <w:iCs/>
          <w:color w:val="000000" w:themeColor="text1"/>
          <w:sz w:val="24"/>
          <w:szCs w:val="24"/>
        </w:rPr>
        <w:t xml:space="preserve">Conversations of Care: A Narrative Review of Collaborative Care Systems for Foster and Kinship Care, </w:t>
      </w:r>
      <w:r w:rsidRPr="002F7E97">
        <w:rPr>
          <w:rFonts w:ascii="Arial" w:hAnsi="Arial" w:cs="Arial"/>
          <w:color w:val="000000" w:themeColor="text1"/>
          <w:sz w:val="24"/>
          <w:szCs w:val="24"/>
        </w:rPr>
        <w:t>Australian and New Zealand Journal of Family Therapy, 40 (2) pp. 228-241.</w:t>
      </w:r>
    </w:p>
    <w:p w14:paraId="2F3F4C75" w14:textId="77777777" w:rsidR="003474D9" w:rsidRPr="002F7E97" w:rsidRDefault="003474D9" w:rsidP="003474D9">
      <w:pPr>
        <w:rPr>
          <w:rFonts w:ascii="Arial" w:hAnsi="Arial" w:cs="Arial"/>
          <w:color w:val="000000" w:themeColor="text1"/>
          <w:sz w:val="24"/>
          <w:szCs w:val="24"/>
        </w:rPr>
      </w:pPr>
      <w:bookmarkStart w:id="4" w:name="_Hlk148131252"/>
      <w:r w:rsidRPr="002F7E97">
        <w:rPr>
          <w:rFonts w:ascii="Arial" w:hAnsi="Arial" w:cs="Arial"/>
          <w:color w:val="000000" w:themeColor="text1"/>
          <w:sz w:val="24"/>
          <w:szCs w:val="24"/>
        </w:rPr>
        <w:t xml:space="preserve">Bandura, A. (1977) </w:t>
      </w:r>
      <w:r w:rsidRPr="002F7E97">
        <w:rPr>
          <w:rFonts w:ascii="Arial" w:hAnsi="Arial" w:cs="Arial"/>
          <w:i/>
          <w:iCs/>
          <w:color w:val="000000" w:themeColor="text1"/>
          <w:sz w:val="24"/>
          <w:szCs w:val="24"/>
        </w:rPr>
        <w:t xml:space="preserve">Social Learning Theory, </w:t>
      </w:r>
      <w:r w:rsidRPr="002F7E97">
        <w:rPr>
          <w:rFonts w:ascii="Arial" w:hAnsi="Arial" w:cs="Arial"/>
          <w:color w:val="000000" w:themeColor="text1"/>
          <w:sz w:val="24"/>
          <w:szCs w:val="24"/>
        </w:rPr>
        <w:t xml:space="preserve">Englewood Cliffs: NJ </w:t>
      </w:r>
      <w:proofErr w:type="spellStart"/>
      <w:r w:rsidRPr="002F7E97">
        <w:rPr>
          <w:rFonts w:ascii="Arial" w:hAnsi="Arial" w:cs="Arial"/>
          <w:color w:val="000000" w:themeColor="text1"/>
          <w:sz w:val="24"/>
          <w:szCs w:val="24"/>
        </w:rPr>
        <w:t>Pretence</w:t>
      </w:r>
      <w:proofErr w:type="spellEnd"/>
      <w:r w:rsidRPr="002F7E97">
        <w:rPr>
          <w:rFonts w:ascii="Arial" w:hAnsi="Arial" w:cs="Arial"/>
          <w:color w:val="000000" w:themeColor="text1"/>
          <w:sz w:val="24"/>
          <w:szCs w:val="24"/>
        </w:rPr>
        <w:t xml:space="preserve"> Hall. </w:t>
      </w:r>
    </w:p>
    <w:p w14:paraId="2A65017E" w14:textId="77777777" w:rsidR="003474D9" w:rsidRPr="002F7E97" w:rsidRDefault="003474D9" w:rsidP="003474D9">
      <w:pPr>
        <w:rPr>
          <w:rFonts w:ascii="Arial" w:hAnsi="Arial" w:cs="Arial"/>
          <w:color w:val="000000" w:themeColor="text1"/>
          <w:sz w:val="24"/>
          <w:szCs w:val="24"/>
        </w:rPr>
      </w:pPr>
      <w:bookmarkStart w:id="5" w:name="_Hlk148131128"/>
      <w:bookmarkEnd w:id="4"/>
      <w:r w:rsidRPr="002F7E97">
        <w:rPr>
          <w:rFonts w:ascii="Arial" w:hAnsi="Arial" w:cs="Arial"/>
          <w:color w:val="000000" w:themeColor="text1"/>
          <w:sz w:val="24"/>
          <w:szCs w:val="24"/>
        </w:rPr>
        <w:t xml:space="preserve">Baral, S.P., Prasad, P. and </w:t>
      </w:r>
      <w:proofErr w:type="spellStart"/>
      <w:r w:rsidRPr="002F7E97">
        <w:rPr>
          <w:rFonts w:ascii="Arial" w:hAnsi="Arial" w:cs="Arial"/>
          <w:color w:val="000000" w:themeColor="text1"/>
          <w:sz w:val="24"/>
          <w:szCs w:val="24"/>
        </w:rPr>
        <w:t>Raghuvamshi</w:t>
      </w:r>
      <w:proofErr w:type="spellEnd"/>
      <w:r w:rsidRPr="002F7E97">
        <w:rPr>
          <w:rFonts w:ascii="Arial" w:hAnsi="Arial" w:cs="Arial"/>
          <w:color w:val="000000" w:themeColor="text1"/>
          <w:sz w:val="24"/>
          <w:szCs w:val="24"/>
        </w:rPr>
        <w:t xml:space="preserve">, G. (2022) </w:t>
      </w:r>
      <w:r w:rsidRPr="002F7E97">
        <w:rPr>
          <w:rFonts w:ascii="Arial" w:hAnsi="Arial" w:cs="Arial"/>
          <w:i/>
          <w:iCs/>
          <w:color w:val="000000" w:themeColor="text1"/>
          <w:sz w:val="24"/>
          <w:szCs w:val="24"/>
        </w:rPr>
        <w:t xml:space="preserve">Mental Health Awareness and Generational Gap, </w:t>
      </w:r>
      <w:r w:rsidRPr="002F7E97">
        <w:rPr>
          <w:rFonts w:ascii="Arial" w:hAnsi="Arial" w:cs="Arial"/>
          <w:color w:val="000000" w:themeColor="text1"/>
          <w:sz w:val="24"/>
          <w:szCs w:val="24"/>
        </w:rPr>
        <w:t xml:space="preserve">Journal of Psychiatry, 64 (3) p. 636. </w:t>
      </w:r>
    </w:p>
    <w:bookmarkEnd w:id="5"/>
    <w:p w14:paraId="7FF70235" w14:textId="77777777" w:rsidR="003474D9" w:rsidRPr="002F7E97"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Bassot, B. (2023) </w:t>
      </w:r>
      <w:r w:rsidRPr="002F7E97">
        <w:rPr>
          <w:rFonts w:ascii="Arial" w:hAnsi="Arial" w:cs="Arial"/>
          <w:i/>
          <w:iCs/>
          <w:color w:val="000000" w:themeColor="text1"/>
          <w:sz w:val="24"/>
          <w:szCs w:val="24"/>
        </w:rPr>
        <w:t xml:space="preserve">The Reflective Practice Guide: An Interdisciplinary Approach to Critical Reflection, </w:t>
      </w:r>
      <w:r w:rsidRPr="002F7E97">
        <w:rPr>
          <w:rFonts w:ascii="Arial" w:hAnsi="Arial" w:cs="Arial"/>
          <w:color w:val="000000" w:themeColor="text1"/>
          <w:sz w:val="24"/>
          <w:szCs w:val="24"/>
        </w:rPr>
        <w:t xml:space="preserve">Taylor and Francis. </w:t>
      </w:r>
    </w:p>
    <w:p w14:paraId="421C9760" w14:textId="77777777" w:rsidR="003474D9" w:rsidRPr="002F7E97" w:rsidRDefault="003474D9" w:rsidP="003474D9">
      <w:pPr>
        <w:rPr>
          <w:rFonts w:ascii="Arial" w:hAnsi="Arial" w:cs="Arial"/>
          <w:color w:val="000000" w:themeColor="text1"/>
          <w:sz w:val="24"/>
          <w:szCs w:val="24"/>
        </w:rPr>
      </w:pPr>
      <w:bookmarkStart w:id="6" w:name="_Hlk148130786"/>
      <w:r w:rsidRPr="002F7E97">
        <w:rPr>
          <w:rFonts w:ascii="Arial" w:hAnsi="Arial" w:cs="Arial"/>
          <w:color w:val="000000" w:themeColor="text1"/>
          <w:sz w:val="24"/>
          <w:szCs w:val="24"/>
        </w:rPr>
        <w:t xml:space="preserve">BASW (2020) </w:t>
      </w:r>
      <w:r w:rsidRPr="002F7E97">
        <w:rPr>
          <w:rFonts w:ascii="Arial" w:hAnsi="Arial" w:cs="Arial"/>
          <w:i/>
          <w:iCs/>
          <w:color w:val="000000" w:themeColor="text1"/>
          <w:sz w:val="24"/>
          <w:szCs w:val="24"/>
        </w:rPr>
        <w:t xml:space="preserve">Family Group Conferencing and Relationship Based Practice in Social Work Webinar: Resources and Accompanying Documents, </w:t>
      </w:r>
      <w:r w:rsidRPr="002F7E97">
        <w:rPr>
          <w:rFonts w:ascii="Arial" w:hAnsi="Arial" w:cs="Arial"/>
          <w:color w:val="000000" w:themeColor="text1"/>
          <w:sz w:val="24"/>
          <w:szCs w:val="24"/>
        </w:rPr>
        <w:t xml:space="preserve">[ONLINE] Available at: </w:t>
      </w:r>
      <w:hyperlink r:id="rId9" w:history="1">
        <w:r w:rsidRPr="002F7E97">
          <w:rPr>
            <w:rStyle w:val="Hyperlink"/>
            <w:rFonts w:ascii="Arial" w:hAnsi="Arial" w:cs="Arial"/>
            <w:color w:val="000000" w:themeColor="text1"/>
            <w:sz w:val="24"/>
            <w:szCs w:val="24"/>
          </w:rPr>
          <w:t>www.basw.co.uk/resources/family-group-confrencing-fcgs-and-relationship-based-practice-in-social-work-webinar</w:t>
        </w:r>
      </w:hyperlink>
      <w:r w:rsidRPr="002F7E97">
        <w:rPr>
          <w:rFonts w:ascii="Arial" w:hAnsi="Arial" w:cs="Arial"/>
          <w:color w:val="000000" w:themeColor="text1"/>
          <w:sz w:val="24"/>
          <w:szCs w:val="24"/>
        </w:rPr>
        <w:t xml:space="preserve"> [Accessed on 2 August 2023]. </w:t>
      </w:r>
    </w:p>
    <w:bookmarkEnd w:id="6"/>
    <w:p w14:paraId="5DE81BE9" w14:textId="77777777" w:rsidR="003474D9" w:rsidRPr="002F7E97"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BASW (2023) </w:t>
      </w:r>
      <w:r w:rsidRPr="002F7E97">
        <w:rPr>
          <w:rFonts w:ascii="Arial" w:hAnsi="Arial" w:cs="Arial"/>
          <w:i/>
          <w:iCs/>
          <w:color w:val="000000" w:themeColor="text1"/>
          <w:sz w:val="24"/>
          <w:szCs w:val="24"/>
        </w:rPr>
        <w:t xml:space="preserve">Social Worker – Knowledge, </w:t>
      </w:r>
      <w:r w:rsidRPr="002F7E97">
        <w:rPr>
          <w:rFonts w:ascii="Arial" w:hAnsi="Arial" w:cs="Arial"/>
          <w:color w:val="000000" w:themeColor="text1"/>
          <w:sz w:val="24"/>
          <w:szCs w:val="24"/>
        </w:rPr>
        <w:t xml:space="preserve">[ONLINE] Available at: </w:t>
      </w:r>
      <w:hyperlink r:id="rId10" w:history="1">
        <w:r w:rsidRPr="002F7E97">
          <w:rPr>
            <w:rStyle w:val="Hyperlink"/>
            <w:rFonts w:ascii="Arial" w:hAnsi="Arial" w:cs="Arial"/>
            <w:color w:val="000000" w:themeColor="text1"/>
            <w:sz w:val="24"/>
            <w:szCs w:val="24"/>
          </w:rPr>
          <w:t>www.basw.co.uk/professional-development/professional-capabilities-framework-pcf/the-pcf/social-worker/knowledge</w:t>
        </w:r>
      </w:hyperlink>
      <w:r w:rsidRPr="002F7E97">
        <w:rPr>
          <w:rFonts w:ascii="Arial" w:hAnsi="Arial" w:cs="Arial"/>
          <w:color w:val="000000" w:themeColor="text1"/>
          <w:sz w:val="24"/>
          <w:szCs w:val="24"/>
        </w:rPr>
        <w:t xml:space="preserve"> [Accessed 8 July 2023].</w:t>
      </w:r>
    </w:p>
    <w:p w14:paraId="2C8391E9" w14:textId="77777777" w:rsidR="003474D9" w:rsidRPr="002F7E97" w:rsidRDefault="003474D9" w:rsidP="003474D9">
      <w:pPr>
        <w:rPr>
          <w:rFonts w:ascii="Arial" w:hAnsi="Arial" w:cs="Arial"/>
          <w:color w:val="000000" w:themeColor="text1"/>
          <w:sz w:val="24"/>
          <w:szCs w:val="24"/>
        </w:rPr>
      </w:pPr>
      <w:bookmarkStart w:id="7" w:name="_Hlk148130603"/>
      <w:r w:rsidRPr="002F7E97">
        <w:rPr>
          <w:rFonts w:ascii="Arial" w:hAnsi="Arial" w:cs="Arial"/>
          <w:color w:val="000000" w:themeColor="text1"/>
          <w:sz w:val="24"/>
          <w:szCs w:val="24"/>
        </w:rPr>
        <w:lastRenderedPageBreak/>
        <w:t xml:space="preserve">Bellis, M.A., Ashton, M., Hughes, K., Ford, K., Bishop, J. and </w:t>
      </w:r>
      <w:proofErr w:type="spellStart"/>
      <w:r w:rsidRPr="002F7E97">
        <w:rPr>
          <w:rFonts w:ascii="Arial" w:hAnsi="Arial" w:cs="Arial"/>
          <w:color w:val="000000" w:themeColor="text1"/>
          <w:sz w:val="24"/>
          <w:szCs w:val="24"/>
        </w:rPr>
        <w:t>Paranjothy</w:t>
      </w:r>
      <w:proofErr w:type="spellEnd"/>
      <w:r w:rsidRPr="002F7E97">
        <w:rPr>
          <w:rFonts w:ascii="Arial" w:hAnsi="Arial" w:cs="Arial"/>
          <w:color w:val="000000" w:themeColor="text1"/>
          <w:sz w:val="24"/>
          <w:szCs w:val="24"/>
        </w:rPr>
        <w:t xml:space="preserve">, S. (2015) </w:t>
      </w:r>
      <w:r w:rsidRPr="002F7E97">
        <w:rPr>
          <w:rFonts w:ascii="Arial" w:hAnsi="Arial" w:cs="Arial"/>
          <w:i/>
          <w:iCs/>
          <w:color w:val="000000" w:themeColor="text1"/>
          <w:sz w:val="24"/>
          <w:szCs w:val="24"/>
        </w:rPr>
        <w:t xml:space="preserve">Welsh Adverse Childhood Experiences (ACE) Study: Adverse Childhood Experiences and their Impact on Health-Harming </w:t>
      </w:r>
      <w:proofErr w:type="spellStart"/>
      <w:r w:rsidRPr="002F7E97">
        <w:rPr>
          <w:rFonts w:ascii="Arial" w:hAnsi="Arial" w:cs="Arial"/>
          <w:i/>
          <w:iCs/>
          <w:color w:val="000000" w:themeColor="text1"/>
          <w:sz w:val="24"/>
          <w:szCs w:val="24"/>
        </w:rPr>
        <w:t>Behaviours</w:t>
      </w:r>
      <w:proofErr w:type="spellEnd"/>
      <w:r w:rsidRPr="002F7E97">
        <w:rPr>
          <w:rFonts w:ascii="Arial" w:hAnsi="Arial" w:cs="Arial"/>
          <w:i/>
          <w:iCs/>
          <w:color w:val="000000" w:themeColor="text1"/>
          <w:sz w:val="24"/>
          <w:szCs w:val="24"/>
        </w:rPr>
        <w:t xml:space="preserve"> in the Welsh Adult Population, </w:t>
      </w:r>
      <w:r w:rsidRPr="002F7E97">
        <w:rPr>
          <w:rFonts w:ascii="Arial" w:hAnsi="Arial" w:cs="Arial"/>
          <w:color w:val="000000" w:themeColor="text1"/>
          <w:sz w:val="24"/>
          <w:szCs w:val="24"/>
        </w:rPr>
        <w:t xml:space="preserve">Public Health Wales. </w:t>
      </w:r>
    </w:p>
    <w:p w14:paraId="4E81706F" w14:textId="77777777" w:rsidR="003474D9" w:rsidRPr="002F7E97" w:rsidRDefault="003474D9" w:rsidP="003474D9">
      <w:pPr>
        <w:rPr>
          <w:rFonts w:ascii="Arial" w:hAnsi="Arial" w:cs="Arial"/>
          <w:color w:val="000000" w:themeColor="text1"/>
          <w:sz w:val="24"/>
          <w:szCs w:val="24"/>
        </w:rPr>
      </w:pPr>
      <w:bookmarkStart w:id="8" w:name="_Hlk148131307"/>
      <w:bookmarkEnd w:id="7"/>
      <w:r w:rsidRPr="002F7E97">
        <w:rPr>
          <w:rFonts w:ascii="Arial" w:hAnsi="Arial" w:cs="Arial"/>
          <w:color w:val="000000" w:themeColor="text1"/>
          <w:sz w:val="24"/>
          <w:szCs w:val="24"/>
        </w:rPr>
        <w:t xml:space="preserve">Benning, T.B. (2015) </w:t>
      </w:r>
      <w:r w:rsidRPr="002F7E97">
        <w:rPr>
          <w:rFonts w:ascii="Arial" w:hAnsi="Arial" w:cs="Arial"/>
          <w:i/>
          <w:iCs/>
          <w:color w:val="000000" w:themeColor="text1"/>
          <w:sz w:val="24"/>
          <w:szCs w:val="24"/>
        </w:rPr>
        <w:t xml:space="preserve">Limitations of the Biopsychosocial Model in Psychiatry, </w:t>
      </w:r>
      <w:r w:rsidRPr="002F7E97">
        <w:rPr>
          <w:rFonts w:ascii="Arial" w:hAnsi="Arial" w:cs="Arial"/>
          <w:color w:val="000000" w:themeColor="text1"/>
          <w:sz w:val="24"/>
          <w:szCs w:val="24"/>
        </w:rPr>
        <w:t xml:space="preserve">Advances in Medical Education and Practice, 6, pp. 347 – 352. </w:t>
      </w:r>
    </w:p>
    <w:p w14:paraId="56C33587" w14:textId="77777777" w:rsidR="003474D9" w:rsidRPr="006D5C79" w:rsidRDefault="003474D9" w:rsidP="003474D9">
      <w:pPr>
        <w:rPr>
          <w:rFonts w:ascii="Arial" w:hAnsi="Arial" w:cs="Arial"/>
          <w:color w:val="000000" w:themeColor="text1"/>
          <w:sz w:val="24"/>
          <w:szCs w:val="24"/>
        </w:rPr>
      </w:pPr>
      <w:bookmarkStart w:id="9" w:name="_Hlk148131110"/>
      <w:bookmarkEnd w:id="8"/>
      <w:r w:rsidRPr="002F7E97">
        <w:rPr>
          <w:rFonts w:ascii="Arial" w:hAnsi="Arial" w:cs="Arial"/>
          <w:color w:val="000000" w:themeColor="text1"/>
          <w:sz w:val="24"/>
          <w:szCs w:val="24"/>
        </w:rPr>
        <w:t xml:space="preserve">Bergsund, H.B., Wentzel-Larsen, T. and Jacobsen, H. (2019) </w:t>
      </w:r>
      <w:r w:rsidRPr="002F7E97">
        <w:rPr>
          <w:rFonts w:ascii="Arial" w:hAnsi="Arial" w:cs="Arial"/>
          <w:i/>
          <w:iCs/>
          <w:color w:val="000000" w:themeColor="text1"/>
          <w:sz w:val="24"/>
          <w:szCs w:val="24"/>
        </w:rPr>
        <w:t xml:space="preserve">Parenting Stress in Long-Term Foster Carers: A Longitudinal Study, </w:t>
      </w:r>
      <w:r w:rsidRPr="002F7E97">
        <w:rPr>
          <w:rFonts w:ascii="Arial" w:hAnsi="Arial" w:cs="Arial"/>
          <w:color w:val="000000" w:themeColor="text1"/>
          <w:sz w:val="24"/>
          <w:szCs w:val="24"/>
        </w:rPr>
        <w:t xml:space="preserve">Child and Family </w:t>
      </w:r>
      <w:r w:rsidRPr="006D5C79">
        <w:rPr>
          <w:rFonts w:ascii="Arial" w:hAnsi="Arial" w:cs="Arial"/>
          <w:color w:val="000000" w:themeColor="text1"/>
          <w:sz w:val="24"/>
          <w:szCs w:val="24"/>
        </w:rPr>
        <w:t xml:space="preserve">Social Work, 25 (1) pp. 53 – 62. </w:t>
      </w:r>
    </w:p>
    <w:bookmarkEnd w:id="9"/>
    <w:p w14:paraId="19E968C4"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Bowlby, J. (1988) </w:t>
      </w:r>
      <w:r w:rsidRPr="006D5C79">
        <w:rPr>
          <w:rFonts w:ascii="Arial" w:hAnsi="Arial" w:cs="Arial"/>
          <w:i/>
          <w:iCs/>
          <w:color w:val="000000" w:themeColor="text1"/>
          <w:sz w:val="24"/>
          <w:szCs w:val="24"/>
        </w:rPr>
        <w:t xml:space="preserve">A Secure Base: Parent-Child Attachment and Healthy Human Development, </w:t>
      </w:r>
      <w:r w:rsidRPr="006D5C79">
        <w:rPr>
          <w:rFonts w:ascii="Arial" w:hAnsi="Arial" w:cs="Arial"/>
          <w:color w:val="000000" w:themeColor="text1"/>
          <w:sz w:val="24"/>
          <w:szCs w:val="24"/>
        </w:rPr>
        <w:t xml:space="preserve">New York: Basic Books. </w:t>
      </w:r>
    </w:p>
    <w:p w14:paraId="2A64F02F" w14:textId="77777777" w:rsidR="003474D9" w:rsidRDefault="003474D9" w:rsidP="003474D9">
      <w:pPr>
        <w:rPr>
          <w:rFonts w:ascii="Arial" w:hAnsi="Arial" w:cs="Arial"/>
          <w:color w:val="000000" w:themeColor="text1"/>
          <w:sz w:val="24"/>
          <w:szCs w:val="24"/>
        </w:rPr>
      </w:pPr>
      <w:bookmarkStart w:id="10" w:name="_Hlk148131320"/>
      <w:r w:rsidRPr="006D5C79">
        <w:rPr>
          <w:rFonts w:ascii="Arial" w:hAnsi="Arial" w:cs="Arial"/>
          <w:color w:val="000000" w:themeColor="text1"/>
          <w:sz w:val="24"/>
          <w:szCs w:val="24"/>
        </w:rPr>
        <w:t xml:space="preserve">Brandt, L., Liu, S., Heim, C. and Heinz, A. (2022) </w:t>
      </w:r>
      <w:r w:rsidRPr="006D5C79">
        <w:rPr>
          <w:rFonts w:ascii="Arial" w:hAnsi="Arial" w:cs="Arial"/>
          <w:i/>
          <w:iCs/>
          <w:color w:val="000000" w:themeColor="text1"/>
          <w:sz w:val="24"/>
          <w:szCs w:val="24"/>
        </w:rPr>
        <w:t xml:space="preserve">The Effects of Social Isolation, Stress and Discrimination on Mental Health, </w:t>
      </w:r>
      <w:r w:rsidRPr="006D5C79">
        <w:rPr>
          <w:rFonts w:ascii="Arial" w:hAnsi="Arial" w:cs="Arial"/>
          <w:color w:val="000000" w:themeColor="text1"/>
          <w:sz w:val="24"/>
          <w:szCs w:val="24"/>
        </w:rPr>
        <w:t xml:space="preserve">Translational Psychiatry, 12 (1) p. 398. </w:t>
      </w:r>
    </w:p>
    <w:p w14:paraId="7D5F11C3" w14:textId="77777777" w:rsidR="003474D9" w:rsidRDefault="003474D9" w:rsidP="003474D9">
      <w:pPr>
        <w:rPr>
          <w:rFonts w:ascii="Arial" w:hAnsi="Arial" w:cs="Arial"/>
          <w:color w:val="000000" w:themeColor="text1"/>
          <w:sz w:val="24"/>
          <w:szCs w:val="24"/>
        </w:rPr>
      </w:pPr>
      <w:bookmarkStart w:id="11" w:name="_Hlk148131488"/>
      <w:bookmarkEnd w:id="10"/>
      <w:r w:rsidRPr="006D5C79">
        <w:rPr>
          <w:rFonts w:ascii="Arial" w:hAnsi="Arial" w:cs="Arial"/>
          <w:color w:val="000000" w:themeColor="text1"/>
          <w:sz w:val="24"/>
          <w:szCs w:val="24"/>
        </w:rPr>
        <w:t xml:space="preserve">Brower, A.M. (1988) </w:t>
      </w:r>
      <w:r w:rsidRPr="006D5C79">
        <w:rPr>
          <w:rFonts w:ascii="Arial" w:hAnsi="Arial" w:cs="Arial"/>
          <w:i/>
          <w:iCs/>
          <w:color w:val="000000" w:themeColor="text1"/>
          <w:sz w:val="24"/>
          <w:szCs w:val="24"/>
        </w:rPr>
        <w:t xml:space="preserve">Can the Ecological Model Guide Social Work </w:t>
      </w:r>
      <w:proofErr w:type="gramStart"/>
      <w:r w:rsidRPr="006D5C79">
        <w:rPr>
          <w:rFonts w:ascii="Arial" w:hAnsi="Arial" w:cs="Arial"/>
          <w:i/>
          <w:iCs/>
          <w:color w:val="000000" w:themeColor="text1"/>
          <w:sz w:val="24"/>
          <w:szCs w:val="24"/>
        </w:rPr>
        <w:t>Practice?,</w:t>
      </w:r>
      <w:proofErr w:type="gramEnd"/>
      <w:r w:rsidRPr="006D5C79">
        <w:rPr>
          <w:rFonts w:ascii="Arial" w:hAnsi="Arial" w:cs="Arial"/>
          <w:i/>
          <w:iCs/>
          <w:color w:val="000000" w:themeColor="text1"/>
          <w:sz w:val="24"/>
          <w:szCs w:val="24"/>
        </w:rPr>
        <w:t xml:space="preserve"> </w:t>
      </w:r>
      <w:r w:rsidRPr="006D5C79">
        <w:rPr>
          <w:rFonts w:ascii="Arial" w:hAnsi="Arial" w:cs="Arial"/>
          <w:color w:val="000000" w:themeColor="text1"/>
          <w:sz w:val="24"/>
          <w:szCs w:val="24"/>
        </w:rPr>
        <w:t>Social Services Review, 62 (3) pp. 411 – 429.</w:t>
      </w:r>
    </w:p>
    <w:p w14:paraId="43396C1D" w14:textId="77777777" w:rsidR="003474D9" w:rsidRDefault="003474D9" w:rsidP="003474D9">
      <w:pPr>
        <w:rPr>
          <w:rFonts w:ascii="Arial" w:hAnsi="Arial" w:cs="Arial"/>
          <w:color w:val="000000" w:themeColor="text1"/>
          <w:sz w:val="24"/>
          <w:szCs w:val="24"/>
        </w:rPr>
      </w:pPr>
      <w:bookmarkStart w:id="12" w:name="_Hlk148131184"/>
      <w:bookmarkEnd w:id="11"/>
      <w:r w:rsidRPr="006D5C79">
        <w:rPr>
          <w:rFonts w:ascii="Arial" w:hAnsi="Arial" w:cs="Arial"/>
          <w:color w:val="000000" w:themeColor="text1"/>
          <w:sz w:val="24"/>
          <w:szCs w:val="24"/>
        </w:rPr>
        <w:t xml:space="preserve">Cardiff University (2021) </w:t>
      </w:r>
      <w:r w:rsidRPr="006D5C79">
        <w:rPr>
          <w:rFonts w:ascii="Arial" w:hAnsi="Arial" w:cs="Arial"/>
          <w:i/>
          <w:iCs/>
          <w:color w:val="000000" w:themeColor="text1"/>
          <w:sz w:val="24"/>
          <w:szCs w:val="24"/>
        </w:rPr>
        <w:t xml:space="preserve">Share of People in Wales Experiencing Severe Mental health Issues More than Doubled During the Pandemic, Report Finds, </w:t>
      </w:r>
      <w:r w:rsidRPr="006D5C79">
        <w:rPr>
          <w:rFonts w:ascii="Arial" w:hAnsi="Arial" w:cs="Arial"/>
          <w:color w:val="000000" w:themeColor="text1"/>
          <w:sz w:val="24"/>
          <w:szCs w:val="24"/>
        </w:rPr>
        <w:t xml:space="preserve">[ONLINE] Available at: </w:t>
      </w:r>
      <w:hyperlink r:id="rId11" w:history="1">
        <w:r w:rsidRPr="006D5C79">
          <w:rPr>
            <w:rStyle w:val="Hyperlink"/>
            <w:rFonts w:ascii="Arial" w:hAnsi="Arial" w:cs="Arial"/>
            <w:color w:val="000000" w:themeColor="text1"/>
            <w:sz w:val="24"/>
            <w:szCs w:val="24"/>
          </w:rPr>
          <w:t>www.cardiff.ac.uk/news/view/2534728-share-of-people-experiencing-severe-mental-health-issues-more-than-doubled-during-pandemic,-report-finds</w:t>
        </w:r>
      </w:hyperlink>
      <w:r w:rsidRPr="006D5C79">
        <w:rPr>
          <w:rFonts w:ascii="Arial" w:hAnsi="Arial" w:cs="Arial"/>
          <w:color w:val="000000" w:themeColor="text1"/>
          <w:sz w:val="24"/>
          <w:szCs w:val="24"/>
        </w:rPr>
        <w:t xml:space="preserve"> [Accessed on 9 August 2023].</w:t>
      </w:r>
    </w:p>
    <w:bookmarkEnd w:id="12"/>
    <w:p w14:paraId="0CF55B32"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Cassidy, S. (2004) </w:t>
      </w:r>
      <w:r w:rsidRPr="006D5C79">
        <w:rPr>
          <w:rFonts w:ascii="Arial" w:hAnsi="Arial" w:cs="Arial"/>
          <w:i/>
          <w:iCs/>
          <w:color w:val="000000" w:themeColor="text1"/>
          <w:sz w:val="24"/>
          <w:szCs w:val="24"/>
        </w:rPr>
        <w:t xml:space="preserve">Learning Styles: An Overview of Theories, Models and Measures, </w:t>
      </w:r>
      <w:r w:rsidRPr="006D5C79">
        <w:rPr>
          <w:rFonts w:ascii="Arial" w:hAnsi="Arial" w:cs="Arial"/>
          <w:color w:val="000000" w:themeColor="text1"/>
          <w:sz w:val="24"/>
          <w:szCs w:val="24"/>
        </w:rPr>
        <w:t>Educational Psychology, 24 (4) pp. 419 – 444.</w:t>
      </w:r>
    </w:p>
    <w:p w14:paraId="3BB84BA8" w14:textId="77777777" w:rsidR="003474D9" w:rsidRDefault="003474D9" w:rsidP="003474D9">
      <w:pPr>
        <w:rPr>
          <w:rFonts w:ascii="Arial" w:hAnsi="Arial" w:cs="Arial"/>
          <w:color w:val="000000" w:themeColor="text1"/>
          <w:sz w:val="24"/>
          <w:szCs w:val="24"/>
        </w:rPr>
      </w:pPr>
      <w:bookmarkStart w:id="13" w:name="_Hlk148130989"/>
      <w:r w:rsidRPr="006D5C79">
        <w:rPr>
          <w:rFonts w:ascii="Arial" w:hAnsi="Arial" w:cs="Arial"/>
          <w:color w:val="000000" w:themeColor="text1"/>
          <w:sz w:val="24"/>
          <w:szCs w:val="24"/>
        </w:rPr>
        <w:t xml:space="preserve">Clark, D. (2023) </w:t>
      </w:r>
      <w:r w:rsidRPr="006D5C79">
        <w:rPr>
          <w:rFonts w:ascii="Arial" w:hAnsi="Arial" w:cs="Arial"/>
          <w:i/>
          <w:iCs/>
          <w:color w:val="000000" w:themeColor="text1"/>
          <w:sz w:val="24"/>
          <w:szCs w:val="24"/>
        </w:rPr>
        <w:t xml:space="preserve">Life Expectancy in Wales in 2018/20 by Age and Gender, </w:t>
      </w:r>
      <w:r w:rsidRPr="006D5C79">
        <w:rPr>
          <w:rFonts w:ascii="Arial" w:hAnsi="Arial" w:cs="Arial"/>
          <w:color w:val="000000" w:themeColor="text1"/>
          <w:sz w:val="24"/>
          <w:szCs w:val="24"/>
        </w:rPr>
        <w:t xml:space="preserve">[ONLINE] Available at: </w:t>
      </w:r>
      <w:hyperlink r:id="rId12" w:history="1">
        <w:r w:rsidRPr="006D5C79">
          <w:rPr>
            <w:rStyle w:val="Hyperlink"/>
            <w:rFonts w:ascii="Arial" w:hAnsi="Arial" w:cs="Arial"/>
            <w:color w:val="000000" w:themeColor="text1"/>
            <w:sz w:val="24"/>
            <w:szCs w:val="24"/>
          </w:rPr>
          <w:t>www.statista.com/statistics/907749/life-expectancy-in-Wales-by-age-and-gender</w:t>
        </w:r>
      </w:hyperlink>
      <w:r w:rsidRPr="006D5C79">
        <w:rPr>
          <w:rFonts w:ascii="Arial" w:hAnsi="Arial" w:cs="Arial"/>
          <w:color w:val="000000" w:themeColor="text1"/>
          <w:sz w:val="24"/>
          <w:szCs w:val="24"/>
        </w:rPr>
        <w:t xml:space="preserve"> [Accessed on 4 August 2023]. </w:t>
      </w:r>
    </w:p>
    <w:bookmarkEnd w:id="13"/>
    <w:p w14:paraId="283B323E"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Community Care (2018) </w:t>
      </w:r>
      <w:r w:rsidRPr="006D5C79">
        <w:rPr>
          <w:rFonts w:ascii="Arial" w:hAnsi="Arial" w:cs="Arial"/>
          <w:i/>
          <w:iCs/>
          <w:color w:val="000000" w:themeColor="text1"/>
          <w:sz w:val="24"/>
          <w:szCs w:val="24"/>
        </w:rPr>
        <w:t xml:space="preserve">Divisive, Demeaning and Devoid of Feeling: How Social Work Jargon Causes Problems for Families </w:t>
      </w:r>
      <w:r w:rsidRPr="006D5C79">
        <w:rPr>
          <w:rFonts w:ascii="Arial" w:hAnsi="Arial" w:cs="Arial"/>
          <w:color w:val="000000" w:themeColor="text1"/>
          <w:sz w:val="24"/>
          <w:szCs w:val="24"/>
        </w:rPr>
        <w:t xml:space="preserve">[ONLINE] Available at: </w:t>
      </w:r>
      <w:hyperlink r:id="rId13" w:history="1">
        <w:r w:rsidRPr="006D5C79">
          <w:rPr>
            <w:rStyle w:val="Hyperlink"/>
            <w:rFonts w:ascii="Arial" w:hAnsi="Arial" w:cs="Arial"/>
            <w:color w:val="000000" w:themeColor="text1"/>
            <w:sz w:val="24"/>
            <w:szCs w:val="24"/>
          </w:rPr>
          <w:t>www.communitycare.co.uk/2018/05/10/divisive-demeaning-devoid-feeling-social-work-jargon-causes-problems-families</w:t>
        </w:r>
      </w:hyperlink>
      <w:r w:rsidRPr="006D5C79">
        <w:rPr>
          <w:rFonts w:ascii="Arial" w:hAnsi="Arial" w:cs="Arial"/>
          <w:color w:val="000000" w:themeColor="text1"/>
          <w:sz w:val="24"/>
          <w:szCs w:val="24"/>
        </w:rPr>
        <w:t xml:space="preserve"> [Accessed on 2 June 2023]. </w:t>
      </w:r>
    </w:p>
    <w:p w14:paraId="02032F92"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Community Care (2023) </w:t>
      </w:r>
      <w:r w:rsidRPr="006D5C79">
        <w:rPr>
          <w:rFonts w:ascii="Arial" w:hAnsi="Arial" w:cs="Arial"/>
          <w:i/>
          <w:iCs/>
          <w:color w:val="000000" w:themeColor="text1"/>
          <w:sz w:val="24"/>
          <w:szCs w:val="24"/>
        </w:rPr>
        <w:t xml:space="preserve">What Service Users want from Social Workers, </w:t>
      </w:r>
      <w:r w:rsidRPr="006D5C79">
        <w:rPr>
          <w:rFonts w:ascii="Arial" w:hAnsi="Arial" w:cs="Arial"/>
          <w:color w:val="000000" w:themeColor="text1"/>
          <w:sz w:val="24"/>
          <w:szCs w:val="24"/>
        </w:rPr>
        <w:t xml:space="preserve">[ONLINE] Available at: </w:t>
      </w:r>
      <w:hyperlink r:id="rId14" w:history="1">
        <w:r w:rsidRPr="006D5C79">
          <w:rPr>
            <w:rStyle w:val="Hyperlink"/>
            <w:rFonts w:ascii="Arial" w:hAnsi="Arial" w:cs="Arial"/>
            <w:color w:val="000000" w:themeColor="text1"/>
            <w:sz w:val="24"/>
            <w:szCs w:val="24"/>
          </w:rPr>
          <w:t>www.communitycare.co.uk/2012/04/27/what-service-users-want-from-social-workers</w:t>
        </w:r>
      </w:hyperlink>
      <w:r w:rsidRPr="006D5C79">
        <w:rPr>
          <w:rFonts w:ascii="Arial" w:hAnsi="Arial" w:cs="Arial"/>
          <w:color w:val="000000" w:themeColor="text1"/>
          <w:sz w:val="24"/>
          <w:szCs w:val="24"/>
        </w:rPr>
        <w:t xml:space="preserve"> Accessed on 8 July 2023]. </w:t>
      </w:r>
    </w:p>
    <w:p w14:paraId="4F44AC9C" w14:textId="77777777" w:rsidR="003474D9" w:rsidRDefault="003474D9" w:rsidP="003474D9">
      <w:pPr>
        <w:rPr>
          <w:rFonts w:ascii="Arial" w:hAnsi="Arial" w:cs="Arial"/>
          <w:i/>
          <w:iCs/>
          <w:color w:val="000000" w:themeColor="text1"/>
          <w:sz w:val="24"/>
          <w:szCs w:val="24"/>
        </w:rPr>
      </w:pPr>
      <w:bookmarkStart w:id="14" w:name="_Hlk148131657"/>
      <w:r w:rsidRPr="006D5C79">
        <w:rPr>
          <w:rFonts w:ascii="Arial" w:hAnsi="Arial" w:cs="Arial"/>
          <w:color w:val="000000" w:themeColor="text1"/>
          <w:sz w:val="24"/>
          <w:szCs w:val="24"/>
        </w:rPr>
        <w:t xml:space="preserve">Coram Baaf (2016) </w:t>
      </w:r>
      <w:r w:rsidRPr="006D5C79">
        <w:rPr>
          <w:rFonts w:ascii="Arial" w:hAnsi="Arial" w:cs="Arial"/>
          <w:i/>
          <w:iCs/>
          <w:color w:val="000000" w:themeColor="text1"/>
          <w:sz w:val="24"/>
          <w:szCs w:val="24"/>
        </w:rPr>
        <w:t xml:space="preserve">Guidance Notes for Connected Person/ Family and Friends Report. </w:t>
      </w:r>
    </w:p>
    <w:bookmarkEnd w:id="14"/>
    <w:p w14:paraId="189EBBD6"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Coram Baaf (2023) </w:t>
      </w:r>
      <w:r w:rsidRPr="006D5C79">
        <w:rPr>
          <w:rFonts w:ascii="Arial" w:hAnsi="Arial" w:cs="Arial"/>
          <w:i/>
          <w:iCs/>
          <w:color w:val="000000" w:themeColor="text1"/>
          <w:sz w:val="24"/>
          <w:szCs w:val="24"/>
        </w:rPr>
        <w:t xml:space="preserve">What is Special Guardianship? </w:t>
      </w:r>
      <w:r w:rsidRPr="006D5C79">
        <w:rPr>
          <w:rFonts w:ascii="Arial" w:hAnsi="Arial" w:cs="Arial"/>
          <w:color w:val="000000" w:themeColor="text1"/>
          <w:sz w:val="24"/>
          <w:szCs w:val="24"/>
        </w:rPr>
        <w:t xml:space="preserve">[ONLINE] Available at: </w:t>
      </w:r>
      <w:hyperlink r:id="rId15" w:history="1">
        <w:r w:rsidRPr="006D5C79">
          <w:rPr>
            <w:rStyle w:val="Hyperlink"/>
            <w:rFonts w:ascii="Arial" w:hAnsi="Arial" w:cs="Arial"/>
            <w:color w:val="000000" w:themeColor="text1"/>
            <w:sz w:val="24"/>
            <w:szCs w:val="24"/>
          </w:rPr>
          <w:t>www.corambaaf.org.uk/practice-areas/kinship-care/information-kinship-carers/what-special-guardianship</w:t>
        </w:r>
      </w:hyperlink>
      <w:r w:rsidRPr="006D5C79">
        <w:rPr>
          <w:rFonts w:ascii="Arial" w:hAnsi="Arial" w:cs="Arial"/>
          <w:color w:val="000000" w:themeColor="text1"/>
          <w:sz w:val="24"/>
          <w:szCs w:val="24"/>
        </w:rPr>
        <w:t xml:space="preserve"> [Accessed on 1 June 2023].</w:t>
      </w:r>
    </w:p>
    <w:p w14:paraId="1C98BF16" w14:textId="77777777" w:rsidR="003474D9" w:rsidRDefault="003474D9" w:rsidP="003474D9">
      <w:pPr>
        <w:rPr>
          <w:rFonts w:ascii="Arial" w:hAnsi="Arial" w:cs="Arial"/>
          <w:color w:val="000000" w:themeColor="text1"/>
          <w:sz w:val="24"/>
          <w:szCs w:val="24"/>
        </w:rPr>
      </w:pPr>
      <w:bookmarkStart w:id="15" w:name="_Hlk148131591"/>
      <w:r w:rsidRPr="006D5C79">
        <w:rPr>
          <w:rFonts w:ascii="Arial" w:hAnsi="Arial" w:cs="Arial"/>
          <w:color w:val="000000" w:themeColor="text1"/>
          <w:sz w:val="24"/>
          <w:szCs w:val="24"/>
        </w:rPr>
        <w:t xml:space="preserve">Cotton, M., Drakeford, M., Roberts, S., Scholte, E., Casas, F. and Williams, M. (2003) </w:t>
      </w:r>
      <w:r w:rsidRPr="006D5C79">
        <w:rPr>
          <w:rFonts w:ascii="Arial" w:hAnsi="Arial" w:cs="Arial"/>
          <w:i/>
          <w:iCs/>
          <w:color w:val="000000" w:themeColor="text1"/>
          <w:sz w:val="24"/>
          <w:szCs w:val="24"/>
        </w:rPr>
        <w:t xml:space="preserve">Social Workers, Parents and Stigma, </w:t>
      </w:r>
      <w:r w:rsidRPr="006D5C79">
        <w:rPr>
          <w:rFonts w:ascii="Arial" w:hAnsi="Arial" w:cs="Arial"/>
          <w:color w:val="000000" w:themeColor="text1"/>
          <w:sz w:val="24"/>
          <w:szCs w:val="24"/>
        </w:rPr>
        <w:t xml:space="preserve">Child and Family Social Work, 2 (4) pp. 247 – 257. </w:t>
      </w:r>
    </w:p>
    <w:p w14:paraId="2AE76744" w14:textId="77777777" w:rsidR="003474D9" w:rsidRDefault="003474D9" w:rsidP="003474D9">
      <w:pPr>
        <w:rPr>
          <w:rFonts w:ascii="Arial" w:hAnsi="Arial" w:cs="Arial"/>
          <w:color w:val="000000" w:themeColor="text1"/>
          <w:sz w:val="24"/>
          <w:szCs w:val="24"/>
        </w:rPr>
      </w:pPr>
      <w:bookmarkStart w:id="16" w:name="_Hlk148131909"/>
      <w:bookmarkEnd w:id="15"/>
      <w:r w:rsidRPr="006D5C79">
        <w:rPr>
          <w:rFonts w:ascii="Arial" w:hAnsi="Arial" w:cs="Arial"/>
          <w:color w:val="000000" w:themeColor="text1"/>
          <w:sz w:val="24"/>
          <w:szCs w:val="24"/>
        </w:rPr>
        <w:lastRenderedPageBreak/>
        <w:t xml:space="preserve">Creating a Family (2023) </w:t>
      </w:r>
      <w:r w:rsidRPr="006D5C79">
        <w:rPr>
          <w:rFonts w:ascii="Arial" w:hAnsi="Arial" w:cs="Arial"/>
          <w:i/>
          <w:iCs/>
          <w:color w:val="000000" w:themeColor="text1"/>
          <w:sz w:val="24"/>
          <w:szCs w:val="24"/>
        </w:rPr>
        <w:t xml:space="preserve">Common Challenges in Kinship Care and How to Overcome them, </w:t>
      </w:r>
      <w:r w:rsidRPr="006D5C79">
        <w:rPr>
          <w:rFonts w:ascii="Arial" w:hAnsi="Arial" w:cs="Arial"/>
          <w:color w:val="000000" w:themeColor="text1"/>
          <w:sz w:val="24"/>
          <w:szCs w:val="24"/>
        </w:rPr>
        <w:t xml:space="preserve">[ONLINE] Available at: </w:t>
      </w:r>
      <w:hyperlink r:id="rId16" w:history="1">
        <w:r w:rsidRPr="006D5C79">
          <w:rPr>
            <w:rStyle w:val="Hyperlink"/>
            <w:rFonts w:ascii="Arial" w:hAnsi="Arial" w:cs="Arial"/>
            <w:color w:val="000000" w:themeColor="text1"/>
            <w:sz w:val="24"/>
            <w:szCs w:val="24"/>
          </w:rPr>
          <w:t>www.creatingafamily.org/foster-care/fostering-blog/common-challenges-in-kinship-care-how-to-overcome-them</w:t>
        </w:r>
      </w:hyperlink>
      <w:r w:rsidRPr="006D5C79">
        <w:rPr>
          <w:rFonts w:ascii="Arial" w:hAnsi="Arial" w:cs="Arial"/>
          <w:color w:val="000000" w:themeColor="text1"/>
          <w:sz w:val="24"/>
          <w:szCs w:val="24"/>
        </w:rPr>
        <w:t xml:space="preserve"> [Accessed on 30 July 2023]. </w:t>
      </w:r>
    </w:p>
    <w:p w14:paraId="0A715EFE" w14:textId="77777777" w:rsidR="003474D9" w:rsidRPr="006D5C79" w:rsidRDefault="003474D9" w:rsidP="003474D9">
      <w:pPr>
        <w:rPr>
          <w:rFonts w:ascii="Arial" w:hAnsi="Arial" w:cs="Arial"/>
          <w:color w:val="000000" w:themeColor="text1"/>
          <w:sz w:val="24"/>
          <w:szCs w:val="24"/>
        </w:rPr>
      </w:pPr>
      <w:bookmarkStart w:id="17" w:name="_Hlk148131860"/>
      <w:bookmarkEnd w:id="16"/>
      <w:r w:rsidRPr="006D5C79">
        <w:rPr>
          <w:rFonts w:ascii="Arial" w:hAnsi="Arial" w:cs="Arial"/>
          <w:color w:val="000000" w:themeColor="text1"/>
          <w:sz w:val="24"/>
          <w:szCs w:val="24"/>
        </w:rPr>
        <w:t xml:space="preserve">Critchley, A. (2018) </w:t>
      </w:r>
      <w:r w:rsidRPr="006D5C79">
        <w:rPr>
          <w:rFonts w:ascii="Arial" w:hAnsi="Arial" w:cs="Arial"/>
          <w:i/>
          <w:iCs/>
          <w:color w:val="000000" w:themeColor="text1"/>
          <w:sz w:val="24"/>
          <w:szCs w:val="24"/>
        </w:rPr>
        <w:t xml:space="preserve">Jumping Through Hoops, </w:t>
      </w:r>
      <w:r w:rsidRPr="006D5C79">
        <w:rPr>
          <w:rFonts w:ascii="Arial" w:hAnsi="Arial" w:cs="Arial"/>
          <w:color w:val="000000" w:themeColor="text1"/>
          <w:sz w:val="24"/>
          <w:szCs w:val="24"/>
        </w:rPr>
        <w:t xml:space="preserve">Edinburgh. </w:t>
      </w:r>
    </w:p>
    <w:bookmarkEnd w:id="17"/>
    <w:p w14:paraId="3A55EE18"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Department for Education (2011) </w:t>
      </w:r>
      <w:r w:rsidRPr="006D5C79">
        <w:rPr>
          <w:rFonts w:ascii="Arial" w:hAnsi="Arial" w:cs="Arial"/>
          <w:i/>
          <w:iCs/>
          <w:color w:val="000000" w:themeColor="text1"/>
          <w:sz w:val="24"/>
          <w:szCs w:val="24"/>
        </w:rPr>
        <w:t xml:space="preserve">Fostering Services: National Minimum Standards, </w:t>
      </w:r>
      <w:r w:rsidRPr="006D5C79">
        <w:rPr>
          <w:rFonts w:ascii="Arial" w:hAnsi="Arial" w:cs="Arial"/>
          <w:color w:val="000000" w:themeColor="text1"/>
          <w:sz w:val="24"/>
          <w:szCs w:val="24"/>
        </w:rPr>
        <w:t xml:space="preserve">[ONLINE] Available at: </w:t>
      </w:r>
      <w:hyperlink r:id="rId17" w:history="1">
        <w:r w:rsidRPr="006D5C79">
          <w:rPr>
            <w:rStyle w:val="Hyperlink"/>
            <w:rFonts w:ascii="Arial" w:hAnsi="Arial" w:cs="Arial"/>
            <w:color w:val="000000" w:themeColor="text1"/>
            <w:sz w:val="24"/>
            <w:szCs w:val="24"/>
          </w:rPr>
          <w:t>www.gov.uk/overnment/publications/fostering-services-national-minimum-standards</w:t>
        </w:r>
      </w:hyperlink>
      <w:r w:rsidRPr="006D5C79">
        <w:rPr>
          <w:rFonts w:ascii="Arial" w:hAnsi="Arial" w:cs="Arial"/>
          <w:color w:val="000000" w:themeColor="text1"/>
          <w:sz w:val="24"/>
          <w:szCs w:val="24"/>
        </w:rPr>
        <w:t xml:space="preserve"> [Accessed on 28 July 2023].</w:t>
      </w:r>
    </w:p>
    <w:p w14:paraId="0D9BF4ED"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Donovan, T. (2023) </w:t>
      </w:r>
      <w:r w:rsidRPr="006D5C79">
        <w:rPr>
          <w:rFonts w:ascii="Arial" w:hAnsi="Arial" w:cs="Arial"/>
          <w:i/>
          <w:iCs/>
          <w:color w:val="000000" w:themeColor="text1"/>
          <w:sz w:val="24"/>
          <w:szCs w:val="24"/>
        </w:rPr>
        <w:t xml:space="preserve">Three Minute Guide to Social Work in Wales </w:t>
      </w:r>
      <w:r w:rsidRPr="006D5C79">
        <w:rPr>
          <w:rFonts w:ascii="Arial" w:hAnsi="Arial" w:cs="Arial"/>
          <w:color w:val="000000" w:themeColor="text1"/>
          <w:sz w:val="24"/>
          <w:szCs w:val="24"/>
        </w:rPr>
        <w:t xml:space="preserve">[ONLINE] Available at: </w:t>
      </w:r>
      <w:hyperlink r:id="rId18" w:history="1">
        <w:r w:rsidRPr="006D5C79">
          <w:rPr>
            <w:rStyle w:val="Hyperlink"/>
            <w:rFonts w:ascii="Arial" w:hAnsi="Arial" w:cs="Arial"/>
            <w:color w:val="000000" w:themeColor="text1"/>
            <w:sz w:val="24"/>
            <w:szCs w:val="24"/>
          </w:rPr>
          <w:t>www.comunitycare.co.uk/three-minute-guide-to-social-work-in-Wales</w:t>
        </w:r>
      </w:hyperlink>
      <w:r w:rsidRPr="006D5C79">
        <w:rPr>
          <w:rFonts w:ascii="Arial" w:hAnsi="Arial" w:cs="Arial"/>
          <w:color w:val="000000" w:themeColor="text1"/>
          <w:sz w:val="24"/>
          <w:szCs w:val="24"/>
        </w:rPr>
        <w:t xml:space="preserve"> [Accessed on 27 May 2023]. </w:t>
      </w:r>
    </w:p>
    <w:p w14:paraId="330FD249"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Dorling, K. (2019) </w:t>
      </w:r>
      <w:r w:rsidRPr="006D5C79">
        <w:rPr>
          <w:rFonts w:ascii="Arial" w:hAnsi="Arial" w:cs="Arial"/>
          <w:i/>
          <w:iCs/>
          <w:color w:val="000000" w:themeColor="text1"/>
          <w:sz w:val="24"/>
          <w:szCs w:val="24"/>
        </w:rPr>
        <w:t xml:space="preserve">Support for Special Guardians, </w:t>
      </w:r>
      <w:r w:rsidRPr="006D5C79">
        <w:rPr>
          <w:rFonts w:ascii="Arial" w:hAnsi="Arial" w:cs="Arial"/>
          <w:color w:val="000000" w:themeColor="text1"/>
          <w:sz w:val="24"/>
          <w:szCs w:val="24"/>
        </w:rPr>
        <w:t>Children and Young People Now, Select, (10) p.43.</w:t>
      </w:r>
    </w:p>
    <w:p w14:paraId="0102F81D" w14:textId="77777777" w:rsidR="003474D9" w:rsidRDefault="003474D9" w:rsidP="003474D9">
      <w:pPr>
        <w:rPr>
          <w:rFonts w:ascii="Arial" w:hAnsi="Arial" w:cs="Arial"/>
          <w:color w:val="000000" w:themeColor="text1"/>
          <w:sz w:val="24"/>
          <w:szCs w:val="24"/>
        </w:rPr>
      </w:pPr>
      <w:bookmarkStart w:id="18" w:name="_Hlk148131827"/>
      <w:proofErr w:type="spellStart"/>
      <w:r w:rsidRPr="006D5C79">
        <w:rPr>
          <w:rFonts w:ascii="Arial" w:hAnsi="Arial" w:cs="Arial"/>
          <w:color w:val="000000" w:themeColor="text1"/>
          <w:sz w:val="24"/>
          <w:szCs w:val="24"/>
        </w:rPr>
        <w:t>Drevitch</w:t>
      </w:r>
      <w:proofErr w:type="spellEnd"/>
      <w:r w:rsidRPr="006D5C79">
        <w:rPr>
          <w:rFonts w:ascii="Arial" w:hAnsi="Arial" w:cs="Arial"/>
          <w:color w:val="000000" w:themeColor="text1"/>
          <w:sz w:val="24"/>
          <w:szCs w:val="24"/>
        </w:rPr>
        <w:t xml:space="preserve">, G. (2022) </w:t>
      </w:r>
      <w:r w:rsidRPr="006D5C79">
        <w:rPr>
          <w:rFonts w:ascii="Arial" w:hAnsi="Arial" w:cs="Arial"/>
          <w:i/>
          <w:iCs/>
          <w:color w:val="000000" w:themeColor="text1"/>
          <w:sz w:val="24"/>
          <w:szCs w:val="24"/>
        </w:rPr>
        <w:t xml:space="preserve">3 Ways to Respond to a Sexual Assault Disclosure, </w:t>
      </w:r>
      <w:r w:rsidRPr="006D5C79">
        <w:rPr>
          <w:rFonts w:ascii="Arial" w:hAnsi="Arial" w:cs="Arial"/>
          <w:color w:val="000000" w:themeColor="text1"/>
          <w:sz w:val="24"/>
          <w:szCs w:val="24"/>
        </w:rPr>
        <w:t xml:space="preserve">[ONLINE] Available at: </w:t>
      </w:r>
      <w:hyperlink r:id="rId19" w:history="1">
        <w:r w:rsidRPr="006D5C79">
          <w:rPr>
            <w:rStyle w:val="Hyperlink"/>
            <w:rFonts w:ascii="Arial" w:hAnsi="Arial" w:cs="Arial"/>
            <w:color w:val="000000" w:themeColor="text1"/>
            <w:sz w:val="24"/>
            <w:szCs w:val="24"/>
          </w:rPr>
          <w:t>www.psychologytoday.com/gb/blog/awareness-action/202204/3-ways-respond-sexual-assault-disclosure%3famp</w:t>
        </w:r>
      </w:hyperlink>
      <w:r w:rsidRPr="006D5C79">
        <w:rPr>
          <w:rFonts w:ascii="Arial" w:hAnsi="Arial" w:cs="Arial"/>
          <w:color w:val="000000" w:themeColor="text1"/>
          <w:sz w:val="24"/>
          <w:szCs w:val="24"/>
        </w:rPr>
        <w:t xml:space="preserve"> [Accessed 19 August 2023]. </w:t>
      </w:r>
    </w:p>
    <w:bookmarkEnd w:id="18"/>
    <w:p w14:paraId="69F52FD9"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Driscoll, J.J. (2007) </w:t>
      </w:r>
      <w:r w:rsidRPr="006D5C79">
        <w:rPr>
          <w:rFonts w:ascii="Arial" w:hAnsi="Arial" w:cs="Arial"/>
          <w:i/>
          <w:iCs/>
          <w:color w:val="000000" w:themeColor="text1"/>
          <w:sz w:val="24"/>
          <w:szCs w:val="24"/>
        </w:rPr>
        <w:t xml:space="preserve">Supported Reflective Learning: The Essence of Clinical Supervision? </w:t>
      </w:r>
      <w:r w:rsidRPr="006D5C79">
        <w:rPr>
          <w:rFonts w:ascii="Arial" w:hAnsi="Arial" w:cs="Arial"/>
          <w:color w:val="000000" w:themeColor="text1"/>
          <w:sz w:val="24"/>
          <w:szCs w:val="24"/>
        </w:rPr>
        <w:t xml:space="preserve">In Practicing Clinical Supervision: A Reflective Approach for Healthcare Professionals, Second edition, London: Bailliere Tindall, pp. 27 – 50. </w:t>
      </w:r>
    </w:p>
    <w:p w14:paraId="7E398453" w14:textId="77777777" w:rsidR="003474D9" w:rsidRPr="006D5C79" w:rsidRDefault="003474D9" w:rsidP="003474D9">
      <w:pPr>
        <w:rPr>
          <w:rFonts w:ascii="Arial" w:hAnsi="Arial" w:cs="Arial"/>
          <w:color w:val="000000" w:themeColor="text1"/>
          <w:sz w:val="24"/>
          <w:szCs w:val="24"/>
        </w:rPr>
      </w:pPr>
      <w:bookmarkStart w:id="19" w:name="_Hlk148130767"/>
      <w:r w:rsidRPr="006D5C79">
        <w:rPr>
          <w:rFonts w:ascii="Arial" w:hAnsi="Arial" w:cs="Arial"/>
          <w:color w:val="000000" w:themeColor="text1"/>
          <w:sz w:val="24"/>
          <w:szCs w:val="24"/>
        </w:rPr>
        <w:t xml:space="preserve">Drury-Hudson, J. (1999) </w:t>
      </w:r>
      <w:r w:rsidRPr="006D5C79">
        <w:rPr>
          <w:rFonts w:ascii="Arial" w:hAnsi="Arial" w:cs="Arial"/>
          <w:i/>
          <w:iCs/>
          <w:color w:val="000000" w:themeColor="text1"/>
          <w:sz w:val="24"/>
          <w:szCs w:val="24"/>
        </w:rPr>
        <w:t xml:space="preserve">Decision Making in Child Protection: The Use of Theoretical, Empirical and Procedural Knowledge by Novices and Experts and Implications for Fieldwork Placement, </w:t>
      </w:r>
      <w:r w:rsidRPr="006D5C79">
        <w:rPr>
          <w:rFonts w:ascii="Arial" w:hAnsi="Arial" w:cs="Arial"/>
          <w:color w:val="000000" w:themeColor="text1"/>
          <w:sz w:val="24"/>
          <w:szCs w:val="24"/>
        </w:rPr>
        <w:t>British Journal of Social Work, 29 (1) pp. 147 – 169.</w:t>
      </w:r>
    </w:p>
    <w:p w14:paraId="7F96706A" w14:textId="77777777" w:rsidR="003474D9" w:rsidRPr="006D5C79" w:rsidRDefault="003474D9" w:rsidP="003474D9">
      <w:pPr>
        <w:rPr>
          <w:rFonts w:ascii="Arial" w:hAnsi="Arial" w:cs="Arial"/>
          <w:color w:val="000000" w:themeColor="text1"/>
          <w:sz w:val="24"/>
          <w:szCs w:val="24"/>
        </w:rPr>
      </w:pPr>
      <w:bookmarkStart w:id="20" w:name="_Hlk148131289"/>
      <w:bookmarkEnd w:id="19"/>
      <w:r w:rsidRPr="006D5C79">
        <w:rPr>
          <w:rFonts w:ascii="Arial" w:hAnsi="Arial" w:cs="Arial"/>
          <w:color w:val="000000" w:themeColor="text1"/>
          <w:sz w:val="24"/>
          <w:szCs w:val="24"/>
        </w:rPr>
        <w:t xml:space="preserve">Engel, G.L. (1980) </w:t>
      </w:r>
      <w:r w:rsidRPr="006D5C79">
        <w:rPr>
          <w:rFonts w:ascii="Arial" w:hAnsi="Arial" w:cs="Arial"/>
          <w:i/>
          <w:iCs/>
          <w:color w:val="000000" w:themeColor="text1"/>
          <w:sz w:val="24"/>
          <w:szCs w:val="24"/>
        </w:rPr>
        <w:t xml:space="preserve">The Clinical Application of the Biopsychosocial Model, </w:t>
      </w:r>
      <w:r w:rsidRPr="006D5C79">
        <w:rPr>
          <w:rFonts w:ascii="Arial" w:hAnsi="Arial" w:cs="Arial"/>
          <w:color w:val="000000" w:themeColor="text1"/>
          <w:sz w:val="24"/>
          <w:szCs w:val="24"/>
        </w:rPr>
        <w:t xml:space="preserve">American Journal of Psychiatry, 137 (5) pp. 535 – 544. </w:t>
      </w:r>
    </w:p>
    <w:p w14:paraId="496393E9" w14:textId="77777777" w:rsidR="003474D9" w:rsidRPr="006D5C79" w:rsidRDefault="003474D9" w:rsidP="003474D9">
      <w:pPr>
        <w:rPr>
          <w:rFonts w:ascii="Arial" w:hAnsi="Arial" w:cs="Arial"/>
          <w:color w:val="000000" w:themeColor="text1"/>
          <w:sz w:val="24"/>
          <w:szCs w:val="24"/>
        </w:rPr>
      </w:pPr>
      <w:bookmarkStart w:id="21" w:name="_Hlk148131093"/>
      <w:bookmarkEnd w:id="20"/>
      <w:r w:rsidRPr="006D5C79">
        <w:rPr>
          <w:rFonts w:ascii="Arial" w:hAnsi="Arial" w:cs="Arial"/>
          <w:color w:val="000000" w:themeColor="text1"/>
          <w:sz w:val="24"/>
          <w:szCs w:val="24"/>
        </w:rPr>
        <w:t xml:space="preserve">Eriksson, K. and Englander, M. (2017) </w:t>
      </w:r>
      <w:r w:rsidRPr="006D5C79">
        <w:rPr>
          <w:rFonts w:ascii="Arial" w:hAnsi="Arial" w:cs="Arial"/>
          <w:i/>
          <w:iCs/>
          <w:color w:val="000000" w:themeColor="text1"/>
          <w:sz w:val="24"/>
          <w:szCs w:val="24"/>
        </w:rPr>
        <w:t xml:space="preserve">Empathy in Social Work, </w:t>
      </w:r>
      <w:r w:rsidRPr="006D5C79">
        <w:rPr>
          <w:rFonts w:ascii="Arial" w:hAnsi="Arial" w:cs="Arial"/>
          <w:color w:val="000000" w:themeColor="text1"/>
          <w:sz w:val="24"/>
          <w:szCs w:val="24"/>
        </w:rPr>
        <w:t xml:space="preserve">Journal of Social Work Education, 53 (4) pp. 607 – 621. </w:t>
      </w:r>
    </w:p>
    <w:bookmarkEnd w:id="21"/>
    <w:p w14:paraId="0C2E1FCC"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Esses, V.M. and Maio, G.R. (2002) </w:t>
      </w:r>
      <w:r w:rsidRPr="006D5C79">
        <w:rPr>
          <w:rFonts w:ascii="Arial" w:hAnsi="Arial" w:cs="Arial"/>
          <w:i/>
          <w:iCs/>
          <w:color w:val="000000" w:themeColor="text1"/>
          <w:sz w:val="24"/>
          <w:szCs w:val="24"/>
        </w:rPr>
        <w:t xml:space="preserve">Expanding the Assessment of Attitude Components and Structure: The Benefits of Open-Ended Measures, </w:t>
      </w:r>
      <w:r w:rsidRPr="006D5C79">
        <w:rPr>
          <w:rFonts w:ascii="Arial" w:hAnsi="Arial" w:cs="Arial"/>
          <w:color w:val="000000" w:themeColor="text1"/>
          <w:sz w:val="24"/>
          <w:szCs w:val="24"/>
        </w:rPr>
        <w:t xml:space="preserve">European Review of Social Psychology, 12 (1) pp. 71 – 101.  </w:t>
      </w:r>
    </w:p>
    <w:p w14:paraId="608699E4" w14:textId="77777777" w:rsidR="003474D9" w:rsidRPr="006D5C79" w:rsidRDefault="003474D9" w:rsidP="003474D9">
      <w:pPr>
        <w:rPr>
          <w:rFonts w:ascii="Arial" w:hAnsi="Arial" w:cs="Arial"/>
          <w:color w:val="000000" w:themeColor="text1"/>
          <w:sz w:val="24"/>
          <w:szCs w:val="24"/>
        </w:rPr>
      </w:pPr>
      <w:bookmarkStart w:id="22" w:name="_Hlk148131750"/>
      <w:r w:rsidRPr="006D5C79">
        <w:rPr>
          <w:rFonts w:ascii="Arial" w:hAnsi="Arial" w:cs="Arial"/>
          <w:color w:val="000000" w:themeColor="text1"/>
          <w:sz w:val="24"/>
          <w:szCs w:val="24"/>
        </w:rPr>
        <w:t xml:space="preserve">Fabrizio, K. (2018) </w:t>
      </w:r>
      <w:r w:rsidRPr="006D5C79">
        <w:rPr>
          <w:rFonts w:ascii="Arial" w:hAnsi="Arial" w:cs="Arial"/>
          <w:i/>
          <w:iCs/>
          <w:color w:val="000000" w:themeColor="text1"/>
          <w:sz w:val="24"/>
          <w:szCs w:val="24"/>
        </w:rPr>
        <w:t xml:space="preserve">When Mom Doesn’t Believe, Validate or Protect her Daughter when she has been Sexually Assaulted/ Abused, </w:t>
      </w:r>
      <w:r w:rsidRPr="006D5C79">
        <w:rPr>
          <w:rFonts w:ascii="Arial" w:hAnsi="Arial" w:cs="Arial"/>
          <w:color w:val="000000" w:themeColor="text1"/>
          <w:sz w:val="24"/>
          <w:szCs w:val="24"/>
        </w:rPr>
        <w:t xml:space="preserve">[ONLINE] Available at: </w:t>
      </w:r>
      <w:hyperlink r:id="rId20" w:anchor="1" w:history="1">
        <w:r w:rsidRPr="006D5C79">
          <w:rPr>
            <w:rStyle w:val="Hyperlink"/>
            <w:rFonts w:ascii="Arial" w:hAnsi="Arial" w:cs="Arial"/>
            <w:color w:val="000000" w:themeColor="text1"/>
            <w:sz w:val="24"/>
            <w:szCs w:val="24"/>
          </w:rPr>
          <w:t>www.psychcentral.com/blog/gppd-daughter/2018/02/when-mom-doesnt-believe-or-validate-her-daughter-when-she-was-sexually-assaulted-abused#1</w:t>
        </w:r>
      </w:hyperlink>
      <w:r w:rsidRPr="006D5C79">
        <w:rPr>
          <w:rFonts w:ascii="Arial" w:hAnsi="Arial" w:cs="Arial"/>
          <w:color w:val="000000" w:themeColor="text1"/>
          <w:sz w:val="24"/>
          <w:szCs w:val="24"/>
        </w:rPr>
        <w:t xml:space="preserve"> [Accessed on 4 August 2023]. </w:t>
      </w:r>
    </w:p>
    <w:bookmarkEnd w:id="22"/>
    <w:p w14:paraId="26CAB64B"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Family Rights Group (2017) </w:t>
      </w:r>
      <w:r w:rsidRPr="006D5C79">
        <w:rPr>
          <w:rFonts w:ascii="Arial" w:hAnsi="Arial" w:cs="Arial"/>
          <w:i/>
          <w:iCs/>
          <w:color w:val="000000" w:themeColor="text1"/>
          <w:sz w:val="24"/>
          <w:szCs w:val="24"/>
        </w:rPr>
        <w:t xml:space="preserve">Initial Family and Friends Care Assessment, </w:t>
      </w:r>
      <w:r w:rsidRPr="006D5C79">
        <w:rPr>
          <w:rFonts w:ascii="Arial" w:hAnsi="Arial" w:cs="Arial"/>
          <w:color w:val="000000" w:themeColor="text1"/>
          <w:sz w:val="24"/>
          <w:szCs w:val="24"/>
        </w:rPr>
        <w:t xml:space="preserve">London: Print House. </w:t>
      </w:r>
    </w:p>
    <w:p w14:paraId="49C01564" w14:textId="77777777" w:rsidR="003474D9" w:rsidRPr="006D5C79" w:rsidRDefault="003474D9" w:rsidP="003474D9">
      <w:pPr>
        <w:rPr>
          <w:rFonts w:ascii="Arial" w:hAnsi="Arial" w:cs="Arial"/>
          <w:color w:val="000000" w:themeColor="text1"/>
          <w:sz w:val="24"/>
          <w:szCs w:val="24"/>
        </w:rPr>
      </w:pPr>
      <w:bookmarkStart w:id="23" w:name="_Hlk148131516"/>
      <w:r w:rsidRPr="006D5C79">
        <w:rPr>
          <w:rFonts w:ascii="Arial" w:hAnsi="Arial" w:cs="Arial"/>
          <w:color w:val="000000" w:themeColor="text1"/>
          <w:sz w:val="24"/>
          <w:szCs w:val="24"/>
        </w:rPr>
        <w:t xml:space="preserve">Family Rights Group (2023) </w:t>
      </w:r>
      <w:r w:rsidRPr="006D5C79">
        <w:rPr>
          <w:rFonts w:ascii="Arial" w:hAnsi="Arial" w:cs="Arial"/>
          <w:i/>
          <w:iCs/>
          <w:color w:val="000000" w:themeColor="text1"/>
          <w:sz w:val="24"/>
          <w:szCs w:val="24"/>
        </w:rPr>
        <w:t xml:space="preserve">Kinship Assessments Guide Section 3 – Factors to Consider During the Assessment, </w:t>
      </w:r>
      <w:r w:rsidRPr="006D5C79">
        <w:rPr>
          <w:rFonts w:ascii="Arial" w:hAnsi="Arial" w:cs="Arial"/>
          <w:color w:val="000000" w:themeColor="text1"/>
          <w:sz w:val="24"/>
          <w:szCs w:val="24"/>
        </w:rPr>
        <w:t xml:space="preserve">[ONLINE] Available at: </w:t>
      </w:r>
      <w:hyperlink r:id="rId21" w:history="1">
        <w:r w:rsidRPr="006D5C79">
          <w:rPr>
            <w:rStyle w:val="Hyperlink"/>
            <w:rFonts w:ascii="Arial" w:hAnsi="Arial" w:cs="Arial"/>
            <w:color w:val="000000" w:themeColor="text1"/>
            <w:sz w:val="24"/>
            <w:szCs w:val="24"/>
          </w:rPr>
          <w:t>www.frg.org.uk/policy-and-campaigns/kinship-care/kinship-assessment-guide-section-3-factors-to-consider-during-the-assessment</w:t>
        </w:r>
      </w:hyperlink>
      <w:r w:rsidRPr="006D5C79">
        <w:rPr>
          <w:rFonts w:ascii="Arial" w:hAnsi="Arial" w:cs="Arial"/>
          <w:color w:val="000000" w:themeColor="text1"/>
          <w:sz w:val="24"/>
          <w:szCs w:val="24"/>
        </w:rPr>
        <w:t xml:space="preserve"> [Accessed on 2 August 2023]. </w:t>
      </w:r>
    </w:p>
    <w:bookmarkEnd w:id="23"/>
    <w:p w14:paraId="6901755E" w14:textId="77777777" w:rsidR="003474D9" w:rsidRPr="006D5C79" w:rsidRDefault="003474D9" w:rsidP="003474D9">
      <w:pPr>
        <w:rPr>
          <w:rFonts w:ascii="Arial" w:hAnsi="Arial" w:cs="Arial"/>
          <w:i/>
          <w:iCs/>
          <w:color w:val="000000" w:themeColor="text1"/>
          <w:sz w:val="24"/>
          <w:szCs w:val="24"/>
        </w:rPr>
      </w:pPr>
      <w:r w:rsidRPr="006D5C79">
        <w:rPr>
          <w:rFonts w:ascii="Arial" w:hAnsi="Arial" w:cs="Arial"/>
          <w:color w:val="000000" w:themeColor="text1"/>
          <w:sz w:val="24"/>
          <w:szCs w:val="24"/>
        </w:rPr>
        <w:t xml:space="preserve">Farrington, K. and Chertok, E. (1993) </w:t>
      </w:r>
      <w:r w:rsidRPr="006D5C79">
        <w:rPr>
          <w:rFonts w:ascii="Arial" w:hAnsi="Arial" w:cs="Arial"/>
          <w:i/>
          <w:iCs/>
          <w:color w:val="000000" w:themeColor="text1"/>
          <w:sz w:val="24"/>
          <w:szCs w:val="24"/>
        </w:rPr>
        <w:t xml:space="preserve">Social Conflict Theories of the Family, </w:t>
      </w:r>
    </w:p>
    <w:p w14:paraId="78008165"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Family Theories and Methods: A Contextual Approach, pp. 357 – 384. </w:t>
      </w:r>
    </w:p>
    <w:p w14:paraId="4670EF42"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lastRenderedPageBreak/>
        <w:t xml:space="preserve">Finlay, L. (2008) </w:t>
      </w:r>
      <w:r w:rsidRPr="006D5C79">
        <w:rPr>
          <w:rFonts w:ascii="Arial" w:hAnsi="Arial" w:cs="Arial"/>
          <w:i/>
          <w:iCs/>
          <w:color w:val="000000" w:themeColor="text1"/>
          <w:sz w:val="24"/>
          <w:szCs w:val="24"/>
        </w:rPr>
        <w:t xml:space="preserve">Reflecting on ‘Reflective Practice’, </w:t>
      </w:r>
      <w:r w:rsidRPr="006D5C79">
        <w:rPr>
          <w:rFonts w:ascii="Arial" w:hAnsi="Arial" w:cs="Arial"/>
          <w:color w:val="000000" w:themeColor="text1"/>
          <w:sz w:val="24"/>
          <w:szCs w:val="24"/>
        </w:rPr>
        <w:t xml:space="preserve">Practice-Based Professional Learning Paper 52, The Open University: Milton Keynes. </w:t>
      </w:r>
    </w:p>
    <w:p w14:paraId="7597A2A5"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Fisher, P.A., Chamberlain, P. and Leve, L. (2009) </w:t>
      </w:r>
      <w:r w:rsidRPr="006D5C79">
        <w:rPr>
          <w:rFonts w:ascii="Arial" w:hAnsi="Arial" w:cs="Arial"/>
          <w:i/>
          <w:iCs/>
          <w:color w:val="000000" w:themeColor="text1"/>
          <w:sz w:val="24"/>
          <w:szCs w:val="24"/>
        </w:rPr>
        <w:t xml:space="preserve">Improving the Lives of Foster Children Through Evidence-Based Interventions, </w:t>
      </w:r>
      <w:r w:rsidRPr="006D5C79">
        <w:rPr>
          <w:rFonts w:ascii="Arial" w:hAnsi="Arial" w:cs="Arial"/>
          <w:color w:val="000000" w:themeColor="text1"/>
          <w:sz w:val="24"/>
          <w:szCs w:val="24"/>
        </w:rPr>
        <w:t>An International Interdisciplinary Journal for Research, Policy and Care, 4 (2) pp. 122 – 127.</w:t>
      </w:r>
    </w:p>
    <w:p w14:paraId="554794D1"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Fitton, V.A. (2013) </w:t>
      </w:r>
      <w:r w:rsidRPr="006D5C79">
        <w:rPr>
          <w:rFonts w:ascii="Arial" w:hAnsi="Arial" w:cs="Arial"/>
          <w:i/>
          <w:iCs/>
          <w:color w:val="000000" w:themeColor="text1"/>
          <w:sz w:val="24"/>
          <w:szCs w:val="24"/>
        </w:rPr>
        <w:t xml:space="preserve">Attachment Theory, History, Research and Practice, </w:t>
      </w:r>
      <w:r w:rsidRPr="006D5C79">
        <w:rPr>
          <w:rFonts w:ascii="Arial" w:hAnsi="Arial" w:cs="Arial"/>
          <w:color w:val="000000" w:themeColor="text1"/>
          <w:sz w:val="24"/>
          <w:szCs w:val="24"/>
        </w:rPr>
        <w:t xml:space="preserve">Child and Adolescent Psychotherapy and Psychoanalysis, pp. 121- 143. </w:t>
      </w:r>
    </w:p>
    <w:p w14:paraId="3624FFF3"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Foster Wales (2023a) </w:t>
      </w:r>
      <w:r w:rsidRPr="006D5C79">
        <w:rPr>
          <w:rFonts w:ascii="Arial" w:hAnsi="Arial" w:cs="Arial"/>
          <w:i/>
          <w:iCs/>
          <w:color w:val="000000" w:themeColor="text1"/>
          <w:sz w:val="24"/>
          <w:szCs w:val="24"/>
        </w:rPr>
        <w:t xml:space="preserve">Fostering in Wales </w:t>
      </w:r>
      <w:r w:rsidRPr="006D5C79">
        <w:rPr>
          <w:rFonts w:ascii="Arial" w:hAnsi="Arial" w:cs="Arial"/>
          <w:color w:val="000000" w:themeColor="text1"/>
          <w:sz w:val="24"/>
          <w:szCs w:val="24"/>
        </w:rPr>
        <w:t xml:space="preserve">[ONLINE] Available at: </w:t>
      </w:r>
      <w:hyperlink r:id="rId22" w:history="1">
        <w:r w:rsidRPr="006D5C79">
          <w:rPr>
            <w:rStyle w:val="Hyperlink"/>
            <w:rFonts w:ascii="Arial" w:hAnsi="Arial" w:cs="Arial"/>
            <w:color w:val="000000" w:themeColor="text1"/>
            <w:sz w:val="24"/>
            <w:szCs w:val="24"/>
          </w:rPr>
          <w:t>www.fosterwales.gov.uk</w:t>
        </w:r>
      </w:hyperlink>
      <w:r w:rsidRPr="006D5C79">
        <w:rPr>
          <w:rFonts w:ascii="Arial" w:hAnsi="Arial" w:cs="Arial"/>
          <w:color w:val="000000" w:themeColor="text1"/>
          <w:sz w:val="24"/>
          <w:szCs w:val="24"/>
        </w:rPr>
        <w:t xml:space="preserve"> [Accessed on 31 May 2023]. </w:t>
      </w:r>
    </w:p>
    <w:p w14:paraId="447BE7F1" w14:textId="77777777" w:rsidR="003474D9" w:rsidRPr="006D5C79" w:rsidRDefault="003474D9" w:rsidP="003474D9">
      <w:pPr>
        <w:rPr>
          <w:rFonts w:ascii="Arial" w:hAnsi="Arial" w:cs="Arial"/>
          <w:color w:val="000000" w:themeColor="text1"/>
          <w:sz w:val="24"/>
          <w:szCs w:val="24"/>
        </w:rPr>
      </w:pPr>
      <w:bookmarkStart w:id="24" w:name="_Hlk148130966"/>
      <w:r w:rsidRPr="006D5C79">
        <w:rPr>
          <w:rFonts w:ascii="Arial" w:hAnsi="Arial" w:cs="Arial"/>
          <w:color w:val="000000" w:themeColor="text1"/>
          <w:sz w:val="24"/>
          <w:szCs w:val="24"/>
        </w:rPr>
        <w:t xml:space="preserve">Foster Wales (2023b) </w:t>
      </w:r>
      <w:r w:rsidRPr="006D5C79">
        <w:rPr>
          <w:rFonts w:ascii="Arial" w:hAnsi="Arial" w:cs="Arial"/>
          <w:i/>
          <w:iCs/>
          <w:color w:val="000000" w:themeColor="text1"/>
          <w:sz w:val="24"/>
          <w:szCs w:val="24"/>
        </w:rPr>
        <w:t xml:space="preserve">Who Can Foster, </w:t>
      </w:r>
      <w:r w:rsidRPr="006D5C79">
        <w:rPr>
          <w:rFonts w:ascii="Arial" w:hAnsi="Arial" w:cs="Arial"/>
          <w:color w:val="000000" w:themeColor="text1"/>
          <w:sz w:val="24"/>
          <w:szCs w:val="24"/>
        </w:rPr>
        <w:t xml:space="preserve">[ONLINE] Available at: </w:t>
      </w:r>
      <w:hyperlink r:id="rId23" w:history="1">
        <w:r w:rsidRPr="006D5C79">
          <w:rPr>
            <w:rStyle w:val="Hyperlink"/>
            <w:rFonts w:ascii="Arial" w:hAnsi="Arial" w:cs="Arial"/>
            <w:color w:val="000000" w:themeColor="text1"/>
            <w:sz w:val="24"/>
            <w:szCs w:val="24"/>
          </w:rPr>
          <w:t>www.fosterwales.gov.wales/who-can-foster</w:t>
        </w:r>
      </w:hyperlink>
      <w:r w:rsidRPr="006D5C79">
        <w:rPr>
          <w:rFonts w:ascii="Arial" w:hAnsi="Arial" w:cs="Arial"/>
          <w:color w:val="000000" w:themeColor="text1"/>
          <w:sz w:val="24"/>
          <w:szCs w:val="24"/>
        </w:rPr>
        <w:t xml:space="preserve"> [Accessed on 8 August 2023].</w:t>
      </w:r>
    </w:p>
    <w:bookmarkEnd w:id="24"/>
    <w:p w14:paraId="607DDA25"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Fostering Network (2016a) </w:t>
      </w:r>
      <w:r w:rsidRPr="006D5C79">
        <w:rPr>
          <w:rFonts w:ascii="Arial" w:hAnsi="Arial" w:cs="Arial"/>
          <w:i/>
          <w:iCs/>
          <w:color w:val="000000" w:themeColor="text1"/>
          <w:sz w:val="24"/>
          <w:szCs w:val="24"/>
        </w:rPr>
        <w:t xml:space="preserve">It’s Time to Treat Foster Carers as the Professional that they are, </w:t>
      </w:r>
      <w:r w:rsidRPr="006D5C79">
        <w:rPr>
          <w:rFonts w:ascii="Arial" w:hAnsi="Arial" w:cs="Arial"/>
          <w:color w:val="000000" w:themeColor="text1"/>
          <w:sz w:val="24"/>
          <w:szCs w:val="24"/>
        </w:rPr>
        <w:t xml:space="preserve">[ONLINE] Available at: </w:t>
      </w:r>
      <w:hyperlink r:id="rId24" w:history="1">
        <w:r w:rsidRPr="006D5C79">
          <w:rPr>
            <w:rStyle w:val="Hyperlink"/>
            <w:rFonts w:ascii="Arial" w:hAnsi="Arial" w:cs="Arial"/>
            <w:color w:val="000000" w:themeColor="text1"/>
            <w:sz w:val="24"/>
            <w:szCs w:val="24"/>
          </w:rPr>
          <w:t>www.thefosteringnetwork.org.uk/blogs/kevin-williams/its-time-treat-foster-carers-professionals-they-are</w:t>
        </w:r>
      </w:hyperlink>
      <w:r w:rsidRPr="006D5C79">
        <w:rPr>
          <w:rFonts w:ascii="Arial" w:hAnsi="Arial" w:cs="Arial"/>
          <w:color w:val="000000" w:themeColor="text1"/>
          <w:sz w:val="24"/>
          <w:szCs w:val="24"/>
        </w:rPr>
        <w:t xml:space="preserve"> [Accessed on 2 January 2023]. </w:t>
      </w:r>
    </w:p>
    <w:p w14:paraId="5726B63A" w14:textId="77777777" w:rsidR="003474D9" w:rsidRPr="006D5C7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Fostering Network (2016b) </w:t>
      </w:r>
      <w:r w:rsidRPr="006D5C79">
        <w:rPr>
          <w:rFonts w:ascii="Arial" w:hAnsi="Arial" w:cs="Arial"/>
          <w:i/>
          <w:iCs/>
          <w:color w:val="000000" w:themeColor="text1"/>
          <w:sz w:val="24"/>
          <w:szCs w:val="24"/>
        </w:rPr>
        <w:t xml:space="preserve">Support </w:t>
      </w:r>
      <w:r w:rsidRPr="006D5C79">
        <w:rPr>
          <w:rFonts w:ascii="Arial" w:hAnsi="Arial" w:cs="Arial"/>
          <w:color w:val="000000" w:themeColor="text1"/>
          <w:sz w:val="24"/>
          <w:szCs w:val="24"/>
        </w:rPr>
        <w:t xml:space="preserve">[ONLINE] Available at: </w:t>
      </w:r>
      <w:r w:rsidRPr="006D5C79">
        <w:rPr>
          <w:rFonts w:ascii="Arial" w:hAnsi="Arial" w:cs="Arial"/>
          <w:sz w:val="24"/>
          <w:szCs w:val="24"/>
          <w:u w:val="single"/>
        </w:rPr>
        <w:t>www.thefosteringnetwork.org.uk/policy-practice/policies/support#</w:t>
      </w:r>
      <w:r w:rsidRPr="006D5C79">
        <w:rPr>
          <w:rFonts w:ascii="Arial" w:hAnsi="Arial" w:cs="Arial"/>
          <w:color w:val="000000" w:themeColor="text1"/>
          <w:sz w:val="24"/>
          <w:szCs w:val="24"/>
        </w:rPr>
        <w:t xml:space="preserve"> [Accessed on 1 June 2023]. </w:t>
      </w:r>
    </w:p>
    <w:p w14:paraId="0329A16C"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Fostering Network (2023) </w:t>
      </w:r>
      <w:r w:rsidRPr="006D5C79">
        <w:rPr>
          <w:rFonts w:ascii="Arial" w:hAnsi="Arial" w:cs="Arial"/>
          <w:i/>
          <w:iCs/>
          <w:color w:val="000000" w:themeColor="text1"/>
          <w:sz w:val="24"/>
          <w:szCs w:val="24"/>
        </w:rPr>
        <w:t xml:space="preserve">Working with Social Workers, </w:t>
      </w:r>
      <w:r w:rsidRPr="006D5C79">
        <w:rPr>
          <w:rFonts w:ascii="Arial" w:hAnsi="Arial" w:cs="Arial"/>
          <w:color w:val="000000" w:themeColor="text1"/>
          <w:sz w:val="24"/>
          <w:szCs w:val="24"/>
        </w:rPr>
        <w:t xml:space="preserve">[ONLINE] Available at: </w:t>
      </w:r>
      <w:hyperlink r:id="rId25" w:history="1">
        <w:r w:rsidRPr="006D5C79">
          <w:rPr>
            <w:rStyle w:val="Hyperlink"/>
            <w:rFonts w:ascii="Arial" w:hAnsi="Arial" w:cs="Arial"/>
            <w:color w:val="000000" w:themeColor="text1"/>
            <w:sz w:val="24"/>
            <w:szCs w:val="24"/>
          </w:rPr>
          <w:t>www.thefosteringnetwork.org.uk/advice-information/being-foster-carer/working-social-workers</w:t>
        </w:r>
      </w:hyperlink>
      <w:r w:rsidRPr="006D5C79">
        <w:rPr>
          <w:rFonts w:ascii="Arial" w:hAnsi="Arial" w:cs="Arial"/>
          <w:color w:val="000000" w:themeColor="text1"/>
          <w:sz w:val="24"/>
          <w:szCs w:val="24"/>
        </w:rPr>
        <w:t xml:space="preserve"> [Accessed on 27 July 2023]. </w:t>
      </w:r>
    </w:p>
    <w:p w14:paraId="6F22513F" w14:textId="77777777" w:rsidR="003474D9" w:rsidRDefault="003474D9" w:rsidP="003474D9">
      <w:pPr>
        <w:rPr>
          <w:rFonts w:ascii="Arial" w:hAnsi="Arial" w:cs="Arial"/>
          <w:color w:val="000000" w:themeColor="text1"/>
          <w:sz w:val="24"/>
          <w:szCs w:val="24"/>
        </w:rPr>
      </w:pPr>
      <w:bookmarkStart w:id="25" w:name="_Hlk148130949"/>
      <w:r w:rsidRPr="006D5C79">
        <w:rPr>
          <w:rFonts w:ascii="Arial" w:hAnsi="Arial" w:cs="Arial"/>
          <w:color w:val="000000" w:themeColor="text1"/>
          <w:sz w:val="24"/>
          <w:szCs w:val="24"/>
        </w:rPr>
        <w:t xml:space="preserve">Fostering People (2023) </w:t>
      </w:r>
      <w:r w:rsidRPr="006D5C79">
        <w:rPr>
          <w:rFonts w:ascii="Arial" w:hAnsi="Arial" w:cs="Arial"/>
          <w:i/>
          <w:iCs/>
          <w:color w:val="000000" w:themeColor="text1"/>
          <w:sz w:val="24"/>
          <w:szCs w:val="24"/>
        </w:rPr>
        <w:t xml:space="preserve">Foster Care Background Checks and References, </w:t>
      </w:r>
      <w:r w:rsidRPr="006D5C79">
        <w:rPr>
          <w:rFonts w:ascii="Arial" w:hAnsi="Arial" w:cs="Arial"/>
          <w:color w:val="000000" w:themeColor="text1"/>
          <w:sz w:val="24"/>
          <w:szCs w:val="24"/>
        </w:rPr>
        <w:t xml:space="preserve">[ONLINE] Available at: </w:t>
      </w:r>
      <w:hyperlink r:id="rId26" w:history="1">
        <w:r w:rsidRPr="006D5C79">
          <w:rPr>
            <w:rStyle w:val="Hyperlink"/>
            <w:rFonts w:ascii="Arial" w:hAnsi="Arial" w:cs="Arial"/>
            <w:color w:val="000000" w:themeColor="text1"/>
            <w:sz w:val="24"/>
            <w:szCs w:val="24"/>
          </w:rPr>
          <w:t>www.fosteringpeople.co.uk/about-fostering/how-to-become-a-foster-parent/checks-and-references</w:t>
        </w:r>
      </w:hyperlink>
      <w:r w:rsidRPr="006D5C79">
        <w:rPr>
          <w:rFonts w:ascii="Arial" w:hAnsi="Arial" w:cs="Arial"/>
          <w:color w:val="000000" w:themeColor="text1"/>
          <w:sz w:val="24"/>
          <w:szCs w:val="24"/>
        </w:rPr>
        <w:t xml:space="preserve"> [Accessed on 3 August 2023]. </w:t>
      </w:r>
    </w:p>
    <w:p w14:paraId="1293D3C1" w14:textId="77777777" w:rsidR="003474D9" w:rsidRDefault="003474D9" w:rsidP="003474D9">
      <w:pPr>
        <w:rPr>
          <w:rFonts w:ascii="Arial" w:hAnsi="Arial" w:cs="Arial"/>
          <w:color w:val="000000" w:themeColor="text1"/>
          <w:sz w:val="24"/>
          <w:szCs w:val="24"/>
        </w:rPr>
      </w:pPr>
      <w:bookmarkStart w:id="26" w:name="_Hlk148131882"/>
      <w:bookmarkEnd w:id="25"/>
      <w:r w:rsidRPr="006D5C79">
        <w:rPr>
          <w:rFonts w:ascii="Arial" w:hAnsi="Arial" w:cs="Arial"/>
          <w:color w:val="000000" w:themeColor="text1"/>
          <w:sz w:val="24"/>
          <w:szCs w:val="24"/>
        </w:rPr>
        <w:t xml:space="preserve">Fox, L. (2022) </w:t>
      </w:r>
      <w:r w:rsidRPr="006D5C79">
        <w:rPr>
          <w:rFonts w:ascii="Arial" w:hAnsi="Arial" w:cs="Arial"/>
          <w:i/>
          <w:iCs/>
          <w:color w:val="000000" w:themeColor="text1"/>
          <w:sz w:val="24"/>
          <w:szCs w:val="24"/>
        </w:rPr>
        <w:t xml:space="preserve">Detecting Parental Deception in the Child Safeguarding Context, </w:t>
      </w:r>
      <w:r w:rsidRPr="006D5C79">
        <w:rPr>
          <w:rFonts w:ascii="Arial" w:hAnsi="Arial" w:cs="Arial"/>
          <w:color w:val="000000" w:themeColor="text1"/>
          <w:sz w:val="24"/>
          <w:szCs w:val="24"/>
        </w:rPr>
        <w:t xml:space="preserve">Child Abuse Review, 31 (2). </w:t>
      </w:r>
    </w:p>
    <w:p w14:paraId="4C2F52E0" w14:textId="77777777" w:rsidR="003474D9" w:rsidRDefault="003474D9" w:rsidP="003474D9">
      <w:pPr>
        <w:rPr>
          <w:rFonts w:ascii="Arial" w:hAnsi="Arial" w:cs="Arial"/>
          <w:color w:val="000000" w:themeColor="text1"/>
          <w:sz w:val="24"/>
          <w:szCs w:val="24"/>
        </w:rPr>
      </w:pPr>
      <w:bookmarkStart w:id="27" w:name="_Hlk148130650"/>
      <w:bookmarkEnd w:id="26"/>
      <w:r w:rsidRPr="006D5C79">
        <w:rPr>
          <w:rFonts w:ascii="Arial" w:hAnsi="Arial" w:cs="Arial"/>
          <w:color w:val="000000" w:themeColor="text1"/>
          <w:sz w:val="24"/>
          <w:szCs w:val="24"/>
        </w:rPr>
        <w:t xml:space="preserve">Gautier, L. and Wellard, C. (2014) </w:t>
      </w:r>
      <w:r w:rsidRPr="006D5C79">
        <w:rPr>
          <w:rFonts w:ascii="Arial" w:hAnsi="Arial" w:cs="Arial"/>
          <w:i/>
          <w:iCs/>
          <w:color w:val="000000" w:themeColor="text1"/>
          <w:sz w:val="24"/>
          <w:szCs w:val="24"/>
        </w:rPr>
        <w:t xml:space="preserve">Disadvantage, Discrimination, Resilience: The Lives of Kinship Families, </w:t>
      </w:r>
      <w:r w:rsidRPr="006D5C79">
        <w:rPr>
          <w:rFonts w:ascii="Arial" w:hAnsi="Arial" w:cs="Arial"/>
          <w:color w:val="000000" w:themeColor="text1"/>
          <w:sz w:val="24"/>
          <w:szCs w:val="24"/>
        </w:rPr>
        <w:t xml:space="preserve">Grandparents Plus. </w:t>
      </w:r>
    </w:p>
    <w:bookmarkEnd w:id="27"/>
    <w:p w14:paraId="4E8B4B51" w14:textId="77777777" w:rsidR="003474D9" w:rsidRDefault="003474D9" w:rsidP="003474D9">
      <w:pPr>
        <w:rPr>
          <w:rFonts w:ascii="Arial" w:hAnsi="Arial" w:cs="Arial"/>
          <w:color w:val="000000" w:themeColor="text1"/>
          <w:sz w:val="24"/>
          <w:szCs w:val="24"/>
        </w:rPr>
      </w:pPr>
      <w:r w:rsidRPr="006D5C79">
        <w:rPr>
          <w:rFonts w:ascii="Arial" w:hAnsi="Arial" w:cs="Arial"/>
          <w:color w:val="000000" w:themeColor="text1"/>
          <w:sz w:val="24"/>
          <w:szCs w:val="24"/>
        </w:rPr>
        <w:t xml:space="preserve">Geisler. M., </w:t>
      </w:r>
      <w:proofErr w:type="spellStart"/>
      <w:r w:rsidRPr="006D5C79">
        <w:rPr>
          <w:rFonts w:ascii="Arial" w:hAnsi="Arial" w:cs="Arial"/>
          <w:color w:val="000000" w:themeColor="text1"/>
          <w:sz w:val="24"/>
          <w:szCs w:val="24"/>
        </w:rPr>
        <w:t>Berthelesen</w:t>
      </w:r>
      <w:proofErr w:type="spellEnd"/>
      <w:r w:rsidRPr="006D5C79">
        <w:rPr>
          <w:rFonts w:ascii="Arial" w:hAnsi="Arial" w:cs="Arial"/>
          <w:color w:val="000000" w:themeColor="text1"/>
          <w:sz w:val="24"/>
          <w:szCs w:val="24"/>
        </w:rPr>
        <w:t xml:space="preserve">, H. and Muhonen, T. (2019) </w:t>
      </w:r>
      <w:r w:rsidRPr="006D5C79">
        <w:rPr>
          <w:rFonts w:ascii="Arial" w:hAnsi="Arial" w:cs="Arial"/>
          <w:i/>
          <w:iCs/>
          <w:color w:val="000000" w:themeColor="text1"/>
          <w:sz w:val="24"/>
          <w:szCs w:val="24"/>
        </w:rPr>
        <w:t xml:space="preserve">Retaining Social Workers: The Role of Quality of Work and Psychosocial Safety Climate for Work Engagement, Job Satisfaction and </w:t>
      </w:r>
      <w:proofErr w:type="spellStart"/>
      <w:r w:rsidRPr="006D5C79">
        <w:rPr>
          <w:rFonts w:ascii="Arial" w:hAnsi="Arial" w:cs="Arial"/>
          <w:i/>
          <w:iCs/>
          <w:color w:val="000000" w:themeColor="text1"/>
          <w:sz w:val="24"/>
          <w:szCs w:val="24"/>
        </w:rPr>
        <w:t>Organisational</w:t>
      </w:r>
      <w:proofErr w:type="spellEnd"/>
      <w:r w:rsidRPr="006D5C79">
        <w:rPr>
          <w:rFonts w:ascii="Arial" w:hAnsi="Arial" w:cs="Arial"/>
          <w:i/>
          <w:iCs/>
          <w:color w:val="000000" w:themeColor="text1"/>
          <w:sz w:val="24"/>
          <w:szCs w:val="24"/>
        </w:rPr>
        <w:t xml:space="preserve"> Commitment, </w:t>
      </w:r>
      <w:r w:rsidRPr="006D5C79">
        <w:rPr>
          <w:rFonts w:ascii="Arial" w:hAnsi="Arial" w:cs="Arial"/>
          <w:color w:val="000000" w:themeColor="text1"/>
          <w:sz w:val="24"/>
          <w:szCs w:val="24"/>
        </w:rPr>
        <w:t xml:space="preserve">Human Service </w:t>
      </w:r>
      <w:proofErr w:type="spellStart"/>
      <w:r w:rsidRPr="006D5C79">
        <w:rPr>
          <w:rFonts w:ascii="Arial" w:hAnsi="Arial" w:cs="Arial"/>
          <w:color w:val="000000" w:themeColor="text1"/>
          <w:sz w:val="24"/>
          <w:szCs w:val="24"/>
        </w:rPr>
        <w:t>Organisations</w:t>
      </w:r>
      <w:proofErr w:type="spellEnd"/>
      <w:r w:rsidRPr="006D5C79">
        <w:rPr>
          <w:rFonts w:ascii="Arial" w:hAnsi="Arial" w:cs="Arial"/>
          <w:color w:val="000000" w:themeColor="text1"/>
          <w:sz w:val="24"/>
          <w:szCs w:val="24"/>
        </w:rPr>
        <w:t>: Management, Leadership and Governance, 43 (1) pp. 1-15.</w:t>
      </w:r>
    </w:p>
    <w:p w14:paraId="50D54A80"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Gibbs, G. (1988) </w:t>
      </w:r>
      <w:r w:rsidRPr="00AD0ABE">
        <w:rPr>
          <w:rFonts w:ascii="Arial" w:hAnsi="Arial" w:cs="Arial"/>
          <w:i/>
          <w:iCs/>
          <w:color w:val="000000" w:themeColor="text1"/>
          <w:sz w:val="24"/>
          <w:szCs w:val="24"/>
        </w:rPr>
        <w:t xml:space="preserve">Learning by Doing: A Guide to Teaching and Learning Methods, </w:t>
      </w:r>
      <w:r w:rsidRPr="00AD0ABE">
        <w:rPr>
          <w:rFonts w:ascii="Arial" w:hAnsi="Arial" w:cs="Arial"/>
          <w:color w:val="000000" w:themeColor="text1"/>
          <w:sz w:val="24"/>
          <w:szCs w:val="24"/>
        </w:rPr>
        <w:t xml:space="preserve">Further Education Unit: Oxford Polytechnic. </w:t>
      </w:r>
    </w:p>
    <w:p w14:paraId="2197F5CE"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Gillick v West Norfolk and Wisbech Area Health Authority and Department of Health and Social Security (1984) </w:t>
      </w:r>
      <w:r w:rsidRPr="00AD0ABE">
        <w:rPr>
          <w:rFonts w:ascii="Arial" w:hAnsi="Arial" w:cs="Arial"/>
          <w:i/>
          <w:iCs/>
          <w:color w:val="000000" w:themeColor="text1"/>
          <w:sz w:val="24"/>
          <w:szCs w:val="24"/>
        </w:rPr>
        <w:t xml:space="preserve">Q.B. 581. As cited in Children’s Legal Centre (1985) Landmark Decision for Children’s Rights, </w:t>
      </w:r>
      <w:proofErr w:type="spellStart"/>
      <w:r w:rsidRPr="00AD0ABE">
        <w:rPr>
          <w:rFonts w:ascii="Arial" w:hAnsi="Arial" w:cs="Arial"/>
          <w:color w:val="000000" w:themeColor="text1"/>
          <w:sz w:val="24"/>
          <w:szCs w:val="24"/>
        </w:rPr>
        <w:t>Childright</w:t>
      </w:r>
      <w:proofErr w:type="spellEnd"/>
      <w:r w:rsidRPr="00AD0ABE">
        <w:rPr>
          <w:rFonts w:ascii="Arial" w:hAnsi="Arial" w:cs="Arial"/>
          <w:color w:val="000000" w:themeColor="text1"/>
          <w:sz w:val="24"/>
          <w:szCs w:val="24"/>
        </w:rPr>
        <w:t>, 22, pp. 11 – 18.</w:t>
      </w:r>
    </w:p>
    <w:p w14:paraId="5DBDA97D" w14:textId="77777777" w:rsidR="003474D9" w:rsidRDefault="003474D9" w:rsidP="003474D9">
      <w:pPr>
        <w:rPr>
          <w:rFonts w:ascii="Arial" w:hAnsi="Arial" w:cs="Arial"/>
          <w:color w:val="000000" w:themeColor="text1"/>
          <w:sz w:val="24"/>
          <w:szCs w:val="24"/>
        </w:rPr>
      </w:pPr>
      <w:bookmarkStart w:id="28" w:name="_Hlk148131635"/>
      <w:r w:rsidRPr="00AD0ABE">
        <w:rPr>
          <w:rFonts w:ascii="Arial" w:hAnsi="Arial" w:cs="Arial"/>
          <w:color w:val="000000" w:themeColor="text1"/>
          <w:sz w:val="24"/>
          <w:szCs w:val="24"/>
        </w:rPr>
        <w:lastRenderedPageBreak/>
        <w:t xml:space="preserve">Gov Wales (2023) </w:t>
      </w:r>
      <w:r w:rsidRPr="00AD0ABE">
        <w:rPr>
          <w:rFonts w:ascii="Arial" w:hAnsi="Arial" w:cs="Arial"/>
          <w:i/>
          <w:iCs/>
          <w:color w:val="000000" w:themeColor="text1"/>
          <w:sz w:val="24"/>
          <w:szCs w:val="24"/>
        </w:rPr>
        <w:t xml:space="preserve">England/ Wales NHS Cross Border Healthcare Services: Statement of Values and Principles, </w:t>
      </w:r>
      <w:r w:rsidRPr="00AD0ABE">
        <w:rPr>
          <w:rFonts w:ascii="Arial" w:hAnsi="Arial" w:cs="Arial"/>
          <w:color w:val="000000" w:themeColor="text1"/>
          <w:sz w:val="24"/>
          <w:szCs w:val="24"/>
        </w:rPr>
        <w:t xml:space="preserve">Welsh Assembly Government: Cardiff. </w:t>
      </w:r>
    </w:p>
    <w:p w14:paraId="501C0F74" w14:textId="77777777" w:rsidR="003474D9" w:rsidRDefault="003474D9" w:rsidP="003474D9">
      <w:pPr>
        <w:rPr>
          <w:rFonts w:ascii="Arial" w:hAnsi="Arial" w:cs="Arial"/>
          <w:color w:val="000000" w:themeColor="text1"/>
          <w:sz w:val="24"/>
          <w:szCs w:val="24"/>
        </w:rPr>
      </w:pPr>
      <w:bookmarkStart w:id="29" w:name="_Hlk148131845"/>
      <w:bookmarkEnd w:id="28"/>
      <w:r w:rsidRPr="00AD0ABE">
        <w:rPr>
          <w:rFonts w:ascii="Arial" w:hAnsi="Arial" w:cs="Arial"/>
          <w:color w:val="000000" w:themeColor="text1"/>
          <w:sz w:val="24"/>
          <w:szCs w:val="24"/>
        </w:rPr>
        <w:t xml:space="preserve">Grinnell, R.M. and Unrau, Y.A. (2010) </w:t>
      </w:r>
      <w:r w:rsidRPr="00AD0ABE">
        <w:rPr>
          <w:rFonts w:ascii="Arial" w:hAnsi="Arial" w:cs="Arial"/>
          <w:i/>
          <w:iCs/>
          <w:color w:val="000000" w:themeColor="text1"/>
          <w:sz w:val="24"/>
          <w:szCs w:val="24"/>
        </w:rPr>
        <w:t xml:space="preserve">Social Work Research and Evaluation: Foundations of Evidence-Based Practice, </w:t>
      </w:r>
      <w:r w:rsidRPr="00AD0ABE">
        <w:rPr>
          <w:rFonts w:ascii="Arial" w:hAnsi="Arial" w:cs="Arial"/>
          <w:color w:val="000000" w:themeColor="text1"/>
          <w:sz w:val="24"/>
          <w:szCs w:val="24"/>
        </w:rPr>
        <w:t xml:space="preserve">Oxford University Press. </w:t>
      </w:r>
    </w:p>
    <w:p w14:paraId="5F89B652" w14:textId="77777777" w:rsidR="003474D9" w:rsidRDefault="003474D9" w:rsidP="003474D9">
      <w:pPr>
        <w:rPr>
          <w:rFonts w:ascii="Arial" w:hAnsi="Arial" w:cs="Arial"/>
          <w:color w:val="000000" w:themeColor="text1"/>
          <w:sz w:val="24"/>
          <w:szCs w:val="24"/>
        </w:rPr>
      </w:pPr>
      <w:bookmarkStart w:id="30" w:name="_Hlk148130893"/>
      <w:bookmarkEnd w:id="29"/>
      <w:r w:rsidRPr="00AD0ABE">
        <w:rPr>
          <w:rFonts w:ascii="Arial" w:hAnsi="Arial" w:cs="Arial"/>
          <w:color w:val="000000" w:themeColor="text1"/>
          <w:sz w:val="24"/>
          <w:szCs w:val="24"/>
        </w:rPr>
        <w:t xml:space="preserve">Hall, C., Juhila, K., Matarese, M. and van </w:t>
      </w:r>
      <w:proofErr w:type="spellStart"/>
      <w:r w:rsidRPr="00AD0ABE">
        <w:rPr>
          <w:rFonts w:ascii="Arial" w:hAnsi="Arial" w:cs="Arial"/>
          <w:color w:val="000000" w:themeColor="text1"/>
          <w:sz w:val="24"/>
          <w:szCs w:val="24"/>
        </w:rPr>
        <w:t>Nijnatten</w:t>
      </w:r>
      <w:proofErr w:type="spellEnd"/>
      <w:r w:rsidRPr="00AD0ABE">
        <w:rPr>
          <w:rFonts w:ascii="Arial" w:hAnsi="Arial" w:cs="Arial"/>
          <w:color w:val="000000" w:themeColor="text1"/>
          <w:sz w:val="24"/>
          <w:szCs w:val="24"/>
        </w:rPr>
        <w:t xml:space="preserve">, C. (2013) </w:t>
      </w:r>
      <w:proofErr w:type="spellStart"/>
      <w:r w:rsidRPr="00AD0ABE">
        <w:rPr>
          <w:rFonts w:ascii="Arial" w:hAnsi="Arial" w:cs="Arial"/>
          <w:i/>
          <w:iCs/>
          <w:color w:val="000000" w:themeColor="text1"/>
          <w:sz w:val="24"/>
          <w:szCs w:val="24"/>
        </w:rPr>
        <w:t>Analysing</w:t>
      </w:r>
      <w:proofErr w:type="spellEnd"/>
      <w:r w:rsidRPr="00AD0ABE">
        <w:rPr>
          <w:rFonts w:ascii="Arial" w:hAnsi="Arial" w:cs="Arial"/>
          <w:i/>
          <w:iCs/>
          <w:color w:val="000000" w:themeColor="text1"/>
          <w:sz w:val="24"/>
          <w:szCs w:val="24"/>
        </w:rPr>
        <w:t xml:space="preserve"> Social Work Communication, </w:t>
      </w:r>
      <w:r w:rsidRPr="00AD0ABE">
        <w:rPr>
          <w:rFonts w:ascii="Arial" w:hAnsi="Arial" w:cs="Arial"/>
          <w:color w:val="000000" w:themeColor="text1"/>
          <w:sz w:val="24"/>
          <w:szCs w:val="24"/>
        </w:rPr>
        <w:t xml:space="preserve">Discourse in Practice: Routledge. </w:t>
      </w:r>
    </w:p>
    <w:bookmarkEnd w:id="30"/>
    <w:p w14:paraId="4124582F" w14:textId="77777777" w:rsidR="003474D9"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Hannah, B. and Woolgar, M. (2018) </w:t>
      </w:r>
      <w:r w:rsidRPr="002F7E97">
        <w:rPr>
          <w:rFonts w:ascii="Arial" w:hAnsi="Arial" w:cs="Arial"/>
          <w:i/>
          <w:iCs/>
          <w:color w:val="000000" w:themeColor="text1"/>
          <w:sz w:val="24"/>
          <w:szCs w:val="24"/>
        </w:rPr>
        <w:t xml:space="preserve">Secondary Trauma and Compassion Fatigue in Foster Carers, </w:t>
      </w:r>
      <w:r w:rsidRPr="002F7E97">
        <w:rPr>
          <w:rFonts w:ascii="Arial" w:hAnsi="Arial" w:cs="Arial"/>
          <w:color w:val="000000" w:themeColor="text1"/>
          <w:sz w:val="24"/>
          <w:szCs w:val="24"/>
        </w:rPr>
        <w:t>Clinical Child Psychology and Psychiatry, 23 (4) pp. 629-643.</w:t>
      </w:r>
    </w:p>
    <w:p w14:paraId="2A57C83C" w14:textId="77777777" w:rsidR="003474D9" w:rsidRDefault="003474D9" w:rsidP="003474D9">
      <w:pPr>
        <w:rPr>
          <w:rFonts w:ascii="Arial" w:hAnsi="Arial" w:cs="Arial"/>
          <w:color w:val="000000" w:themeColor="text1"/>
          <w:sz w:val="24"/>
          <w:szCs w:val="24"/>
        </w:rPr>
      </w:pPr>
      <w:bookmarkStart w:id="31" w:name="_Hlk148131047"/>
      <w:r w:rsidRPr="00AD0ABE">
        <w:rPr>
          <w:rFonts w:ascii="Arial" w:hAnsi="Arial" w:cs="Arial"/>
          <w:color w:val="000000" w:themeColor="text1"/>
          <w:sz w:val="24"/>
          <w:szCs w:val="24"/>
        </w:rPr>
        <w:t xml:space="preserve">Hardy, R. (2018) </w:t>
      </w:r>
      <w:r w:rsidRPr="00AD0ABE">
        <w:rPr>
          <w:rFonts w:ascii="Arial" w:hAnsi="Arial" w:cs="Arial"/>
          <w:i/>
          <w:iCs/>
          <w:color w:val="000000" w:themeColor="text1"/>
          <w:sz w:val="24"/>
          <w:szCs w:val="24"/>
        </w:rPr>
        <w:t xml:space="preserve">Why a Chronology should be the First Thing you do in Assessment, </w:t>
      </w:r>
      <w:r w:rsidRPr="00AD0ABE">
        <w:rPr>
          <w:rFonts w:ascii="Arial" w:hAnsi="Arial" w:cs="Arial"/>
          <w:color w:val="000000" w:themeColor="text1"/>
          <w:sz w:val="24"/>
          <w:szCs w:val="24"/>
        </w:rPr>
        <w:t xml:space="preserve">[ONLINE] Available at: </w:t>
      </w:r>
      <w:hyperlink r:id="rId27" w:history="1">
        <w:r w:rsidRPr="00AD0ABE">
          <w:rPr>
            <w:rStyle w:val="Hyperlink"/>
            <w:rFonts w:ascii="Arial" w:hAnsi="Arial" w:cs="Arial"/>
            <w:color w:val="000000" w:themeColor="text1"/>
            <w:sz w:val="24"/>
            <w:szCs w:val="24"/>
          </w:rPr>
          <w:t>www.communitycare.co.uk/2018/08/15/chronology-first-thing-assssment</w:t>
        </w:r>
      </w:hyperlink>
      <w:r w:rsidRPr="00AD0ABE">
        <w:rPr>
          <w:rFonts w:ascii="Arial" w:hAnsi="Arial" w:cs="Arial"/>
          <w:color w:val="000000" w:themeColor="text1"/>
          <w:sz w:val="24"/>
          <w:szCs w:val="24"/>
        </w:rPr>
        <w:t xml:space="preserve"> [Accessed on 4 August 2023]. </w:t>
      </w:r>
    </w:p>
    <w:bookmarkEnd w:id="31"/>
    <w:p w14:paraId="04A97261"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Hill, C. and Burrows, G. (2017) </w:t>
      </w:r>
      <w:r w:rsidRPr="00AD0ABE">
        <w:rPr>
          <w:rFonts w:ascii="Arial" w:hAnsi="Arial" w:cs="Arial"/>
          <w:i/>
          <w:iCs/>
          <w:color w:val="000000" w:themeColor="text1"/>
          <w:sz w:val="24"/>
          <w:szCs w:val="24"/>
        </w:rPr>
        <w:t xml:space="preserve">Qualitative Social Work, </w:t>
      </w:r>
      <w:r w:rsidRPr="00AD0ABE">
        <w:rPr>
          <w:rFonts w:ascii="Arial" w:hAnsi="Arial" w:cs="Arial"/>
          <w:color w:val="000000" w:themeColor="text1"/>
          <w:sz w:val="24"/>
          <w:szCs w:val="24"/>
        </w:rPr>
        <w:t>16 (2) pp. 273 – 288.</w:t>
      </w:r>
    </w:p>
    <w:p w14:paraId="739598C6"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Hunt, J. (2020) </w:t>
      </w:r>
      <w:r w:rsidRPr="00AD0ABE">
        <w:rPr>
          <w:rFonts w:ascii="Arial" w:hAnsi="Arial" w:cs="Arial"/>
          <w:i/>
          <w:iCs/>
          <w:color w:val="000000" w:themeColor="text1"/>
          <w:sz w:val="24"/>
          <w:szCs w:val="24"/>
        </w:rPr>
        <w:t xml:space="preserve">Two Decades of UK Research on Kinship Care: An Overview, </w:t>
      </w:r>
      <w:r w:rsidRPr="00AD0ABE">
        <w:rPr>
          <w:rFonts w:ascii="Arial" w:hAnsi="Arial" w:cs="Arial"/>
          <w:color w:val="000000" w:themeColor="text1"/>
          <w:sz w:val="24"/>
          <w:szCs w:val="24"/>
        </w:rPr>
        <w:t>London: Family Rights Group.</w:t>
      </w:r>
    </w:p>
    <w:p w14:paraId="4D12E435"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Iaith Gwaith (2023) </w:t>
      </w:r>
      <w:r w:rsidRPr="00AD0ABE">
        <w:rPr>
          <w:rFonts w:ascii="Arial" w:hAnsi="Arial" w:cs="Arial"/>
          <w:i/>
          <w:iCs/>
          <w:color w:val="000000" w:themeColor="text1"/>
          <w:sz w:val="24"/>
          <w:szCs w:val="24"/>
        </w:rPr>
        <w:t xml:space="preserve">Iaith Gwaith </w:t>
      </w:r>
      <w:r w:rsidRPr="00AD0ABE">
        <w:rPr>
          <w:rFonts w:ascii="Arial" w:hAnsi="Arial" w:cs="Arial"/>
          <w:color w:val="000000" w:themeColor="text1"/>
          <w:sz w:val="24"/>
          <w:szCs w:val="24"/>
        </w:rPr>
        <w:t xml:space="preserve">[ONLINE] Available at: </w:t>
      </w:r>
      <w:hyperlink r:id="rId28" w:history="1">
        <w:r w:rsidRPr="00AD0ABE">
          <w:rPr>
            <w:rStyle w:val="Hyperlink"/>
            <w:rFonts w:ascii="Arial" w:hAnsi="Arial" w:cs="Arial"/>
            <w:color w:val="000000" w:themeColor="text1"/>
            <w:sz w:val="24"/>
            <w:szCs w:val="24"/>
          </w:rPr>
          <w:t>www.welshlanguagecommissioner.wales/your-rights/iaith-gwaith</w:t>
        </w:r>
      </w:hyperlink>
      <w:r w:rsidRPr="00AD0ABE">
        <w:rPr>
          <w:rFonts w:ascii="Arial" w:hAnsi="Arial" w:cs="Arial"/>
          <w:color w:val="000000" w:themeColor="text1"/>
          <w:sz w:val="24"/>
          <w:szCs w:val="24"/>
        </w:rPr>
        <w:t xml:space="preserve"> [Accessed on 2 June 2023].</w:t>
      </w:r>
    </w:p>
    <w:p w14:paraId="68C99DE4" w14:textId="77777777" w:rsidR="003474D9" w:rsidRDefault="003474D9" w:rsidP="003474D9">
      <w:pPr>
        <w:rPr>
          <w:rFonts w:ascii="Arial" w:hAnsi="Arial" w:cs="Arial"/>
          <w:color w:val="000000" w:themeColor="text1"/>
          <w:sz w:val="24"/>
          <w:szCs w:val="24"/>
        </w:rPr>
      </w:pPr>
      <w:proofErr w:type="spellStart"/>
      <w:r w:rsidRPr="00AD0ABE">
        <w:rPr>
          <w:rFonts w:ascii="Arial" w:hAnsi="Arial" w:cs="Arial"/>
          <w:color w:val="000000" w:themeColor="text1"/>
          <w:sz w:val="24"/>
          <w:szCs w:val="24"/>
        </w:rPr>
        <w:t>Jahans</w:t>
      </w:r>
      <w:proofErr w:type="spellEnd"/>
      <w:r w:rsidRPr="00AD0ABE">
        <w:rPr>
          <w:rFonts w:ascii="Arial" w:hAnsi="Arial" w:cs="Arial"/>
          <w:color w:val="000000" w:themeColor="text1"/>
          <w:sz w:val="24"/>
          <w:szCs w:val="24"/>
        </w:rPr>
        <w:t xml:space="preserve">-Baynton, K. and Grealish, A. (2021) </w:t>
      </w:r>
      <w:r w:rsidRPr="00AD0ABE">
        <w:rPr>
          <w:rFonts w:ascii="Arial" w:hAnsi="Arial" w:cs="Arial"/>
          <w:i/>
          <w:iCs/>
          <w:color w:val="000000" w:themeColor="text1"/>
          <w:sz w:val="24"/>
          <w:szCs w:val="24"/>
        </w:rPr>
        <w:t xml:space="preserve">Safeguarding Communications between Multiagency Professionals when Working with Children and Young People: A Qualitative Study, </w:t>
      </w:r>
      <w:r w:rsidRPr="00AD0ABE">
        <w:rPr>
          <w:rFonts w:ascii="Arial" w:hAnsi="Arial" w:cs="Arial"/>
          <w:color w:val="000000" w:themeColor="text1"/>
          <w:sz w:val="24"/>
          <w:szCs w:val="24"/>
        </w:rPr>
        <w:t xml:space="preserve">Journal of Child and Adolescent Psychiatric Nursing, 35 (2) pp. 171 – 178. </w:t>
      </w:r>
    </w:p>
    <w:p w14:paraId="19BB2F76"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Jo, J. and Ellingson, J.E. (2019) </w:t>
      </w:r>
      <w:r w:rsidRPr="00AD0ABE">
        <w:rPr>
          <w:rFonts w:ascii="Arial" w:hAnsi="Arial" w:cs="Arial"/>
          <w:i/>
          <w:iCs/>
          <w:color w:val="000000" w:themeColor="text1"/>
          <w:sz w:val="24"/>
          <w:szCs w:val="24"/>
        </w:rPr>
        <w:t>Social Relationships and Turnover: A Multidisciplinary Review and Integration</w:t>
      </w:r>
      <w:r w:rsidRPr="00AD0ABE">
        <w:rPr>
          <w:rFonts w:ascii="Arial" w:hAnsi="Arial" w:cs="Arial"/>
          <w:color w:val="000000" w:themeColor="text1"/>
          <w:sz w:val="24"/>
          <w:szCs w:val="24"/>
        </w:rPr>
        <w:t xml:space="preserve">, Group and </w:t>
      </w:r>
      <w:proofErr w:type="spellStart"/>
      <w:r w:rsidRPr="00AD0ABE">
        <w:rPr>
          <w:rFonts w:ascii="Arial" w:hAnsi="Arial" w:cs="Arial"/>
          <w:color w:val="000000" w:themeColor="text1"/>
          <w:sz w:val="24"/>
          <w:szCs w:val="24"/>
        </w:rPr>
        <w:t>Organisation</w:t>
      </w:r>
      <w:proofErr w:type="spellEnd"/>
      <w:r w:rsidRPr="00AD0ABE">
        <w:rPr>
          <w:rFonts w:ascii="Arial" w:hAnsi="Arial" w:cs="Arial"/>
          <w:color w:val="000000" w:themeColor="text1"/>
          <w:sz w:val="24"/>
          <w:szCs w:val="24"/>
        </w:rPr>
        <w:t xml:space="preserve"> Management, 44 (2).</w:t>
      </w:r>
    </w:p>
    <w:p w14:paraId="3D189078"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Kam, P.K. (2019) </w:t>
      </w:r>
      <w:r w:rsidRPr="00AD0ABE">
        <w:rPr>
          <w:rFonts w:ascii="Arial" w:hAnsi="Arial" w:cs="Arial"/>
          <w:i/>
          <w:iCs/>
          <w:color w:val="000000" w:themeColor="text1"/>
          <w:sz w:val="24"/>
          <w:szCs w:val="24"/>
        </w:rPr>
        <w:t xml:space="preserve">‘Social Work is not just a job’: The Qualities of Social Workers from the Perspectives of Service Users, </w:t>
      </w:r>
      <w:r w:rsidRPr="00AD0ABE">
        <w:rPr>
          <w:rFonts w:ascii="Arial" w:hAnsi="Arial" w:cs="Arial"/>
          <w:color w:val="000000" w:themeColor="text1"/>
          <w:sz w:val="24"/>
          <w:szCs w:val="24"/>
        </w:rPr>
        <w:t>Journal of Social Work, 20 (6).</w:t>
      </w:r>
    </w:p>
    <w:p w14:paraId="726B13D2" w14:textId="77777777" w:rsidR="003474D9" w:rsidRDefault="003474D9" w:rsidP="003474D9">
      <w:pPr>
        <w:rPr>
          <w:rFonts w:ascii="Arial" w:hAnsi="Arial" w:cs="Arial"/>
          <w:color w:val="000000" w:themeColor="text1"/>
          <w:sz w:val="24"/>
          <w:szCs w:val="24"/>
        </w:rPr>
      </w:pPr>
      <w:bookmarkStart w:id="32" w:name="_Hlk148131149"/>
      <w:r w:rsidRPr="00AD0ABE">
        <w:rPr>
          <w:rFonts w:ascii="Arial" w:hAnsi="Arial" w:cs="Arial"/>
          <w:color w:val="000000" w:themeColor="text1"/>
          <w:sz w:val="24"/>
          <w:szCs w:val="24"/>
        </w:rPr>
        <w:t xml:space="preserve">Kemble, R. (2014) </w:t>
      </w:r>
      <w:r w:rsidRPr="00AD0ABE">
        <w:rPr>
          <w:rFonts w:ascii="Arial" w:hAnsi="Arial" w:cs="Arial"/>
          <w:i/>
          <w:iCs/>
          <w:color w:val="000000" w:themeColor="text1"/>
          <w:sz w:val="24"/>
          <w:szCs w:val="24"/>
        </w:rPr>
        <w:t xml:space="preserve">The Intolerable Taboo of Mental Illness, </w:t>
      </w:r>
      <w:r w:rsidRPr="00AD0ABE">
        <w:rPr>
          <w:rFonts w:ascii="Arial" w:hAnsi="Arial" w:cs="Arial"/>
          <w:color w:val="000000" w:themeColor="text1"/>
          <w:sz w:val="24"/>
          <w:szCs w:val="24"/>
        </w:rPr>
        <w:t>Social Alternatives, 33 (3) pp. 20 -23.</w:t>
      </w:r>
    </w:p>
    <w:bookmarkEnd w:id="32"/>
    <w:p w14:paraId="10E46364"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Kennedy, J. (2019) </w:t>
      </w:r>
      <w:r w:rsidRPr="00AD0ABE">
        <w:rPr>
          <w:rFonts w:ascii="Arial" w:hAnsi="Arial" w:cs="Arial"/>
          <w:i/>
          <w:iCs/>
          <w:color w:val="000000" w:themeColor="text1"/>
          <w:sz w:val="24"/>
          <w:szCs w:val="24"/>
        </w:rPr>
        <w:t xml:space="preserve">The Importance of Relationships in Social Work, </w:t>
      </w:r>
      <w:r w:rsidRPr="00AD0ABE">
        <w:rPr>
          <w:rFonts w:ascii="Arial" w:hAnsi="Arial" w:cs="Arial"/>
          <w:color w:val="000000" w:themeColor="text1"/>
          <w:sz w:val="24"/>
          <w:szCs w:val="24"/>
        </w:rPr>
        <w:t>Care Knowledge: Sussex.</w:t>
      </w:r>
    </w:p>
    <w:p w14:paraId="24C5AFCC"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Kennedy, J.H. and Kennedy, C.E. (2004) </w:t>
      </w:r>
      <w:r w:rsidRPr="00AD0ABE">
        <w:rPr>
          <w:rFonts w:ascii="Arial" w:hAnsi="Arial" w:cs="Arial"/>
          <w:i/>
          <w:iCs/>
          <w:color w:val="000000" w:themeColor="text1"/>
          <w:sz w:val="24"/>
          <w:szCs w:val="24"/>
        </w:rPr>
        <w:t xml:space="preserve">Attachment Theory: Implications for School Psychology, </w:t>
      </w:r>
      <w:r w:rsidRPr="00AD0ABE">
        <w:rPr>
          <w:rFonts w:ascii="Arial" w:hAnsi="Arial" w:cs="Arial"/>
          <w:color w:val="000000" w:themeColor="text1"/>
          <w:sz w:val="24"/>
          <w:szCs w:val="24"/>
        </w:rPr>
        <w:t xml:space="preserve">Psychology in the Schools, 41, pp. 247 – 259. </w:t>
      </w:r>
    </w:p>
    <w:p w14:paraId="4EF5EEFD"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Kinship (2023a) </w:t>
      </w:r>
      <w:r w:rsidRPr="00AD0ABE">
        <w:rPr>
          <w:rFonts w:ascii="Arial" w:hAnsi="Arial" w:cs="Arial"/>
          <w:i/>
          <w:iCs/>
          <w:color w:val="000000" w:themeColor="text1"/>
          <w:sz w:val="24"/>
          <w:szCs w:val="24"/>
        </w:rPr>
        <w:t xml:space="preserve">What is Kinship Care? </w:t>
      </w:r>
      <w:r w:rsidRPr="00AD0ABE">
        <w:rPr>
          <w:rFonts w:ascii="Arial" w:hAnsi="Arial" w:cs="Arial"/>
          <w:color w:val="000000" w:themeColor="text1"/>
          <w:sz w:val="24"/>
          <w:szCs w:val="24"/>
        </w:rPr>
        <w:t xml:space="preserve">[ONLINE] Available at: </w:t>
      </w:r>
      <w:hyperlink r:id="rId29" w:history="1">
        <w:r w:rsidRPr="00AD0ABE">
          <w:rPr>
            <w:rStyle w:val="Hyperlink"/>
            <w:rFonts w:ascii="Arial" w:hAnsi="Arial" w:cs="Arial"/>
            <w:color w:val="000000" w:themeColor="text1"/>
            <w:sz w:val="24"/>
            <w:szCs w:val="24"/>
          </w:rPr>
          <w:t>www.kinship.org.uk/for-kinship-carers/what-is-kinship-care</w:t>
        </w:r>
      </w:hyperlink>
      <w:r w:rsidRPr="00AD0ABE">
        <w:rPr>
          <w:rFonts w:ascii="Arial" w:hAnsi="Arial" w:cs="Arial"/>
          <w:color w:val="000000" w:themeColor="text1"/>
          <w:sz w:val="24"/>
          <w:szCs w:val="24"/>
        </w:rPr>
        <w:t xml:space="preserve"> [Accessed on 2 June 2023]. </w:t>
      </w:r>
    </w:p>
    <w:p w14:paraId="4BDE3D7F" w14:textId="77777777" w:rsidR="003474D9" w:rsidRDefault="003474D9" w:rsidP="003474D9">
      <w:pPr>
        <w:rPr>
          <w:rFonts w:ascii="Arial" w:hAnsi="Arial" w:cs="Arial"/>
          <w:color w:val="000000" w:themeColor="text1"/>
          <w:sz w:val="24"/>
          <w:szCs w:val="24"/>
        </w:rPr>
      </w:pPr>
      <w:bookmarkStart w:id="33" w:name="_Hlk148130870"/>
      <w:r w:rsidRPr="00AD0ABE">
        <w:rPr>
          <w:rFonts w:ascii="Arial" w:hAnsi="Arial" w:cs="Arial"/>
          <w:color w:val="000000" w:themeColor="text1"/>
          <w:sz w:val="24"/>
          <w:szCs w:val="24"/>
        </w:rPr>
        <w:t xml:space="preserve">Kinship (2023b) </w:t>
      </w:r>
      <w:r w:rsidRPr="00AD0ABE">
        <w:rPr>
          <w:rFonts w:ascii="Arial" w:hAnsi="Arial" w:cs="Arial"/>
          <w:i/>
          <w:iCs/>
          <w:color w:val="000000" w:themeColor="text1"/>
          <w:sz w:val="24"/>
          <w:szCs w:val="24"/>
        </w:rPr>
        <w:t xml:space="preserve">What is Kinship Care? </w:t>
      </w:r>
      <w:r w:rsidRPr="00AD0ABE">
        <w:rPr>
          <w:rFonts w:ascii="Arial" w:hAnsi="Arial" w:cs="Arial"/>
          <w:color w:val="000000" w:themeColor="text1"/>
          <w:sz w:val="24"/>
          <w:szCs w:val="24"/>
        </w:rPr>
        <w:t xml:space="preserve">[ONLINE] Available at: </w:t>
      </w:r>
      <w:hyperlink r:id="rId30" w:history="1">
        <w:r w:rsidRPr="00AD0ABE">
          <w:rPr>
            <w:rStyle w:val="Hyperlink"/>
            <w:rFonts w:ascii="Arial" w:hAnsi="Arial" w:cs="Arial"/>
            <w:color w:val="000000" w:themeColor="text1"/>
            <w:sz w:val="24"/>
            <w:szCs w:val="24"/>
          </w:rPr>
          <w:t>www.kinship.org.uk/advice-and-information/what-is-kinship-care</w:t>
        </w:r>
      </w:hyperlink>
      <w:r w:rsidRPr="00AD0ABE">
        <w:rPr>
          <w:rFonts w:ascii="Arial" w:hAnsi="Arial" w:cs="Arial"/>
          <w:color w:val="000000" w:themeColor="text1"/>
          <w:sz w:val="24"/>
          <w:szCs w:val="24"/>
        </w:rPr>
        <w:t xml:space="preserve"> [Accessed on 2 August 2023]. </w:t>
      </w:r>
    </w:p>
    <w:bookmarkEnd w:id="33"/>
    <w:p w14:paraId="27EA05F5"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Kirton, D., Beecham, J. and Ogilvie, K. (2007) </w:t>
      </w:r>
      <w:r w:rsidRPr="00AD0ABE">
        <w:rPr>
          <w:rFonts w:ascii="Arial" w:hAnsi="Arial" w:cs="Arial"/>
          <w:i/>
          <w:iCs/>
          <w:color w:val="000000" w:themeColor="text1"/>
          <w:sz w:val="24"/>
          <w:szCs w:val="24"/>
        </w:rPr>
        <w:t xml:space="preserve">Still the Poor </w:t>
      </w:r>
      <w:proofErr w:type="gramStart"/>
      <w:r w:rsidRPr="00AD0ABE">
        <w:rPr>
          <w:rFonts w:ascii="Arial" w:hAnsi="Arial" w:cs="Arial"/>
          <w:i/>
          <w:iCs/>
          <w:color w:val="000000" w:themeColor="text1"/>
          <w:sz w:val="24"/>
          <w:szCs w:val="24"/>
        </w:rPr>
        <w:t>Relations?:</w:t>
      </w:r>
      <w:proofErr w:type="gramEnd"/>
      <w:r w:rsidRPr="00AD0ABE">
        <w:rPr>
          <w:rFonts w:ascii="Arial" w:hAnsi="Arial" w:cs="Arial"/>
          <w:i/>
          <w:iCs/>
          <w:color w:val="000000" w:themeColor="text1"/>
          <w:sz w:val="24"/>
          <w:szCs w:val="24"/>
        </w:rPr>
        <w:t xml:space="preserve"> Perspectives on Valuing and Listening to Foster Carers, </w:t>
      </w:r>
      <w:r w:rsidRPr="00AD0ABE">
        <w:rPr>
          <w:rFonts w:ascii="Arial" w:hAnsi="Arial" w:cs="Arial"/>
          <w:color w:val="000000" w:themeColor="text1"/>
          <w:sz w:val="24"/>
          <w:szCs w:val="24"/>
        </w:rPr>
        <w:t>Adoption and Fostering, 31 (3) pp. 6-17.</w:t>
      </w:r>
    </w:p>
    <w:p w14:paraId="57F35328"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lastRenderedPageBreak/>
        <w:t xml:space="preserve">Kwan, C.K. and Reupert, A.E. (2019) </w:t>
      </w:r>
      <w:r w:rsidRPr="00AD0ABE">
        <w:rPr>
          <w:rFonts w:ascii="Arial" w:hAnsi="Arial" w:cs="Arial"/>
          <w:i/>
          <w:iCs/>
          <w:color w:val="000000" w:themeColor="text1"/>
          <w:sz w:val="24"/>
          <w:szCs w:val="24"/>
        </w:rPr>
        <w:t xml:space="preserve">The Relevance of Social Workers’ Personal Experiences to Their Practices, </w:t>
      </w:r>
      <w:r w:rsidRPr="00AD0ABE">
        <w:rPr>
          <w:rFonts w:ascii="Arial" w:hAnsi="Arial" w:cs="Arial"/>
          <w:color w:val="000000" w:themeColor="text1"/>
          <w:sz w:val="24"/>
          <w:szCs w:val="24"/>
        </w:rPr>
        <w:t>British Journal of Social Work, 49 (1) pp. 256 – 271.</w:t>
      </w:r>
    </w:p>
    <w:p w14:paraId="2CCA067D" w14:textId="77777777" w:rsidR="003474D9" w:rsidRDefault="003474D9" w:rsidP="003474D9">
      <w:pPr>
        <w:rPr>
          <w:rFonts w:ascii="Arial" w:hAnsi="Arial" w:cs="Arial"/>
          <w:color w:val="000000" w:themeColor="text1"/>
          <w:sz w:val="24"/>
          <w:szCs w:val="24"/>
        </w:rPr>
      </w:pPr>
      <w:bookmarkStart w:id="34" w:name="_Hlk148131273"/>
      <w:r w:rsidRPr="00AD0ABE">
        <w:rPr>
          <w:rFonts w:ascii="Arial" w:hAnsi="Arial" w:cs="Arial"/>
          <w:color w:val="000000" w:themeColor="text1"/>
          <w:sz w:val="24"/>
          <w:szCs w:val="24"/>
        </w:rPr>
        <w:t xml:space="preserve">Landstedt, E. and Almquist, Y.B. (2019) </w:t>
      </w:r>
      <w:r w:rsidRPr="00AD0ABE">
        <w:rPr>
          <w:rFonts w:ascii="Arial" w:hAnsi="Arial" w:cs="Arial"/>
          <w:i/>
          <w:iCs/>
          <w:color w:val="000000" w:themeColor="text1"/>
          <w:sz w:val="24"/>
          <w:szCs w:val="24"/>
        </w:rPr>
        <w:t xml:space="preserve">Intergenerational Patterns of Mental Health Problems: The Role of Childhood Status Position, </w:t>
      </w:r>
      <w:r w:rsidRPr="00AD0ABE">
        <w:rPr>
          <w:rFonts w:ascii="Arial" w:hAnsi="Arial" w:cs="Arial"/>
          <w:color w:val="000000" w:themeColor="text1"/>
          <w:sz w:val="24"/>
          <w:szCs w:val="24"/>
        </w:rPr>
        <w:t>BMC Psychiatry, 19 (286).</w:t>
      </w:r>
    </w:p>
    <w:bookmarkEnd w:id="34"/>
    <w:p w14:paraId="5D67C4E5"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(2023a) </w:t>
      </w:r>
      <w:r w:rsidRPr="00AD0ABE">
        <w:rPr>
          <w:rFonts w:ascii="Arial" w:hAnsi="Arial" w:cs="Arial"/>
          <w:i/>
          <w:iCs/>
          <w:color w:val="000000" w:themeColor="text1"/>
          <w:sz w:val="24"/>
          <w:szCs w:val="24"/>
        </w:rPr>
        <w:t xml:space="preserve">Changes Over Time for Section 46 </w:t>
      </w:r>
      <w:r w:rsidRPr="00AD0ABE">
        <w:rPr>
          <w:rFonts w:ascii="Arial" w:hAnsi="Arial" w:cs="Arial"/>
          <w:color w:val="000000" w:themeColor="text1"/>
          <w:sz w:val="24"/>
          <w:szCs w:val="24"/>
        </w:rPr>
        <w:t xml:space="preserve">[ONLINE] Available at: </w:t>
      </w:r>
      <w:hyperlink r:id="rId31" w:history="1">
        <w:r w:rsidRPr="00AD0ABE">
          <w:rPr>
            <w:rStyle w:val="Hyperlink"/>
            <w:rFonts w:ascii="Arial" w:hAnsi="Arial" w:cs="Arial"/>
            <w:color w:val="000000" w:themeColor="text1"/>
            <w:sz w:val="24"/>
            <w:szCs w:val="24"/>
          </w:rPr>
          <w:t>www.legislation.gov.uk/ukpga/1989/41/section/46</w:t>
        </w:r>
      </w:hyperlink>
      <w:r w:rsidRPr="00AD0ABE">
        <w:rPr>
          <w:rFonts w:ascii="Arial" w:hAnsi="Arial" w:cs="Arial"/>
          <w:color w:val="000000" w:themeColor="text1"/>
          <w:sz w:val="24"/>
          <w:szCs w:val="24"/>
        </w:rPr>
        <w:t xml:space="preserve"> [Accessed on 1 June 2023]. </w:t>
      </w:r>
    </w:p>
    <w:p w14:paraId="70F97D13"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(2023b) </w:t>
      </w:r>
      <w:r w:rsidRPr="00AD0ABE">
        <w:rPr>
          <w:rFonts w:ascii="Arial" w:hAnsi="Arial" w:cs="Arial"/>
          <w:i/>
          <w:iCs/>
          <w:color w:val="000000" w:themeColor="text1"/>
          <w:sz w:val="24"/>
          <w:szCs w:val="24"/>
        </w:rPr>
        <w:t xml:space="preserve">Social Services and Wellbeing (Wales) Act (2014) </w:t>
      </w:r>
      <w:r w:rsidRPr="00AD0ABE">
        <w:rPr>
          <w:rFonts w:ascii="Arial" w:hAnsi="Arial" w:cs="Arial"/>
          <w:color w:val="000000" w:themeColor="text1"/>
          <w:sz w:val="24"/>
          <w:szCs w:val="24"/>
        </w:rPr>
        <w:t xml:space="preserve">[ONLINE] Available at: </w:t>
      </w:r>
      <w:hyperlink r:id="rId32" w:history="1">
        <w:r w:rsidRPr="00AD0ABE">
          <w:rPr>
            <w:rStyle w:val="Hyperlink"/>
            <w:rFonts w:ascii="Arial" w:hAnsi="Arial" w:cs="Arial"/>
            <w:color w:val="000000" w:themeColor="text1"/>
            <w:sz w:val="24"/>
            <w:szCs w:val="24"/>
          </w:rPr>
          <w:t>www.legislation.gov.uk/anaw/2014/4/section/76/enacted</w:t>
        </w:r>
      </w:hyperlink>
      <w:r w:rsidRPr="00AD0ABE">
        <w:rPr>
          <w:rFonts w:ascii="Arial" w:hAnsi="Arial" w:cs="Arial"/>
          <w:color w:val="000000" w:themeColor="text1"/>
          <w:sz w:val="24"/>
          <w:szCs w:val="24"/>
        </w:rPr>
        <w:t xml:space="preserve"> [Accessed on 2 June 2023].</w:t>
      </w:r>
    </w:p>
    <w:p w14:paraId="2E4033B8" w14:textId="77777777" w:rsidR="003474D9"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Legislation (2023c) </w:t>
      </w:r>
      <w:r w:rsidRPr="002F7E97">
        <w:rPr>
          <w:rFonts w:ascii="Arial" w:hAnsi="Arial" w:cs="Arial"/>
          <w:i/>
          <w:iCs/>
          <w:color w:val="000000" w:themeColor="text1"/>
          <w:sz w:val="24"/>
          <w:szCs w:val="24"/>
        </w:rPr>
        <w:t xml:space="preserve">Welsh Language (Wales) Measure (2011) </w:t>
      </w:r>
      <w:r w:rsidRPr="002F7E97">
        <w:rPr>
          <w:rFonts w:ascii="Arial" w:hAnsi="Arial" w:cs="Arial"/>
          <w:color w:val="000000" w:themeColor="text1"/>
          <w:sz w:val="24"/>
          <w:szCs w:val="24"/>
        </w:rPr>
        <w:t xml:space="preserve">[ONLINE] Available at: </w:t>
      </w:r>
      <w:hyperlink r:id="rId33" w:history="1">
        <w:r w:rsidRPr="002F7E97">
          <w:rPr>
            <w:rStyle w:val="Hyperlink"/>
            <w:rFonts w:ascii="Arial" w:hAnsi="Arial" w:cs="Arial"/>
            <w:color w:val="000000" w:themeColor="text1"/>
            <w:sz w:val="24"/>
            <w:szCs w:val="24"/>
          </w:rPr>
          <w:t>www.legislation.gov.uk/mwa/2011/1/contents/enacted</w:t>
        </w:r>
      </w:hyperlink>
      <w:r w:rsidRPr="002F7E97">
        <w:rPr>
          <w:rFonts w:ascii="Arial" w:hAnsi="Arial" w:cs="Arial"/>
          <w:color w:val="000000" w:themeColor="text1"/>
          <w:sz w:val="24"/>
          <w:szCs w:val="24"/>
        </w:rPr>
        <w:t xml:space="preserve"> [Accessed on 21 May 2023].</w:t>
      </w:r>
    </w:p>
    <w:p w14:paraId="700CF062" w14:textId="77777777" w:rsidR="003474D9"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 xml:space="preserve">Legislation (2023d) </w:t>
      </w:r>
      <w:r w:rsidRPr="002F7E97">
        <w:rPr>
          <w:rFonts w:ascii="Arial" w:hAnsi="Arial" w:cs="Arial"/>
          <w:i/>
          <w:iCs/>
          <w:color w:val="000000" w:themeColor="text1"/>
          <w:sz w:val="24"/>
          <w:szCs w:val="24"/>
        </w:rPr>
        <w:t xml:space="preserve">Children Act 1989, </w:t>
      </w:r>
      <w:r w:rsidRPr="002F7E97">
        <w:rPr>
          <w:rFonts w:ascii="Arial" w:hAnsi="Arial" w:cs="Arial"/>
          <w:color w:val="000000" w:themeColor="text1"/>
          <w:sz w:val="24"/>
          <w:szCs w:val="24"/>
        </w:rPr>
        <w:t xml:space="preserve">[ONLINE] Available at: </w:t>
      </w:r>
      <w:hyperlink r:id="rId34" w:history="1">
        <w:r w:rsidRPr="002F7E97">
          <w:rPr>
            <w:rStyle w:val="Hyperlink"/>
            <w:rFonts w:ascii="Arial" w:hAnsi="Arial" w:cs="Arial"/>
            <w:color w:val="000000" w:themeColor="text1"/>
            <w:sz w:val="24"/>
            <w:szCs w:val="24"/>
          </w:rPr>
          <w:t>www.legislation.gov.uk/ukpga/1989/41/contents</w:t>
        </w:r>
      </w:hyperlink>
      <w:r w:rsidRPr="002F7E97">
        <w:rPr>
          <w:rFonts w:ascii="Arial" w:hAnsi="Arial" w:cs="Arial"/>
          <w:color w:val="000000" w:themeColor="text1"/>
          <w:sz w:val="24"/>
          <w:szCs w:val="24"/>
        </w:rPr>
        <w:t xml:space="preserve"> [Accessed on 25 July 2023].</w:t>
      </w:r>
    </w:p>
    <w:p w14:paraId="3B6ED7F0" w14:textId="77777777" w:rsidR="003474D9" w:rsidRDefault="003474D9" w:rsidP="003474D9">
      <w:pPr>
        <w:rPr>
          <w:rFonts w:ascii="Arial" w:hAnsi="Arial" w:cs="Arial"/>
          <w:color w:val="000000" w:themeColor="text1"/>
          <w:sz w:val="24"/>
          <w:szCs w:val="24"/>
        </w:rPr>
      </w:pPr>
      <w:r w:rsidRPr="002F7E97">
        <w:rPr>
          <w:rFonts w:ascii="Arial" w:hAnsi="Arial" w:cs="Arial"/>
          <w:color w:val="000000" w:themeColor="text1"/>
          <w:sz w:val="24"/>
          <w:szCs w:val="24"/>
        </w:rPr>
        <w:t>Legislation (2023e)</w:t>
      </w:r>
      <w:r w:rsidRPr="002F7E97">
        <w:rPr>
          <w:rFonts w:ascii="Arial" w:hAnsi="Arial" w:cs="Arial"/>
          <w:i/>
          <w:iCs/>
          <w:color w:val="000000" w:themeColor="text1"/>
          <w:sz w:val="24"/>
          <w:szCs w:val="24"/>
        </w:rPr>
        <w:t xml:space="preserve"> Equality Act 2010, </w:t>
      </w:r>
      <w:r w:rsidRPr="002F7E97">
        <w:rPr>
          <w:rFonts w:ascii="Arial" w:hAnsi="Arial" w:cs="Arial"/>
          <w:color w:val="000000" w:themeColor="text1"/>
          <w:sz w:val="24"/>
          <w:szCs w:val="24"/>
        </w:rPr>
        <w:t xml:space="preserve">[ONLINE] Available at: </w:t>
      </w:r>
      <w:hyperlink r:id="rId35" w:history="1">
        <w:r w:rsidRPr="002F7E97">
          <w:rPr>
            <w:rStyle w:val="Hyperlink"/>
            <w:rFonts w:ascii="Arial" w:hAnsi="Arial" w:cs="Arial"/>
            <w:color w:val="000000" w:themeColor="text1"/>
            <w:sz w:val="24"/>
            <w:szCs w:val="24"/>
          </w:rPr>
          <w:t>www.legislation.gov.uk/ukpga/2010/15/contents</w:t>
        </w:r>
      </w:hyperlink>
      <w:r w:rsidRPr="002F7E97">
        <w:rPr>
          <w:rFonts w:ascii="Arial" w:hAnsi="Arial" w:cs="Arial"/>
          <w:color w:val="000000" w:themeColor="text1"/>
          <w:sz w:val="24"/>
          <w:szCs w:val="24"/>
        </w:rPr>
        <w:t xml:space="preserve"> [Accessed on 27 July 2023]. </w:t>
      </w:r>
    </w:p>
    <w:p w14:paraId="265EE13D"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(2023f) </w:t>
      </w:r>
      <w:r w:rsidRPr="00AD0ABE">
        <w:rPr>
          <w:rFonts w:ascii="Arial" w:hAnsi="Arial" w:cs="Arial"/>
          <w:i/>
          <w:iCs/>
          <w:color w:val="000000" w:themeColor="text1"/>
          <w:sz w:val="24"/>
          <w:szCs w:val="24"/>
        </w:rPr>
        <w:t xml:space="preserve">Human Rights Act 1998, </w:t>
      </w:r>
      <w:r w:rsidRPr="00AD0ABE">
        <w:rPr>
          <w:rFonts w:ascii="Arial" w:hAnsi="Arial" w:cs="Arial"/>
          <w:color w:val="000000" w:themeColor="text1"/>
          <w:sz w:val="24"/>
          <w:szCs w:val="24"/>
        </w:rPr>
        <w:t xml:space="preserve">[ONLINE] Available at: </w:t>
      </w:r>
      <w:hyperlink r:id="rId36" w:history="1">
        <w:r w:rsidRPr="00AD0ABE">
          <w:rPr>
            <w:rStyle w:val="Hyperlink"/>
            <w:rFonts w:ascii="Arial" w:hAnsi="Arial" w:cs="Arial"/>
            <w:color w:val="000000" w:themeColor="text1"/>
            <w:sz w:val="24"/>
            <w:szCs w:val="24"/>
          </w:rPr>
          <w:t>www.legislation.gov.uk/ukpga/1998/42/contents</w:t>
        </w:r>
      </w:hyperlink>
      <w:r w:rsidRPr="00AD0ABE">
        <w:rPr>
          <w:rFonts w:ascii="Arial" w:hAnsi="Arial" w:cs="Arial"/>
          <w:color w:val="000000" w:themeColor="text1"/>
          <w:sz w:val="24"/>
          <w:szCs w:val="24"/>
        </w:rPr>
        <w:t xml:space="preserve"> [Accessed on 26 July 2023].</w:t>
      </w:r>
    </w:p>
    <w:p w14:paraId="20F3ACD7"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(2023g) </w:t>
      </w:r>
      <w:r w:rsidRPr="00AD0ABE">
        <w:rPr>
          <w:rFonts w:ascii="Arial" w:hAnsi="Arial" w:cs="Arial"/>
          <w:i/>
          <w:iCs/>
          <w:color w:val="000000" w:themeColor="text1"/>
          <w:sz w:val="24"/>
          <w:szCs w:val="24"/>
        </w:rPr>
        <w:t xml:space="preserve">The Local Authority Fostering Services (Wales) Regulations (2018), </w:t>
      </w:r>
      <w:r w:rsidRPr="00AD0ABE">
        <w:rPr>
          <w:rFonts w:ascii="Arial" w:hAnsi="Arial" w:cs="Arial"/>
          <w:color w:val="000000" w:themeColor="text1"/>
          <w:sz w:val="24"/>
          <w:szCs w:val="24"/>
        </w:rPr>
        <w:t xml:space="preserve">[ONLINE] Available at: </w:t>
      </w:r>
      <w:hyperlink r:id="rId37" w:history="1">
        <w:r w:rsidRPr="00AD0ABE">
          <w:rPr>
            <w:rStyle w:val="Hyperlink"/>
            <w:rFonts w:ascii="Arial" w:hAnsi="Arial" w:cs="Arial"/>
            <w:color w:val="000000" w:themeColor="text1"/>
            <w:sz w:val="24"/>
            <w:szCs w:val="24"/>
          </w:rPr>
          <w:t>www.legislation.gov.uk/wsi/2018/1339/contents/made</w:t>
        </w:r>
      </w:hyperlink>
      <w:r w:rsidRPr="00AD0ABE">
        <w:rPr>
          <w:rFonts w:ascii="Arial" w:hAnsi="Arial" w:cs="Arial"/>
          <w:color w:val="000000" w:themeColor="text1"/>
          <w:sz w:val="24"/>
          <w:szCs w:val="24"/>
        </w:rPr>
        <w:t xml:space="preserve"> [Accessed on 25 July 2023].</w:t>
      </w:r>
    </w:p>
    <w:p w14:paraId="3F3A791D"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(2023h) </w:t>
      </w:r>
      <w:r w:rsidRPr="00AD0ABE">
        <w:rPr>
          <w:rFonts w:ascii="Arial" w:hAnsi="Arial" w:cs="Arial"/>
          <w:i/>
          <w:iCs/>
          <w:color w:val="000000" w:themeColor="text1"/>
          <w:sz w:val="24"/>
          <w:szCs w:val="24"/>
        </w:rPr>
        <w:t xml:space="preserve">Wellbeing of Future Generations (Wales) Act (2015), </w:t>
      </w:r>
      <w:r w:rsidRPr="00AD0ABE">
        <w:rPr>
          <w:rFonts w:ascii="Arial" w:hAnsi="Arial" w:cs="Arial"/>
          <w:color w:val="000000" w:themeColor="text1"/>
          <w:sz w:val="24"/>
          <w:szCs w:val="24"/>
        </w:rPr>
        <w:t xml:space="preserve">[ONLINE] Available at: </w:t>
      </w:r>
      <w:hyperlink r:id="rId38" w:history="1">
        <w:r w:rsidRPr="00AD0ABE">
          <w:rPr>
            <w:rStyle w:val="Hyperlink"/>
            <w:rFonts w:ascii="Arial" w:hAnsi="Arial" w:cs="Arial"/>
            <w:color w:val="000000" w:themeColor="text1"/>
            <w:sz w:val="24"/>
            <w:szCs w:val="24"/>
          </w:rPr>
          <w:t>www.legislation.gov.uk/anaw/2015/2/contents/enacted</w:t>
        </w:r>
      </w:hyperlink>
      <w:r w:rsidRPr="00AD0ABE">
        <w:rPr>
          <w:rFonts w:ascii="Arial" w:hAnsi="Arial" w:cs="Arial"/>
          <w:color w:val="000000" w:themeColor="text1"/>
          <w:sz w:val="24"/>
          <w:szCs w:val="24"/>
        </w:rPr>
        <w:t xml:space="preserve"> [Accessed on 27 July 2023]. </w:t>
      </w:r>
    </w:p>
    <w:p w14:paraId="4145328A"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(2023j) </w:t>
      </w:r>
      <w:r w:rsidRPr="00AD0ABE">
        <w:rPr>
          <w:rFonts w:ascii="Arial" w:hAnsi="Arial" w:cs="Arial"/>
          <w:i/>
          <w:iCs/>
          <w:color w:val="000000" w:themeColor="text1"/>
          <w:sz w:val="24"/>
          <w:szCs w:val="24"/>
        </w:rPr>
        <w:t xml:space="preserve">Data Protection Act 1998, </w:t>
      </w:r>
      <w:r w:rsidRPr="00AD0ABE">
        <w:rPr>
          <w:rFonts w:ascii="Arial" w:hAnsi="Arial" w:cs="Arial"/>
          <w:color w:val="000000" w:themeColor="text1"/>
          <w:sz w:val="24"/>
          <w:szCs w:val="24"/>
        </w:rPr>
        <w:t xml:space="preserve">[ONLINE] Available at: </w:t>
      </w:r>
      <w:hyperlink r:id="rId39" w:history="1">
        <w:r w:rsidRPr="00AD0ABE">
          <w:rPr>
            <w:rStyle w:val="Hyperlink"/>
            <w:rFonts w:ascii="Arial" w:hAnsi="Arial" w:cs="Arial"/>
            <w:color w:val="000000" w:themeColor="text1"/>
            <w:sz w:val="24"/>
            <w:szCs w:val="24"/>
          </w:rPr>
          <w:t>www.legislation.gov.uk/ukpga/1998/29/contents</w:t>
        </w:r>
      </w:hyperlink>
      <w:r w:rsidRPr="00AD0ABE">
        <w:rPr>
          <w:rFonts w:ascii="Arial" w:hAnsi="Arial" w:cs="Arial"/>
          <w:color w:val="000000" w:themeColor="text1"/>
          <w:sz w:val="24"/>
          <w:szCs w:val="24"/>
        </w:rPr>
        <w:t xml:space="preserve"> [Accessed on 9 August 2023]. </w:t>
      </w:r>
    </w:p>
    <w:p w14:paraId="16B0AC48"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(2023k) </w:t>
      </w:r>
      <w:r w:rsidRPr="00AD0ABE">
        <w:rPr>
          <w:rFonts w:ascii="Arial" w:hAnsi="Arial" w:cs="Arial"/>
          <w:i/>
          <w:iCs/>
          <w:color w:val="000000" w:themeColor="text1"/>
          <w:sz w:val="24"/>
          <w:szCs w:val="24"/>
        </w:rPr>
        <w:t xml:space="preserve">Data Protection Act 2018, </w:t>
      </w:r>
      <w:r w:rsidRPr="00AD0ABE">
        <w:rPr>
          <w:rFonts w:ascii="Arial" w:hAnsi="Arial" w:cs="Arial"/>
          <w:color w:val="000000" w:themeColor="text1"/>
          <w:sz w:val="24"/>
          <w:szCs w:val="24"/>
        </w:rPr>
        <w:t xml:space="preserve">[ONLINE] Available at: </w:t>
      </w:r>
      <w:hyperlink r:id="rId40" w:history="1">
        <w:r w:rsidRPr="00AD0ABE">
          <w:rPr>
            <w:rStyle w:val="Hyperlink"/>
            <w:rFonts w:ascii="Arial" w:hAnsi="Arial" w:cs="Arial"/>
            <w:color w:val="000000" w:themeColor="text1"/>
            <w:sz w:val="24"/>
            <w:szCs w:val="24"/>
          </w:rPr>
          <w:t>www.legislation.gov.uk/ukpga/2018/12/contents/enacted</w:t>
        </w:r>
      </w:hyperlink>
      <w:r w:rsidRPr="00AD0ABE">
        <w:rPr>
          <w:rFonts w:ascii="Arial" w:hAnsi="Arial" w:cs="Arial"/>
          <w:color w:val="000000" w:themeColor="text1"/>
          <w:sz w:val="24"/>
          <w:szCs w:val="24"/>
        </w:rPr>
        <w:t xml:space="preserve"> [Accessed on 9 August 2023]. </w:t>
      </w:r>
    </w:p>
    <w:p w14:paraId="12CDF8F6"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(2023l) </w:t>
      </w:r>
      <w:r w:rsidRPr="00AD0ABE">
        <w:rPr>
          <w:rFonts w:ascii="Arial" w:hAnsi="Arial" w:cs="Arial"/>
          <w:i/>
          <w:iCs/>
          <w:color w:val="000000" w:themeColor="text1"/>
          <w:sz w:val="24"/>
          <w:szCs w:val="24"/>
        </w:rPr>
        <w:t xml:space="preserve">Mental Capacity Act 2005, </w:t>
      </w:r>
      <w:r w:rsidRPr="00AD0ABE">
        <w:rPr>
          <w:rFonts w:ascii="Arial" w:hAnsi="Arial" w:cs="Arial"/>
          <w:color w:val="000000" w:themeColor="text1"/>
          <w:sz w:val="24"/>
          <w:szCs w:val="24"/>
        </w:rPr>
        <w:t xml:space="preserve">[ONLINE] Available at: </w:t>
      </w:r>
      <w:hyperlink r:id="rId41" w:history="1">
        <w:r w:rsidRPr="00AD0ABE">
          <w:rPr>
            <w:rStyle w:val="Hyperlink"/>
            <w:rFonts w:ascii="Arial" w:hAnsi="Arial" w:cs="Arial"/>
            <w:color w:val="000000" w:themeColor="text1"/>
            <w:sz w:val="24"/>
            <w:szCs w:val="24"/>
          </w:rPr>
          <w:t>www.legislation.gov.uk/ukpga/2005/9/contents</w:t>
        </w:r>
      </w:hyperlink>
      <w:r w:rsidRPr="00AD0ABE">
        <w:rPr>
          <w:rFonts w:ascii="Arial" w:hAnsi="Arial" w:cs="Arial"/>
          <w:color w:val="000000" w:themeColor="text1"/>
          <w:sz w:val="24"/>
          <w:szCs w:val="24"/>
        </w:rPr>
        <w:t xml:space="preserve"> [Accessed on 11 August 2023].</w:t>
      </w:r>
    </w:p>
    <w:p w14:paraId="02D4AEB1"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Legislation (2023m) </w:t>
      </w:r>
      <w:r w:rsidRPr="00AD0ABE">
        <w:rPr>
          <w:rFonts w:ascii="Arial" w:hAnsi="Arial" w:cs="Arial"/>
          <w:i/>
          <w:iCs/>
          <w:color w:val="000000" w:themeColor="text1"/>
          <w:sz w:val="24"/>
          <w:szCs w:val="24"/>
        </w:rPr>
        <w:t xml:space="preserve">Mental Health Act 1983, </w:t>
      </w:r>
      <w:r w:rsidRPr="00AD0ABE">
        <w:rPr>
          <w:rFonts w:ascii="Arial" w:hAnsi="Arial" w:cs="Arial"/>
          <w:color w:val="000000" w:themeColor="text1"/>
          <w:sz w:val="24"/>
          <w:szCs w:val="24"/>
        </w:rPr>
        <w:t xml:space="preserve">[ONLINE] Available at: </w:t>
      </w:r>
      <w:hyperlink r:id="rId42" w:history="1">
        <w:r w:rsidRPr="00AD0ABE">
          <w:rPr>
            <w:rStyle w:val="Hyperlink"/>
            <w:rFonts w:ascii="Arial" w:hAnsi="Arial" w:cs="Arial"/>
            <w:color w:val="000000" w:themeColor="text1"/>
            <w:sz w:val="24"/>
            <w:szCs w:val="24"/>
          </w:rPr>
          <w:t>www.legislation.gov.uk/ukpga/1983/20/contents</w:t>
        </w:r>
      </w:hyperlink>
      <w:r w:rsidRPr="00AD0ABE">
        <w:rPr>
          <w:rFonts w:ascii="Arial" w:hAnsi="Arial" w:cs="Arial"/>
          <w:color w:val="000000" w:themeColor="text1"/>
          <w:sz w:val="24"/>
          <w:szCs w:val="24"/>
        </w:rPr>
        <w:t xml:space="preserve"> [Accessed on 11 August 2023]. </w:t>
      </w:r>
    </w:p>
    <w:p w14:paraId="343E6E0E" w14:textId="77777777" w:rsidR="003474D9" w:rsidRDefault="003474D9" w:rsidP="003474D9">
      <w:pPr>
        <w:rPr>
          <w:rFonts w:ascii="Arial" w:hAnsi="Arial" w:cs="Arial"/>
          <w:color w:val="000000" w:themeColor="text1"/>
          <w:sz w:val="24"/>
          <w:szCs w:val="24"/>
        </w:rPr>
      </w:pPr>
      <w:r w:rsidRPr="00AD0ABE">
        <w:rPr>
          <w:rFonts w:ascii="Arial" w:hAnsi="Arial" w:cs="Arial"/>
          <w:color w:val="000000" w:themeColor="text1"/>
          <w:sz w:val="24"/>
          <w:szCs w:val="24"/>
        </w:rPr>
        <w:t xml:space="preserve">Lishman, J. (2020) </w:t>
      </w:r>
      <w:r w:rsidRPr="00AD0ABE">
        <w:rPr>
          <w:rFonts w:ascii="Arial" w:hAnsi="Arial" w:cs="Arial"/>
          <w:i/>
          <w:iCs/>
          <w:color w:val="000000" w:themeColor="text1"/>
          <w:sz w:val="24"/>
          <w:szCs w:val="24"/>
        </w:rPr>
        <w:t xml:space="preserve">Communication in Social Work, </w:t>
      </w:r>
      <w:r w:rsidRPr="00AD0ABE">
        <w:rPr>
          <w:rFonts w:ascii="Arial" w:hAnsi="Arial" w:cs="Arial"/>
          <w:color w:val="000000" w:themeColor="text1"/>
          <w:sz w:val="24"/>
          <w:szCs w:val="24"/>
        </w:rPr>
        <w:t>Communication Social Work, pp. 1-240.</w:t>
      </w:r>
    </w:p>
    <w:p w14:paraId="5A10D9F1" w14:textId="77777777" w:rsidR="003474D9" w:rsidRDefault="003474D9" w:rsidP="003474D9">
      <w:pPr>
        <w:rPr>
          <w:rFonts w:ascii="Arial" w:hAnsi="Arial" w:cs="Arial"/>
          <w:color w:val="000000" w:themeColor="text1"/>
          <w:sz w:val="24"/>
          <w:szCs w:val="24"/>
        </w:rPr>
      </w:pPr>
      <w:proofErr w:type="spellStart"/>
      <w:r w:rsidRPr="00AD0ABE">
        <w:rPr>
          <w:rFonts w:ascii="Arial" w:hAnsi="Arial" w:cs="Arial"/>
          <w:color w:val="000000" w:themeColor="text1"/>
          <w:sz w:val="24"/>
          <w:szCs w:val="24"/>
        </w:rPr>
        <w:t>Lushey</w:t>
      </w:r>
      <w:proofErr w:type="spellEnd"/>
      <w:r w:rsidRPr="00AD0ABE">
        <w:rPr>
          <w:rFonts w:ascii="Arial" w:hAnsi="Arial" w:cs="Arial"/>
          <w:color w:val="000000" w:themeColor="text1"/>
          <w:sz w:val="24"/>
          <w:szCs w:val="24"/>
        </w:rPr>
        <w:t xml:space="preserve">, C., Ward, H. and Barlow, J. (2014) </w:t>
      </w:r>
      <w:r w:rsidRPr="00AD0ABE">
        <w:rPr>
          <w:rFonts w:ascii="Arial" w:hAnsi="Arial" w:cs="Arial"/>
          <w:i/>
          <w:iCs/>
          <w:color w:val="000000" w:themeColor="text1"/>
          <w:sz w:val="24"/>
          <w:szCs w:val="24"/>
        </w:rPr>
        <w:t xml:space="preserve">Social Work Assessments where there are Concerns that an Unborn Child may be at Risk of Significant Maltreatment: Legal and Ethical Issues, </w:t>
      </w:r>
      <w:r w:rsidRPr="00AD0ABE">
        <w:rPr>
          <w:rFonts w:ascii="Arial" w:hAnsi="Arial" w:cs="Arial"/>
          <w:color w:val="000000" w:themeColor="text1"/>
          <w:sz w:val="24"/>
          <w:szCs w:val="24"/>
        </w:rPr>
        <w:t xml:space="preserve">International Congress on Child Abuse and Neglect. </w:t>
      </w:r>
    </w:p>
    <w:p w14:paraId="5385CEA3" w14:textId="77777777" w:rsidR="003474D9" w:rsidRDefault="003474D9" w:rsidP="003474D9">
      <w:pPr>
        <w:rPr>
          <w:rFonts w:ascii="Arial" w:hAnsi="Arial" w:cs="Arial"/>
          <w:color w:val="000000" w:themeColor="text1"/>
          <w:sz w:val="24"/>
          <w:szCs w:val="24"/>
        </w:rPr>
      </w:pPr>
      <w:bookmarkStart w:id="35" w:name="_Hlk148130802"/>
      <w:r w:rsidRPr="00AD0ABE">
        <w:rPr>
          <w:rFonts w:ascii="Arial" w:hAnsi="Arial" w:cs="Arial"/>
          <w:color w:val="000000" w:themeColor="text1"/>
          <w:sz w:val="24"/>
          <w:szCs w:val="24"/>
        </w:rPr>
        <w:t xml:space="preserve">Maclean, S. [2020] </w:t>
      </w:r>
      <w:r w:rsidRPr="00AD0ABE">
        <w:rPr>
          <w:rFonts w:ascii="Arial" w:hAnsi="Arial" w:cs="Arial"/>
          <w:i/>
          <w:iCs/>
          <w:color w:val="000000" w:themeColor="text1"/>
          <w:sz w:val="24"/>
          <w:szCs w:val="24"/>
        </w:rPr>
        <w:t xml:space="preserve">The Big Six Reflective Model </w:t>
      </w:r>
      <w:r w:rsidRPr="00AD0ABE">
        <w:rPr>
          <w:rFonts w:ascii="Arial" w:hAnsi="Arial" w:cs="Arial"/>
          <w:color w:val="000000" w:themeColor="text1"/>
          <w:sz w:val="24"/>
          <w:szCs w:val="24"/>
        </w:rPr>
        <w:t xml:space="preserve">[ONLINE] Available at: </w:t>
      </w:r>
      <w:hyperlink r:id="rId43" w:history="1">
        <w:r w:rsidRPr="00AD0ABE">
          <w:rPr>
            <w:rStyle w:val="Hyperlink"/>
            <w:rFonts w:ascii="Arial" w:hAnsi="Arial" w:cs="Arial"/>
            <w:color w:val="000000" w:themeColor="text1"/>
            <w:sz w:val="24"/>
            <w:szCs w:val="24"/>
          </w:rPr>
          <w:t>www.youtube.com/watch?v=eSCUPmSPTY</w:t>
        </w:r>
      </w:hyperlink>
      <w:r w:rsidRPr="00AD0ABE">
        <w:rPr>
          <w:rFonts w:ascii="Arial" w:hAnsi="Arial" w:cs="Arial"/>
          <w:color w:val="000000" w:themeColor="text1"/>
          <w:sz w:val="24"/>
          <w:szCs w:val="24"/>
        </w:rPr>
        <w:t xml:space="preserve"> [Accessed on 02 January 2023]. </w:t>
      </w:r>
    </w:p>
    <w:p w14:paraId="4F55261F" w14:textId="77777777" w:rsidR="003474D9" w:rsidRDefault="003474D9" w:rsidP="003474D9">
      <w:pPr>
        <w:rPr>
          <w:rFonts w:ascii="Arial" w:hAnsi="Arial" w:cs="Arial"/>
          <w:color w:val="000000" w:themeColor="text1"/>
          <w:sz w:val="24"/>
          <w:szCs w:val="24"/>
        </w:rPr>
      </w:pPr>
      <w:bookmarkStart w:id="36" w:name="_Hlk148131412"/>
      <w:bookmarkEnd w:id="35"/>
      <w:r w:rsidRPr="00AD0ABE">
        <w:rPr>
          <w:rFonts w:ascii="Arial" w:hAnsi="Arial" w:cs="Arial"/>
          <w:color w:val="000000" w:themeColor="text1"/>
          <w:sz w:val="24"/>
          <w:szCs w:val="24"/>
        </w:rPr>
        <w:lastRenderedPageBreak/>
        <w:t xml:space="preserve">Maslow, A.H. (1943) </w:t>
      </w:r>
      <w:r w:rsidRPr="00AD0ABE">
        <w:rPr>
          <w:rFonts w:ascii="Arial" w:hAnsi="Arial" w:cs="Arial"/>
          <w:i/>
          <w:iCs/>
          <w:color w:val="000000" w:themeColor="text1"/>
          <w:sz w:val="24"/>
          <w:szCs w:val="24"/>
        </w:rPr>
        <w:t xml:space="preserve">A Theory of Human Motivation, </w:t>
      </w:r>
      <w:r w:rsidRPr="00AD0ABE">
        <w:rPr>
          <w:rFonts w:ascii="Arial" w:hAnsi="Arial" w:cs="Arial"/>
          <w:color w:val="000000" w:themeColor="text1"/>
          <w:sz w:val="24"/>
          <w:szCs w:val="24"/>
        </w:rPr>
        <w:t xml:space="preserve">Psychological Review, 50, pp. 370 – 396. </w:t>
      </w:r>
    </w:p>
    <w:p w14:paraId="10A4441D" w14:textId="77777777" w:rsidR="003474D9" w:rsidRDefault="003474D9" w:rsidP="003474D9">
      <w:pPr>
        <w:rPr>
          <w:rFonts w:ascii="Arial" w:hAnsi="Arial" w:cs="Arial"/>
          <w:color w:val="000000" w:themeColor="text1"/>
          <w:sz w:val="24"/>
          <w:szCs w:val="24"/>
        </w:rPr>
      </w:pPr>
      <w:bookmarkStart w:id="37" w:name="_Hlk148131790"/>
      <w:bookmarkEnd w:id="36"/>
      <w:r w:rsidRPr="00AD0ABE">
        <w:rPr>
          <w:rFonts w:ascii="Arial" w:hAnsi="Arial" w:cs="Arial"/>
          <w:color w:val="000000" w:themeColor="text1"/>
          <w:sz w:val="24"/>
          <w:szCs w:val="24"/>
        </w:rPr>
        <w:t xml:space="preserve">McNeish, D. and Scott, S. (2018) </w:t>
      </w:r>
      <w:r w:rsidRPr="00AD0ABE">
        <w:rPr>
          <w:rFonts w:ascii="Arial" w:hAnsi="Arial" w:cs="Arial"/>
          <w:i/>
          <w:iCs/>
          <w:color w:val="000000" w:themeColor="text1"/>
          <w:sz w:val="24"/>
          <w:szCs w:val="24"/>
        </w:rPr>
        <w:t xml:space="preserve">Key Messages from Research on Intrafamilial Child Sexual Abuse, </w:t>
      </w:r>
      <w:r w:rsidRPr="00AD0ABE">
        <w:rPr>
          <w:rFonts w:ascii="Arial" w:hAnsi="Arial" w:cs="Arial"/>
          <w:color w:val="000000" w:themeColor="text1"/>
          <w:sz w:val="24"/>
          <w:szCs w:val="24"/>
        </w:rPr>
        <w:t xml:space="preserve">Centre of Expertise on Child Sexual Abuse. </w:t>
      </w:r>
    </w:p>
    <w:bookmarkEnd w:id="37"/>
    <w:p w14:paraId="08D5BFA4"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Mehrabian, A. (1972) </w:t>
      </w:r>
      <w:r w:rsidRPr="00C90F63">
        <w:rPr>
          <w:rFonts w:ascii="Arial" w:hAnsi="Arial" w:cs="Arial"/>
          <w:i/>
          <w:iCs/>
          <w:color w:val="000000" w:themeColor="text1"/>
          <w:sz w:val="24"/>
          <w:szCs w:val="24"/>
        </w:rPr>
        <w:t xml:space="preserve">Nonverbal Communication, </w:t>
      </w:r>
      <w:r w:rsidRPr="00C90F63">
        <w:rPr>
          <w:rFonts w:ascii="Arial" w:hAnsi="Arial" w:cs="Arial"/>
          <w:color w:val="000000" w:themeColor="text1"/>
          <w:sz w:val="24"/>
          <w:szCs w:val="24"/>
        </w:rPr>
        <w:t>Routledge: New York.</w:t>
      </w:r>
    </w:p>
    <w:p w14:paraId="0B25A569" w14:textId="77777777" w:rsidR="003474D9" w:rsidRDefault="003474D9" w:rsidP="003474D9">
      <w:pPr>
        <w:rPr>
          <w:rFonts w:ascii="Arial" w:hAnsi="Arial" w:cs="Arial"/>
          <w:color w:val="000000" w:themeColor="text1"/>
          <w:sz w:val="24"/>
          <w:szCs w:val="24"/>
        </w:rPr>
      </w:pPr>
      <w:bookmarkStart w:id="38" w:name="_Hlk148131677"/>
      <w:r w:rsidRPr="00C90F63">
        <w:rPr>
          <w:rFonts w:ascii="Arial" w:hAnsi="Arial" w:cs="Arial"/>
          <w:color w:val="000000" w:themeColor="text1"/>
          <w:sz w:val="24"/>
          <w:szCs w:val="24"/>
        </w:rPr>
        <w:t xml:space="preserve">Mental Health Help (2023) </w:t>
      </w:r>
      <w:r w:rsidRPr="00C90F63">
        <w:rPr>
          <w:rFonts w:ascii="Arial" w:hAnsi="Arial" w:cs="Arial"/>
          <w:i/>
          <w:iCs/>
          <w:color w:val="000000" w:themeColor="text1"/>
          <w:sz w:val="24"/>
          <w:szCs w:val="24"/>
        </w:rPr>
        <w:t xml:space="preserve">Prevalence, Onset and Course of Eating Disorders, </w:t>
      </w:r>
      <w:r w:rsidRPr="00C90F63">
        <w:rPr>
          <w:rFonts w:ascii="Arial" w:hAnsi="Arial" w:cs="Arial"/>
          <w:color w:val="000000" w:themeColor="text1"/>
          <w:sz w:val="24"/>
          <w:szCs w:val="24"/>
        </w:rPr>
        <w:t xml:space="preserve">[ONLINE] Available at: </w:t>
      </w:r>
      <w:hyperlink r:id="rId44" w:history="1">
        <w:r w:rsidRPr="00C90F63">
          <w:rPr>
            <w:rStyle w:val="Hyperlink"/>
            <w:rFonts w:ascii="Arial" w:hAnsi="Arial" w:cs="Arial"/>
            <w:color w:val="000000" w:themeColor="text1"/>
            <w:sz w:val="24"/>
            <w:szCs w:val="24"/>
          </w:rPr>
          <w:t>www.mentalhelp.net/eating-disorders/prevalence-onset-and-course</w:t>
        </w:r>
      </w:hyperlink>
      <w:r w:rsidRPr="00C90F63">
        <w:rPr>
          <w:rFonts w:ascii="Arial" w:hAnsi="Arial" w:cs="Arial"/>
          <w:color w:val="000000" w:themeColor="text1"/>
          <w:sz w:val="24"/>
          <w:szCs w:val="24"/>
        </w:rPr>
        <w:t xml:space="preserve"> [Accessed on 29 July 2023].</w:t>
      </w:r>
    </w:p>
    <w:p w14:paraId="3E4774C7" w14:textId="77777777" w:rsidR="003474D9" w:rsidRDefault="003474D9" w:rsidP="003474D9">
      <w:pPr>
        <w:rPr>
          <w:rFonts w:ascii="Arial" w:hAnsi="Arial" w:cs="Arial"/>
          <w:color w:val="000000" w:themeColor="text1"/>
          <w:sz w:val="24"/>
          <w:szCs w:val="24"/>
        </w:rPr>
      </w:pPr>
      <w:bookmarkStart w:id="39" w:name="_Hlk148130910"/>
      <w:bookmarkEnd w:id="38"/>
      <w:r w:rsidRPr="00C90F63">
        <w:rPr>
          <w:rFonts w:ascii="Arial" w:hAnsi="Arial" w:cs="Arial"/>
          <w:color w:val="000000" w:themeColor="text1"/>
          <w:sz w:val="24"/>
          <w:szCs w:val="24"/>
        </w:rPr>
        <w:t xml:space="preserve">Milner, J., Myers, S. and O’Byrne, P. (2020) </w:t>
      </w:r>
      <w:r w:rsidRPr="00C90F63">
        <w:rPr>
          <w:rFonts w:ascii="Arial" w:hAnsi="Arial" w:cs="Arial"/>
          <w:i/>
          <w:iCs/>
          <w:color w:val="000000" w:themeColor="text1"/>
          <w:sz w:val="24"/>
          <w:szCs w:val="24"/>
        </w:rPr>
        <w:t>Assessment in Social Work</w:t>
      </w:r>
      <w:r w:rsidRPr="00C90F63">
        <w:rPr>
          <w:rFonts w:ascii="Arial" w:hAnsi="Arial" w:cs="Arial"/>
          <w:color w:val="000000" w:themeColor="text1"/>
          <w:sz w:val="24"/>
          <w:szCs w:val="24"/>
        </w:rPr>
        <w:t>, Bloomsbury Publishing.</w:t>
      </w:r>
    </w:p>
    <w:bookmarkEnd w:id="39"/>
    <w:p w14:paraId="5657C2A5"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Morrow-Howell, N., </w:t>
      </w:r>
      <w:proofErr w:type="spellStart"/>
      <w:r w:rsidRPr="00C90F63">
        <w:rPr>
          <w:rFonts w:ascii="Arial" w:hAnsi="Arial" w:cs="Arial"/>
          <w:color w:val="000000" w:themeColor="text1"/>
          <w:sz w:val="24"/>
          <w:szCs w:val="24"/>
        </w:rPr>
        <w:t>Kinnevy</w:t>
      </w:r>
      <w:proofErr w:type="spellEnd"/>
      <w:r w:rsidRPr="00C90F63">
        <w:rPr>
          <w:rFonts w:ascii="Arial" w:hAnsi="Arial" w:cs="Arial"/>
          <w:color w:val="000000" w:themeColor="text1"/>
          <w:sz w:val="24"/>
          <w:szCs w:val="24"/>
        </w:rPr>
        <w:t xml:space="preserve">, S. and Mann, M. (1999) </w:t>
      </w:r>
      <w:r w:rsidRPr="00C90F63">
        <w:rPr>
          <w:rFonts w:ascii="Arial" w:hAnsi="Arial" w:cs="Arial"/>
          <w:i/>
          <w:iCs/>
          <w:color w:val="000000" w:themeColor="text1"/>
          <w:sz w:val="24"/>
          <w:szCs w:val="24"/>
        </w:rPr>
        <w:t xml:space="preserve">The Perceived Benefits of Participating in Volunteer and Educational Activities, </w:t>
      </w:r>
      <w:r w:rsidRPr="00C90F63">
        <w:rPr>
          <w:rFonts w:ascii="Arial" w:hAnsi="Arial" w:cs="Arial"/>
          <w:color w:val="000000" w:themeColor="text1"/>
          <w:sz w:val="24"/>
          <w:szCs w:val="24"/>
        </w:rPr>
        <w:t>Journal of Gerontological Social Work, 32 (2) pp. 65 – 80.</w:t>
      </w:r>
    </w:p>
    <w:p w14:paraId="7FD3114C"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NASW (2023) </w:t>
      </w:r>
      <w:r w:rsidRPr="00C90F63">
        <w:rPr>
          <w:rFonts w:ascii="Arial" w:hAnsi="Arial" w:cs="Arial"/>
          <w:i/>
          <w:iCs/>
          <w:color w:val="000000" w:themeColor="text1"/>
          <w:sz w:val="24"/>
          <w:szCs w:val="24"/>
        </w:rPr>
        <w:t xml:space="preserve">Social Workers’ Ethical Responsibilities to Clients </w:t>
      </w:r>
      <w:r w:rsidRPr="00C90F63">
        <w:rPr>
          <w:rFonts w:ascii="Arial" w:hAnsi="Arial" w:cs="Arial"/>
          <w:color w:val="000000" w:themeColor="text1"/>
          <w:sz w:val="24"/>
          <w:szCs w:val="24"/>
        </w:rPr>
        <w:t xml:space="preserve">[ONLINE] Available at: </w:t>
      </w:r>
      <w:hyperlink r:id="rId45" w:history="1">
        <w:r w:rsidRPr="00C90F63">
          <w:rPr>
            <w:rStyle w:val="Hyperlink"/>
            <w:rFonts w:ascii="Arial" w:hAnsi="Arial" w:cs="Arial"/>
            <w:color w:val="000000" w:themeColor="text1"/>
            <w:sz w:val="24"/>
            <w:szCs w:val="24"/>
          </w:rPr>
          <w:t>www.socialworkers.org/About/Ethics/Code-of-Ethics/Code-Of-Ethics-English/Social-Workers-Ethical-Responsibilities-to-Clients</w:t>
        </w:r>
      </w:hyperlink>
      <w:r w:rsidRPr="00C90F63">
        <w:rPr>
          <w:rFonts w:ascii="Arial" w:hAnsi="Arial" w:cs="Arial"/>
          <w:color w:val="000000" w:themeColor="text1"/>
          <w:sz w:val="24"/>
          <w:szCs w:val="24"/>
        </w:rPr>
        <w:t xml:space="preserve"> [Accessed on 2 June 2023].</w:t>
      </w:r>
    </w:p>
    <w:p w14:paraId="5F4B9D40" w14:textId="77777777" w:rsidR="003474D9" w:rsidRDefault="003474D9" w:rsidP="003474D9">
      <w:pPr>
        <w:rPr>
          <w:rFonts w:ascii="Arial" w:hAnsi="Arial" w:cs="Arial"/>
          <w:color w:val="000000" w:themeColor="text1"/>
          <w:sz w:val="24"/>
          <w:szCs w:val="24"/>
        </w:rPr>
      </w:pPr>
      <w:bookmarkStart w:id="40" w:name="_Hlk148131456"/>
      <w:r w:rsidRPr="00C90F63">
        <w:rPr>
          <w:rFonts w:ascii="Arial" w:hAnsi="Arial" w:cs="Arial"/>
          <w:color w:val="000000" w:themeColor="text1"/>
          <w:sz w:val="24"/>
          <w:szCs w:val="24"/>
        </w:rPr>
        <w:t xml:space="preserve">NSPCC (2021) </w:t>
      </w:r>
      <w:r w:rsidRPr="00C90F63">
        <w:rPr>
          <w:rFonts w:ascii="Arial" w:hAnsi="Arial" w:cs="Arial"/>
          <w:i/>
          <w:iCs/>
          <w:color w:val="000000" w:themeColor="text1"/>
          <w:sz w:val="24"/>
          <w:szCs w:val="24"/>
        </w:rPr>
        <w:t xml:space="preserve">Child Abuse Statistics Briefing, </w:t>
      </w:r>
      <w:r w:rsidRPr="00C90F63">
        <w:rPr>
          <w:rFonts w:ascii="Arial" w:hAnsi="Arial" w:cs="Arial"/>
          <w:color w:val="000000" w:themeColor="text1"/>
          <w:sz w:val="24"/>
          <w:szCs w:val="24"/>
        </w:rPr>
        <w:t xml:space="preserve">[ONLINE] Available at: </w:t>
      </w:r>
      <w:hyperlink r:id="rId46" w:history="1">
        <w:r w:rsidRPr="00C90F63">
          <w:rPr>
            <w:rStyle w:val="Hyperlink"/>
            <w:rFonts w:ascii="Arial" w:hAnsi="Arial" w:cs="Arial"/>
            <w:color w:val="000000" w:themeColor="text1"/>
            <w:sz w:val="24"/>
            <w:szCs w:val="24"/>
          </w:rPr>
          <w:t>www.learning.nspcc.org.uk/research-resources/statistics-briefings/child-sexual-abuse</w:t>
        </w:r>
      </w:hyperlink>
      <w:r w:rsidRPr="00C90F63">
        <w:rPr>
          <w:rFonts w:ascii="Arial" w:hAnsi="Arial" w:cs="Arial"/>
          <w:color w:val="000000" w:themeColor="text1"/>
          <w:sz w:val="24"/>
          <w:szCs w:val="24"/>
        </w:rPr>
        <w:t xml:space="preserve"> [Accessed on 30 July 2023]. </w:t>
      </w:r>
    </w:p>
    <w:p w14:paraId="72DC77D7"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NSPCC (2023) </w:t>
      </w:r>
      <w:r w:rsidRPr="00C90F63">
        <w:rPr>
          <w:rFonts w:ascii="Arial" w:hAnsi="Arial" w:cs="Arial"/>
          <w:i/>
          <w:iCs/>
          <w:color w:val="000000" w:themeColor="text1"/>
          <w:sz w:val="24"/>
          <w:szCs w:val="24"/>
        </w:rPr>
        <w:t xml:space="preserve">Parents with a Mental Health Problem: Learning from Case Reviews, </w:t>
      </w:r>
      <w:r w:rsidRPr="00C90F63">
        <w:rPr>
          <w:rFonts w:ascii="Arial" w:hAnsi="Arial" w:cs="Arial"/>
          <w:color w:val="000000" w:themeColor="text1"/>
          <w:sz w:val="24"/>
          <w:szCs w:val="24"/>
        </w:rPr>
        <w:t xml:space="preserve">[ONLINE] Available at: </w:t>
      </w:r>
      <w:hyperlink r:id="rId47" w:history="1">
        <w:r w:rsidRPr="00C90F63">
          <w:rPr>
            <w:rStyle w:val="Hyperlink"/>
            <w:rFonts w:ascii="Arial" w:hAnsi="Arial" w:cs="Arial"/>
            <w:color w:val="000000" w:themeColor="text1"/>
            <w:sz w:val="24"/>
            <w:szCs w:val="24"/>
          </w:rPr>
          <w:t>www.learning.nspcc.org.uk/research-resources/learning-from-case-reviews/parents-with-a-mental-health-problem</w:t>
        </w:r>
      </w:hyperlink>
      <w:r w:rsidRPr="00C90F63">
        <w:rPr>
          <w:rFonts w:ascii="Arial" w:hAnsi="Arial" w:cs="Arial"/>
          <w:color w:val="000000" w:themeColor="text1"/>
          <w:sz w:val="24"/>
          <w:szCs w:val="24"/>
        </w:rPr>
        <w:t xml:space="preserve"> [Accessed on 2 August 2023]. </w:t>
      </w:r>
    </w:p>
    <w:bookmarkEnd w:id="40"/>
    <w:p w14:paraId="0EEE59E9"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O’Brien, V. (2013) </w:t>
      </w:r>
      <w:r w:rsidRPr="00C90F63">
        <w:rPr>
          <w:rFonts w:ascii="Arial" w:hAnsi="Arial" w:cs="Arial"/>
          <w:i/>
          <w:iCs/>
          <w:color w:val="000000" w:themeColor="text1"/>
          <w:sz w:val="24"/>
          <w:szCs w:val="24"/>
        </w:rPr>
        <w:t xml:space="preserve">Kinship Care: Stability, Disruption and the Place of Support Services, </w:t>
      </w:r>
      <w:r w:rsidRPr="00C90F63">
        <w:rPr>
          <w:rFonts w:ascii="Arial" w:hAnsi="Arial" w:cs="Arial"/>
          <w:color w:val="000000" w:themeColor="text1"/>
          <w:sz w:val="24"/>
          <w:szCs w:val="24"/>
        </w:rPr>
        <w:t>The Irish Foster Care Journal, 15-17.</w:t>
      </w:r>
    </w:p>
    <w:p w14:paraId="68FBFB36"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O’Reilly, L. and Dolan, P. (2015) </w:t>
      </w:r>
      <w:r w:rsidRPr="00C90F63">
        <w:rPr>
          <w:rFonts w:ascii="Arial" w:hAnsi="Arial" w:cs="Arial"/>
          <w:i/>
          <w:iCs/>
          <w:color w:val="000000" w:themeColor="text1"/>
          <w:sz w:val="24"/>
          <w:szCs w:val="24"/>
        </w:rPr>
        <w:t xml:space="preserve">The Voice of the Child in Social Work Assessment: Age-Appropriate Communication with Children, </w:t>
      </w:r>
      <w:r w:rsidRPr="00C90F63">
        <w:rPr>
          <w:rFonts w:ascii="Arial" w:hAnsi="Arial" w:cs="Arial"/>
          <w:color w:val="000000" w:themeColor="text1"/>
          <w:sz w:val="24"/>
          <w:szCs w:val="24"/>
        </w:rPr>
        <w:t xml:space="preserve">British Journal of Social Work, 46 (5) pp. 1191 – 1207. </w:t>
      </w:r>
    </w:p>
    <w:p w14:paraId="25E12FF8" w14:textId="77777777" w:rsidR="003474D9" w:rsidRDefault="003474D9" w:rsidP="003474D9">
      <w:pPr>
        <w:rPr>
          <w:rFonts w:ascii="Arial" w:hAnsi="Arial" w:cs="Arial"/>
          <w:color w:val="000000" w:themeColor="text1"/>
          <w:sz w:val="24"/>
          <w:szCs w:val="24"/>
        </w:rPr>
      </w:pPr>
      <w:proofErr w:type="spellStart"/>
      <w:r w:rsidRPr="00C90F63">
        <w:rPr>
          <w:rFonts w:ascii="Arial" w:hAnsi="Arial" w:cs="Arial"/>
          <w:color w:val="000000" w:themeColor="text1"/>
          <w:sz w:val="24"/>
          <w:szCs w:val="24"/>
        </w:rPr>
        <w:t>Ocloo</w:t>
      </w:r>
      <w:proofErr w:type="spellEnd"/>
      <w:r w:rsidRPr="00C90F63">
        <w:rPr>
          <w:rFonts w:ascii="Arial" w:hAnsi="Arial" w:cs="Arial"/>
          <w:color w:val="000000" w:themeColor="text1"/>
          <w:sz w:val="24"/>
          <w:szCs w:val="24"/>
        </w:rPr>
        <w:t xml:space="preserve">, J., Garfield, S., Franklin, B.D. and Dawson, S. (2021) </w:t>
      </w:r>
      <w:r w:rsidRPr="00C90F63">
        <w:rPr>
          <w:rFonts w:ascii="Arial" w:hAnsi="Arial" w:cs="Arial"/>
          <w:i/>
          <w:iCs/>
          <w:color w:val="000000" w:themeColor="text1"/>
          <w:sz w:val="24"/>
          <w:szCs w:val="24"/>
        </w:rPr>
        <w:t xml:space="preserve">Exploring the Theory, Barriers and Enablers for Patient and Public Involvement Across Health, Social Care and Patient Safety: A Systematic Review of Reviews, </w:t>
      </w:r>
      <w:r w:rsidRPr="00C90F63">
        <w:rPr>
          <w:rFonts w:ascii="Arial" w:hAnsi="Arial" w:cs="Arial"/>
          <w:color w:val="000000" w:themeColor="text1"/>
          <w:sz w:val="24"/>
          <w:szCs w:val="24"/>
        </w:rPr>
        <w:t>Health Research Policy and Systems, 19, pp. 1 – 21.</w:t>
      </w:r>
    </w:p>
    <w:p w14:paraId="4AF9FF68"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Odell, T. (2008) </w:t>
      </w:r>
      <w:r w:rsidRPr="00C90F63">
        <w:rPr>
          <w:rFonts w:ascii="Arial" w:hAnsi="Arial" w:cs="Arial"/>
          <w:i/>
          <w:iCs/>
          <w:color w:val="000000" w:themeColor="text1"/>
          <w:sz w:val="24"/>
          <w:szCs w:val="24"/>
        </w:rPr>
        <w:t xml:space="preserve">Promoting the Foster Carer’s Strengths: Suggestions for Strengths-Based Practice, </w:t>
      </w:r>
      <w:r w:rsidRPr="00C90F63">
        <w:rPr>
          <w:rFonts w:ascii="Arial" w:hAnsi="Arial" w:cs="Arial"/>
          <w:color w:val="000000" w:themeColor="text1"/>
          <w:sz w:val="24"/>
          <w:szCs w:val="24"/>
        </w:rPr>
        <w:t xml:space="preserve">Adoption and Fostering, 32 (1) pp. 19-28. </w:t>
      </w:r>
    </w:p>
    <w:p w14:paraId="73C8091A"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Office for National Statistics (2021) </w:t>
      </w:r>
      <w:r w:rsidRPr="00C90F63">
        <w:rPr>
          <w:rFonts w:ascii="Arial" w:hAnsi="Arial" w:cs="Arial"/>
          <w:i/>
          <w:iCs/>
          <w:color w:val="000000" w:themeColor="text1"/>
          <w:sz w:val="24"/>
          <w:szCs w:val="24"/>
        </w:rPr>
        <w:t xml:space="preserve">Welsh Language Wales: Census 2021 </w:t>
      </w:r>
      <w:r w:rsidRPr="00C90F63">
        <w:rPr>
          <w:rFonts w:ascii="Arial" w:hAnsi="Arial" w:cs="Arial"/>
          <w:color w:val="000000" w:themeColor="text1"/>
          <w:sz w:val="24"/>
          <w:szCs w:val="24"/>
        </w:rPr>
        <w:t xml:space="preserve">[ONLINE] Available at: </w:t>
      </w:r>
      <w:hyperlink r:id="rId48" w:history="1">
        <w:r w:rsidRPr="00C90F63">
          <w:rPr>
            <w:rStyle w:val="Hyperlink"/>
            <w:rFonts w:ascii="Arial" w:hAnsi="Arial" w:cs="Arial"/>
            <w:color w:val="000000" w:themeColor="text1"/>
            <w:sz w:val="24"/>
            <w:szCs w:val="24"/>
          </w:rPr>
          <w:t>www.ons.gov.uk/peoplepopulationandcommunity/culturalidentity/language/bulletins/welshlanguagewales/census2021</w:t>
        </w:r>
      </w:hyperlink>
      <w:r w:rsidRPr="00C90F63">
        <w:rPr>
          <w:rFonts w:ascii="Arial" w:hAnsi="Arial" w:cs="Arial"/>
          <w:color w:val="000000" w:themeColor="text1"/>
          <w:sz w:val="24"/>
          <w:szCs w:val="24"/>
        </w:rPr>
        <w:t xml:space="preserve"> [Accessed on 21 May 2023]. </w:t>
      </w:r>
    </w:p>
    <w:p w14:paraId="5C121FDB" w14:textId="77777777" w:rsidR="003474D9" w:rsidRDefault="003474D9" w:rsidP="003474D9">
      <w:pPr>
        <w:rPr>
          <w:rFonts w:ascii="Arial" w:hAnsi="Arial" w:cs="Arial"/>
          <w:color w:val="000000" w:themeColor="text1"/>
          <w:sz w:val="24"/>
          <w:szCs w:val="24"/>
        </w:rPr>
      </w:pPr>
      <w:bookmarkStart w:id="41" w:name="_Hlk148131340"/>
      <w:proofErr w:type="spellStart"/>
      <w:r w:rsidRPr="00C90F63">
        <w:rPr>
          <w:rFonts w:ascii="Arial" w:hAnsi="Arial" w:cs="Arial"/>
          <w:color w:val="000000" w:themeColor="text1"/>
          <w:sz w:val="24"/>
          <w:szCs w:val="24"/>
        </w:rPr>
        <w:t>Organisation</w:t>
      </w:r>
      <w:proofErr w:type="spellEnd"/>
      <w:r w:rsidRPr="00C90F63">
        <w:rPr>
          <w:rFonts w:ascii="Arial" w:hAnsi="Arial" w:cs="Arial"/>
          <w:color w:val="000000" w:themeColor="text1"/>
          <w:sz w:val="24"/>
          <w:szCs w:val="24"/>
        </w:rPr>
        <w:t xml:space="preserve"> for Economic Cooperation and Development (2023) </w:t>
      </w:r>
      <w:r w:rsidRPr="00C90F63">
        <w:rPr>
          <w:rFonts w:ascii="Arial" w:hAnsi="Arial" w:cs="Arial"/>
          <w:i/>
          <w:iCs/>
          <w:color w:val="000000" w:themeColor="text1"/>
          <w:sz w:val="24"/>
          <w:szCs w:val="24"/>
        </w:rPr>
        <w:t xml:space="preserve">Lack of Social Support, </w:t>
      </w:r>
      <w:r w:rsidRPr="00C90F63">
        <w:rPr>
          <w:rFonts w:ascii="Arial" w:hAnsi="Arial" w:cs="Arial"/>
          <w:color w:val="000000" w:themeColor="text1"/>
          <w:sz w:val="24"/>
          <w:szCs w:val="24"/>
        </w:rPr>
        <w:t xml:space="preserve">[ONLINE] Available at: </w:t>
      </w:r>
      <w:hyperlink r:id="rId49" w:history="1">
        <w:r w:rsidRPr="00C90F63">
          <w:rPr>
            <w:rStyle w:val="Hyperlink"/>
            <w:rFonts w:ascii="Arial" w:hAnsi="Arial" w:cs="Arial"/>
            <w:color w:val="000000" w:themeColor="text1"/>
            <w:sz w:val="24"/>
            <w:szCs w:val="24"/>
          </w:rPr>
          <w:t>www.data.oecd.org/healthrisk/lack-of-social-support</w:t>
        </w:r>
      </w:hyperlink>
      <w:r w:rsidRPr="00C90F63">
        <w:rPr>
          <w:rFonts w:ascii="Arial" w:hAnsi="Arial" w:cs="Arial"/>
          <w:color w:val="000000" w:themeColor="text1"/>
          <w:sz w:val="24"/>
          <w:szCs w:val="24"/>
        </w:rPr>
        <w:t xml:space="preserve"> [Accessed on 30 July 2023]. </w:t>
      </w:r>
    </w:p>
    <w:p w14:paraId="3E5D06AD" w14:textId="77777777" w:rsidR="003474D9" w:rsidRDefault="003474D9" w:rsidP="003474D9">
      <w:pPr>
        <w:rPr>
          <w:rFonts w:ascii="Arial" w:hAnsi="Arial" w:cs="Arial"/>
          <w:color w:val="000000" w:themeColor="text1"/>
          <w:sz w:val="24"/>
          <w:szCs w:val="24"/>
        </w:rPr>
      </w:pPr>
      <w:bookmarkStart w:id="42" w:name="_Hlk148131808"/>
      <w:bookmarkEnd w:id="41"/>
      <w:r w:rsidRPr="00C90F63">
        <w:rPr>
          <w:rFonts w:ascii="Arial" w:hAnsi="Arial" w:cs="Arial"/>
          <w:color w:val="000000" w:themeColor="text1"/>
          <w:sz w:val="24"/>
          <w:szCs w:val="24"/>
        </w:rPr>
        <w:t xml:space="preserve">Parents Protect (2018) </w:t>
      </w:r>
      <w:r w:rsidRPr="00C90F63">
        <w:rPr>
          <w:rFonts w:ascii="Arial" w:hAnsi="Arial" w:cs="Arial"/>
          <w:i/>
          <w:iCs/>
          <w:color w:val="000000" w:themeColor="text1"/>
          <w:sz w:val="24"/>
          <w:szCs w:val="24"/>
        </w:rPr>
        <w:t xml:space="preserve">If a Child Tells you About Abuse, </w:t>
      </w:r>
      <w:r w:rsidRPr="00C90F63">
        <w:rPr>
          <w:rFonts w:ascii="Arial" w:hAnsi="Arial" w:cs="Arial"/>
          <w:color w:val="000000" w:themeColor="text1"/>
          <w:sz w:val="24"/>
          <w:szCs w:val="24"/>
        </w:rPr>
        <w:t xml:space="preserve">[ONLINE] Available at: </w:t>
      </w:r>
      <w:hyperlink r:id="rId50" w:history="1">
        <w:r w:rsidRPr="00C90F63">
          <w:rPr>
            <w:rStyle w:val="Hyperlink"/>
            <w:rFonts w:ascii="Arial" w:hAnsi="Arial" w:cs="Arial"/>
            <w:color w:val="000000" w:themeColor="text1"/>
            <w:sz w:val="24"/>
            <w:szCs w:val="24"/>
          </w:rPr>
          <w:t>www.parentsprotect.co.uk/if-a-child-tells-you-about-abuse</w:t>
        </w:r>
      </w:hyperlink>
      <w:r w:rsidRPr="00C90F63">
        <w:rPr>
          <w:rFonts w:ascii="Arial" w:hAnsi="Arial" w:cs="Arial"/>
          <w:color w:val="000000" w:themeColor="text1"/>
          <w:sz w:val="24"/>
          <w:szCs w:val="24"/>
        </w:rPr>
        <w:t xml:space="preserve"> [Accessed on 30 July 2023]. </w:t>
      </w:r>
    </w:p>
    <w:bookmarkEnd w:id="42"/>
    <w:p w14:paraId="11D5E6D4"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lastRenderedPageBreak/>
        <w:t xml:space="preserve">Payne, M. (1998) </w:t>
      </w:r>
      <w:r w:rsidRPr="00C90F63">
        <w:rPr>
          <w:rFonts w:ascii="Arial" w:hAnsi="Arial" w:cs="Arial"/>
          <w:i/>
          <w:iCs/>
          <w:color w:val="000000" w:themeColor="text1"/>
          <w:sz w:val="24"/>
          <w:szCs w:val="24"/>
        </w:rPr>
        <w:t xml:space="preserve">Social Work Theories and Reflective Practice, </w:t>
      </w:r>
      <w:r w:rsidRPr="00C90F63">
        <w:rPr>
          <w:rFonts w:ascii="Arial" w:hAnsi="Arial" w:cs="Arial"/>
          <w:color w:val="000000" w:themeColor="text1"/>
          <w:sz w:val="24"/>
          <w:szCs w:val="24"/>
        </w:rPr>
        <w:t>Social Work: Themes, Issues and Critical Debates, pp. 119-137.</w:t>
      </w:r>
    </w:p>
    <w:p w14:paraId="56050D89" w14:textId="77777777" w:rsidR="003474D9" w:rsidRDefault="003474D9" w:rsidP="003474D9">
      <w:pPr>
        <w:rPr>
          <w:rFonts w:ascii="Arial" w:hAnsi="Arial" w:cs="Arial"/>
          <w:color w:val="000000" w:themeColor="text1"/>
          <w:sz w:val="24"/>
          <w:szCs w:val="24"/>
        </w:rPr>
      </w:pPr>
      <w:bookmarkStart w:id="43" w:name="_Hlk148130928"/>
      <w:r w:rsidRPr="00C90F63">
        <w:rPr>
          <w:rFonts w:ascii="Arial" w:hAnsi="Arial" w:cs="Arial"/>
          <w:color w:val="000000" w:themeColor="text1"/>
          <w:sz w:val="24"/>
          <w:szCs w:val="24"/>
        </w:rPr>
        <w:t xml:space="preserve">Personnel Checks (2023) </w:t>
      </w:r>
      <w:r w:rsidRPr="00C90F63">
        <w:rPr>
          <w:rFonts w:ascii="Arial" w:hAnsi="Arial" w:cs="Arial"/>
          <w:i/>
          <w:iCs/>
          <w:color w:val="000000" w:themeColor="text1"/>
          <w:sz w:val="24"/>
          <w:szCs w:val="24"/>
        </w:rPr>
        <w:t xml:space="preserve">What Checks Should I Expect as a Foster Carer in the UK? </w:t>
      </w:r>
      <w:r w:rsidRPr="00C90F63">
        <w:rPr>
          <w:rFonts w:ascii="Arial" w:hAnsi="Arial" w:cs="Arial"/>
          <w:color w:val="000000" w:themeColor="text1"/>
          <w:sz w:val="24"/>
          <w:szCs w:val="24"/>
        </w:rPr>
        <w:t xml:space="preserve">[ONLINE] Available at: </w:t>
      </w:r>
      <w:hyperlink r:id="rId51" w:history="1">
        <w:r w:rsidRPr="00C90F63">
          <w:rPr>
            <w:rStyle w:val="Hyperlink"/>
            <w:rFonts w:ascii="Arial" w:hAnsi="Arial" w:cs="Arial"/>
            <w:color w:val="000000" w:themeColor="text1"/>
            <w:sz w:val="24"/>
            <w:szCs w:val="24"/>
          </w:rPr>
          <w:t>www.personnelchecks.co.uk/knowledge-hub/checks-foster-carer-uk</w:t>
        </w:r>
      </w:hyperlink>
      <w:r w:rsidRPr="00C90F63">
        <w:rPr>
          <w:rFonts w:ascii="Arial" w:hAnsi="Arial" w:cs="Arial"/>
          <w:color w:val="000000" w:themeColor="text1"/>
          <w:sz w:val="24"/>
          <w:szCs w:val="24"/>
        </w:rPr>
        <w:t xml:space="preserve"> [Accessed on 2 August 2023]. </w:t>
      </w:r>
    </w:p>
    <w:p w14:paraId="1AE5154B" w14:textId="77777777" w:rsidR="003474D9" w:rsidRDefault="003474D9" w:rsidP="003474D9">
      <w:pPr>
        <w:rPr>
          <w:rFonts w:ascii="Arial" w:hAnsi="Arial" w:cs="Arial"/>
          <w:color w:val="000000" w:themeColor="text1"/>
          <w:sz w:val="24"/>
          <w:szCs w:val="24"/>
        </w:rPr>
      </w:pPr>
      <w:bookmarkStart w:id="44" w:name="_Hlk148131553"/>
      <w:bookmarkEnd w:id="43"/>
      <w:r w:rsidRPr="00C90F63">
        <w:rPr>
          <w:rFonts w:ascii="Arial" w:hAnsi="Arial" w:cs="Arial"/>
          <w:color w:val="000000" w:themeColor="text1"/>
          <w:sz w:val="24"/>
          <w:szCs w:val="24"/>
        </w:rPr>
        <w:t xml:space="preserve">Procedures Online (2022) </w:t>
      </w:r>
      <w:r w:rsidRPr="00C90F63">
        <w:rPr>
          <w:rFonts w:ascii="Arial" w:hAnsi="Arial" w:cs="Arial"/>
          <w:i/>
          <w:iCs/>
          <w:color w:val="000000" w:themeColor="text1"/>
          <w:sz w:val="24"/>
          <w:szCs w:val="24"/>
        </w:rPr>
        <w:t xml:space="preserve">Guidance on References in Adoption, </w:t>
      </w:r>
      <w:r w:rsidRPr="00C90F63">
        <w:rPr>
          <w:rFonts w:ascii="Arial" w:hAnsi="Arial" w:cs="Arial"/>
          <w:color w:val="000000" w:themeColor="text1"/>
          <w:sz w:val="24"/>
          <w:szCs w:val="24"/>
        </w:rPr>
        <w:t xml:space="preserve">[ONLINE] Available at: </w:t>
      </w:r>
      <w:hyperlink r:id="rId52" w:history="1">
        <w:r w:rsidRPr="00C90F63">
          <w:rPr>
            <w:rStyle w:val="Hyperlink"/>
            <w:rFonts w:ascii="Arial" w:hAnsi="Arial" w:cs="Arial"/>
            <w:color w:val="000000" w:themeColor="text1"/>
            <w:sz w:val="24"/>
            <w:szCs w:val="24"/>
          </w:rPr>
          <w:t>www.proceduresonline.com/oneadoption/oneadoption/g_other_ref.html</w:t>
        </w:r>
      </w:hyperlink>
      <w:r w:rsidRPr="00C90F63">
        <w:rPr>
          <w:rFonts w:ascii="Arial" w:hAnsi="Arial" w:cs="Arial"/>
          <w:color w:val="000000" w:themeColor="text1"/>
          <w:sz w:val="24"/>
          <w:szCs w:val="24"/>
        </w:rPr>
        <w:t xml:space="preserve"> [Accessed on 27 July 2023].  </w:t>
      </w:r>
    </w:p>
    <w:p w14:paraId="616E8D86" w14:textId="77777777" w:rsidR="003474D9" w:rsidRDefault="003474D9" w:rsidP="003474D9">
      <w:pPr>
        <w:rPr>
          <w:rFonts w:ascii="Arial" w:hAnsi="Arial" w:cs="Arial"/>
          <w:color w:val="000000" w:themeColor="text1"/>
          <w:sz w:val="24"/>
          <w:szCs w:val="24"/>
        </w:rPr>
      </w:pPr>
      <w:bookmarkStart w:id="45" w:name="_Hlk148131201"/>
      <w:bookmarkEnd w:id="44"/>
      <w:r w:rsidRPr="00C90F63">
        <w:rPr>
          <w:rFonts w:ascii="Arial" w:hAnsi="Arial" w:cs="Arial"/>
          <w:color w:val="000000" w:themeColor="text1"/>
          <w:sz w:val="24"/>
          <w:szCs w:val="24"/>
        </w:rPr>
        <w:t xml:space="preserve">Reder, P., Duncan, S. and Gray, M. (1993) </w:t>
      </w:r>
      <w:r w:rsidRPr="00C90F63">
        <w:rPr>
          <w:rFonts w:ascii="Arial" w:hAnsi="Arial" w:cs="Arial"/>
          <w:i/>
          <w:iCs/>
          <w:color w:val="000000" w:themeColor="text1"/>
          <w:sz w:val="24"/>
          <w:szCs w:val="24"/>
        </w:rPr>
        <w:t xml:space="preserve">Beyond Blame: Child Abuse Tragedies Revisited, </w:t>
      </w:r>
      <w:r w:rsidRPr="00C90F63">
        <w:rPr>
          <w:rFonts w:ascii="Arial" w:hAnsi="Arial" w:cs="Arial"/>
          <w:color w:val="000000" w:themeColor="text1"/>
          <w:sz w:val="24"/>
          <w:szCs w:val="24"/>
        </w:rPr>
        <w:t xml:space="preserve">London: Routledge. </w:t>
      </w:r>
    </w:p>
    <w:p w14:paraId="69383F1E" w14:textId="77777777" w:rsidR="003474D9" w:rsidRDefault="003474D9" w:rsidP="003474D9">
      <w:pPr>
        <w:rPr>
          <w:rFonts w:ascii="Arial" w:hAnsi="Arial" w:cs="Arial"/>
          <w:color w:val="000000" w:themeColor="text1"/>
          <w:sz w:val="24"/>
          <w:szCs w:val="24"/>
        </w:rPr>
      </w:pPr>
      <w:bookmarkStart w:id="46" w:name="_Hlk148131067"/>
      <w:bookmarkEnd w:id="45"/>
      <w:r w:rsidRPr="00C90F63">
        <w:rPr>
          <w:rFonts w:ascii="Arial" w:hAnsi="Arial" w:cs="Arial"/>
          <w:color w:val="000000" w:themeColor="text1"/>
          <w:sz w:val="24"/>
          <w:szCs w:val="24"/>
        </w:rPr>
        <w:t xml:space="preserve">Reissman, C.K. and Quinney, L. (2005) </w:t>
      </w:r>
      <w:r w:rsidRPr="00C90F63">
        <w:rPr>
          <w:rFonts w:ascii="Arial" w:hAnsi="Arial" w:cs="Arial"/>
          <w:i/>
          <w:iCs/>
          <w:color w:val="000000" w:themeColor="text1"/>
          <w:sz w:val="24"/>
          <w:szCs w:val="24"/>
        </w:rPr>
        <w:t xml:space="preserve">Narrative in Social Work, </w:t>
      </w:r>
      <w:r w:rsidRPr="00C90F63">
        <w:rPr>
          <w:rFonts w:ascii="Arial" w:hAnsi="Arial" w:cs="Arial"/>
          <w:color w:val="000000" w:themeColor="text1"/>
          <w:sz w:val="24"/>
          <w:szCs w:val="24"/>
        </w:rPr>
        <w:t xml:space="preserve">Qualitative Social Work, 4 (4) pp. 391 – 412. </w:t>
      </w:r>
    </w:p>
    <w:p w14:paraId="2DDA6241" w14:textId="77777777" w:rsidR="003474D9" w:rsidRDefault="003474D9" w:rsidP="003474D9">
      <w:pPr>
        <w:rPr>
          <w:rFonts w:ascii="Arial" w:hAnsi="Arial" w:cs="Arial"/>
          <w:color w:val="000000" w:themeColor="text1"/>
          <w:sz w:val="24"/>
          <w:szCs w:val="24"/>
        </w:rPr>
      </w:pPr>
      <w:bookmarkStart w:id="47" w:name="_Hlk148131923"/>
      <w:bookmarkEnd w:id="46"/>
      <w:r w:rsidRPr="00C90F63">
        <w:rPr>
          <w:rFonts w:ascii="Arial" w:hAnsi="Arial" w:cs="Arial"/>
          <w:color w:val="000000" w:themeColor="text1"/>
          <w:sz w:val="24"/>
          <w:szCs w:val="24"/>
        </w:rPr>
        <w:t xml:space="preserve">Rose, L., Taylor, E.P., Di Folco, S., Dupin, M., </w:t>
      </w:r>
      <w:proofErr w:type="spellStart"/>
      <w:r w:rsidRPr="00C90F63">
        <w:rPr>
          <w:rFonts w:ascii="Arial" w:hAnsi="Arial" w:cs="Arial"/>
          <w:color w:val="000000" w:themeColor="text1"/>
          <w:sz w:val="24"/>
          <w:szCs w:val="24"/>
        </w:rPr>
        <w:t>Mithen</w:t>
      </w:r>
      <w:proofErr w:type="spellEnd"/>
      <w:r w:rsidRPr="00C90F63">
        <w:rPr>
          <w:rFonts w:ascii="Arial" w:hAnsi="Arial" w:cs="Arial"/>
          <w:color w:val="000000" w:themeColor="text1"/>
          <w:sz w:val="24"/>
          <w:szCs w:val="24"/>
        </w:rPr>
        <w:t xml:space="preserve">, H. and Wen, Z. (2022) </w:t>
      </w:r>
      <w:r w:rsidRPr="00C90F63">
        <w:rPr>
          <w:rFonts w:ascii="Arial" w:hAnsi="Arial" w:cs="Arial"/>
          <w:i/>
          <w:iCs/>
          <w:color w:val="000000" w:themeColor="text1"/>
          <w:sz w:val="24"/>
          <w:szCs w:val="24"/>
        </w:rPr>
        <w:t xml:space="preserve">Family Dynamics in Kinship Care, </w:t>
      </w:r>
      <w:r w:rsidRPr="00C90F63">
        <w:rPr>
          <w:rFonts w:ascii="Arial" w:hAnsi="Arial" w:cs="Arial"/>
          <w:color w:val="000000" w:themeColor="text1"/>
          <w:sz w:val="24"/>
          <w:szCs w:val="24"/>
        </w:rPr>
        <w:t xml:space="preserve">Child and Family Social Work, 27 (4) pp. 635 – 645. </w:t>
      </w:r>
    </w:p>
    <w:p w14:paraId="2DF810DC" w14:textId="77777777" w:rsidR="003474D9" w:rsidRDefault="003474D9" w:rsidP="003474D9">
      <w:pPr>
        <w:rPr>
          <w:rFonts w:ascii="Arial" w:hAnsi="Arial" w:cs="Arial"/>
          <w:color w:val="000000" w:themeColor="text1"/>
          <w:sz w:val="24"/>
          <w:szCs w:val="24"/>
        </w:rPr>
      </w:pPr>
      <w:bookmarkStart w:id="48" w:name="_Hlk148131367"/>
      <w:bookmarkEnd w:id="47"/>
      <w:r w:rsidRPr="00C90F63">
        <w:rPr>
          <w:rFonts w:ascii="Arial" w:hAnsi="Arial" w:cs="Arial"/>
          <w:color w:val="000000" w:themeColor="text1"/>
          <w:sz w:val="24"/>
          <w:szCs w:val="24"/>
        </w:rPr>
        <w:t xml:space="preserve">Royal College of Psychiatrists (2023) </w:t>
      </w:r>
      <w:r w:rsidRPr="00C90F63">
        <w:rPr>
          <w:rFonts w:ascii="Arial" w:hAnsi="Arial" w:cs="Arial"/>
          <w:i/>
          <w:iCs/>
          <w:color w:val="000000" w:themeColor="text1"/>
          <w:sz w:val="24"/>
          <w:szCs w:val="24"/>
        </w:rPr>
        <w:t xml:space="preserve">Children’s Social Services and Safeguarding, </w:t>
      </w:r>
      <w:r w:rsidRPr="00C90F63">
        <w:rPr>
          <w:rFonts w:ascii="Arial" w:hAnsi="Arial" w:cs="Arial"/>
          <w:color w:val="000000" w:themeColor="text1"/>
          <w:sz w:val="24"/>
          <w:szCs w:val="24"/>
        </w:rPr>
        <w:t xml:space="preserve">[ONLINE] Available at: </w:t>
      </w:r>
      <w:hyperlink r:id="rId53" w:history="1">
        <w:r w:rsidRPr="00C90F63">
          <w:rPr>
            <w:rStyle w:val="Hyperlink"/>
            <w:rFonts w:ascii="Arial" w:hAnsi="Arial" w:cs="Arial"/>
            <w:color w:val="000000" w:themeColor="text1"/>
            <w:sz w:val="24"/>
            <w:szCs w:val="24"/>
          </w:rPr>
          <w:t>www.rcpsych.co.uk/mental-health/treatments-and-wellbeing/childrens-social-services-and-safeguarding</w:t>
        </w:r>
      </w:hyperlink>
      <w:r w:rsidRPr="00C90F63">
        <w:rPr>
          <w:rFonts w:ascii="Arial" w:hAnsi="Arial" w:cs="Arial"/>
          <w:color w:val="000000" w:themeColor="text1"/>
          <w:sz w:val="24"/>
          <w:szCs w:val="24"/>
        </w:rPr>
        <w:t xml:space="preserve"> [Accessed on 1 August, 2023].</w:t>
      </w:r>
    </w:p>
    <w:p w14:paraId="20AB9912" w14:textId="77777777" w:rsidR="003474D9" w:rsidRDefault="003474D9" w:rsidP="003474D9">
      <w:pPr>
        <w:rPr>
          <w:rFonts w:ascii="Arial" w:hAnsi="Arial" w:cs="Arial"/>
          <w:color w:val="000000" w:themeColor="text1"/>
          <w:sz w:val="24"/>
          <w:szCs w:val="24"/>
        </w:rPr>
      </w:pPr>
      <w:bookmarkStart w:id="49" w:name="_Hlk148131026"/>
      <w:bookmarkEnd w:id="48"/>
      <w:r w:rsidRPr="00C90F63">
        <w:rPr>
          <w:rFonts w:ascii="Arial" w:hAnsi="Arial" w:cs="Arial"/>
          <w:color w:val="000000" w:themeColor="text1"/>
          <w:sz w:val="24"/>
          <w:szCs w:val="24"/>
        </w:rPr>
        <w:t xml:space="preserve">Sabo, B. (2011) </w:t>
      </w:r>
      <w:r w:rsidRPr="00C90F63">
        <w:rPr>
          <w:rFonts w:ascii="Arial" w:hAnsi="Arial" w:cs="Arial"/>
          <w:i/>
          <w:iCs/>
          <w:color w:val="000000" w:themeColor="text1"/>
          <w:sz w:val="24"/>
          <w:szCs w:val="24"/>
        </w:rPr>
        <w:t xml:space="preserve">Reflecting on the Concept of Compassion Fatigue, </w:t>
      </w:r>
      <w:r w:rsidRPr="00C90F63">
        <w:rPr>
          <w:rFonts w:ascii="Arial" w:hAnsi="Arial" w:cs="Arial"/>
          <w:color w:val="000000" w:themeColor="text1"/>
          <w:sz w:val="24"/>
          <w:szCs w:val="24"/>
        </w:rPr>
        <w:t>Online Journal of Issues in Nursing, 16 (1).</w:t>
      </w:r>
    </w:p>
    <w:bookmarkEnd w:id="49"/>
    <w:p w14:paraId="721C1683" w14:textId="77777777" w:rsidR="003474D9" w:rsidRDefault="003474D9" w:rsidP="003474D9">
      <w:pPr>
        <w:rPr>
          <w:rFonts w:ascii="Arial" w:hAnsi="Arial" w:cs="Arial"/>
          <w:color w:val="000000" w:themeColor="text1"/>
          <w:sz w:val="24"/>
          <w:szCs w:val="24"/>
        </w:rPr>
      </w:pPr>
      <w:r w:rsidRPr="00C90F63">
        <w:rPr>
          <w:rFonts w:ascii="Arial" w:hAnsi="Arial" w:cs="Arial"/>
          <w:color w:val="000000" w:themeColor="text1"/>
          <w:sz w:val="24"/>
          <w:szCs w:val="24"/>
        </w:rPr>
        <w:t xml:space="preserve">Safe Base (2022) </w:t>
      </w:r>
      <w:r w:rsidRPr="00C90F63">
        <w:rPr>
          <w:rFonts w:ascii="Arial" w:hAnsi="Arial" w:cs="Arial"/>
          <w:i/>
          <w:iCs/>
          <w:color w:val="000000" w:themeColor="text1"/>
          <w:sz w:val="24"/>
          <w:szCs w:val="24"/>
        </w:rPr>
        <w:t xml:space="preserve">Why is Training Important for Foster Carers?, </w:t>
      </w:r>
      <w:r w:rsidRPr="00C90F63">
        <w:rPr>
          <w:rFonts w:ascii="Arial" w:hAnsi="Arial" w:cs="Arial"/>
          <w:color w:val="000000" w:themeColor="text1"/>
          <w:sz w:val="24"/>
          <w:szCs w:val="24"/>
        </w:rPr>
        <w:t xml:space="preserve">[ONLINE] Available at: </w:t>
      </w:r>
      <w:hyperlink r:id="rId54" w:history="1">
        <w:r w:rsidRPr="00C90F63">
          <w:rPr>
            <w:rStyle w:val="Hyperlink"/>
            <w:rFonts w:ascii="Arial" w:hAnsi="Arial" w:cs="Arial"/>
            <w:color w:val="000000" w:themeColor="text1"/>
            <w:sz w:val="24"/>
            <w:szCs w:val="24"/>
          </w:rPr>
          <w:t>www.safebasefostering.org.uk/why-is-training-important-for-foster-carers</w:t>
        </w:r>
      </w:hyperlink>
      <w:r w:rsidRPr="00C90F63">
        <w:rPr>
          <w:rFonts w:ascii="Arial" w:hAnsi="Arial" w:cs="Arial"/>
          <w:color w:val="000000" w:themeColor="text1"/>
          <w:sz w:val="24"/>
          <w:szCs w:val="24"/>
        </w:rPr>
        <w:t xml:space="preserve"> [Accessed on 6 August 2023]. </w:t>
      </w:r>
    </w:p>
    <w:p w14:paraId="3A988AAA" w14:textId="77777777" w:rsidR="003474D9" w:rsidRDefault="003474D9" w:rsidP="003474D9">
      <w:pPr>
        <w:rPr>
          <w:rFonts w:ascii="Arial" w:hAnsi="Arial" w:cs="Arial"/>
          <w:color w:val="000000" w:themeColor="text1"/>
          <w:sz w:val="24"/>
          <w:szCs w:val="24"/>
        </w:rPr>
      </w:pPr>
      <w:proofErr w:type="spellStart"/>
      <w:r w:rsidRPr="00C90F63">
        <w:rPr>
          <w:rFonts w:ascii="Arial" w:hAnsi="Arial" w:cs="Arial"/>
          <w:color w:val="000000" w:themeColor="text1"/>
          <w:sz w:val="24"/>
          <w:szCs w:val="24"/>
        </w:rPr>
        <w:t>Saleebey</w:t>
      </w:r>
      <w:proofErr w:type="spellEnd"/>
      <w:r w:rsidRPr="00C90F63">
        <w:rPr>
          <w:rFonts w:ascii="Arial" w:hAnsi="Arial" w:cs="Arial"/>
          <w:color w:val="000000" w:themeColor="text1"/>
          <w:sz w:val="24"/>
          <w:szCs w:val="24"/>
        </w:rPr>
        <w:t xml:space="preserve">, D. (1996) </w:t>
      </w:r>
      <w:r w:rsidRPr="00C90F63">
        <w:rPr>
          <w:rFonts w:ascii="Arial" w:hAnsi="Arial" w:cs="Arial"/>
          <w:i/>
          <w:iCs/>
          <w:color w:val="000000" w:themeColor="text1"/>
          <w:sz w:val="24"/>
          <w:szCs w:val="24"/>
        </w:rPr>
        <w:t xml:space="preserve">The Strengths Perspective in Social Work Practice: Extensions and Cautions, </w:t>
      </w:r>
      <w:r w:rsidRPr="00C90F63">
        <w:rPr>
          <w:rFonts w:ascii="Arial" w:hAnsi="Arial" w:cs="Arial"/>
          <w:color w:val="000000" w:themeColor="text1"/>
          <w:sz w:val="24"/>
          <w:szCs w:val="24"/>
        </w:rPr>
        <w:t xml:space="preserve">Social Work, 41 (3) pp. 296-305. </w:t>
      </w:r>
    </w:p>
    <w:p w14:paraId="090C64F7" w14:textId="77777777" w:rsidR="003474D9" w:rsidRDefault="003474D9" w:rsidP="003474D9">
      <w:pPr>
        <w:rPr>
          <w:rFonts w:ascii="Arial" w:hAnsi="Arial" w:cs="Arial"/>
          <w:color w:val="000000" w:themeColor="text1"/>
          <w:sz w:val="24"/>
          <w:szCs w:val="24"/>
        </w:rPr>
      </w:pPr>
      <w:bookmarkStart w:id="50" w:name="_Hlk148131472"/>
      <w:r w:rsidRPr="00085DAF">
        <w:rPr>
          <w:rFonts w:ascii="Arial" w:hAnsi="Arial" w:cs="Arial"/>
          <w:color w:val="000000" w:themeColor="text1"/>
          <w:sz w:val="24"/>
          <w:szCs w:val="24"/>
        </w:rPr>
        <w:t xml:space="preserve">Sampson, M. (2020) </w:t>
      </w:r>
      <w:r w:rsidRPr="00085DAF">
        <w:rPr>
          <w:rFonts w:ascii="Arial" w:hAnsi="Arial" w:cs="Arial"/>
          <w:i/>
          <w:iCs/>
          <w:color w:val="000000" w:themeColor="text1"/>
          <w:sz w:val="24"/>
          <w:szCs w:val="24"/>
        </w:rPr>
        <w:t xml:space="preserve">Can the Family Group Conferencing Model Alleviate Tensions Between Social Workers Dual Responsibility of Child Protection ad Family Support? </w:t>
      </w:r>
      <w:r w:rsidRPr="00085DAF">
        <w:rPr>
          <w:rFonts w:ascii="Arial" w:hAnsi="Arial" w:cs="Arial"/>
          <w:color w:val="000000" w:themeColor="text1"/>
          <w:sz w:val="24"/>
          <w:szCs w:val="24"/>
        </w:rPr>
        <w:t xml:space="preserve">New Vistas, 6, (2) pp. 18 – 23. </w:t>
      </w:r>
    </w:p>
    <w:bookmarkEnd w:id="50"/>
    <w:p w14:paraId="3B8A1CF7"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Schuman, H. and Presser, S. (1979) </w:t>
      </w:r>
      <w:r w:rsidRPr="00085DAF">
        <w:rPr>
          <w:rFonts w:ascii="Arial" w:hAnsi="Arial" w:cs="Arial"/>
          <w:i/>
          <w:iCs/>
          <w:color w:val="000000" w:themeColor="text1"/>
          <w:sz w:val="24"/>
          <w:szCs w:val="24"/>
        </w:rPr>
        <w:t xml:space="preserve">The Open and Closed Question, </w:t>
      </w:r>
      <w:r w:rsidRPr="00085DAF">
        <w:rPr>
          <w:rFonts w:ascii="Arial" w:hAnsi="Arial" w:cs="Arial"/>
          <w:color w:val="000000" w:themeColor="text1"/>
          <w:sz w:val="24"/>
          <w:szCs w:val="24"/>
        </w:rPr>
        <w:t xml:space="preserve">American Sociological Review, PP. 692-712. </w:t>
      </w:r>
    </w:p>
    <w:p w14:paraId="3C860347"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SCIE (2016) </w:t>
      </w:r>
      <w:r w:rsidRPr="00085DAF">
        <w:rPr>
          <w:rFonts w:ascii="Arial" w:hAnsi="Arial" w:cs="Arial"/>
          <w:i/>
          <w:iCs/>
          <w:color w:val="000000" w:themeColor="text1"/>
          <w:sz w:val="24"/>
          <w:szCs w:val="24"/>
        </w:rPr>
        <w:t xml:space="preserve">Lack of Communication Between Children’s and Adult’s Social Care: Practice Issues from Serious Case Reviews, </w:t>
      </w:r>
      <w:r w:rsidRPr="00085DAF">
        <w:rPr>
          <w:rFonts w:ascii="Arial" w:hAnsi="Arial" w:cs="Arial"/>
          <w:color w:val="000000" w:themeColor="text1"/>
          <w:sz w:val="24"/>
          <w:szCs w:val="24"/>
        </w:rPr>
        <w:t xml:space="preserve">[ONLINE] Available at: </w:t>
      </w:r>
      <w:hyperlink r:id="rId55" w:history="1">
        <w:r w:rsidRPr="00085DAF">
          <w:rPr>
            <w:rStyle w:val="Hyperlink"/>
            <w:rFonts w:ascii="Arial" w:hAnsi="Arial" w:cs="Arial"/>
            <w:color w:val="000000" w:themeColor="text1"/>
            <w:sz w:val="24"/>
            <w:szCs w:val="24"/>
          </w:rPr>
          <w:t>www.scie-socialcareonline.org.uk/lack-of-communication-between-childrens-and-adults-social-care-practice-issues-from-serious-case-reviews/r/a11G0000009TIGAIA4</w:t>
        </w:r>
      </w:hyperlink>
      <w:r w:rsidRPr="00085DAF">
        <w:rPr>
          <w:rFonts w:ascii="Arial" w:hAnsi="Arial" w:cs="Arial"/>
          <w:color w:val="000000" w:themeColor="text1"/>
          <w:sz w:val="24"/>
          <w:szCs w:val="24"/>
        </w:rPr>
        <w:t xml:space="preserve"> [Accessed on 12 July 2023].</w:t>
      </w:r>
    </w:p>
    <w:p w14:paraId="7C388292"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SCIE (2022) </w:t>
      </w:r>
      <w:r w:rsidRPr="00085DAF">
        <w:rPr>
          <w:rFonts w:ascii="Arial" w:hAnsi="Arial" w:cs="Arial"/>
          <w:i/>
          <w:iCs/>
          <w:color w:val="000000" w:themeColor="text1"/>
          <w:sz w:val="24"/>
          <w:szCs w:val="24"/>
        </w:rPr>
        <w:t>Coproduction: What it is and how to do it</w:t>
      </w:r>
      <w:r w:rsidRPr="00085DAF">
        <w:rPr>
          <w:rFonts w:ascii="Arial" w:hAnsi="Arial" w:cs="Arial"/>
          <w:color w:val="000000" w:themeColor="text1"/>
          <w:sz w:val="24"/>
          <w:szCs w:val="24"/>
        </w:rPr>
        <w:t xml:space="preserve"> [ONLINE] Available at: </w:t>
      </w:r>
      <w:hyperlink r:id="rId56" w:history="1">
        <w:r w:rsidRPr="00085DAF">
          <w:rPr>
            <w:rStyle w:val="Hyperlink"/>
            <w:rFonts w:ascii="Arial" w:hAnsi="Arial" w:cs="Arial"/>
            <w:color w:val="000000" w:themeColor="text1"/>
            <w:sz w:val="24"/>
            <w:szCs w:val="24"/>
          </w:rPr>
          <w:t>www.scie.org.uk/co-production/what-how</w:t>
        </w:r>
      </w:hyperlink>
      <w:r w:rsidRPr="00085DAF">
        <w:rPr>
          <w:rFonts w:ascii="Arial" w:hAnsi="Arial" w:cs="Arial"/>
          <w:color w:val="000000" w:themeColor="text1"/>
          <w:sz w:val="24"/>
          <w:szCs w:val="24"/>
        </w:rPr>
        <w:t xml:space="preserve"> [Accessed on 16 January 2023]. </w:t>
      </w:r>
    </w:p>
    <w:p w14:paraId="1EF61BB1"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SCIE (2023a) </w:t>
      </w:r>
      <w:r w:rsidRPr="00085DAF">
        <w:rPr>
          <w:rFonts w:ascii="Arial" w:hAnsi="Arial" w:cs="Arial"/>
          <w:i/>
          <w:iCs/>
          <w:color w:val="000000" w:themeColor="text1"/>
          <w:sz w:val="24"/>
          <w:szCs w:val="24"/>
        </w:rPr>
        <w:t xml:space="preserve">Strengths-Based Approaches </w:t>
      </w:r>
      <w:r w:rsidRPr="00085DAF">
        <w:rPr>
          <w:rFonts w:ascii="Arial" w:hAnsi="Arial" w:cs="Arial"/>
          <w:color w:val="000000" w:themeColor="text1"/>
          <w:sz w:val="24"/>
          <w:szCs w:val="24"/>
        </w:rPr>
        <w:t xml:space="preserve">[ONLINE] Available at: </w:t>
      </w:r>
      <w:hyperlink r:id="rId57" w:history="1">
        <w:r w:rsidRPr="00085DAF">
          <w:rPr>
            <w:rStyle w:val="Hyperlink"/>
            <w:rFonts w:ascii="Arial" w:hAnsi="Arial" w:cs="Arial"/>
            <w:color w:val="000000" w:themeColor="text1"/>
            <w:sz w:val="24"/>
            <w:szCs w:val="24"/>
          </w:rPr>
          <w:t>www.scie.org.uk/strengths-based-approaches</w:t>
        </w:r>
      </w:hyperlink>
      <w:r w:rsidRPr="00085DAF">
        <w:rPr>
          <w:rFonts w:ascii="Arial" w:hAnsi="Arial" w:cs="Arial"/>
          <w:color w:val="000000" w:themeColor="text1"/>
          <w:sz w:val="24"/>
          <w:szCs w:val="24"/>
        </w:rPr>
        <w:t xml:space="preserve"> [Accessed on 31 May 2023].</w:t>
      </w:r>
    </w:p>
    <w:p w14:paraId="62912A7E"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lastRenderedPageBreak/>
        <w:t xml:space="preserve">SCIE (2023b) </w:t>
      </w:r>
      <w:r w:rsidRPr="00085DAF">
        <w:rPr>
          <w:rFonts w:ascii="Arial" w:hAnsi="Arial" w:cs="Arial"/>
          <w:i/>
          <w:iCs/>
          <w:color w:val="000000" w:themeColor="text1"/>
          <w:sz w:val="24"/>
          <w:szCs w:val="24"/>
        </w:rPr>
        <w:t xml:space="preserve">Social Care Practice, Strengths-Based Practice and Meaningful Relationships in Hybrid Working </w:t>
      </w:r>
      <w:r w:rsidRPr="00085DAF">
        <w:rPr>
          <w:rFonts w:ascii="Arial" w:hAnsi="Arial" w:cs="Arial"/>
          <w:color w:val="000000" w:themeColor="text1"/>
          <w:sz w:val="24"/>
          <w:szCs w:val="24"/>
        </w:rPr>
        <w:t xml:space="preserve">[ONLINE] Available at: </w:t>
      </w:r>
      <w:hyperlink r:id="rId58" w:history="1">
        <w:r w:rsidRPr="00085DAF">
          <w:rPr>
            <w:rStyle w:val="Hyperlink"/>
            <w:rFonts w:ascii="Arial" w:hAnsi="Arial" w:cs="Arial"/>
            <w:color w:val="000000" w:themeColor="text1"/>
            <w:sz w:val="24"/>
            <w:szCs w:val="24"/>
          </w:rPr>
          <w:t>www.scie.org.uk/care-providers/coronavirus-covid-19/social-workers/building-rapport-with-technology</w:t>
        </w:r>
      </w:hyperlink>
      <w:r w:rsidRPr="00085DAF">
        <w:rPr>
          <w:rFonts w:ascii="Arial" w:hAnsi="Arial" w:cs="Arial"/>
          <w:color w:val="000000" w:themeColor="text1"/>
          <w:sz w:val="24"/>
          <w:szCs w:val="24"/>
        </w:rPr>
        <w:t xml:space="preserve"> [Accessed on 31 May 2023].</w:t>
      </w:r>
    </w:p>
    <w:p w14:paraId="761811C4"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SGO Info (2021) </w:t>
      </w:r>
      <w:r w:rsidRPr="00085DAF">
        <w:rPr>
          <w:rFonts w:ascii="Arial" w:hAnsi="Arial" w:cs="Arial"/>
          <w:i/>
          <w:iCs/>
          <w:color w:val="000000" w:themeColor="text1"/>
          <w:sz w:val="24"/>
          <w:szCs w:val="24"/>
        </w:rPr>
        <w:t xml:space="preserve">Special Guardians </w:t>
      </w:r>
      <w:r w:rsidRPr="00085DAF">
        <w:rPr>
          <w:rFonts w:ascii="Arial" w:hAnsi="Arial" w:cs="Arial"/>
          <w:color w:val="000000" w:themeColor="text1"/>
          <w:sz w:val="24"/>
          <w:szCs w:val="24"/>
        </w:rPr>
        <w:t xml:space="preserve">[ONLINE] Available at: </w:t>
      </w:r>
      <w:hyperlink r:id="rId59" w:history="1">
        <w:r w:rsidRPr="00085DAF">
          <w:rPr>
            <w:rStyle w:val="Hyperlink"/>
            <w:rFonts w:ascii="Arial" w:hAnsi="Arial" w:cs="Arial"/>
            <w:color w:val="000000" w:themeColor="text1"/>
            <w:sz w:val="24"/>
            <w:szCs w:val="24"/>
          </w:rPr>
          <w:t>www.sgoinfo.co.uk/special-guardians-continue-to-get-a-raw-deal</w:t>
        </w:r>
      </w:hyperlink>
      <w:r w:rsidRPr="00085DAF">
        <w:rPr>
          <w:rFonts w:ascii="Arial" w:hAnsi="Arial" w:cs="Arial"/>
          <w:color w:val="000000" w:themeColor="text1"/>
          <w:sz w:val="24"/>
          <w:szCs w:val="24"/>
        </w:rPr>
        <w:t xml:space="preserve"> [Accessed on 6 June 2023].</w:t>
      </w:r>
    </w:p>
    <w:p w14:paraId="146E7EEC"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SGO Support (2022) </w:t>
      </w:r>
      <w:r w:rsidRPr="00085DAF">
        <w:rPr>
          <w:rFonts w:ascii="Arial" w:hAnsi="Arial" w:cs="Arial"/>
          <w:i/>
          <w:iCs/>
          <w:color w:val="000000" w:themeColor="text1"/>
          <w:sz w:val="24"/>
          <w:szCs w:val="24"/>
        </w:rPr>
        <w:t xml:space="preserve">Special Guardianship Support </w:t>
      </w:r>
      <w:r w:rsidRPr="00085DAF">
        <w:rPr>
          <w:rFonts w:ascii="Arial" w:hAnsi="Arial" w:cs="Arial"/>
          <w:color w:val="000000" w:themeColor="text1"/>
          <w:sz w:val="24"/>
          <w:szCs w:val="24"/>
        </w:rPr>
        <w:t xml:space="preserve">[ONLINE] Available at: </w:t>
      </w:r>
      <w:hyperlink r:id="rId60" w:history="1">
        <w:r w:rsidRPr="00085DAF">
          <w:rPr>
            <w:rStyle w:val="Hyperlink"/>
            <w:rFonts w:ascii="Arial" w:hAnsi="Arial" w:cs="Arial"/>
            <w:color w:val="000000" w:themeColor="text1"/>
            <w:sz w:val="24"/>
            <w:szCs w:val="24"/>
          </w:rPr>
          <w:t>www.sgosupport.co.uk</w:t>
        </w:r>
      </w:hyperlink>
      <w:r w:rsidRPr="00085DAF">
        <w:rPr>
          <w:rFonts w:ascii="Arial" w:hAnsi="Arial" w:cs="Arial"/>
          <w:color w:val="000000" w:themeColor="text1"/>
          <w:sz w:val="24"/>
          <w:szCs w:val="24"/>
        </w:rPr>
        <w:t xml:space="preserve"> [Accessed on 3 June 2023]. </w:t>
      </w:r>
    </w:p>
    <w:p w14:paraId="6E07DACE"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Sidebotham, P., Brandon, M., Bailey, S., </w:t>
      </w:r>
      <w:proofErr w:type="spellStart"/>
      <w:r w:rsidRPr="00085DAF">
        <w:rPr>
          <w:rFonts w:ascii="Arial" w:hAnsi="Arial" w:cs="Arial"/>
          <w:color w:val="000000" w:themeColor="text1"/>
          <w:sz w:val="24"/>
          <w:szCs w:val="24"/>
        </w:rPr>
        <w:t>Belderson</w:t>
      </w:r>
      <w:proofErr w:type="spellEnd"/>
      <w:r w:rsidRPr="00085DAF">
        <w:rPr>
          <w:rFonts w:ascii="Arial" w:hAnsi="Arial" w:cs="Arial"/>
          <w:color w:val="000000" w:themeColor="text1"/>
          <w:sz w:val="24"/>
          <w:szCs w:val="24"/>
        </w:rPr>
        <w:t xml:space="preserve">, P., Dodsworth, J., Garstang, J., Harrison, E., Retzer, A. and Sorensen, P. (2016) </w:t>
      </w:r>
      <w:r w:rsidRPr="00085DAF">
        <w:rPr>
          <w:rFonts w:ascii="Arial" w:hAnsi="Arial" w:cs="Arial"/>
          <w:i/>
          <w:iCs/>
          <w:color w:val="000000" w:themeColor="text1"/>
          <w:sz w:val="24"/>
          <w:szCs w:val="24"/>
        </w:rPr>
        <w:t xml:space="preserve">Pathway to Harm, Pathways to Protection: A Triennial Analysis of Serious Case Reviews 2011 to 2014: Final Report, </w:t>
      </w:r>
      <w:r w:rsidRPr="00085DAF">
        <w:rPr>
          <w:rFonts w:ascii="Arial" w:hAnsi="Arial" w:cs="Arial"/>
          <w:color w:val="000000" w:themeColor="text1"/>
          <w:sz w:val="24"/>
          <w:szCs w:val="24"/>
        </w:rPr>
        <w:t xml:space="preserve">Department for Education: London.  </w:t>
      </w:r>
    </w:p>
    <w:p w14:paraId="3E61FE15"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Simmonds, J., Harwin, J., Brown, R. and Broadhurst, K. (2019) </w:t>
      </w:r>
      <w:r w:rsidRPr="00085DAF">
        <w:rPr>
          <w:rFonts w:ascii="Arial" w:hAnsi="Arial" w:cs="Arial"/>
          <w:i/>
          <w:iCs/>
          <w:color w:val="000000" w:themeColor="text1"/>
          <w:sz w:val="24"/>
          <w:szCs w:val="24"/>
        </w:rPr>
        <w:t xml:space="preserve">Special Guardianship: A Review of the Evidence Summary Report, </w:t>
      </w:r>
      <w:r w:rsidRPr="00085DAF">
        <w:rPr>
          <w:rFonts w:ascii="Arial" w:hAnsi="Arial" w:cs="Arial"/>
          <w:color w:val="000000" w:themeColor="text1"/>
          <w:sz w:val="24"/>
          <w:szCs w:val="24"/>
        </w:rPr>
        <w:t>Nuffield Family Justice Observatory: London.</w:t>
      </w:r>
    </w:p>
    <w:p w14:paraId="505D3F2C"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Smith, M., Gallagher, M., </w:t>
      </w:r>
      <w:proofErr w:type="spellStart"/>
      <w:r w:rsidRPr="00085DAF">
        <w:rPr>
          <w:rFonts w:ascii="Arial" w:hAnsi="Arial" w:cs="Arial"/>
          <w:color w:val="000000" w:themeColor="text1"/>
          <w:sz w:val="24"/>
          <w:szCs w:val="24"/>
        </w:rPr>
        <w:t>Wosu</w:t>
      </w:r>
      <w:proofErr w:type="spellEnd"/>
      <w:r w:rsidRPr="00085DAF">
        <w:rPr>
          <w:rFonts w:ascii="Arial" w:hAnsi="Arial" w:cs="Arial"/>
          <w:color w:val="000000" w:themeColor="text1"/>
          <w:sz w:val="24"/>
          <w:szCs w:val="24"/>
        </w:rPr>
        <w:t xml:space="preserve">, H., Stewart, C.V., Hunter, S., Evans, S., Montgomery, C., Holiday, S. and Wilkinson, H. (2012) </w:t>
      </w:r>
      <w:r w:rsidRPr="00085DAF">
        <w:rPr>
          <w:rFonts w:ascii="Arial" w:hAnsi="Arial" w:cs="Arial"/>
          <w:i/>
          <w:iCs/>
          <w:color w:val="000000" w:themeColor="text1"/>
          <w:sz w:val="24"/>
          <w:szCs w:val="24"/>
        </w:rPr>
        <w:t xml:space="preserve">Engaging with Involuntary Service Users in Social Work: Findings from a Knowledge Exchange Project, </w:t>
      </w:r>
      <w:r w:rsidRPr="00085DAF">
        <w:rPr>
          <w:rFonts w:ascii="Arial" w:hAnsi="Arial" w:cs="Arial"/>
          <w:color w:val="000000" w:themeColor="text1"/>
          <w:sz w:val="24"/>
          <w:szCs w:val="24"/>
        </w:rPr>
        <w:t xml:space="preserve">British Journal of Social Work, 42 (8) pp. 1460 – 1477. </w:t>
      </w:r>
    </w:p>
    <w:p w14:paraId="244D6922"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Social Care Review (2019) </w:t>
      </w:r>
      <w:r w:rsidRPr="00085DAF">
        <w:rPr>
          <w:rFonts w:ascii="Arial" w:hAnsi="Arial" w:cs="Arial"/>
          <w:i/>
          <w:iCs/>
          <w:color w:val="000000" w:themeColor="text1"/>
          <w:sz w:val="24"/>
          <w:szCs w:val="24"/>
        </w:rPr>
        <w:t xml:space="preserve">Children’s Services Transfer Procedures </w:t>
      </w:r>
      <w:r w:rsidRPr="00085DAF">
        <w:rPr>
          <w:rFonts w:ascii="Arial" w:hAnsi="Arial" w:cs="Arial"/>
          <w:color w:val="000000" w:themeColor="text1"/>
          <w:sz w:val="24"/>
          <w:szCs w:val="24"/>
        </w:rPr>
        <w:t xml:space="preserve">[ONLINE] Available at: </w:t>
      </w:r>
      <w:hyperlink r:id="rId61" w:history="1">
        <w:r w:rsidRPr="00085DAF">
          <w:rPr>
            <w:rStyle w:val="Hyperlink"/>
            <w:rFonts w:ascii="Arial" w:hAnsi="Arial" w:cs="Arial"/>
            <w:color w:val="000000" w:themeColor="text1"/>
            <w:sz w:val="24"/>
            <w:szCs w:val="24"/>
          </w:rPr>
          <w:t>www.proceduresonline.com/chapters/child_servs_trans_proced.html</w:t>
        </w:r>
      </w:hyperlink>
      <w:r w:rsidRPr="00085DAF">
        <w:rPr>
          <w:rFonts w:ascii="Arial" w:hAnsi="Arial" w:cs="Arial"/>
          <w:color w:val="000000" w:themeColor="text1"/>
          <w:sz w:val="24"/>
          <w:szCs w:val="24"/>
        </w:rPr>
        <w:t xml:space="preserve"> [Accessed on 10 June 2023]. </w:t>
      </w:r>
    </w:p>
    <w:p w14:paraId="48C6F147" w14:textId="77777777" w:rsidR="003474D9" w:rsidRDefault="003474D9" w:rsidP="003474D9">
      <w:pPr>
        <w:rPr>
          <w:rFonts w:ascii="Arial" w:hAnsi="Arial" w:cs="Arial"/>
          <w:color w:val="000000" w:themeColor="text1"/>
          <w:sz w:val="24"/>
          <w:szCs w:val="24"/>
        </w:rPr>
      </w:pPr>
      <w:r w:rsidRPr="00085DAF">
        <w:rPr>
          <w:rFonts w:ascii="Arial" w:hAnsi="Arial" w:cs="Arial"/>
          <w:color w:val="000000" w:themeColor="text1"/>
          <w:sz w:val="24"/>
          <w:szCs w:val="24"/>
        </w:rPr>
        <w:t xml:space="preserve">Social Care Wales (2021) </w:t>
      </w:r>
      <w:r w:rsidRPr="00085DAF">
        <w:rPr>
          <w:rFonts w:ascii="Arial" w:hAnsi="Arial" w:cs="Arial"/>
          <w:i/>
          <w:iCs/>
          <w:color w:val="000000" w:themeColor="text1"/>
          <w:sz w:val="24"/>
          <w:szCs w:val="24"/>
        </w:rPr>
        <w:t>Outcome Focused ‘What Matters Conversations’ in Information, Advice and Assistance Services</w:t>
      </w:r>
      <w:r w:rsidRPr="00085DAF">
        <w:rPr>
          <w:rFonts w:ascii="Arial" w:hAnsi="Arial" w:cs="Arial"/>
          <w:color w:val="000000" w:themeColor="text1"/>
          <w:sz w:val="24"/>
          <w:szCs w:val="24"/>
        </w:rPr>
        <w:t>, Cardiff: Social Care Wales.</w:t>
      </w:r>
    </w:p>
    <w:p w14:paraId="132305EA" w14:textId="77777777" w:rsidR="003474D9" w:rsidRDefault="003474D9" w:rsidP="003474D9">
      <w:pPr>
        <w:rPr>
          <w:rFonts w:ascii="Arial" w:hAnsi="Arial" w:cs="Arial"/>
          <w:color w:val="000000" w:themeColor="text1"/>
          <w:sz w:val="24"/>
          <w:szCs w:val="24"/>
        </w:rPr>
      </w:pPr>
      <w:bookmarkStart w:id="51" w:name="_Hlk148130684"/>
      <w:r w:rsidRPr="00D11A02">
        <w:rPr>
          <w:rFonts w:ascii="Arial" w:hAnsi="Arial" w:cs="Arial"/>
          <w:color w:val="000000" w:themeColor="text1"/>
          <w:sz w:val="24"/>
          <w:szCs w:val="24"/>
        </w:rPr>
        <w:t>Social Care Wales (2022a)</w:t>
      </w:r>
      <w:r w:rsidRPr="00D11A02">
        <w:rPr>
          <w:rFonts w:ascii="Arial" w:hAnsi="Arial" w:cs="Arial"/>
          <w:i/>
          <w:iCs/>
          <w:color w:val="000000" w:themeColor="text1"/>
          <w:sz w:val="24"/>
          <w:szCs w:val="24"/>
        </w:rPr>
        <w:t xml:space="preserve"> Co-production</w:t>
      </w:r>
      <w:r w:rsidRPr="00D11A02">
        <w:rPr>
          <w:rFonts w:ascii="Arial" w:hAnsi="Arial" w:cs="Arial"/>
          <w:color w:val="000000" w:themeColor="text1"/>
          <w:sz w:val="24"/>
          <w:szCs w:val="24"/>
        </w:rPr>
        <w:t xml:space="preserve"> [ONLINE] Available at: </w:t>
      </w:r>
      <w:hyperlink r:id="rId62" w:history="1">
        <w:r w:rsidRPr="00D11A02">
          <w:rPr>
            <w:rStyle w:val="Hyperlink"/>
            <w:rFonts w:ascii="Arial" w:hAnsi="Arial" w:cs="Arial"/>
            <w:color w:val="000000" w:themeColor="text1"/>
            <w:sz w:val="24"/>
            <w:szCs w:val="24"/>
          </w:rPr>
          <w:t>www.socialcare.wales/resources-guidance/information-and-learning-hub/learning-resources/social-services-and-well-being-wales-act-2014</w:t>
        </w:r>
      </w:hyperlink>
      <w:r w:rsidRPr="00D11A02">
        <w:rPr>
          <w:rFonts w:ascii="Arial" w:hAnsi="Arial" w:cs="Arial"/>
          <w:color w:val="000000" w:themeColor="text1"/>
          <w:sz w:val="24"/>
          <w:szCs w:val="24"/>
        </w:rPr>
        <w:t xml:space="preserve"> [Accessed on: 30 December 2022].</w:t>
      </w:r>
    </w:p>
    <w:bookmarkEnd w:id="51"/>
    <w:p w14:paraId="41A6A2AC"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Social Care Wales (2022b) </w:t>
      </w:r>
      <w:r w:rsidRPr="00D11A02">
        <w:rPr>
          <w:rFonts w:ascii="Arial" w:hAnsi="Arial" w:cs="Arial"/>
          <w:i/>
          <w:iCs/>
          <w:color w:val="000000" w:themeColor="text1"/>
          <w:sz w:val="24"/>
          <w:szCs w:val="24"/>
        </w:rPr>
        <w:t xml:space="preserve">Understanding an Outcomes Approach, </w:t>
      </w:r>
      <w:r w:rsidRPr="00D11A02">
        <w:rPr>
          <w:rFonts w:ascii="Arial" w:hAnsi="Arial" w:cs="Arial"/>
          <w:color w:val="000000" w:themeColor="text1"/>
          <w:sz w:val="24"/>
          <w:szCs w:val="24"/>
        </w:rPr>
        <w:t xml:space="preserve">[ONLINE] Available at: </w:t>
      </w:r>
      <w:hyperlink r:id="rId63" w:history="1">
        <w:r w:rsidRPr="00D11A02">
          <w:rPr>
            <w:rStyle w:val="Hyperlink"/>
            <w:rFonts w:ascii="Arial" w:hAnsi="Arial" w:cs="Arial"/>
            <w:color w:val="000000" w:themeColor="text1"/>
            <w:sz w:val="24"/>
            <w:szCs w:val="24"/>
          </w:rPr>
          <w:t>www.socialcare.wales/resources-guidance/improving-care-and-support/personal-outcomes/understanding-an-outcomes-approach</w:t>
        </w:r>
      </w:hyperlink>
      <w:r w:rsidRPr="00D11A02">
        <w:rPr>
          <w:rFonts w:ascii="Arial" w:hAnsi="Arial" w:cs="Arial"/>
          <w:color w:val="000000" w:themeColor="text1"/>
          <w:sz w:val="24"/>
          <w:szCs w:val="24"/>
        </w:rPr>
        <w:t xml:space="preserve"> [Accessed on 12 August 2023].</w:t>
      </w:r>
    </w:p>
    <w:p w14:paraId="30BB70F5" w14:textId="77777777" w:rsidR="003474D9" w:rsidRDefault="003474D9" w:rsidP="003474D9">
      <w:pPr>
        <w:rPr>
          <w:rFonts w:ascii="Arial" w:hAnsi="Arial" w:cs="Arial"/>
          <w:color w:val="000000" w:themeColor="text1"/>
          <w:sz w:val="24"/>
          <w:szCs w:val="24"/>
        </w:rPr>
      </w:pPr>
      <w:bookmarkStart w:id="52" w:name="_Hlk148130699"/>
      <w:r w:rsidRPr="00D11A02">
        <w:rPr>
          <w:rFonts w:ascii="Arial" w:hAnsi="Arial" w:cs="Arial"/>
          <w:color w:val="000000" w:themeColor="text1"/>
          <w:sz w:val="24"/>
          <w:szCs w:val="24"/>
        </w:rPr>
        <w:t xml:space="preserve">Social Care Wales (2022c) </w:t>
      </w:r>
      <w:r w:rsidRPr="00D11A02">
        <w:rPr>
          <w:rFonts w:ascii="Arial" w:hAnsi="Arial" w:cs="Arial"/>
          <w:i/>
          <w:iCs/>
          <w:color w:val="000000" w:themeColor="text1"/>
          <w:sz w:val="24"/>
          <w:szCs w:val="24"/>
        </w:rPr>
        <w:t xml:space="preserve">What Matters Conversations and Assessment, </w:t>
      </w:r>
      <w:r w:rsidRPr="00D11A02">
        <w:rPr>
          <w:rFonts w:ascii="Arial" w:hAnsi="Arial" w:cs="Arial"/>
          <w:color w:val="000000" w:themeColor="text1"/>
          <w:sz w:val="24"/>
          <w:szCs w:val="24"/>
        </w:rPr>
        <w:t xml:space="preserve">[ONLINE] Available at: </w:t>
      </w:r>
      <w:hyperlink r:id="rId64" w:history="1">
        <w:r w:rsidRPr="00D11A02">
          <w:rPr>
            <w:rStyle w:val="Hyperlink"/>
            <w:rFonts w:ascii="Arial" w:hAnsi="Arial" w:cs="Arial"/>
            <w:color w:val="000000" w:themeColor="text1"/>
            <w:sz w:val="24"/>
            <w:szCs w:val="24"/>
          </w:rPr>
          <w:t>www.socialcare.wales/resources-guidance/improving-care-and-support/care-and-support-at-home/what-matters-conversations-and-assessments</w:t>
        </w:r>
      </w:hyperlink>
      <w:r w:rsidRPr="00D11A02">
        <w:rPr>
          <w:rFonts w:ascii="Arial" w:hAnsi="Arial" w:cs="Arial"/>
          <w:color w:val="000000" w:themeColor="text1"/>
          <w:sz w:val="24"/>
          <w:szCs w:val="24"/>
        </w:rPr>
        <w:t xml:space="preserve"> [Accessed on 12 August 2023]. </w:t>
      </w:r>
    </w:p>
    <w:bookmarkEnd w:id="52"/>
    <w:p w14:paraId="21E943FE"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Social Care Wales (2022d) </w:t>
      </w:r>
      <w:r w:rsidRPr="00D11A02">
        <w:rPr>
          <w:rFonts w:ascii="Arial" w:hAnsi="Arial" w:cs="Arial"/>
          <w:i/>
          <w:iCs/>
          <w:color w:val="000000" w:themeColor="text1"/>
          <w:sz w:val="24"/>
          <w:szCs w:val="24"/>
        </w:rPr>
        <w:t xml:space="preserve">Code of Ethics, </w:t>
      </w:r>
      <w:r w:rsidRPr="00D11A02">
        <w:rPr>
          <w:rFonts w:ascii="Arial" w:hAnsi="Arial" w:cs="Arial"/>
          <w:color w:val="000000" w:themeColor="text1"/>
          <w:sz w:val="24"/>
          <w:szCs w:val="24"/>
        </w:rPr>
        <w:t xml:space="preserve">[ONLINE] Available at: </w:t>
      </w:r>
      <w:hyperlink r:id="rId65" w:history="1">
        <w:r w:rsidRPr="00D11A02">
          <w:rPr>
            <w:rStyle w:val="Hyperlink"/>
            <w:rFonts w:ascii="Arial" w:hAnsi="Arial" w:cs="Arial"/>
            <w:color w:val="000000" w:themeColor="text1"/>
            <w:sz w:val="24"/>
            <w:szCs w:val="24"/>
          </w:rPr>
          <w:t>https://socialcare.wales/dealing-with-concerns/codes-of-practice-and-guidance</w:t>
        </w:r>
      </w:hyperlink>
      <w:r w:rsidRPr="00D11A02">
        <w:rPr>
          <w:rFonts w:ascii="Arial" w:hAnsi="Arial" w:cs="Arial"/>
          <w:color w:val="000000" w:themeColor="text1"/>
          <w:sz w:val="24"/>
          <w:szCs w:val="24"/>
        </w:rPr>
        <w:t xml:space="preserve"> [Accessed on 7 June, 2023].</w:t>
      </w:r>
    </w:p>
    <w:p w14:paraId="0CE22AB6" w14:textId="77777777" w:rsidR="003474D9" w:rsidRDefault="003474D9" w:rsidP="003474D9">
      <w:pPr>
        <w:rPr>
          <w:rFonts w:ascii="Arial" w:hAnsi="Arial" w:cs="Arial"/>
          <w:color w:val="000000" w:themeColor="text1"/>
          <w:sz w:val="24"/>
          <w:szCs w:val="24"/>
        </w:rPr>
      </w:pPr>
      <w:bookmarkStart w:id="53" w:name="_Hlk148130718"/>
      <w:r w:rsidRPr="00D11A02">
        <w:rPr>
          <w:rFonts w:ascii="Arial" w:hAnsi="Arial" w:cs="Arial"/>
          <w:color w:val="000000" w:themeColor="text1"/>
          <w:sz w:val="24"/>
          <w:szCs w:val="24"/>
        </w:rPr>
        <w:t xml:space="preserve">Social Care Wales (2023a) </w:t>
      </w:r>
      <w:r w:rsidRPr="00D11A02">
        <w:rPr>
          <w:rFonts w:ascii="Arial" w:hAnsi="Arial" w:cs="Arial"/>
          <w:i/>
          <w:iCs/>
          <w:color w:val="000000" w:themeColor="text1"/>
          <w:sz w:val="24"/>
          <w:szCs w:val="24"/>
        </w:rPr>
        <w:t xml:space="preserve">Social Services and Wellbeing (Wales) Act (2014) </w:t>
      </w:r>
      <w:r w:rsidRPr="00D11A02">
        <w:rPr>
          <w:rFonts w:ascii="Arial" w:hAnsi="Arial" w:cs="Arial"/>
          <w:color w:val="000000" w:themeColor="text1"/>
          <w:sz w:val="24"/>
          <w:szCs w:val="24"/>
        </w:rPr>
        <w:t xml:space="preserve">[ONLINE] Available at: </w:t>
      </w:r>
      <w:hyperlink r:id="rId66" w:history="1">
        <w:r w:rsidRPr="00D11A02">
          <w:rPr>
            <w:rStyle w:val="Hyperlink"/>
            <w:rFonts w:ascii="Arial" w:hAnsi="Arial" w:cs="Arial"/>
            <w:color w:val="000000" w:themeColor="text1"/>
            <w:sz w:val="24"/>
            <w:szCs w:val="24"/>
          </w:rPr>
          <w:t>www.socialcare.wales/resources-guidance/information-and-learning-hub/sswbact</w:t>
        </w:r>
      </w:hyperlink>
      <w:r w:rsidRPr="00D11A02">
        <w:rPr>
          <w:rFonts w:ascii="Arial" w:hAnsi="Arial" w:cs="Arial"/>
          <w:color w:val="000000" w:themeColor="text1"/>
          <w:sz w:val="24"/>
          <w:szCs w:val="24"/>
        </w:rPr>
        <w:t xml:space="preserve"> [Accessed on 30 May 2023].</w:t>
      </w:r>
    </w:p>
    <w:bookmarkEnd w:id="53"/>
    <w:p w14:paraId="5B8D4DE0"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Social Care Wales (2023b) </w:t>
      </w:r>
      <w:r w:rsidRPr="00D11A02">
        <w:rPr>
          <w:rFonts w:ascii="Arial" w:hAnsi="Arial" w:cs="Arial"/>
          <w:i/>
          <w:iCs/>
          <w:color w:val="000000" w:themeColor="text1"/>
          <w:sz w:val="24"/>
          <w:szCs w:val="24"/>
        </w:rPr>
        <w:t xml:space="preserve">Wales Safeguarding Procedures, </w:t>
      </w:r>
      <w:r w:rsidRPr="00D11A02">
        <w:rPr>
          <w:rFonts w:ascii="Arial" w:hAnsi="Arial" w:cs="Arial"/>
          <w:color w:val="000000" w:themeColor="text1"/>
          <w:sz w:val="24"/>
          <w:szCs w:val="24"/>
        </w:rPr>
        <w:t xml:space="preserve">[ONLINE] Available at: </w:t>
      </w:r>
      <w:hyperlink r:id="rId67" w:history="1">
        <w:r w:rsidRPr="00D11A02">
          <w:rPr>
            <w:rStyle w:val="Hyperlink"/>
            <w:rFonts w:ascii="Arial" w:hAnsi="Arial" w:cs="Arial"/>
            <w:color w:val="000000" w:themeColor="text1"/>
            <w:sz w:val="24"/>
            <w:szCs w:val="24"/>
          </w:rPr>
          <w:t>www.safeguarding.wales/en</w:t>
        </w:r>
      </w:hyperlink>
      <w:r w:rsidRPr="00D11A02">
        <w:rPr>
          <w:rFonts w:ascii="Arial" w:hAnsi="Arial" w:cs="Arial"/>
          <w:color w:val="000000" w:themeColor="text1"/>
          <w:sz w:val="24"/>
          <w:szCs w:val="24"/>
        </w:rPr>
        <w:t xml:space="preserve"> [Accessed on: 27 July 2023].</w:t>
      </w:r>
    </w:p>
    <w:p w14:paraId="56F16856"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lastRenderedPageBreak/>
        <w:t xml:space="preserve">Social Care Wales (2023c) </w:t>
      </w:r>
      <w:r w:rsidRPr="00D11A02">
        <w:rPr>
          <w:rFonts w:ascii="Arial" w:hAnsi="Arial" w:cs="Arial"/>
          <w:i/>
          <w:iCs/>
          <w:color w:val="000000" w:themeColor="text1"/>
          <w:sz w:val="24"/>
          <w:szCs w:val="24"/>
        </w:rPr>
        <w:t xml:space="preserve">What is ‘More than Just Words?’ </w:t>
      </w:r>
      <w:r w:rsidRPr="00D11A02">
        <w:rPr>
          <w:rFonts w:ascii="Arial" w:hAnsi="Arial" w:cs="Arial"/>
          <w:color w:val="000000" w:themeColor="text1"/>
          <w:sz w:val="24"/>
          <w:szCs w:val="24"/>
        </w:rPr>
        <w:t xml:space="preserve">[ONLINE] Available at: </w:t>
      </w:r>
      <w:hyperlink r:id="rId68" w:history="1">
        <w:r w:rsidRPr="00D11A02">
          <w:rPr>
            <w:rStyle w:val="Hyperlink"/>
            <w:rFonts w:ascii="Arial" w:hAnsi="Arial" w:cs="Arial"/>
            <w:color w:val="000000" w:themeColor="text1"/>
            <w:sz w:val="24"/>
            <w:szCs w:val="24"/>
          </w:rPr>
          <w:t>www.socialcare.wales/resources-guidance/social-care-workers/using-welsh-at-work</w:t>
        </w:r>
      </w:hyperlink>
      <w:r w:rsidRPr="00D11A02">
        <w:rPr>
          <w:rFonts w:ascii="Arial" w:hAnsi="Arial" w:cs="Arial"/>
          <w:color w:val="000000" w:themeColor="text1"/>
          <w:sz w:val="24"/>
          <w:szCs w:val="24"/>
        </w:rPr>
        <w:t xml:space="preserve"> [Accessed on 20 May 2023]. </w:t>
      </w:r>
    </w:p>
    <w:p w14:paraId="063C7C8B"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Stanley, Y. (2019) </w:t>
      </w:r>
      <w:r w:rsidRPr="00D11A02">
        <w:rPr>
          <w:rFonts w:ascii="Arial" w:hAnsi="Arial" w:cs="Arial"/>
          <w:i/>
          <w:iCs/>
          <w:color w:val="000000" w:themeColor="text1"/>
          <w:sz w:val="24"/>
          <w:szCs w:val="24"/>
        </w:rPr>
        <w:t>What Makes an Effective Case Record?</w:t>
      </w:r>
      <w:r w:rsidRPr="00D11A02">
        <w:rPr>
          <w:rFonts w:ascii="Arial" w:hAnsi="Arial" w:cs="Arial"/>
          <w:color w:val="000000" w:themeColor="text1"/>
          <w:sz w:val="24"/>
          <w:szCs w:val="24"/>
        </w:rPr>
        <w:t xml:space="preserve"> [ONLINE] Available at: </w:t>
      </w:r>
      <w:hyperlink r:id="rId69" w:history="1">
        <w:r w:rsidRPr="00D11A02">
          <w:rPr>
            <w:rStyle w:val="Hyperlink"/>
            <w:rFonts w:ascii="Arial" w:hAnsi="Arial" w:cs="Arial"/>
            <w:color w:val="000000" w:themeColor="text1"/>
            <w:sz w:val="24"/>
            <w:szCs w:val="24"/>
          </w:rPr>
          <w:t>www.socialcareinspection.blog.gov.uk/2019/07/24/what-makes-an-effective-case-record</w:t>
        </w:r>
      </w:hyperlink>
      <w:r w:rsidRPr="00D11A02">
        <w:rPr>
          <w:rFonts w:ascii="Arial" w:hAnsi="Arial" w:cs="Arial"/>
          <w:color w:val="000000" w:themeColor="text1"/>
          <w:sz w:val="24"/>
          <w:szCs w:val="24"/>
        </w:rPr>
        <w:t xml:space="preserve"> [Accessed on 15 January 2023].</w:t>
      </w:r>
    </w:p>
    <w:p w14:paraId="5982970B"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Stats Wales (2021) </w:t>
      </w:r>
      <w:r w:rsidRPr="00D11A02">
        <w:rPr>
          <w:rFonts w:ascii="Arial" w:hAnsi="Arial" w:cs="Arial"/>
          <w:i/>
          <w:iCs/>
          <w:color w:val="000000" w:themeColor="text1"/>
          <w:sz w:val="24"/>
          <w:szCs w:val="24"/>
        </w:rPr>
        <w:t xml:space="preserve">Children Looked After in Foster Placements at 31 March by Local Authority and Placement Type, </w:t>
      </w:r>
      <w:r w:rsidRPr="00D11A02">
        <w:rPr>
          <w:rFonts w:ascii="Arial" w:hAnsi="Arial" w:cs="Arial"/>
          <w:color w:val="000000" w:themeColor="text1"/>
          <w:sz w:val="24"/>
          <w:szCs w:val="24"/>
        </w:rPr>
        <w:t xml:space="preserve">[ONLINE] Available at: </w:t>
      </w:r>
      <w:hyperlink r:id="rId70" w:history="1">
        <w:r w:rsidRPr="00D11A02">
          <w:rPr>
            <w:rStyle w:val="Hyperlink"/>
            <w:rFonts w:ascii="Arial" w:hAnsi="Arial" w:cs="Arial"/>
            <w:color w:val="000000" w:themeColor="text1"/>
            <w:sz w:val="24"/>
            <w:szCs w:val="24"/>
          </w:rPr>
          <w:t>www.statswales.gov.wales/catalogue/Health-and-Social-Care/social-services/childrens-services/children-looked-after/childrens-services/children-looked-after-childrenlookedafterinfosterplacementsat31march-by-localauthority-placementtype</w:t>
        </w:r>
      </w:hyperlink>
      <w:r w:rsidRPr="00D11A02">
        <w:rPr>
          <w:rFonts w:ascii="Arial" w:hAnsi="Arial" w:cs="Arial"/>
          <w:color w:val="000000" w:themeColor="text1"/>
          <w:sz w:val="24"/>
          <w:szCs w:val="24"/>
        </w:rPr>
        <w:t xml:space="preserve"> [Accessed on 10 June 2023]. </w:t>
      </w:r>
    </w:p>
    <w:p w14:paraId="01E963D5"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Stats Wales (2022) </w:t>
      </w:r>
      <w:r w:rsidRPr="00D11A02">
        <w:rPr>
          <w:rFonts w:ascii="Arial" w:hAnsi="Arial" w:cs="Arial"/>
          <w:i/>
          <w:iCs/>
          <w:color w:val="000000" w:themeColor="text1"/>
          <w:sz w:val="24"/>
          <w:szCs w:val="24"/>
        </w:rPr>
        <w:t xml:space="preserve">Episodes Finishing for Children Looked After During the Year to 31 March by Local Authority and Reason for Finishing </w:t>
      </w:r>
      <w:r w:rsidRPr="00D11A02">
        <w:rPr>
          <w:rFonts w:ascii="Arial" w:hAnsi="Arial" w:cs="Arial"/>
          <w:color w:val="000000" w:themeColor="text1"/>
          <w:sz w:val="24"/>
          <w:szCs w:val="24"/>
        </w:rPr>
        <w:t xml:space="preserve">[ONLINE] Available at: </w:t>
      </w:r>
      <w:hyperlink r:id="rId71" w:history="1">
        <w:r w:rsidRPr="00D11A02">
          <w:rPr>
            <w:rStyle w:val="Hyperlink"/>
            <w:rFonts w:ascii="Arial" w:hAnsi="Arial" w:cs="Arial"/>
            <w:color w:val="000000" w:themeColor="text1"/>
            <w:sz w:val="24"/>
            <w:szCs w:val="24"/>
          </w:rPr>
          <w:t>www.statswales.gov.wales/Catalogue/Health-and-Social-Care/Social-Services/Childrens-Services/Children-Looked-After/episodesfinishingforchildrenlookedafterduringyearto31march-by-localauthority-reasonfinishing</w:t>
        </w:r>
      </w:hyperlink>
      <w:r w:rsidRPr="00D11A02">
        <w:rPr>
          <w:rFonts w:ascii="Arial" w:hAnsi="Arial" w:cs="Arial"/>
          <w:color w:val="000000" w:themeColor="text1"/>
          <w:sz w:val="24"/>
          <w:szCs w:val="24"/>
        </w:rPr>
        <w:t xml:space="preserve"> [Accessed on 2 June 2023]. </w:t>
      </w:r>
    </w:p>
    <w:p w14:paraId="71A785E4"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Stickle, M. (2016)</w:t>
      </w:r>
      <w:r w:rsidRPr="00D11A02">
        <w:rPr>
          <w:rFonts w:ascii="Arial" w:hAnsi="Arial" w:cs="Arial"/>
          <w:i/>
          <w:iCs/>
          <w:color w:val="000000" w:themeColor="text1"/>
          <w:sz w:val="24"/>
          <w:szCs w:val="24"/>
        </w:rPr>
        <w:t xml:space="preserve"> The Expression of Compassion in Social Work Practice, </w:t>
      </w:r>
      <w:r w:rsidRPr="00D11A02">
        <w:rPr>
          <w:rFonts w:ascii="Arial" w:hAnsi="Arial" w:cs="Arial"/>
          <w:color w:val="000000" w:themeColor="text1"/>
          <w:sz w:val="24"/>
          <w:szCs w:val="24"/>
        </w:rPr>
        <w:t>Journal of Religion and Spirituality in Social Work: Social Thought, 35 (1-2) pp. 120-131.</w:t>
      </w:r>
    </w:p>
    <w:p w14:paraId="42C87FC8"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Sutton, J. (2022) </w:t>
      </w:r>
      <w:r w:rsidRPr="00D11A02">
        <w:rPr>
          <w:rFonts w:ascii="Arial" w:hAnsi="Arial" w:cs="Arial"/>
          <w:i/>
          <w:iCs/>
          <w:color w:val="000000" w:themeColor="text1"/>
          <w:sz w:val="24"/>
          <w:szCs w:val="24"/>
        </w:rPr>
        <w:t xml:space="preserve">Social Work Toolbox </w:t>
      </w:r>
      <w:r w:rsidRPr="00D11A02">
        <w:rPr>
          <w:rFonts w:ascii="Arial" w:hAnsi="Arial" w:cs="Arial"/>
          <w:color w:val="000000" w:themeColor="text1"/>
          <w:sz w:val="24"/>
          <w:szCs w:val="24"/>
        </w:rPr>
        <w:t xml:space="preserve">[ONLINE] Available at: </w:t>
      </w:r>
      <w:hyperlink r:id="rId72" w:history="1">
        <w:r w:rsidRPr="00D11A02">
          <w:rPr>
            <w:rStyle w:val="Hyperlink"/>
            <w:rFonts w:ascii="Arial" w:hAnsi="Arial" w:cs="Arial"/>
            <w:color w:val="000000" w:themeColor="text1"/>
            <w:sz w:val="24"/>
            <w:szCs w:val="24"/>
          </w:rPr>
          <w:t>www.postiivepsychology.com/social-work-toolbox</w:t>
        </w:r>
      </w:hyperlink>
      <w:r w:rsidRPr="00D11A02">
        <w:rPr>
          <w:rFonts w:ascii="Arial" w:hAnsi="Arial" w:cs="Arial"/>
          <w:color w:val="000000" w:themeColor="text1"/>
          <w:sz w:val="24"/>
          <w:szCs w:val="24"/>
        </w:rPr>
        <w:t xml:space="preserve"> [Accessed on 2 June 2023]. </w:t>
      </w:r>
    </w:p>
    <w:p w14:paraId="20DAE11E" w14:textId="77777777" w:rsidR="003474D9" w:rsidRPr="00D11A02" w:rsidRDefault="003474D9" w:rsidP="003474D9">
      <w:pPr>
        <w:rPr>
          <w:rFonts w:ascii="Arial" w:hAnsi="Arial" w:cs="Arial"/>
          <w:color w:val="000000" w:themeColor="text1"/>
          <w:sz w:val="24"/>
          <w:szCs w:val="24"/>
        </w:rPr>
      </w:pPr>
      <w:bookmarkStart w:id="54" w:name="_Hlk148131714"/>
      <w:r w:rsidRPr="00D11A02">
        <w:rPr>
          <w:rFonts w:ascii="Arial" w:hAnsi="Arial" w:cs="Arial"/>
          <w:color w:val="000000" w:themeColor="text1"/>
          <w:sz w:val="24"/>
          <w:szCs w:val="24"/>
        </w:rPr>
        <w:t xml:space="preserve">Tice, L., Hall, R.C., Beresford, T.P. and </w:t>
      </w:r>
      <w:proofErr w:type="spellStart"/>
      <w:r w:rsidRPr="00D11A02">
        <w:rPr>
          <w:rFonts w:ascii="Arial" w:hAnsi="Arial" w:cs="Arial"/>
          <w:color w:val="000000" w:themeColor="text1"/>
          <w:sz w:val="24"/>
          <w:szCs w:val="24"/>
        </w:rPr>
        <w:t>Quinnoes</w:t>
      </w:r>
      <w:proofErr w:type="spellEnd"/>
      <w:r w:rsidRPr="00D11A02">
        <w:rPr>
          <w:rFonts w:ascii="Arial" w:hAnsi="Arial" w:cs="Arial"/>
          <w:color w:val="000000" w:themeColor="text1"/>
          <w:sz w:val="24"/>
          <w:szCs w:val="24"/>
        </w:rPr>
        <w:t xml:space="preserve">, J. and Hall, A.K. (1989) </w:t>
      </w:r>
      <w:r w:rsidRPr="00D11A02">
        <w:rPr>
          <w:rFonts w:ascii="Arial" w:hAnsi="Arial" w:cs="Arial"/>
          <w:i/>
          <w:iCs/>
          <w:color w:val="000000" w:themeColor="text1"/>
          <w:sz w:val="24"/>
          <w:szCs w:val="24"/>
        </w:rPr>
        <w:t xml:space="preserve">Sexual Abuse in Patients with Eating Disorders, </w:t>
      </w:r>
      <w:r w:rsidRPr="00D11A02">
        <w:rPr>
          <w:rFonts w:ascii="Arial" w:hAnsi="Arial" w:cs="Arial"/>
          <w:color w:val="000000" w:themeColor="text1"/>
          <w:sz w:val="24"/>
          <w:szCs w:val="24"/>
        </w:rPr>
        <w:t xml:space="preserve">Psychiatric Medicine, 7 (4) pp. 257 – 267. </w:t>
      </w:r>
    </w:p>
    <w:p w14:paraId="07FAFDFD" w14:textId="77777777" w:rsidR="003474D9" w:rsidRPr="00D11A02" w:rsidRDefault="003474D9" w:rsidP="003474D9">
      <w:pPr>
        <w:rPr>
          <w:rFonts w:ascii="Arial" w:hAnsi="Arial" w:cs="Arial"/>
          <w:color w:val="000000" w:themeColor="text1"/>
          <w:sz w:val="24"/>
          <w:szCs w:val="24"/>
        </w:rPr>
      </w:pPr>
      <w:bookmarkStart w:id="55" w:name="_Hlk148131167"/>
      <w:bookmarkEnd w:id="54"/>
      <w:r w:rsidRPr="00D11A02">
        <w:rPr>
          <w:rFonts w:ascii="Arial" w:hAnsi="Arial" w:cs="Arial"/>
          <w:color w:val="000000" w:themeColor="text1"/>
          <w:sz w:val="24"/>
          <w:szCs w:val="24"/>
        </w:rPr>
        <w:t xml:space="preserve">Time to Change Wales (2023) </w:t>
      </w:r>
      <w:r w:rsidRPr="00D11A02">
        <w:rPr>
          <w:rFonts w:ascii="Arial" w:hAnsi="Arial" w:cs="Arial"/>
          <w:i/>
          <w:iCs/>
          <w:color w:val="000000" w:themeColor="text1"/>
          <w:sz w:val="24"/>
          <w:szCs w:val="24"/>
        </w:rPr>
        <w:t xml:space="preserve">What is Stigma? </w:t>
      </w:r>
      <w:r w:rsidRPr="00D11A02">
        <w:rPr>
          <w:rFonts w:ascii="Arial" w:hAnsi="Arial" w:cs="Arial"/>
          <w:color w:val="000000" w:themeColor="text1"/>
          <w:sz w:val="24"/>
          <w:szCs w:val="24"/>
        </w:rPr>
        <w:t xml:space="preserve">[ONLINE] Available at: </w:t>
      </w:r>
      <w:hyperlink r:id="rId73" w:history="1">
        <w:r w:rsidRPr="00D11A02">
          <w:rPr>
            <w:rStyle w:val="Hyperlink"/>
            <w:rFonts w:ascii="Arial" w:hAnsi="Arial" w:cs="Arial"/>
            <w:color w:val="000000" w:themeColor="text1"/>
            <w:sz w:val="24"/>
            <w:szCs w:val="24"/>
          </w:rPr>
          <w:t>www.timetochangewales.org.uk/en/mental-health-stigma/what-stigma</w:t>
        </w:r>
      </w:hyperlink>
      <w:r w:rsidRPr="00D11A02">
        <w:rPr>
          <w:rFonts w:ascii="Arial" w:hAnsi="Arial" w:cs="Arial"/>
          <w:color w:val="000000" w:themeColor="text1"/>
          <w:sz w:val="24"/>
          <w:szCs w:val="24"/>
        </w:rPr>
        <w:t xml:space="preserve"> [Accessed on 9 August 2023]. </w:t>
      </w:r>
    </w:p>
    <w:bookmarkEnd w:id="55"/>
    <w:p w14:paraId="42EE8E54"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Trombetta, T., </w:t>
      </w:r>
      <w:proofErr w:type="spellStart"/>
      <w:r w:rsidRPr="00D11A02">
        <w:rPr>
          <w:rFonts w:ascii="Arial" w:hAnsi="Arial" w:cs="Arial"/>
          <w:color w:val="000000" w:themeColor="text1"/>
          <w:sz w:val="24"/>
          <w:szCs w:val="24"/>
        </w:rPr>
        <w:t>Girdano</w:t>
      </w:r>
      <w:proofErr w:type="spellEnd"/>
      <w:r w:rsidRPr="00D11A02">
        <w:rPr>
          <w:rFonts w:ascii="Arial" w:hAnsi="Arial" w:cs="Arial"/>
          <w:color w:val="000000" w:themeColor="text1"/>
          <w:sz w:val="24"/>
          <w:szCs w:val="24"/>
        </w:rPr>
        <w:t xml:space="preserve">, M., </w:t>
      </w:r>
      <w:proofErr w:type="spellStart"/>
      <w:r w:rsidRPr="00D11A02">
        <w:rPr>
          <w:rFonts w:ascii="Arial" w:hAnsi="Arial" w:cs="Arial"/>
          <w:color w:val="000000" w:themeColor="text1"/>
          <w:sz w:val="24"/>
          <w:szCs w:val="24"/>
        </w:rPr>
        <w:t>Santoniccolo</w:t>
      </w:r>
      <w:proofErr w:type="spellEnd"/>
      <w:r w:rsidRPr="00D11A02">
        <w:rPr>
          <w:rFonts w:ascii="Arial" w:hAnsi="Arial" w:cs="Arial"/>
          <w:color w:val="000000" w:themeColor="text1"/>
          <w:sz w:val="24"/>
          <w:szCs w:val="24"/>
        </w:rPr>
        <w:t xml:space="preserve">, F., Vismara, L., </w:t>
      </w:r>
      <w:proofErr w:type="spellStart"/>
      <w:r w:rsidRPr="00D11A02">
        <w:rPr>
          <w:rFonts w:ascii="Arial" w:hAnsi="Arial" w:cs="Arial"/>
          <w:color w:val="000000" w:themeColor="text1"/>
          <w:sz w:val="24"/>
          <w:szCs w:val="24"/>
        </w:rPr>
        <w:t>Vedova</w:t>
      </w:r>
      <w:proofErr w:type="spellEnd"/>
      <w:r w:rsidRPr="00D11A02">
        <w:rPr>
          <w:rFonts w:ascii="Arial" w:hAnsi="Arial" w:cs="Arial"/>
          <w:color w:val="000000" w:themeColor="text1"/>
          <w:sz w:val="24"/>
          <w:szCs w:val="24"/>
        </w:rPr>
        <w:t xml:space="preserve">, A.M.D. and Rolle, L. (2021) </w:t>
      </w:r>
      <w:r w:rsidRPr="00D11A02">
        <w:rPr>
          <w:rFonts w:ascii="Arial" w:hAnsi="Arial" w:cs="Arial"/>
          <w:i/>
          <w:iCs/>
          <w:color w:val="000000" w:themeColor="text1"/>
          <w:sz w:val="24"/>
          <w:szCs w:val="24"/>
        </w:rPr>
        <w:t xml:space="preserve">Prenatal Attachment and Parent to Infant Attachment: A Systematic Review, </w:t>
      </w:r>
      <w:r w:rsidRPr="00D11A02">
        <w:rPr>
          <w:rFonts w:ascii="Arial" w:hAnsi="Arial" w:cs="Arial"/>
          <w:color w:val="000000" w:themeColor="text1"/>
          <w:sz w:val="24"/>
          <w:szCs w:val="24"/>
        </w:rPr>
        <w:t xml:space="preserve">Frontiers Psychology, 12. </w:t>
      </w:r>
    </w:p>
    <w:p w14:paraId="54D707ED"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Wales Safeguarding Procedures (2023a) </w:t>
      </w:r>
      <w:r w:rsidRPr="00D11A02">
        <w:rPr>
          <w:rFonts w:ascii="Arial" w:hAnsi="Arial" w:cs="Arial"/>
          <w:i/>
          <w:iCs/>
          <w:color w:val="000000" w:themeColor="text1"/>
          <w:sz w:val="24"/>
          <w:szCs w:val="24"/>
        </w:rPr>
        <w:t xml:space="preserve">Strategy Meetings/ Discussions: Key Considerations, </w:t>
      </w:r>
      <w:r w:rsidRPr="00D11A02">
        <w:rPr>
          <w:rFonts w:ascii="Arial" w:hAnsi="Arial" w:cs="Arial"/>
          <w:color w:val="000000" w:themeColor="text1"/>
          <w:sz w:val="24"/>
          <w:szCs w:val="24"/>
        </w:rPr>
        <w:t xml:space="preserve">[ONLINE] Available at: </w:t>
      </w:r>
      <w:hyperlink r:id="rId74" w:history="1">
        <w:r w:rsidRPr="00D11A02">
          <w:rPr>
            <w:rStyle w:val="Hyperlink"/>
            <w:rFonts w:ascii="Arial" w:hAnsi="Arial" w:cs="Arial"/>
            <w:color w:val="000000" w:themeColor="text1"/>
            <w:sz w:val="24"/>
            <w:szCs w:val="24"/>
          </w:rPr>
          <w:t>www.safeguarding.wales/en/adu-i/adu-i-a3pt1/a3pt1-p16</w:t>
        </w:r>
      </w:hyperlink>
      <w:r w:rsidRPr="00D11A02">
        <w:rPr>
          <w:rFonts w:ascii="Arial" w:hAnsi="Arial" w:cs="Arial"/>
          <w:color w:val="000000" w:themeColor="text1"/>
          <w:sz w:val="24"/>
          <w:szCs w:val="24"/>
        </w:rPr>
        <w:t xml:space="preserve"> [Accessed on 10 August 2023]. </w:t>
      </w:r>
    </w:p>
    <w:p w14:paraId="58580003" w14:textId="77777777" w:rsidR="003474D9" w:rsidRPr="00D11A02" w:rsidRDefault="003474D9" w:rsidP="003474D9">
      <w:pPr>
        <w:rPr>
          <w:rFonts w:ascii="Arial" w:hAnsi="Arial" w:cs="Arial"/>
          <w:color w:val="000000" w:themeColor="text1"/>
          <w:sz w:val="24"/>
          <w:szCs w:val="24"/>
        </w:rPr>
      </w:pPr>
      <w:bookmarkStart w:id="56" w:name="_Hlk148131398"/>
      <w:r w:rsidRPr="00D11A02">
        <w:rPr>
          <w:rFonts w:ascii="Arial" w:hAnsi="Arial" w:cs="Arial"/>
          <w:color w:val="000000" w:themeColor="text1"/>
          <w:sz w:val="24"/>
          <w:szCs w:val="24"/>
        </w:rPr>
        <w:t xml:space="preserve">Wales Safeguarding Procedures (2023b) </w:t>
      </w:r>
      <w:r w:rsidRPr="00D11A02">
        <w:rPr>
          <w:rFonts w:ascii="Arial" w:hAnsi="Arial" w:cs="Arial"/>
          <w:i/>
          <w:iCs/>
          <w:color w:val="000000" w:themeColor="text1"/>
          <w:sz w:val="24"/>
          <w:szCs w:val="24"/>
        </w:rPr>
        <w:t xml:space="preserve">Wales Safeguarding Procedures, </w:t>
      </w:r>
      <w:r w:rsidRPr="00D11A02">
        <w:rPr>
          <w:rFonts w:ascii="Arial" w:hAnsi="Arial" w:cs="Arial"/>
          <w:color w:val="000000" w:themeColor="text1"/>
          <w:sz w:val="24"/>
          <w:szCs w:val="24"/>
        </w:rPr>
        <w:t xml:space="preserve">[ONLINE] Available at: </w:t>
      </w:r>
      <w:hyperlink r:id="rId75" w:history="1">
        <w:r w:rsidRPr="00D11A02">
          <w:rPr>
            <w:rStyle w:val="Hyperlink"/>
            <w:rFonts w:ascii="Arial" w:hAnsi="Arial" w:cs="Arial"/>
            <w:color w:val="000000" w:themeColor="text1"/>
            <w:sz w:val="24"/>
            <w:szCs w:val="24"/>
          </w:rPr>
          <w:t>www.safeguarding.wales/en/</w:t>
        </w:r>
      </w:hyperlink>
      <w:r w:rsidRPr="00D11A02">
        <w:rPr>
          <w:rFonts w:ascii="Arial" w:hAnsi="Arial" w:cs="Arial"/>
          <w:color w:val="000000" w:themeColor="text1"/>
          <w:sz w:val="24"/>
          <w:szCs w:val="24"/>
        </w:rPr>
        <w:t xml:space="preserve"> [Accessed on 10 August 2023].</w:t>
      </w:r>
    </w:p>
    <w:p w14:paraId="43056907" w14:textId="77777777" w:rsidR="003474D9" w:rsidRPr="00D11A02" w:rsidRDefault="003474D9" w:rsidP="003474D9">
      <w:pPr>
        <w:rPr>
          <w:rFonts w:ascii="Arial" w:hAnsi="Arial" w:cs="Arial"/>
          <w:color w:val="000000" w:themeColor="text1"/>
          <w:sz w:val="24"/>
          <w:szCs w:val="24"/>
        </w:rPr>
      </w:pPr>
      <w:bookmarkStart w:id="57" w:name="_Hlk148131613"/>
      <w:bookmarkEnd w:id="56"/>
      <w:r w:rsidRPr="00D11A02">
        <w:rPr>
          <w:rFonts w:ascii="Arial" w:hAnsi="Arial" w:cs="Arial"/>
          <w:color w:val="000000" w:themeColor="text1"/>
          <w:sz w:val="24"/>
          <w:szCs w:val="24"/>
        </w:rPr>
        <w:t xml:space="preserve">We Care (2023) </w:t>
      </w:r>
      <w:r w:rsidRPr="00D11A02">
        <w:rPr>
          <w:rFonts w:ascii="Arial" w:hAnsi="Arial" w:cs="Arial"/>
          <w:i/>
          <w:iCs/>
          <w:color w:val="000000" w:themeColor="text1"/>
          <w:sz w:val="24"/>
          <w:szCs w:val="24"/>
        </w:rPr>
        <w:t xml:space="preserve">More Than Just Words </w:t>
      </w:r>
      <w:r w:rsidRPr="00D11A02">
        <w:rPr>
          <w:rFonts w:ascii="Arial" w:hAnsi="Arial" w:cs="Arial"/>
          <w:color w:val="000000" w:themeColor="text1"/>
          <w:sz w:val="24"/>
          <w:szCs w:val="24"/>
        </w:rPr>
        <w:t xml:space="preserve">[ONLINE] Available at: </w:t>
      </w:r>
      <w:hyperlink r:id="rId76" w:history="1">
        <w:r w:rsidRPr="00D11A02">
          <w:rPr>
            <w:rStyle w:val="Hyperlink"/>
            <w:rFonts w:ascii="Arial" w:hAnsi="Arial" w:cs="Arial"/>
            <w:color w:val="000000" w:themeColor="text1"/>
            <w:sz w:val="24"/>
            <w:szCs w:val="24"/>
          </w:rPr>
          <w:t>www.wecare.wales/morethanjustwords</w:t>
        </w:r>
      </w:hyperlink>
      <w:r w:rsidRPr="00D11A02">
        <w:rPr>
          <w:rFonts w:ascii="Arial" w:hAnsi="Arial" w:cs="Arial"/>
          <w:color w:val="000000" w:themeColor="text1"/>
          <w:sz w:val="24"/>
          <w:szCs w:val="24"/>
        </w:rPr>
        <w:t xml:space="preserve"> [Accessed on 20 May 2023].</w:t>
      </w:r>
    </w:p>
    <w:p w14:paraId="419B07A3" w14:textId="77777777" w:rsidR="003474D9" w:rsidRPr="00D11A02" w:rsidRDefault="003474D9" w:rsidP="003474D9">
      <w:pPr>
        <w:rPr>
          <w:rFonts w:ascii="Arial" w:hAnsi="Arial" w:cs="Arial"/>
          <w:color w:val="000000" w:themeColor="text1"/>
          <w:sz w:val="24"/>
          <w:szCs w:val="24"/>
        </w:rPr>
      </w:pPr>
      <w:bookmarkStart w:id="58" w:name="_Hlk148131571"/>
      <w:bookmarkEnd w:id="57"/>
      <w:r w:rsidRPr="00D11A02">
        <w:rPr>
          <w:rFonts w:ascii="Arial" w:hAnsi="Arial" w:cs="Arial"/>
          <w:color w:val="000000" w:themeColor="text1"/>
          <w:sz w:val="24"/>
          <w:szCs w:val="24"/>
        </w:rPr>
        <w:t xml:space="preserve">Welsh Assembly Government (2014) </w:t>
      </w:r>
      <w:r w:rsidRPr="00D11A02">
        <w:rPr>
          <w:rFonts w:ascii="Arial" w:hAnsi="Arial" w:cs="Arial"/>
          <w:i/>
          <w:iCs/>
          <w:color w:val="000000" w:themeColor="text1"/>
          <w:sz w:val="24"/>
          <w:szCs w:val="24"/>
        </w:rPr>
        <w:t xml:space="preserve">Kinship Care Guide for Wales, </w:t>
      </w:r>
      <w:r w:rsidRPr="00D11A02">
        <w:rPr>
          <w:rFonts w:ascii="Arial" w:hAnsi="Arial" w:cs="Arial"/>
          <w:color w:val="000000" w:themeColor="text1"/>
          <w:sz w:val="24"/>
          <w:szCs w:val="24"/>
        </w:rPr>
        <w:t>Cardiff:</w:t>
      </w:r>
      <w:r w:rsidRPr="00D11A02">
        <w:rPr>
          <w:rFonts w:ascii="Arial" w:hAnsi="Arial" w:cs="Arial"/>
          <w:i/>
          <w:iCs/>
          <w:color w:val="000000" w:themeColor="text1"/>
          <w:sz w:val="24"/>
          <w:szCs w:val="24"/>
        </w:rPr>
        <w:t xml:space="preserve"> </w:t>
      </w:r>
      <w:r w:rsidRPr="00D11A02">
        <w:rPr>
          <w:rFonts w:ascii="Arial" w:hAnsi="Arial" w:cs="Arial"/>
          <w:color w:val="000000" w:themeColor="text1"/>
          <w:sz w:val="24"/>
          <w:szCs w:val="24"/>
        </w:rPr>
        <w:t>Welsh Assembly Government.</w:t>
      </w:r>
    </w:p>
    <w:bookmarkEnd w:id="58"/>
    <w:p w14:paraId="7380C6BD"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lastRenderedPageBreak/>
        <w:t xml:space="preserve">Welsh Assembly Government (2018) </w:t>
      </w:r>
      <w:r w:rsidRPr="00D11A02">
        <w:rPr>
          <w:rFonts w:ascii="Arial" w:hAnsi="Arial" w:cs="Arial"/>
          <w:i/>
          <w:iCs/>
          <w:color w:val="000000" w:themeColor="text1"/>
          <w:sz w:val="24"/>
          <w:szCs w:val="24"/>
        </w:rPr>
        <w:t xml:space="preserve">Special Guardianship Orders: Consultation- Summary and Response </w:t>
      </w:r>
      <w:r w:rsidRPr="00D11A02">
        <w:rPr>
          <w:rFonts w:ascii="Arial" w:hAnsi="Arial" w:cs="Arial"/>
          <w:color w:val="000000" w:themeColor="text1"/>
          <w:sz w:val="24"/>
          <w:szCs w:val="24"/>
        </w:rPr>
        <w:t xml:space="preserve">[ONLINE] Available at: </w:t>
      </w:r>
      <w:hyperlink r:id="rId77" w:history="1">
        <w:r w:rsidRPr="00D11A02">
          <w:rPr>
            <w:rStyle w:val="Hyperlink"/>
            <w:rFonts w:ascii="Arial" w:hAnsi="Arial" w:cs="Arial"/>
            <w:color w:val="000000" w:themeColor="text1"/>
            <w:sz w:val="24"/>
            <w:szCs w:val="24"/>
          </w:rPr>
          <w:t>www.special-guardianship-orders.pdf</w:t>
        </w:r>
      </w:hyperlink>
      <w:r w:rsidRPr="00D11A02">
        <w:rPr>
          <w:rFonts w:ascii="Arial" w:hAnsi="Arial" w:cs="Arial"/>
          <w:color w:val="000000" w:themeColor="text1"/>
          <w:sz w:val="24"/>
          <w:szCs w:val="24"/>
        </w:rPr>
        <w:t xml:space="preserve"> [Accessed on 31 May 2023]. </w:t>
      </w:r>
    </w:p>
    <w:p w14:paraId="2E55284A" w14:textId="77777777" w:rsidR="003474D9" w:rsidRPr="00D11A02" w:rsidRDefault="003474D9" w:rsidP="003474D9">
      <w:pPr>
        <w:rPr>
          <w:rFonts w:ascii="Arial" w:hAnsi="Arial" w:cs="Arial"/>
          <w:color w:val="000000" w:themeColor="text1"/>
          <w:sz w:val="24"/>
          <w:szCs w:val="24"/>
        </w:rPr>
      </w:pPr>
      <w:bookmarkStart w:id="59" w:name="_Hlk148131774"/>
      <w:r w:rsidRPr="00D11A02">
        <w:rPr>
          <w:rFonts w:ascii="Arial" w:hAnsi="Arial" w:cs="Arial"/>
          <w:color w:val="000000" w:themeColor="text1"/>
          <w:sz w:val="24"/>
          <w:szCs w:val="24"/>
        </w:rPr>
        <w:t>Welsh Assembly Government (2022)</w:t>
      </w:r>
      <w:r w:rsidRPr="00D11A02">
        <w:rPr>
          <w:rFonts w:ascii="Arial" w:hAnsi="Arial" w:cs="Arial"/>
          <w:i/>
          <w:iCs/>
          <w:color w:val="000000" w:themeColor="text1"/>
          <w:sz w:val="24"/>
          <w:szCs w:val="24"/>
        </w:rPr>
        <w:t xml:space="preserve"> More than Just Words: Five Year Plan 2022 – 2027, </w:t>
      </w:r>
      <w:r w:rsidRPr="00D11A02">
        <w:rPr>
          <w:rFonts w:ascii="Arial" w:hAnsi="Arial" w:cs="Arial"/>
          <w:color w:val="000000" w:themeColor="text1"/>
          <w:sz w:val="24"/>
          <w:szCs w:val="24"/>
        </w:rPr>
        <w:t>Welsh Assembly Government: Cardiff.</w:t>
      </w:r>
    </w:p>
    <w:bookmarkEnd w:id="59"/>
    <w:p w14:paraId="13F75A74"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Whittaker, C., Forrester, D., Killian, M. and Jones, R. (2016) </w:t>
      </w:r>
      <w:r w:rsidRPr="00D11A02">
        <w:rPr>
          <w:rFonts w:ascii="Arial" w:hAnsi="Arial" w:cs="Arial"/>
          <w:i/>
          <w:iCs/>
          <w:color w:val="000000" w:themeColor="text1"/>
          <w:sz w:val="24"/>
          <w:szCs w:val="24"/>
        </w:rPr>
        <w:t xml:space="preserve">Can we Rely on Measure Social Work Communication Skills, </w:t>
      </w:r>
      <w:r w:rsidRPr="00D11A02">
        <w:rPr>
          <w:rFonts w:ascii="Arial" w:hAnsi="Arial" w:cs="Arial"/>
          <w:color w:val="000000" w:themeColor="text1"/>
          <w:sz w:val="24"/>
          <w:szCs w:val="24"/>
        </w:rPr>
        <w:t xml:space="preserve">International Journal of Child and Family Welfare, 17 (1-2) pp. 47-63. </w:t>
      </w:r>
    </w:p>
    <w:p w14:paraId="1355D721" w14:textId="77777777" w:rsidR="003474D9"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Williams, S. (2018) </w:t>
      </w:r>
      <w:r w:rsidRPr="00D11A02">
        <w:rPr>
          <w:rFonts w:ascii="Arial" w:hAnsi="Arial" w:cs="Arial"/>
          <w:i/>
          <w:iCs/>
          <w:color w:val="000000" w:themeColor="text1"/>
          <w:sz w:val="24"/>
          <w:szCs w:val="24"/>
        </w:rPr>
        <w:t xml:space="preserve">Social Work Interviewing Techniques </w:t>
      </w:r>
      <w:r w:rsidRPr="00D11A02">
        <w:rPr>
          <w:rFonts w:ascii="Arial" w:hAnsi="Arial" w:cs="Arial"/>
          <w:color w:val="000000" w:themeColor="text1"/>
          <w:sz w:val="24"/>
          <w:szCs w:val="24"/>
        </w:rPr>
        <w:t xml:space="preserve">[ONLINE] Available at: </w:t>
      </w:r>
      <w:hyperlink r:id="rId78" w:history="1">
        <w:r w:rsidRPr="00D11A02">
          <w:rPr>
            <w:rStyle w:val="Hyperlink"/>
            <w:rFonts w:ascii="Arial" w:hAnsi="Arial" w:cs="Arial"/>
            <w:color w:val="000000" w:themeColor="text1"/>
            <w:sz w:val="24"/>
            <w:szCs w:val="24"/>
          </w:rPr>
          <w:t>www.work.chron.com/social-work-interviewing-techniques-15937.html</w:t>
        </w:r>
      </w:hyperlink>
      <w:r w:rsidRPr="00D11A02">
        <w:rPr>
          <w:rFonts w:ascii="Arial" w:hAnsi="Arial" w:cs="Arial"/>
          <w:color w:val="000000" w:themeColor="text1"/>
          <w:sz w:val="24"/>
          <w:szCs w:val="24"/>
        </w:rPr>
        <w:t xml:space="preserve"> [Accessed on 2 June 2023].</w:t>
      </w:r>
    </w:p>
    <w:p w14:paraId="5F2ACF4C"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Wilson, J. (2018) </w:t>
      </w:r>
      <w:r w:rsidRPr="00D11A02">
        <w:rPr>
          <w:rFonts w:ascii="Arial" w:hAnsi="Arial" w:cs="Arial"/>
          <w:i/>
          <w:iCs/>
          <w:color w:val="000000" w:themeColor="text1"/>
          <w:sz w:val="24"/>
          <w:szCs w:val="24"/>
        </w:rPr>
        <w:t xml:space="preserve">Child Focused Practice: A Collaborative Systematic Approach, </w:t>
      </w:r>
      <w:r w:rsidRPr="00D11A02">
        <w:rPr>
          <w:rFonts w:ascii="Arial" w:hAnsi="Arial" w:cs="Arial"/>
          <w:color w:val="000000" w:themeColor="text1"/>
          <w:sz w:val="24"/>
          <w:szCs w:val="24"/>
        </w:rPr>
        <w:t xml:space="preserve">Routledge. </w:t>
      </w:r>
    </w:p>
    <w:p w14:paraId="085F8D4D"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Winter, K. ad Cree, V.E. (2016) </w:t>
      </w:r>
      <w:r w:rsidRPr="00D11A02">
        <w:rPr>
          <w:rFonts w:ascii="Arial" w:hAnsi="Arial" w:cs="Arial"/>
          <w:i/>
          <w:iCs/>
          <w:color w:val="000000" w:themeColor="text1"/>
          <w:sz w:val="24"/>
          <w:szCs w:val="24"/>
        </w:rPr>
        <w:t xml:space="preserve">Social Work Home Visits to Children and Families in the UK: a Foucauldian Perspective, </w:t>
      </w:r>
      <w:r w:rsidRPr="00D11A02">
        <w:rPr>
          <w:rFonts w:ascii="Arial" w:hAnsi="Arial" w:cs="Arial"/>
          <w:color w:val="000000" w:themeColor="text1"/>
          <w:sz w:val="24"/>
          <w:szCs w:val="24"/>
        </w:rPr>
        <w:t>British Journal of Social Work, 46 (5) pp. 1175 – 1190.</w:t>
      </w:r>
    </w:p>
    <w:p w14:paraId="54BC6BA8"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Winter, R. and Lavis, A. (2020) </w:t>
      </w:r>
      <w:r w:rsidRPr="00D11A02">
        <w:rPr>
          <w:rFonts w:ascii="Arial" w:hAnsi="Arial" w:cs="Arial"/>
          <w:i/>
          <w:iCs/>
          <w:color w:val="000000" w:themeColor="text1"/>
          <w:sz w:val="24"/>
          <w:szCs w:val="24"/>
        </w:rPr>
        <w:t xml:space="preserve">Looking, but not Listening? </w:t>
      </w:r>
      <w:proofErr w:type="spellStart"/>
      <w:r w:rsidRPr="00D11A02">
        <w:rPr>
          <w:rFonts w:ascii="Arial" w:hAnsi="Arial" w:cs="Arial"/>
          <w:i/>
          <w:iCs/>
          <w:color w:val="000000" w:themeColor="text1"/>
          <w:sz w:val="24"/>
          <w:szCs w:val="24"/>
        </w:rPr>
        <w:t>Theorising</w:t>
      </w:r>
      <w:proofErr w:type="spellEnd"/>
      <w:r w:rsidRPr="00D11A02">
        <w:rPr>
          <w:rFonts w:ascii="Arial" w:hAnsi="Arial" w:cs="Arial"/>
          <w:i/>
          <w:iCs/>
          <w:color w:val="000000" w:themeColor="text1"/>
          <w:sz w:val="24"/>
          <w:szCs w:val="24"/>
        </w:rPr>
        <w:t xml:space="preserve"> the Practice and Ethics of Online Ethnography, </w:t>
      </w:r>
      <w:r w:rsidRPr="00D11A02">
        <w:rPr>
          <w:rFonts w:ascii="Arial" w:hAnsi="Arial" w:cs="Arial"/>
          <w:color w:val="000000" w:themeColor="text1"/>
          <w:sz w:val="24"/>
          <w:szCs w:val="24"/>
        </w:rPr>
        <w:t>Journal of Empirical Research on Human Research Ethics, 15 (1-2) pp. 55-62.</w:t>
      </w:r>
    </w:p>
    <w:p w14:paraId="5B7AFE12" w14:textId="77777777" w:rsidR="003474D9" w:rsidRPr="00D11A02" w:rsidRDefault="003474D9" w:rsidP="003474D9">
      <w:pPr>
        <w:rPr>
          <w:rFonts w:ascii="Arial" w:hAnsi="Arial" w:cs="Arial"/>
          <w:color w:val="000000" w:themeColor="text1"/>
          <w:sz w:val="24"/>
          <w:szCs w:val="24"/>
        </w:rPr>
      </w:pPr>
      <w:bookmarkStart w:id="60" w:name="_Hlk148130825"/>
      <w:r w:rsidRPr="00D11A02">
        <w:rPr>
          <w:rFonts w:ascii="Arial" w:hAnsi="Arial" w:cs="Arial"/>
          <w:color w:val="000000" w:themeColor="text1"/>
          <w:sz w:val="24"/>
          <w:szCs w:val="24"/>
        </w:rPr>
        <w:t xml:space="preserve">World Health </w:t>
      </w:r>
      <w:proofErr w:type="spellStart"/>
      <w:r w:rsidRPr="00D11A02">
        <w:rPr>
          <w:rFonts w:ascii="Arial" w:hAnsi="Arial" w:cs="Arial"/>
          <w:color w:val="000000" w:themeColor="text1"/>
          <w:sz w:val="24"/>
          <w:szCs w:val="24"/>
        </w:rPr>
        <w:t>Organisation</w:t>
      </w:r>
      <w:proofErr w:type="spellEnd"/>
      <w:r w:rsidRPr="00D11A02">
        <w:rPr>
          <w:rFonts w:ascii="Arial" w:hAnsi="Arial" w:cs="Arial"/>
          <w:color w:val="000000" w:themeColor="text1"/>
          <w:sz w:val="24"/>
          <w:szCs w:val="24"/>
        </w:rPr>
        <w:t xml:space="preserve"> (1998) </w:t>
      </w:r>
      <w:r w:rsidRPr="00D11A02">
        <w:rPr>
          <w:rFonts w:ascii="Arial" w:hAnsi="Arial" w:cs="Arial"/>
          <w:i/>
          <w:iCs/>
          <w:color w:val="000000" w:themeColor="text1"/>
          <w:sz w:val="24"/>
          <w:szCs w:val="24"/>
        </w:rPr>
        <w:t xml:space="preserve">Proposed International Guidelines on Ethical Issues in Medical Genetics and Genetic Services, </w:t>
      </w:r>
      <w:r w:rsidRPr="00D11A02">
        <w:rPr>
          <w:rFonts w:ascii="Arial" w:hAnsi="Arial" w:cs="Arial"/>
          <w:color w:val="000000" w:themeColor="text1"/>
          <w:sz w:val="24"/>
          <w:szCs w:val="24"/>
        </w:rPr>
        <w:t xml:space="preserve">Geneva: World Health </w:t>
      </w:r>
      <w:proofErr w:type="spellStart"/>
      <w:r w:rsidRPr="00D11A02">
        <w:rPr>
          <w:rFonts w:ascii="Arial" w:hAnsi="Arial" w:cs="Arial"/>
          <w:color w:val="000000" w:themeColor="text1"/>
          <w:sz w:val="24"/>
          <w:szCs w:val="24"/>
        </w:rPr>
        <w:t>Organisation</w:t>
      </w:r>
      <w:proofErr w:type="spellEnd"/>
      <w:r w:rsidRPr="00D11A02">
        <w:rPr>
          <w:rFonts w:ascii="Arial" w:hAnsi="Arial" w:cs="Arial"/>
          <w:color w:val="000000" w:themeColor="text1"/>
          <w:sz w:val="24"/>
          <w:szCs w:val="24"/>
        </w:rPr>
        <w:t xml:space="preserve">. </w:t>
      </w:r>
    </w:p>
    <w:bookmarkEnd w:id="60"/>
    <w:p w14:paraId="1871E3EA" w14:textId="77777777" w:rsidR="003474D9" w:rsidRPr="00D11A02" w:rsidRDefault="003474D9" w:rsidP="003474D9">
      <w:pPr>
        <w:rPr>
          <w:rFonts w:ascii="Arial" w:hAnsi="Arial" w:cs="Arial"/>
          <w:color w:val="000000" w:themeColor="text1"/>
          <w:sz w:val="24"/>
          <w:szCs w:val="24"/>
        </w:rPr>
      </w:pPr>
      <w:r w:rsidRPr="00D11A02">
        <w:rPr>
          <w:rFonts w:ascii="Arial" w:hAnsi="Arial" w:cs="Arial"/>
          <w:color w:val="000000" w:themeColor="text1"/>
          <w:sz w:val="24"/>
          <w:szCs w:val="24"/>
        </w:rPr>
        <w:t xml:space="preserve">Zeiger, S. (2018) </w:t>
      </w:r>
      <w:r w:rsidRPr="00D11A02">
        <w:rPr>
          <w:rFonts w:ascii="Arial" w:hAnsi="Arial" w:cs="Arial"/>
          <w:i/>
          <w:iCs/>
          <w:color w:val="000000" w:themeColor="text1"/>
          <w:sz w:val="24"/>
          <w:szCs w:val="24"/>
        </w:rPr>
        <w:t xml:space="preserve">Effective Communication Skills for Social Workers </w:t>
      </w:r>
      <w:r w:rsidRPr="00D11A02">
        <w:rPr>
          <w:rFonts w:ascii="Arial" w:hAnsi="Arial" w:cs="Arial"/>
          <w:color w:val="000000" w:themeColor="text1"/>
          <w:sz w:val="24"/>
          <w:szCs w:val="24"/>
        </w:rPr>
        <w:t xml:space="preserve">[ONLINE] Available at: </w:t>
      </w:r>
      <w:hyperlink r:id="rId79" w:history="1">
        <w:r w:rsidRPr="00D11A02">
          <w:rPr>
            <w:rStyle w:val="Hyperlink"/>
            <w:rFonts w:ascii="Arial" w:hAnsi="Arial" w:cs="Arial"/>
            <w:color w:val="000000" w:themeColor="text1"/>
            <w:sz w:val="24"/>
            <w:szCs w:val="24"/>
          </w:rPr>
          <w:t>www.work.chron.com/effective-communication-skills-social-workers-7168.html</w:t>
        </w:r>
      </w:hyperlink>
      <w:r w:rsidRPr="00D11A02">
        <w:rPr>
          <w:rFonts w:ascii="Arial" w:hAnsi="Arial" w:cs="Arial"/>
          <w:color w:val="000000" w:themeColor="text1"/>
          <w:sz w:val="24"/>
          <w:szCs w:val="24"/>
        </w:rPr>
        <w:t xml:space="preserve"> [Accessed on 2 June 2023]. </w:t>
      </w:r>
    </w:p>
    <w:p w14:paraId="644146A5" w14:textId="77777777" w:rsidR="003474D9" w:rsidRDefault="003474D9" w:rsidP="003474D9">
      <w:pPr>
        <w:rPr>
          <w:rFonts w:ascii="Arial" w:hAnsi="Arial" w:cs="Arial"/>
          <w:color w:val="000000" w:themeColor="text1"/>
          <w:sz w:val="24"/>
          <w:szCs w:val="24"/>
        </w:rPr>
      </w:pPr>
      <w:r w:rsidRPr="002C4F19">
        <w:rPr>
          <w:rFonts w:ascii="Arial" w:hAnsi="Arial" w:cs="Arial"/>
          <w:color w:val="000000" w:themeColor="text1"/>
          <w:sz w:val="24"/>
          <w:szCs w:val="24"/>
        </w:rPr>
        <w:t xml:space="preserve">Zhang, L., Yang, Y., Li, M., Zhou, X., Zhang, K., Yin, X. and Lui, H. (2022) </w:t>
      </w:r>
      <w:r w:rsidRPr="002C4F19">
        <w:rPr>
          <w:rFonts w:ascii="Arial" w:hAnsi="Arial" w:cs="Arial"/>
          <w:i/>
          <w:iCs/>
          <w:color w:val="000000" w:themeColor="text1"/>
          <w:sz w:val="24"/>
          <w:szCs w:val="24"/>
        </w:rPr>
        <w:t xml:space="preserve">The Prevalence of Suicidal Ideation and Predictive Factors Among Pregnant Women in the Third Trimester, </w:t>
      </w:r>
      <w:r w:rsidRPr="002C4F19">
        <w:rPr>
          <w:rFonts w:ascii="Arial" w:hAnsi="Arial" w:cs="Arial"/>
          <w:color w:val="000000" w:themeColor="text1"/>
          <w:sz w:val="24"/>
          <w:szCs w:val="24"/>
        </w:rPr>
        <w:t xml:space="preserve">BMC Pregnancy and Childbirth, 22, p. 266. </w:t>
      </w:r>
    </w:p>
    <w:p w14:paraId="14C75286" w14:textId="77777777" w:rsidR="003474D9" w:rsidRDefault="003474D9" w:rsidP="003474D9">
      <w:pPr>
        <w:spacing w:after="0"/>
        <w:rPr>
          <w:rFonts w:ascii="Arial" w:eastAsia="Arial" w:hAnsi="Arial" w:cs="Arial"/>
          <w:sz w:val="24"/>
        </w:rPr>
      </w:pPr>
    </w:p>
    <w:p w14:paraId="7BF0E077" w14:textId="77777777" w:rsidR="003474D9" w:rsidRDefault="003474D9" w:rsidP="003474D9">
      <w:pPr>
        <w:spacing w:after="0"/>
      </w:pPr>
    </w:p>
    <w:p w14:paraId="19F78FC6" w14:textId="77777777" w:rsidR="00720EF4" w:rsidRDefault="00577941">
      <w:pPr>
        <w:pStyle w:val="Heading1"/>
        <w:ind w:left="123" w:right="696"/>
      </w:pPr>
      <w:r>
        <w:t xml:space="preserve">Detail of Workshops Attended </w:t>
      </w:r>
    </w:p>
    <w:p w14:paraId="49534D89" w14:textId="77777777" w:rsidR="00720EF4" w:rsidRDefault="00577941">
      <w:pPr>
        <w:spacing w:after="0"/>
        <w:ind w:left="90"/>
      </w:pPr>
      <w:r>
        <w:rPr>
          <w:rFonts w:ascii="Arial" w:eastAsia="Arial" w:hAnsi="Arial" w:cs="Arial"/>
          <w:sz w:val="24"/>
        </w:rPr>
        <w:t xml:space="preserve"> </w:t>
      </w:r>
    </w:p>
    <w:p w14:paraId="1BD259DD" w14:textId="77777777" w:rsidR="00720EF4" w:rsidRDefault="00577941">
      <w:pPr>
        <w:spacing w:after="3" w:line="249" w:lineRule="auto"/>
        <w:ind w:left="100" w:right="669" w:hanging="10"/>
        <w:jc w:val="both"/>
      </w:pPr>
      <w:r>
        <w:rPr>
          <w:rFonts w:ascii="Arial" w:eastAsia="Arial" w:hAnsi="Arial" w:cs="Arial"/>
          <w:sz w:val="24"/>
        </w:rPr>
        <w:t xml:space="preserve">Please record in the table below the dates of each consolidation </w:t>
      </w:r>
      <w:proofErr w:type="spellStart"/>
      <w:r>
        <w:rPr>
          <w:rFonts w:ascii="Arial" w:eastAsia="Arial" w:hAnsi="Arial" w:cs="Arial"/>
          <w:sz w:val="24"/>
        </w:rPr>
        <w:t>programme</w:t>
      </w:r>
      <w:proofErr w:type="spellEnd"/>
      <w:r>
        <w:rPr>
          <w:rFonts w:ascii="Arial" w:eastAsia="Arial" w:hAnsi="Arial" w:cs="Arial"/>
          <w:sz w:val="24"/>
        </w:rPr>
        <w:t xml:space="preserve"> workshop you attended.   </w:t>
      </w:r>
    </w:p>
    <w:p w14:paraId="6FCE25A2" w14:textId="77777777" w:rsidR="00720EF4" w:rsidRDefault="00577941">
      <w:pPr>
        <w:spacing w:after="0"/>
        <w:ind w:left="90"/>
      </w:pPr>
      <w:r>
        <w:rPr>
          <w:rFonts w:ascii="Arial" w:eastAsia="Arial" w:hAnsi="Arial" w:cs="Arial"/>
          <w:sz w:val="24"/>
        </w:rPr>
        <w:t xml:space="preserve"> </w:t>
      </w:r>
    </w:p>
    <w:tbl>
      <w:tblPr>
        <w:tblStyle w:val="TableGrid"/>
        <w:tblW w:w="10074" w:type="dxa"/>
        <w:tblInd w:w="95" w:type="dxa"/>
        <w:tblCellMar>
          <w:top w:w="13" w:type="dxa"/>
          <w:left w:w="105" w:type="dxa"/>
          <w:right w:w="115" w:type="dxa"/>
        </w:tblCellMar>
        <w:tblLook w:val="04A0" w:firstRow="1" w:lastRow="0" w:firstColumn="1" w:lastColumn="0" w:noHBand="0" w:noVBand="1"/>
      </w:tblPr>
      <w:tblGrid>
        <w:gridCol w:w="5042"/>
        <w:gridCol w:w="5032"/>
      </w:tblGrid>
      <w:tr w:rsidR="00720EF4" w14:paraId="78BF823C" w14:textId="77777777">
        <w:trPr>
          <w:trHeight w:val="285"/>
        </w:trPr>
        <w:tc>
          <w:tcPr>
            <w:tcW w:w="5042" w:type="dxa"/>
            <w:tcBorders>
              <w:top w:val="single" w:sz="4" w:space="0" w:color="000000"/>
              <w:left w:val="single" w:sz="4" w:space="0" w:color="000000"/>
              <w:bottom w:val="single" w:sz="4" w:space="0" w:color="000000"/>
              <w:right w:val="single" w:sz="4" w:space="0" w:color="000000"/>
            </w:tcBorders>
          </w:tcPr>
          <w:p w14:paraId="5286BA73" w14:textId="77777777" w:rsidR="00720EF4" w:rsidRDefault="00577941">
            <w:pPr>
              <w:ind w:left="5"/>
            </w:pPr>
            <w:r>
              <w:rPr>
                <w:rFonts w:ascii="Arial" w:eastAsia="Arial" w:hAnsi="Arial" w:cs="Arial"/>
                <w:sz w:val="24"/>
              </w:rPr>
              <w:t xml:space="preserve">Consolidation workshop  </w:t>
            </w:r>
          </w:p>
        </w:tc>
        <w:tc>
          <w:tcPr>
            <w:tcW w:w="5032" w:type="dxa"/>
            <w:tcBorders>
              <w:top w:val="single" w:sz="4" w:space="0" w:color="000000"/>
              <w:left w:val="single" w:sz="4" w:space="0" w:color="000000"/>
              <w:bottom w:val="single" w:sz="4" w:space="0" w:color="000000"/>
              <w:right w:val="single" w:sz="4" w:space="0" w:color="000000"/>
            </w:tcBorders>
          </w:tcPr>
          <w:p w14:paraId="15ABBEB2" w14:textId="77777777" w:rsidR="00720EF4" w:rsidRDefault="00577941">
            <w:r>
              <w:rPr>
                <w:rFonts w:ascii="Arial" w:eastAsia="Arial" w:hAnsi="Arial" w:cs="Arial"/>
                <w:sz w:val="24"/>
              </w:rPr>
              <w:t xml:space="preserve">Date Attended   </w:t>
            </w:r>
          </w:p>
        </w:tc>
      </w:tr>
      <w:tr w:rsidR="00720EF4" w14:paraId="6E2EB635" w14:textId="77777777">
        <w:trPr>
          <w:trHeight w:val="290"/>
        </w:trPr>
        <w:tc>
          <w:tcPr>
            <w:tcW w:w="5042" w:type="dxa"/>
            <w:tcBorders>
              <w:top w:val="single" w:sz="4" w:space="0" w:color="000000"/>
              <w:left w:val="single" w:sz="4" w:space="0" w:color="000000"/>
              <w:bottom w:val="single" w:sz="4" w:space="0" w:color="000000"/>
              <w:right w:val="single" w:sz="4" w:space="0" w:color="000000"/>
            </w:tcBorders>
          </w:tcPr>
          <w:p w14:paraId="65F43440" w14:textId="77777777" w:rsidR="00720EF4" w:rsidRDefault="00577941">
            <w:pPr>
              <w:ind w:left="5"/>
            </w:pPr>
            <w:r>
              <w:rPr>
                <w:rFonts w:ascii="Arial" w:eastAsia="Arial" w:hAnsi="Arial" w:cs="Arial"/>
                <w:sz w:val="24"/>
              </w:rPr>
              <w:t xml:space="preserve">1 </w:t>
            </w:r>
          </w:p>
        </w:tc>
        <w:tc>
          <w:tcPr>
            <w:tcW w:w="5032" w:type="dxa"/>
            <w:tcBorders>
              <w:top w:val="single" w:sz="4" w:space="0" w:color="000000"/>
              <w:left w:val="single" w:sz="4" w:space="0" w:color="000000"/>
              <w:bottom w:val="single" w:sz="4" w:space="0" w:color="000000"/>
              <w:right w:val="single" w:sz="4" w:space="0" w:color="000000"/>
            </w:tcBorders>
          </w:tcPr>
          <w:p w14:paraId="64857036" w14:textId="7EE711E3" w:rsidR="00720EF4" w:rsidRDefault="00577941">
            <w:r>
              <w:rPr>
                <w:rFonts w:ascii="Arial" w:eastAsia="Arial" w:hAnsi="Arial" w:cs="Arial"/>
                <w:sz w:val="24"/>
              </w:rPr>
              <w:t xml:space="preserve"> </w:t>
            </w:r>
            <w:r w:rsidR="006D59DB">
              <w:rPr>
                <w:rFonts w:ascii="Arial" w:eastAsia="Arial" w:hAnsi="Arial" w:cs="Arial"/>
                <w:sz w:val="24"/>
              </w:rPr>
              <w:t>16.11.2022</w:t>
            </w:r>
          </w:p>
        </w:tc>
      </w:tr>
      <w:tr w:rsidR="00720EF4" w14:paraId="0C3E72ED" w14:textId="77777777">
        <w:trPr>
          <w:trHeight w:val="285"/>
        </w:trPr>
        <w:tc>
          <w:tcPr>
            <w:tcW w:w="5042" w:type="dxa"/>
            <w:tcBorders>
              <w:top w:val="single" w:sz="4" w:space="0" w:color="000000"/>
              <w:left w:val="single" w:sz="4" w:space="0" w:color="000000"/>
              <w:bottom w:val="single" w:sz="4" w:space="0" w:color="000000"/>
              <w:right w:val="single" w:sz="4" w:space="0" w:color="000000"/>
            </w:tcBorders>
          </w:tcPr>
          <w:p w14:paraId="1111135B" w14:textId="77777777" w:rsidR="00720EF4" w:rsidRDefault="00577941">
            <w:pPr>
              <w:ind w:left="5"/>
            </w:pPr>
            <w:r>
              <w:rPr>
                <w:rFonts w:ascii="Arial" w:eastAsia="Arial" w:hAnsi="Arial" w:cs="Arial"/>
                <w:sz w:val="24"/>
              </w:rPr>
              <w:t xml:space="preserve">2 </w:t>
            </w:r>
          </w:p>
        </w:tc>
        <w:tc>
          <w:tcPr>
            <w:tcW w:w="5032" w:type="dxa"/>
            <w:tcBorders>
              <w:top w:val="single" w:sz="4" w:space="0" w:color="000000"/>
              <w:left w:val="single" w:sz="4" w:space="0" w:color="000000"/>
              <w:bottom w:val="single" w:sz="4" w:space="0" w:color="000000"/>
              <w:right w:val="single" w:sz="4" w:space="0" w:color="000000"/>
            </w:tcBorders>
          </w:tcPr>
          <w:p w14:paraId="57204686" w14:textId="3480F1F2" w:rsidR="00720EF4" w:rsidRDefault="00577941">
            <w:r>
              <w:rPr>
                <w:rFonts w:ascii="Arial" w:eastAsia="Arial" w:hAnsi="Arial" w:cs="Arial"/>
                <w:sz w:val="24"/>
              </w:rPr>
              <w:t xml:space="preserve"> </w:t>
            </w:r>
            <w:r w:rsidR="006D59DB">
              <w:rPr>
                <w:rFonts w:ascii="Arial" w:eastAsia="Arial" w:hAnsi="Arial" w:cs="Arial"/>
                <w:sz w:val="24"/>
              </w:rPr>
              <w:t>18.01.2023</w:t>
            </w:r>
          </w:p>
        </w:tc>
      </w:tr>
      <w:tr w:rsidR="00720EF4" w14:paraId="236D9ED4" w14:textId="77777777">
        <w:trPr>
          <w:trHeight w:val="286"/>
        </w:trPr>
        <w:tc>
          <w:tcPr>
            <w:tcW w:w="5042" w:type="dxa"/>
            <w:tcBorders>
              <w:top w:val="single" w:sz="4" w:space="0" w:color="000000"/>
              <w:left w:val="single" w:sz="4" w:space="0" w:color="000000"/>
              <w:bottom w:val="single" w:sz="4" w:space="0" w:color="000000"/>
              <w:right w:val="single" w:sz="4" w:space="0" w:color="000000"/>
            </w:tcBorders>
          </w:tcPr>
          <w:p w14:paraId="52CBA552" w14:textId="77777777" w:rsidR="00720EF4" w:rsidRDefault="00577941">
            <w:pPr>
              <w:ind w:left="5"/>
            </w:pPr>
            <w:r>
              <w:rPr>
                <w:rFonts w:ascii="Arial" w:eastAsia="Arial" w:hAnsi="Arial" w:cs="Arial"/>
                <w:sz w:val="24"/>
              </w:rPr>
              <w:t xml:space="preserve">3 </w:t>
            </w:r>
          </w:p>
        </w:tc>
        <w:tc>
          <w:tcPr>
            <w:tcW w:w="5032" w:type="dxa"/>
            <w:tcBorders>
              <w:top w:val="single" w:sz="4" w:space="0" w:color="000000"/>
              <w:left w:val="single" w:sz="4" w:space="0" w:color="000000"/>
              <w:bottom w:val="single" w:sz="4" w:space="0" w:color="000000"/>
              <w:right w:val="single" w:sz="4" w:space="0" w:color="000000"/>
            </w:tcBorders>
          </w:tcPr>
          <w:p w14:paraId="69920F9B" w14:textId="4278BC87" w:rsidR="00720EF4" w:rsidRDefault="00577941">
            <w:r>
              <w:rPr>
                <w:rFonts w:ascii="Arial" w:eastAsia="Arial" w:hAnsi="Arial" w:cs="Arial"/>
                <w:sz w:val="24"/>
              </w:rPr>
              <w:t xml:space="preserve"> </w:t>
            </w:r>
            <w:r w:rsidR="006D59DB">
              <w:rPr>
                <w:rFonts w:ascii="Arial" w:eastAsia="Arial" w:hAnsi="Arial" w:cs="Arial"/>
                <w:sz w:val="24"/>
              </w:rPr>
              <w:t>15.03.2023</w:t>
            </w:r>
          </w:p>
        </w:tc>
      </w:tr>
      <w:tr w:rsidR="00720EF4" w14:paraId="576B8F6A" w14:textId="77777777">
        <w:trPr>
          <w:trHeight w:val="285"/>
        </w:trPr>
        <w:tc>
          <w:tcPr>
            <w:tcW w:w="5042" w:type="dxa"/>
            <w:tcBorders>
              <w:top w:val="single" w:sz="4" w:space="0" w:color="000000"/>
              <w:left w:val="single" w:sz="4" w:space="0" w:color="000000"/>
              <w:bottom w:val="single" w:sz="4" w:space="0" w:color="000000"/>
              <w:right w:val="single" w:sz="4" w:space="0" w:color="000000"/>
            </w:tcBorders>
          </w:tcPr>
          <w:p w14:paraId="3F72E59C" w14:textId="77777777" w:rsidR="00720EF4" w:rsidRDefault="00577941">
            <w:pPr>
              <w:ind w:left="5"/>
            </w:pPr>
            <w:r>
              <w:rPr>
                <w:rFonts w:ascii="Arial" w:eastAsia="Arial" w:hAnsi="Arial" w:cs="Arial"/>
                <w:sz w:val="24"/>
              </w:rPr>
              <w:t xml:space="preserve">4 </w:t>
            </w:r>
          </w:p>
        </w:tc>
        <w:tc>
          <w:tcPr>
            <w:tcW w:w="5032" w:type="dxa"/>
            <w:tcBorders>
              <w:top w:val="single" w:sz="4" w:space="0" w:color="000000"/>
              <w:left w:val="single" w:sz="4" w:space="0" w:color="000000"/>
              <w:bottom w:val="single" w:sz="4" w:space="0" w:color="000000"/>
              <w:right w:val="single" w:sz="4" w:space="0" w:color="000000"/>
            </w:tcBorders>
          </w:tcPr>
          <w:p w14:paraId="35DF6D29" w14:textId="3A097C76" w:rsidR="00720EF4" w:rsidRDefault="00577941">
            <w:r>
              <w:rPr>
                <w:rFonts w:ascii="Arial" w:eastAsia="Arial" w:hAnsi="Arial" w:cs="Arial"/>
                <w:sz w:val="24"/>
              </w:rPr>
              <w:t xml:space="preserve"> </w:t>
            </w:r>
            <w:r w:rsidR="006D59DB">
              <w:rPr>
                <w:rFonts w:ascii="Arial" w:eastAsia="Arial" w:hAnsi="Arial" w:cs="Arial"/>
                <w:sz w:val="24"/>
              </w:rPr>
              <w:t>07.06.2023</w:t>
            </w:r>
          </w:p>
        </w:tc>
      </w:tr>
    </w:tbl>
    <w:p w14:paraId="5469C753" w14:textId="77777777" w:rsidR="00720EF4" w:rsidRDefault="00577941">
      <w:pPr>
        <w:spacing w:after="0"/>
        <w:ind w:left="90"/>
      </w:pPr>
      <w:r>
        <w:rPr>
          <w:rFonts w:ascii="Arial" w:eastAsia="Arial" w:hAnsi="Arial" w:cs="Arial"/>
          <w:sz w:val="24"/>
        </w:rPr>
        <w:t xml:space="preserve"> </w:t>
      </w:r>
    </w:p>
    <w:p w14:paraId="7910919E" w14:textId="77777777" w:rsidR="00720EF4" w:rsidRDefault="00577941">
      <w:pPr>
        <w:spacing w:after="3" w:line="249" w:lineRule="auto"/>
        <w:ind w:left="100" w:right="669" w:hanging="10"/>
        <w:jc w:val="both"/>
      </w:pPr>
      <w:r>
        <w:rPr>
          <w:rFonts w:ascii="Arial" w:eastAsia="Arial" w:hAnsi="Arial" w:cs="Arial"/>
          <w:sz w:val="24"/>
        </w:rPr>
        <w:t xml:space="preserve">Notes  </w:t>
      </w:r>
    </w:p>
    <w:p w14:paraId="48D95B4F" w14:textId="579D838B" w:rsidR="00720EF4" w:rsidRDefault="00577941" w:rsidP="003E307E">
      <w:pPr>
        <w:spacing w:after="0"/>
        <w:ind w:left="90"/>
      </w:pPr>
      <w:r>
        <w:rPr>
          <w:rFonts w:ascii="Arial" w:eastAsia="Arial" w:hAnsi="Arial" w:cs="Arial"/>
          <w:sz w:val="24"/>
        </w:rPr>
        <w:t xml:space="preserve">  </w:t>
      </w:r>
    </w:p>
    <w:p w14:paraId="5590B25A" w14:textId="77777777" w:rsidR="00720EF4" w:rsidRDefault="00577941">
      <w:pPr>
        <w:pStyle w:val="Heading1"/>
        <w:ind w:left="123" w:right="699"/>
      </w:pPr>
      <w:r>
        <w:lastRenderedPageBreak/>
        <w:t xml:space="preserve">Mentor’s report </w:t>
      </w:r>
    </w:p>
    <w:p w14:paraId="2B16F991" w14:textId="77777777" w:rsidR="00720EF4" w:rsidRDefault="00577941">
      <w:pPr>
        <w:spacing w:after="0"/>
        <w:ind w:left="90"/>
      </w:pPr>
      <w:r>
        <w:rPr>
          <w:rFonts w:ascii="Arial" w:eastAsia="Arial" w:hAnsi="Arial" w:cs="Arial"/>
          <w:sz w:val="24"/>
        </w:rPr>
        <w:t xml:space="preserve"> </w:t>
      </w:r>
    </w:p>
    <w:tbl>
      <w:tblPr>
        <w:tblStyle w:val="TableGrid"/>
        <w:tblW w:w="10074" w:type="dxa"/>
        <w:tblInd w:w="95" w:type="dxa"/>
        <w:tblCellMar>
          <w:top w:w="13" w:type="dxa"/>
          <w:left w:w="110" w:type="dxa"/>
          <w:right w:w="40" w:type="dxa"/>
        </w:tblCellMar>
        <w:tblLook w:val="04A0" w:firstRow="1" w:lastRow="0" w:firstColumn="1" w:lastColumn="0" w:noHBand="0" w:noVBand="1"/>
      </w:tblPr>
      <w:tblGrid>
        <w:gridCol w:w="10074"/>
      </w:tblGrid>
      <w:tr w:rsidR="00720EF4" w14:paraId="503D236B" w14:textId="77777777">
        <w:trPr>
          <w:trHeight w:val="1940"/>
        </w:trPr>
        <w:tc>
          <w:tcPr>
            <w:tcW w:w="10074" w:type="dxa"/>
            <w:tcBorders>
              <w:top w:val="single" w:sz="4" w:space="0" w:color="000000"/>
              <w:left w:val="single" w:sz="4" w:space="0" w:color="000000"/>
              <w:bottom w:val="single" w:sz="4" w:space="0" w:color="000000"/>
              <w:right w:val="single" w:sz="4" w:space="0" w:color="000000"/>
            </w:tcBorders>
          </w:tcPr>
          <w:p w14:paraId="2B710578" w14:textId="77777777" w:rsidR="00720EF4" w:rsidRDefault="00577941">
            <w:pPr>
              <w:spacing w:line="246" w:lineRule="auto"/>
              <w:ind w:right="61"/>
              <w:jc w:val="both"/>
            </w:pPr>
            <w:bookmarkStart w:id="61" w:name="_Hlk147409299"/>
            <w:r>
              <w:rPr>
                <w:rFonts w:ascii="Arial" w:eastAsia="Arial" w:hAnsi="Arial" w:cs="Arial"/>
                <w:sz w:val="24"/>
              </w:rPr>
              <w:t xml:space="preserve">With reference to the 3 learning outcomes please comment fully on the learner’s development over the duration of the whole </w:t>
            </w:r>
            <w:proofErr w:type="spellStart"/>
            <w:r>
              <w:rPr>
                <w:rFonts w:ascii="Arial" w:eastAsia="Arial" w:hAnsi="Arial" w:cs="Arial"/>
                <w:sz w:val="24"/>
              </w:rPr>
              <w:t>programme</w:t>
            </w:r>
            <w:proofErr w:type="spellEnd"/>
            <w:r>
              <w:rPr>
                <w:rFonts w:ascii="Arial" w:eastAsia="Arial" w:hAnsi="Arial" w:cs="Arial"/>
                <w:sz w:val="24"/>
              </w:rPr>
              <w:t xml:space="preserve">. Reflect on information provided by the learner at the outset of the </w:t>
            </w:r>
            <w:proofErr w:type="spellStart"/>
            <w:r>
              <w:rPr>
                <w:rFonts w:ascii="Arial" w:eastAsia="Arial" w:hAnsi="Arial" w:cs="Arial"/>
                <w:sz w:val="24"/>
              </w:rPr>
              <w:t>programme</w:t>
            </w:r>
            <w:proofErr w:type="spellEnd"/>
            <w:r>
              <w:rPr>
                <w:rFonts w:ascii="Arial" w:eastAsia="Arial" w:hAnsi="Arial" w:cs="Arial"/>
                <w:sz w:val="24"/>
              </w:rPr>
              <w:t xml:space="preserve"> in Task 1 (Part a) and the later perspective given in Task 1 (Part b). Where you have seen or discussed feedback from individuals in need of care and support and/or their</w:t>
            </w:r>
            <w:r>
              <w:rPr>
                <w:rFonts w:ascii="Arial" w:eastAsia="Arial" w:hAnsi="Arial" w:cs="Arial"/>
                <w:i/>
                <w:sz w:val="24"/>
              </w:rPr>
              <w:t xml:space="preserve"> </w:t>
            </w:r>
            <w:proofErr w:type="spellStart"/>
            <w:r>
              <w:rPr>
                <w:rFonts w:ascii="Arial" w:eastAsia="Arial" w:hAnsi="Arial" w:cs="Arial"/>
                <w:sz w:val="24"/>
              </w:rPr>
              <w:t>carers</w:t>
            </w:r>
            <w:proofErr w:type="spellEnd"/>
            <w:r>
              <w:rPr>
                <w:rFonts w:ascii="Arial" w:eastAsia="Arial" w:hAnsi="Arial" w:cs="Arial"/>
                <w:sz w:val="24"/>
              </w:rPr>
              <w:t xml:space="preserve"> with whom the learner has worked, you are encouraged to comment on this with regard to the learner’s development and their future development. </w:t>
            </w:r>
          </w:p>
          <w:p w14:paraId="29EBA59C" w14:textId="77777777" w:rsidR="00720EF4" w:rsidRDefault="00577941">
            <w:r>
              <w:rPr>
                <w:rFonts w:ascii="Arial" w:eastAsia="Arial" w:hAnsi="Arial" w:cs="Arial"/>
                <w:sz w:val="24"/>
              </w:rPr>
              <w:t xml:space="preserve"> </w:t>
            </w:r>
          </w:p>
        </w:tc>
      </w:tr>
      <w:tr w:rsidR="00720EF4" w14:paraId="2E740F91" w14:textId="77777777" w:rsidTr="00721C82">
        <w:trPr>
          <w:trHeight w:val="119"/>
        </w:trPr>
        <w:tc>
          <w:tcPr>
            <w:tcW w:w="10074" w:type="dxa"/>
            <w:tcBorders>
              <w:top w:val="single" w:sz="4" w:space="0" w:color="000000"/>
              <w:left w:val="single" w:sz="4" w:space="0" w:color="000000"/>
              <w:bottom w:val="single" w:sz="4" w:space="0" w:color="000000"/>
              <w:right w:val="single" w:sz="4" w:space="0" w:color="000000"/>
            </w:tcBorders>
          </w:tcPr>
          <w:p w14:paraId="559D55FB" w14:textId="77777777" w:rsidR="00721C82" w:rsidRDefault="00721C82" w:rsidP="00721C82">
            <w:pPr>
              <w:rPr>
                <w:rFonts w:ascii="Arial" w:hAnsi="Arial" w:cs="Arial"/>
                <w:sz w:val="24"/>
                <w:szCs w:val="24"/>
              </w:rPr>
            </w:pPr>
          </w:p>
          <w:p w14:paraId="0FF858ED" w14:textId="77777777" w:rsidR="00721C82" w:rsidRDefault="00721C82" w:rsidP="00721C82">
            <w:pPr>
              <w:jc w:val="both"/>
              <w:rPr>
                <w:rFonts w:ascii="Arial" w:hAnsi="Arial" w:cs="Arial"/>
                <w:sz w:val="24"/>
                <w:szCs w:val="24"/>
              </w:rPr>
            </w:pPr>
            <w:r w:rsidRPr="00DB5D91">
              <w:rPr>
                <w:rFonts w:ascii="Arial" w:hAnsi="Arial" w:cs="Arial"/>
                <w:sz w:val="24"/>
                <w:szCs w:val="24"/>
              </w:rPr>
              <w:t>I have been Catrin’s supervisor (</w:t>
            </w:r>
            <w:r>
              <w:rPr>
                <w:rFonts w:ascii="Arial" w:hAnsi="Arial" w:cs="Arial"/>
                <w:sz w:val="24"/>
                <w:szCs w:val="24"/>
              </w:rPr>
              <w:t xml:space="preserve">as </w:t>
            </w:r>
            <w:r w:rsidRPr="00DB5D91">
              <w:rPr>
                <w:rFonts w:ascii="Arial" w:hAnsi="Arial" w:cs="Arial"/>
                <w:sz w:val="24"/>
                <w:szCs w:val="24"/>
              </w:rPr>
              <w:t>deputy team manager</w:t>
            </w:r>
            <w:r>
              <w:rPr>
                <w:rFonts w:ascii="Arial" w:hAnsi="Arial" w:cs="Arial"/>
                <w:sz w:val="24"/>
                <w:szCs w:val="24"/>
              </w:rPr>
              <w:t xml:space="preserve"> for the fostering service</w:t>
            </w:r>
            <w:r w:rsidRPr="00DB5D91">
              <w:rPr>
                <w:rFonts w:ascii="Arial" w:hAnsi="Arial" w:cs="Arial"/>
                <w:sz w:val="24"/>
                <w:szCs w:val="24"/>
              </w:rPr>
              <w:t xml:space="preserve">) since a few months after she joined the fostering team </w:t>
            </w:r>
            <w:r>
              <w:rPr>
                <w:rFonts w:ascii="Arial" w:hAnsi="Arial" w:cs="Arial"/>
                <w:sz w:val="24"/>
                <w:szCs w:val="24"/>
              </w:rPr>
              <w:t>in November 2021</w:t>
            </w:r>
            <w:r w:rsidRPr="00DB5D91">
              <w:rPr>
                <w:rFonts w:ascii="Arial" w:hAnsi="Arial" w:cs="Arial"/>
                <w:sz w:val="24"/>
                <w:szCs w:val="24"/>
              </w:rPr>
              <w:t xml:space="preserve">. </w:t>
            </w:r>
          </w:p>
          <w:p w14:paraId="45782E4D" w14:textId="77777777" w:rsidR="00721C82" w:rsidRDefault="00721C82" w:rsidP="00721C82">
            <w:pPr>
              <w:jc w:val="both"/>
              <w:rPr>
                <w:rFonts w:ascii="Arial" w:hAnsi="Arial" w:cs="Arial"/>
                <w:sz w:val="24"/>
                <w:szCs w:val="24"/>
              </w:rPr>
            </w:pPr>
          </w:p>
          <w:p w14:paraId="2E950E46" w14:textId="77777777" w:rsidR="00721C82" w:rsidRDefault="00721C82" w:rsidP="00721C82">
            <w:pPr>
              <w:jc w:val="both"/>
              <w:rPr>
                <w:rFonts w:ascii="Arial" w:hAnsi="Arial" w:cs="Arial"/>
                <w:sz w:val="24"/>
                <w:szCs w:val="24"/>
              </w:rPr>
            </w:pPr>
            <w:r>
              <w:rPr>
                <w:rFonts w:ascii="Arial" w:hAnsi="Arial" w:cs="Arial"/>
                <w:sz w:val="24"/>
                <w:szCs w:val="24"/>
              </w:rPr>
              <w:t>I have observed Catrin to be a calm, empathetic, hard-working and pro-active member of the team who is continually growing in confidence whilst developing her knowledge around fostering practices and managing more complex cases.</w:t>
            </w:r>
          </w:p>
          <w:p w14:paraId="27516627" w14:textId="77777777" w:rsidR="00721C82" w:rsidRDefault="00721C82" w:rsidP="00721C82">
            <w:pPr>
              <w:jc w:val="both"/>
              <w:rPr>
                <w:rFonts w:ascii="Arial" w:hAnsi="Arial" w:cs="Arial"/>
                <w:sz w:val="24"/>
                <w:szCs w:val="24"/>
              </w:rPr>
            </w:pPr>
          </w:p>
          <w:p w14:paraId="78C8AE05" w14:textId="77777777" w:rsidR="00721C82" w:rsidRDefault="00721C82" w:rsidP="00721C82">
            <w:pPr>
              <w:jc w:val="both"/>
              <w:rPr>
                <w:rFonts w:ascii="Arial" w:hAnsi="Arial" w:cs="Arial"/>
                <w:sz w:val="24"/>
                <w:szCs w:val="24"/>
              </w:rPr>
            </w:pPr>
            <w:r>
              <w:rPr>
                <w:rFonts w:ascii="Arial" w:hAnsi="Arial" w:cs="Arial"/>
                <w:sz w:val="24"/>
                <w:szCs w:val="24"/>
              </w:rPr>
              <w:t>Catrin has evidenced her ability to apply analysis in assessment to inform interventions (Learning Outcome 1) through completion of a variety of assessments (viability, connected persons and general fostering assessments as well as foster carer reviews) which involve working with individuals to gather information, look at support needs and form recommendations which are presented to fostering panel, as well as to court when required.</w:t>
            </w:r>
          </w:p>
          <w:p w14:paraId="45C8FD70" w14:textId="77777777" w:rsidR="00721C82" w:rsidRDefault="00721C82" w:rsidP="00721C82">
            <w:pPr>
              <w:jc w:val="both"/>
              <w:rPr>
                <w:rFonts w:ascii="Arial" w:hAnsi="Arial" w:cs="Arial"/>
                <w:sz w:val="24"/>
                <w:szCs w:val="24"/>
              </w:rPr>
            </w:pPr>
          </w:p>
          <w:p w14:paraId="4AAF82D6" w14:textId="77777777" w:rsidR="00721C82" w:rsidRDefault="00721C82" w:rsidP="00721C82">
            <w:pPr>
              <w:jc w:val="both"/>
              <w:rPr>
                <w:rFonts w:ascii="Arial" w:hAnsi="Arial" w:cs="Arial"/>
                <w:sz w:val="24"/>
                <w:szCs w:val="24"/>
              </w:rPr>
            </w:pPr>
            <w:r>
              <w:rPr>
                <w:rFonts w:ascii="Arial" w:hAnsi="Arial" w:cs="Arial"/>
                <w:sz w:val="24"/>
                <w:szCs w:val="24"/>
              </w:rPr>
              <w:t xml:space="preserve">When completing assessments and reports, as well as when providing support to foster carers, I am aware Catrin follows local authority policies and procedures – including around record keeping – as well as relevant legislation and guidance (as referred to by Catrin in her portfolio). She will take the time with individuals to ensure reports and processes are understood and to gain input and feedback. Catrin will </w:t>
            </w:r>
            <w:proofErr w:type="spellStart"/>
            <w:r>
              <w:rPr>
                <w:rFonts w:ascii="Arial" w:hAnsi="Arial" w:cs="Arial"/>
                <w:sz w:val="24"/>
                <w:szCs w:val="24"/>
              </w:rPr>
              <w:t>utilise</w:t>
            </w:r>
            <w:proofErr w:type="spellEnd"/>
            <w:r>
              <w:rPr>
                <w:rFonts w:ascii="Arial" w:hAnsi="Arial" w:cs="Arial"/>
                <w:sz w:val="24"/>
                <w:szCs w:val="24"/>
              </w:rPr>
              <w:t xml:space="preserve"> formal and informal supervision, as well as peer supervision, to reflect on her involvement and interventions to consider any learning opportunities.</w:t>
            </w:r>
          </w:p>
          <w:p w14:paraId="4A3B1AB7" w14:textId="77777777" w:rsidR="00721C82" w:rsidRDefault="00721C82" w:rsidP="00721C82">
            <w:pPr>
              <w:jc w:val="both"/>
              <w:rPr>
                <w:rFonts w:ascii="Arial" w:hAnsi="Arial" w:cs="Arial"/>
                <w:sz w:val="24"/>
                <w:szCs w:val="24"/>
              </w:rPr>
            </w:pPr>
          </w:p>
          <w:p w14:paraId="587CC98D" w14:textId="77777777" w:rsidR="00721C82" w:rsidRDefault="00721C82" w:rsidP="00721C82">
            <w:pPr>
              <w:jc w:val="both"/>
              <w:rPr>
                <w:rFonts w:ascii="Arial" w:hAnsi="Arial" w:cs="Arial"/>
                <w:sz w:val="24"/>
                <w:szCs w:val="24"/>
              </w:rPr>
            </w:pPr>
            <w:r>
              <w:rPr>
                <w:rFonts w:ascii="Arial" w:hAnsi="Arial" w:cs="Arial"/>
                <w:sz w:val="24"/>
                <w:szCs w:val="24"/>
              </w:rPr>
              <w:t>Catrin has continued to develop in her analysis and has used feedback about descriptive writing to develop her writing skills. I would encourage Catrin to continue to develop her confidence in her decision making; Catrin has the ability to make sound decisions and informed recommendations that are evidence-based and provide support to individuals in a manner that is anti-oppressive. The local authority’s fostering panel have similarly provided positive feedback about case work of Catrin’s that has been presented to them.</w:t>
            </w:r>
          </w:p>
          <w:p w14:paraId="464D15B7" w14:textId="77777777" w:rsidR="00721C82" w:rsidRDefault="00721C82" w:rsidP="00721C82">
            <w:pPr>
              <w:jc w:val="both"/>
              <w:rPr>
                <w:rFonts w:ascii="Arial" w:hAnsi="Arial" w:cs="Arial"/>
                <w:sz w:val="24"/>
                <w:szCs w:val="24"/>
              </w:rPr>
            </w:pPr>
          </w:p>
          <w:p w14:paraId="1646F21D" w14:textId="77777777" w:rsidR="00721C82" w:rsidRDefault="00721C82" w:rsidP="00721C82">
            <w:pPr>
              <w:jc w:val="both"/>
              <w:rPr>
                <w:rFonts w:ascii="Arial" w:hAnsi="Arial" w:cs="Arial"/>
                <w:sz w:val="24"/>
                <w:szCs w:val="24"/>
              </w:rPr>
            </w:pPr>
            <w:r>
              <w:rPr>
                <w:rFonts w:ascii="Arial" w:hAnsi="Arial" w:cs="Arial"/>
                <w:sz w:val="24"/>
                <w:szCs w:val="24"/>
              </w:rPr>
              <w:t xml:space="preserve">I am unable to gain a signature for the observer for Task 2: Observation of Practice, however I have spoken to the observer who has told me Catrin was observed to listen effectively, be knowledgeable about the carers and background of the case, was on time to the visit, was caring and empathetic and had all the paperwork required for the purpose of the visit – I note many of these are qualities that are identified in the feedback gained from the individuals involved. Additionally, as Catrin’s supervisor, I have accompanied her on visits (including handover visits, such as the one outlined in Task 2) and have observed her to employ active </w:t>
            </w:r>
            <w:r>
              <w:rPr>
                <w:rFonts w:ascii="Arial" w:hAnsi="Arial" w:cs="Arial"/>
                <w:sz w:val="24"/>
                <w:szCs w:val="24"/>
              </w:rPr>
              <w:lastRenderedPageBreak/>
              <w:t>listening, challenge appropriately and provide support in a non-judgmental manner whilst valuing foster carers as individuals.</w:t>
            </w:r>
          </w:p>
          <w:p w14:paraId="3AC2F3D7" w14:textId="77777777" w:rsidR="00721C82" w:rsidRDefault="00721C82" w:rsidP="00721C82">
            <w:pPr>
              <w:jc w:val="both"/>
              <w:rPr>
                <w:rFonts w:ascii="Arial" w:hAnsi="Arial" w:cs="Arial"/>
                <w:sz w:val="24"/>
                <w:szCs w:val="24"/>
              </w:rPr>
            </w:pPr>
          </w:p>
          <w:p w14:paraId="64114683" w14:textId="77777777" w:rsidR="00721C82" w:rsidRDefault="00721C82" w:rsidP="00721C82">
            <w:pPr>
              <w:jc w:val="both"/>
              <w:rPr>
                <w:rFonts w:ascii="Arial" w:hAnsi="Arial" w:cs="Arial"/>
                <w:sz w:val="24"/>
                <w:szCs w:val="24"/>
              </w:rPr>
            </w:pPr>
            <w:r>
              <w:rPr>
                <w:rFonts w:ascii="Arial" w:hAnsi="Arial" w:cs="Arial"/>
                <w:sz w:val="24"/>
                <w:szCs w:val="24"/>
              </w:rPr>
              <w:t>As a Welsh language speaker, Catrin is able to apply this offer to individuals and provides support to the team around the authority’s Welsh language responsibilities.</w:t>
            </w:r>
          </w:p>
          <w:p w14:paraId="05CAED67" w14:textId="77777777" w:rsidR="00721C82" w:rsidRDefault="00721C82" w:rsidP="00721C82">
            <w:pPr>
              <w:jc w:val="both"/>
              <w:rPr>
                <w:rFonts w:ascii="Arial" w:hAnsi="Arial" w:cs="Arial"/>
                <w:sz w:val="24"/>
                <w:szCs w:val="24"/>
              </w:rPr>
            </w:pPr>
          </w:p>
          <w:p w14:paraId="55024BC7" w14:textId="77777777" w:rsidR="00721C82" w:rsidRDefault="00721C82" w:rsidP="00721C82">
            <w:pPr>
              <w:jc w:val="both"/>
              <w:rPr>
                <w:rFonts w:ascii="Arial" w:hAnsi="Arial" w:cs="Arial"/>
                <w:sz w:val="24"/>
                <w:szCs w:val="24"/>
              </w:rPr>
            </w:pPr>
            <w:r>
              <w:rPr>
                <w:rFonts w:ascii="Arial" w:hAnsi="Arial" w:cs="Arial"/>
                <w:sz w:val="24"/>
                <w:szCs w:val="24"/>
              </w:rPr>
              <w:t xml:space="preserve">I have received positive written and verbal feedback reflecting Catrin’s abilities in effective communication, responsiveness and support. Also of note are many comments about her positive working relationships with foster carers, children and professionals, both within the local authority and from outside agencies. This evidences Catrin’s competency around Learning Outcome 2. Catrin has managed some complex cases (primarily around the scope of completing viability and connected persons assessments) and has always maintained professional boundaries, seeking informal supervision appropriately to reflect on actions and any potential learning (which evidences her ability around Learning Outcome 3). </w:t>
            </w:r>
          </w:p>
          <w:p w14:paraId="5421F672" w14:textId="77777777" w:rsidR="00721C82" w:rsidRDefault="00721C82" w:rsidP="00721C82">
            <w:pPr>
              <w:jc w:val="both"/>
              <w:rPr>
                <w:rFonts w:ascii="Arial" w:hAnsi="Arial" w:cs="Arial"/>
                <w:sz w:val="24"/>
                <w:szCs w:val="24"/>
              </w:rPr>
            </w:pPr>
          </w:p>
          <w:p w14:paraId="263DDDD6" w14:textId="6CBAC46B" w:rsidR="00721C82" w:rsidRPr="00721C82" w:rsidRDefault="00721C82" w:rsidP="00721C82">
            <w:pPr>
              <w:jc w:val="both"/>
              <w:rPr>
                <w:rFonts w:ascii="Arial" w:hAnsi="Arial" w:cs="Arial"/>
                <w:sz w:val="24"/>
                <w:szCs w:val="24"/>
              </w:rPr>
            </w:pPr>
            <w:r>
              <w:rPr>
                <w:rFonts w:ascii="Arial" w:hAnsi="Arial" w:cs="Arial"/>
                <w:sz w:val="24"/>
                <w:szCs w:val="24"/>
              </w:rPr>
              <w:t xml:space="preserve">Catrin is a valued member of the team, who others will turn to for advice and guidance. Catrin has a positive approach to training and will </w:t>
            </w:r>
            <w:proofErr w:type="spellStart"/>
            <w:r>
              <w:rPr>
                <w:rFonts w:ascii="Arial" w:hAnsi="Arial" w:cs="Arial"/>
                <w:sz w:val="24"/>
                <w:szCs w:val="24"/>
              </w:rPr>
              <w:t>utilise</w:t>
            </w:r>
            <w:proofErr w:type="spellEnd"/>
            <w:r>
              <w:rPr>
                <w:rFonts w:ascii="Arial" w:hAnsi="Arial" w:cs="Arial"/>
                <w:sz w:val="24"/>
                <w:szCs w:val="24"/>
              </w:rPr>
              <w:t xml:space="preserve"> learning in her work, reflecting on this in formal supervision. She prepares for work thoroughly and is diligent in recording information in a timely manner, escalating any concerns appropriately and within local authority/ team guidance and legislation.</w:t>
            </w:r>
          </w:p>
        </w:tc>
      </w:tr>
      <w:bookmarkEnd w:id="61"/>
      <w:tr w:rsidR="00720EF4" w14:paraId="722E80DF" w14:textId="77777777">
        <w:trPr>
          <w:trHeight w:val="566"/>
        </w:trPr>
        <w:tc>
          <w:tcPr>
            <w:tcW w:w="10074" w:type="dxa"/>
            <w:tcBorders>
              <w:top w:val="single" w:sz="4" w:space="0" w:color="000000"/>
              <w:left w:val="single" w:sz="4" w:space="0" w:color="000000"/>
              <w:bottom w:val="single" w:sz="4" w:space="0" w:color="000000"/>
              <w:right w:val="single" w:sz="4" w:space="0" w:color="000000"/>
            </w:tcBorders>
          </w:tcPr>
          <w:p w14:paraId="358609B0" w14:textId="77777777" w:rsidR="00720EF4" w:rsidRDefault="00577941">
            <w:pPr>
              <w:jc w:val="both"/>
            </w:pPr>
            <w:r>
              <w:rPr>
                <w:rFonts w:ascii="Arial" w:eastAsia="Arial" w:hAnsi="Arial" w:cs="Arial"/>
                <w:b/>
                <w:sz w:val="24"/>
              </w:rPr>
              <w:lastRenderedPageBreak/>
              <w:t>Note for Mentor</w:t>
            </w:r>
            <w:r>
              <w:rPr>
                <w:rFonts w:ascii="Arial" w:eastAsia="Arial" w:hAnsi="Arial" w:cs="Arial"/>
                <w:sz w:val="24"/>
              </w:rPr>
              <w:t xml:space="preserve"> – Please ensure that you provide a signature of verification of this report in the section titled ‘Signatures and Line Manager Verification’ </w:t>
            </w:r>
          </w:p>
        </w:tc>
      </w:tr>
    </w:tbl>
    <w:p w14:paraId="7D12E657" w14:textId="77777777" w:rsidR="00720EF4" w:rsidRDefault="00577941">
      <w:pPr>
        <w:spacing w:after="0"/>
        <w:ind w:left="90"/>
      </w:pPr>
      <w:r>
        <w:rPr>
          <w:rFonts w:ascii="Arial" w:eastAsia="Arial" w:hAnsi="Arial" w:cs="Arial"/>
          <w:sz w:val="24"/>
        </w:rPr>
        <w:t xml:space="preserve"> </w:t>
      </w:r>
    </w:p>
    <w:p w14:paraId="591B9735" w14:textId="77777777" w:rsidR="00720EF4" w:rsidRDefault="00577941">
      <w:pPr>
        <w:spacing w:after="0"/>
        <w:ind w:left="90"/>
      </w:pPr>
      <w:r>
        <w:rPr>
          <w:rFonts w:ascii="Arial" w:eastAsia="Arial" w:hAnsi="Arial" w:cs="Arial"/>
          <w:sz w:val="24"/>
        </w:rPr>
        <w:t xml:space="preserve"> </w:t>
      </w:r>
    </w:p>
    <w:p w14:paraId="11951CF3" w14:textId="08F62CD7" w:rsidR="00720EF4" w:rsidRDefault="00720EF4">
      <w:pPr>
        <w:spacing w:after="0"/>
        <w:ind w:left="90"/>
      </w:pPr>
    </w:p>
    <w:p w14:paraId="208443C3" w14:textId="77777777" w:rsidR="00720EF4" w:rsidRDefault="00577941">
      <w:pPr>
        <w:pStyle w:val="Heading1"/>
        <w:ind w:left="123" w:right="704"/>
      </w:pPr>
      <w:r>
        <w:t xml:space="preserve">Learner Details </w:t>
      </w:r>
    </w:p>
    <w:p w14:paraId="0D284D22" w14:textId="77777777" w:rsidR="00720EF4" w:rsidRDefault="00577941">
      <w:pPr>
        <w:spacing w:after="0"/>
        <w:ind w:right="517"/>
        <w:jc w:val="center"/>
      </w:pPr>
      <w:r>
        <w:rPr>
          <w:rFonts w:ascii="Arial" w:eastAsia="Arial" w:hAnsi="Arial" w:cs="Arial"/>
          <w:b/>
          <w:sz w:val="24"/>
        </w:rPr>
        <w:t xml:space="preserve"> </w:t>
      </w:r>
    </w:p>
    <w:p w14:paraId="5E23DB28" w14:textId="77777777" w:rsidR="00720EF4" w:rsidRDefault="00577941">
      <w:pPr>
        <w:spacing w:after="10" w:line="249" w:lineRule="auto"/>
        <w:ind w:left="85" w:right="311" w:hanging="10"/>
      </w:pPr>
      <w:r>
        <w:rPr>
          <w:rFonts w:ascii="Arial" w:eastAsia="Arial" w:hAnsi="Arial" w:cs="Arial"/>
          <w:b/>
          <w:sz w:val="24"/>
        </w:rPr>
        <w:t xml:space="preserve">Learner details, Signatures and Line manager verification. </w:t>
      </w:r>
    </w:p>
    <w:p w14:paraId="209B6427" w14:textId="77777777" w:rsidR="00720EF4" w:rsidRDefault="00577941">
      <w:pPr>
        <w:spacing w:after="0"/>
        <w:ind w:right="517"/>
        <w:jc w:val="center"/>
      </w:pPr>
      <w:r>
        <w:rPr>
          <w:rFonts w:ascii="Arial" w:eastAsia="Arial" w:hAnsi="Arial" w:cs="Arial"/>
          <w:b/>
          <w:sz w:val="24"/>
        </w:rPr>
        <w:t xml:space="preserve"> </w:t>
      </w:r>
    </w:p>
    <w:p w14:paraId="045DDEC0" w14:textId="77777777" w:rsidR="00720EF4" w:rsidRDefault="00577941">
      <w:pPr>
        <w:spacing w:after="10" w:line="249" w:lineRule="auto"/>
        <w:ind w:left="85" w:right="311" w:hanging="10"/>
      </w:pPr>
      <w:r>
        <w:rPr>
          <w:rFonts w:ascii="Arial" w:eastAsia="Arial" w:hAnsi="Arial" w:cs="Arial"/>
          <w:b/>
          <w:sz w:val="24"/>
        </w:rPr>
        <w:t xml:space="preserve">It is the learner’s responsibility to ensure that their university learner number is correctly inserted wherever requested within the portfolio. </w:t>
      </w:r>
    </w:p>
    <w:p w14:paraId="2037102B" w14:textId="77777777" w:rsidR="00720EF4" w:rsidRDefault="00577941">
      <w:pPr>
        <w:spacing w:after="0"/>
        <w:ind w:left="90"/>
      </w:pPr>
      <w:r>
        <w:rPr>
          <w:rFonts w:ascii="Arial" w:eastAsia="Arial" w:hAnsi="Arial" w:cs="Arial"/>
          <w:b/>
          <w:sz w:val="24"/>
        </w:rPr>
        <w:t xml:space="preserve"> </w:t>
      </w:r>
    </w:p>
    <w:p w14:paraId="7B73FFBC" w14:textId="77777777" w:rsidR="00720EF4" w:rsidRDefault="00577941">
      <w:pPr>
        <w:spacing w:after="10" w:line="249" w:lineRule="auto"/>
        <w:ind w:left="85" w:right="311" w:hanging="10"/>
      </w:pPr>
      <w:r>
        <w:rPr>
          <w:rFonts w:ascii="Arial" w:eastAsia="Arial" w:hAnsi="Arial" w:cs="Arial"/>
          <w:b/>
          <w:sz w:val="24"/>
        </w:rPr>
        <w:t xml:space="preserve">Learner Details  </w:t>
      </w:r>
    </w:p>
    <w:p w14:paraId="2C26BF64" w14:textId="77777777" w:rsidR="00720EF4" w:rsidRDefault="00577941">
      <w:pPr>
        <w:spacing w:after="3" w:line="249" w:lineRule="auto"/>
        <w:ind w:left="100" w:right="855" w:hanging="10"/>
        <w:jc w:val="both"/>
      </w:pPr>
      <w:r>
        <w:rPr>
          <w:rFonts w:ascii="Arial" w:eastAsia="Arial" w:hAnsi="Arial" w:cs="Arial"/>
          <w:sz w:val="24"/>
        </w:rPr>
        <w:t>(</w:t>
      </w:r>
      <w:r>
        <w:rPr>
          <w:rFonts w:ascii="Arial" w:eastAsia="Arial" w:hAnsi="Arial" w:cs="Arial"/>
          <w:b/>
          <w:sz w:val="24"/>
        </w:rPr>
        <w:t>NB</w:t>
      </w:r>
      <w:r>
        <w:rPr>
          <w:rFonts w:ascii="Arial" w:eastAsia="Arial" w:hAnsi="Arial" w:cs="Arial"/>
          <w:sz w:val="24"/>
        </w:rPr>
        <w:t xml:space="preserve"> it is essential that you inform your Workforce Development/Training Unit </w:t>
      </w:r>
      <w:r>
        <w:rPr>
          <w:rFonts w:ascii="Arial" w:eastAsia="Arial" w:hAnsi="Arial" w:cs="Arial"/>
          <w:b/>
          <w:sz w:val="24"/>
        </w:rPr>
        <w:t>and</w:t>
      </w:r>
      <w:r>
        <w:rPr>
          <w:rFonts w:ascii="Arial" w:eastAsia="Arial" w:hAnsi="Arial" w:cs="Arial"/>
          <w:sz w:val="24"/>
        </w:rPr>
        <w:t xml:space="preserve"> the University of Wales Trinity Saint David if your name or your address for correspondence changes). </w:t>
      </w:r>
    </w:p>
    <w:p w14:paraId="65892EFA" w14:textId="77777777" w:rsidR="00720EF4" w:rsidRDefault="00577941">
      <w:pPr>
        <w:spacing w:after="17"/>
        <w:ind w:left="90"/>
      </w:pPr>
      <w:r>
        <w:rPr>
          <w:rFonts w:ascii="Arial" w:eastAsia="Arial" w:hAnsi="Arial" w:cs="Arial"/>
          <w:b/>
          <w:sz w:val="24"/>
        </w:rPr>
        <w:t xml:space="preserve"> </w:t>
      </w:r>
    </w:p>
    <w:p w14:paraId="5ADC09E1" w14:textId="788EF5EB" w:rsidR="00720EF4" w:rsidRDefault="00577941">
      <w:pPr>
        <w:numPr>
          <w:ilvl w:val="0"/>
          <w:numId w:val="4"/>
        </w:numPr>
        <w:pBdr>
          <w:top w:val="single" w:sz="6" w:space="0" w:color="000000"/>
          <w:left w:val="single" w:sz="6" w:space="0" w:color="000000"/>
          <w:bottom w:val="single" w:sz="6" w:space="0" w:color="000000"/>
          <w:right w:val="single" w:sz="6" w:space="0" w:color="000000"/>
        </w:pBdr>
        <w:spacing w:after="10" w:line="249" w:lineRule="auto"/>
        <w:ind w:hanging="265"/>
      </w:pPr>
      <w:r>
        <w:rPr>
          <w:rFonts w:ascii="Arial" w:eastAsia="Arial" w:hAnsi="Arial" w:cs="Arial"/>
          <w:b/>
          <w:sz w:val="24"/>
        </w:rPr>
        <w:t xml:space="preserve">Name of Learner:  </w:t>
      </w:r>
      <w:r w:rsidR="006D59DB">
        <w:rPr>
          <w:rFonts w:ascii="Arial" w:eastAsia="Arial" w:hAnsi="Arial" w:cs="Arial"/>
          <w:b/>
          <w:sz w:val="24"/>
        </w:rPr>
        <w:t>Catrin Elizabeth McLaren</w:t>
      </w:r>
    </w:p>
    <w:p w14:paraId="4673ED81" w14:textId="77777777" w:rsidR="00720EF4" w:rsidRDefault="00577941">
      <w:pPr>
        <w:pBdr>
          <w:top w:val="single" w:sz="6" w:space="0" w:color="000000"/>
          <w:left w:val="single" w:sz="6" w:space="0" w:color="000000"/>
          <w:bottom w:val="single" w:sz="6" w:space="0" w:color="000000"/>
          <w:right w:val="single" w:sz="6" w:space="0" w:color="000000"/>
        </w:pBdr>
        <w:spacing w:after="19"/>
        <w:ind w:left="90"/>
      </w:pPr>
      <w:r>
        <w:rPr>
          <w:rFonts w:ascii="Arial" w:eastAsia="Arial" w:hAnsi="Arial" w:cs="Arial"/>
          <w:b/>
          <w:sz w:val="24"/>
        </w:rPr>
        <w:t xml:space="preserve"> </w:t>
      </w:r>
    </w:p>
    <w:p w14:paraId="686B55DD" w14:textId="7C3290FA" w:rsidR="00720EF4" w:rsidRDefault="00577941">
      <w:pPr>
        <w:numPr>
          <w:ilvl w:val="0"/>
          <w:numId w:val="4"/>
        </w:numPr>
        <w:pBdr>
          <w:top w:val="single" w:sz="6" w:space="0" w:color="000000"/>
          <w:left w:val="single" w:sz="6" w:space="0" w:color="000000"/>
          <w:bottom w:val="single" w:sz="6" w:space="0" w:color="000000"/>
          <w:right w:val="single" w:sz="6" w:space="0" w:color="000000"/>
        </w:pBdr>
        <w:spacing w:after="10" w:line="249" w:lineRule="auto"/>
        <w:ind w:hanging="265"/>
      </w:pPr>
      <w:r>
        <w:rPr>
          <w:rFonts w:ascii="Arial" w:eastAsia="Arial" w:hAnsi="Arial" w:cs="Arial"/>
          <w:b/>
          <w:sz w:val="24"/>
        </w:rPr>
        <w:t xml:space="preserve">Learner’s University Number: </w:t>
      </w:r>
      <w:r w:rsidR="006D59DB">
        <w:rPr>
          <w:rFonts w:ascii="Arial" w:eastAsia="Arial" w:hAnsi="Arial" w:cs="Arial"/>
          <w:b/>
          <w:sz w:val="24"/>
        </w:rPr>
        <w:t>2221510</w:t>
      </w:r>
    </w:p>
    <w:p w14:paraId="78C9DD9E"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28FD7897" w14:textId="3A6D2417" w:rsidR="00720EF4" w:rsidRDefault="00577941" w:rsidP="00356E19">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Address for Correspondence: </w:t>
      </w:r>
      <w:r w:rsidR="006D59DB">
        <w:rPr>
          <w:rFonts w:ascii="Arial" w:eastAsia="Arial" w:hAnsi="Arial" w:cs="Arial"/>
          <w:b/>
          <w:sz w:val="24"/>
        </w:rPr>
        <w:t>36 Bro Deg, Ruthin, Denbighshire, LL15 1YQ</w:t>
      </w:r>
      <w:r>
        <w:rPr>
          <w:rFonts w:ascii="Arial" w:eastAsia="Arial" w:hAnsi="Arial" w:cs="Arial"/>
          <w:b/>
          <w:sz w:val="24"/>
        </w:rPr>
        <w:t xml:space="preserve"> </w:t>
      </w:r>
    </w:p>
    <w:p w14:paraId="1F080536"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2EFE4495" w14:textId="43FC203A" w:rsidR="00720EF4" w:rsidRDefault="00356E19" w:rsidP="00356E19">
      <w:pPr>
        <w:pBdr>
          <w:top w:val="single" w:sz="6" w:space="0" w:color="000000"/>
          <w:left w:val="single" w:sz="6" w:space="0" w:color="000000"/>
          <w:bottom w:val="single" w:sz="6" w:space="0" w:color="000000"/>
          <w:right w:val="single" w:sz="6" w:space="0" w:color="000000"/>
        </w:pBdr>
        <w:spacing w:after="10" w:line="249" w:lineRule="auto"/>
      </w:pPr>
      <w:r>
        <w:rPr>
          <w:rFonts w:ascii="Arial" w:eastAsia="Arial" w:hAnsi="Arial" w:cs="Arial"/>
          <w:b/>
          <w:sz w:val="24"/>
        </w:rPr>
        <w:t>T</w:t>
      </w:r>
      <w:r w:rsidR="00577941">
        <w:rPr>
          <w:rFonts w:ascii="Arial" w:eastAsia="Arial" w:hAnsi="Arial" w:cs="Arial"/>
          <w:b/>
          <w:sz w:val="24"/>
        </w:rPr>
        <w:t xml:space="preserve">elephone Number: </w:t>
      </w:r>
      <w:r w:rsidR="006D59DB">
        <w:rPr>
          <w:rFonts w:ascii="Arial" w:eastAsia="Arial" w:hAnsi="Arial" w:cs="Arial"/>
          <w:b/>
          <w:sz w:val="24"/>
        </w:rPr>
        <w:t>07468608922</w:t>
      </w:r>
    </w:p>
    <w:p w14:paraId="6B99C199"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lastRenderedPageBreak/>
        <w:t xml:space="preserve"> </w:t>
      </w:r>
    </w:p>
    <w:p w14:paraId="04A4F0A3" w14:textId="5FEB3726"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E-mail address: </w:t>
      </w:r>
      <w:r w:rsidR="006D59DB">
        <w:rPr>
          <w:rFonts w:ascii="Arial" w:eastAsia="Arial" w:hAnsi="Arial" w:cs="Arial"/>
          <w:b/>
          <w:sz w:val="24"/>
        </w:rPr>
        <w:t>Catrinmclaren@gmail.com</w:t>
      </w:r>
    </w:p>
    <w:p w14:paraId="46B05FFA"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775ECD96" w14:textId="2CA6A1C1"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Date of Professional Qualification:  </w:t>
      </w:r>
      <w:r w:rsidR="006D59DB">
        <w:rPr>
          <w:rFonts w:ascii="Arial" w:eastAsia="Arial" w:hAnsi="Arial" w:cs="Arial"/>
          <w:b/>
          <w:sz w:val="24"/>
        </w:rPr>
        <w:t>16.11.2021</w:t>
      </w:r>
    </w:p>
    <w:p w14:paraId="0B01F68C"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655C007F" w14:textId="77F1EBD5"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Date of registration with Social Care Wales: </w:t>
      </w:r>
      <w:r w:rsidR="006D59DB">
        <w:rPr>
          <w:rFonts w:ascii="Arial" w:eastAsia="Arial" w:hAnsi="Arial" w:cs="Arial"/>
          <w:b/>
          <w:sz w:val="24"/>
        </w:rPr>
        <w:t>16.11.2021</w:t>
      </w:r>
    </w:p>
    <w:p w14:paraId="158BE55A" w14:textId="77777777" w:rsidR="00720EF4" w:rsidRDefault="00577941">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sz w:val="24"/>
        </w:rPr>
        <w:t xml:space="preserve"> </w:t>
      </w:r>
    </w:p>
    <w:p w14:paraId="32EA5FAC" w14:textId="77777777" w:rsidR="00720EF4" w:rsidRDefault="00577941">
      <w:pPr>
        <w:spacing w:after="0"/>
        <w:ind w:left="90"/>
      </w:pPr>
      <w:r>
        <w:rPr>
          <w:rFonts w:ascii="Arial" w:eastAsia="Arial" w:hAnsi="Arial" w:cs="Arial"/>
          <w:b/>
          <w:sz w:val="24"/>
        </w:rPr>
        <w:t xml:space="preserve"> </w:t>
      </w:r>
    </w:p>
    <w:p w14:paraId="6465293E" w14:textId="77777777" w:rsidR="00720EF4" w:rsidRDefault="00577941">
      <w:pPr>
        <w:spacing w:after="15"/>
        <w:ind w:left="90"/>
      </w:pPr>
      <w:r>
        <w:rPr>
          <w:rFonts w:ascii="Arial" w:eastAsia="Arial" w:hAnsi="Arial" w:cs="Arial"/>
          <w:b/>
          <w:sz w:val="24"/>
        </w:rPr>
        <w:t xml:space="preserve"> </w:t>
      </w:r>
    </w:p>
    <w:p w14:paraId="17EC0E9C" w14:textId="77777777" w:rsidR="00720EF4" w:rsidRDefault="00577941">
      <w:pPr>
        <w:numPr>
          <w:ilvl w:val="0"/>
          <w:numId w:val="4"/>
        </w:numPr>
        <w:pBdr>
          <w:top w:val="single" w:sz="6" w:space="0" w:color="000000"/>
          <w:left w:val="single" w:sz="6" w:space="0" w:color="000000"/>
          <w:bottom w:val="single" w:sz="6" w:space="0" w:color="000000"/>
          <w:right w:val="single" w:sz="6" w:space="0" w:color="000000"/>
        </w:pBdr>
        <w:spacing w:after="10" w:line="249" w:lineRule="auto"/>
        <w:ind w:hanging="265"/>
      </w:pPr>
      <w:r>
        <w:rPr>
          <w:rFonts w:ascii="Arial" w:eastAsia="Arial" w:hAnsi="Arial" w:cs="Arial"/>
          <w:b/>
          <w:sz w:val="24"/>
        </w:rPr>
        <w:t xml:space="preserve">Name of Learner’s Agency </w:t>
      </w:r>
    </w:p>
    <w:p w14:paraId="55F93D67"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55B5843D" w14:textId="2D88675A"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Agency Contact details: </w:t>
      </w:r>
      <w:r w:rsidR="006D59DB">
        <w:rPr>
          <w:rFonts w:ascii="Arial" w:eastAsia="Arial" w:hAnsi="Arial" w:cs="Arial"/>
          <w:b/>
          <w:sz w:val="24"/>
        </w:rPr>
        <w:t>Flintshire County Council</w:t>
      </w:r>
    </w:p>
    <w:p w14:paraId="2F9F009D"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01E74275" w14:textId="0318D0E5"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Name: </w:t>
      </w:r>
      <w:r w:rsidR="006D59DB">
        <w:rPr>
          <w:rFonts w:ascii="Arial" w:eastAsia="Arial" w:hAnsi="Arial" w:cs="Arial"/>
          <w:b/>
          <w:sz w:val="24"/>
        </w:rPr>
        <w:t xml:space="preserve">Carol Armstrong </w:t>
      </w:r>
    </w:p>
    <w:p w14:paraId="1FED378E"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52916E0F" w14:textId="556CBAE0" w:rsidR="00720EF4" w:rsidRDefault="00577941" w:rsidP="006D59DB">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Address: </w:t>
      </w:r>
      <w:r w:rsidR="006D59DB">
        <w:rPr>
          <w:rFonts w:ascii="Arial" w:eastAsia="Arial" w:hAnsi="Arial" w:cs="Arial"/>
          <w:b/>
          <w:sz w:val="24"/>
        </w:rPr>
        <w:t xml:space="preserve">Workforce Development Team, Flintshire Social Services, Ty Dewi Sant, St. David’s Park, </w:t>
      </w:r>
      <w:proofErr w:type="spellStart"/>
      <w:r w:rsidR="006D59DB">
        <w:rPr>
          <w:rFonts w:ascii="Arial" w:eastAsia="Arial" w:hAnsi="Arial" w:cs="Arial"/>
          <w:b/>
          <w:sz w:val="24"/>
        </w:rPr>
        <w:t>Ewloe</w:t>
      </w:r>
      <w:proofErr w:type="spellEnd"/>
      <w:r w:rsidR="006D59DB">
        <w:rPr>
          <w:rFonts w:ascii="Arial" w:eastAsia="Arial" w:hAnsi="Arial" w:cs="Arial"/>
          <w:b/>
          <w:sz w:val="24"/>
        </w:rPr>
        <w:t>, Flintshire, CH5 3XT</w:t>
      </w:r>
      <w:r>
        <w:rPr>
          <w:rFonts w:ascii="Arial" w:eastAsia="Arial" w:hAnsi="Arial" w:cs="Arial"/>
          <w:b/>
          <w:sz w:val="24"/>
        </w:rPr>
        <w:t xml:space="preserve"> </w:t>
      </w:r>
    </w:p>
    <w:p w14:paraId="303804CD"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701CEDA8" w14:textId="09E860AF"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Telephone Number: </w:t>
      </w:r>
      <w:r w:rsidR="006D59DB">
        <w:rPr>
          <w:rFonts w:ascii="Arial" w:eastAsia="Arial" w:hAnsi="Arial" w:cs="Arial"/>
          <w:b/>
          <w:sz w:val="24"/>
        </w:rPr>
        <w:t>01352 702661</w:t>
      </w:r>
    </w:p>
    <w:p w14:paraId="20D64749"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57797BBB" w14:textId="3196DC80"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E-Mail address:  </w:t>
      </w:r>
      <w:r w:rsidR="006D59DB">
        <w:rPr>
          <w:rFonts w:ascii="Arial" w:eastAsia="Arial" w:hAnsi="Arial" w:cs="Arial"/>
          <w:b/>
          <w:sz w:val="24"/>
        </w:rPr>
        <w:t>Carol.Armstrong@flintshire.gov.uk</w:t>
      </w:r>
    </w:p>
    <w:p w14:paraId="6A8CA852" w14:textId="77777777" w:rsidR="00720EF4" w:rsidRDefault="00577941">
      <w:pPr>
        <w:spacing w:after="0"/>
        <w:ind w:left="90"/>
      </w:pPr>
      <w:r>
        <w:rPr>
          <w:rFonts w:ascii="Arial" w:eastAsia="Arial" w:hAnsi="Arial" w:cs="Arial"/>
          <w:b/>
          <w:sz w:val="24"/>
        </w:rPr>
        <w:t xml:space="preserve"> </w:t>
      </w:r>
    </w:p>
    <w:p w14:paraId="31224781" w14:textId="77777777" w:rsidR="00720EF4" w:rsidRDefault="00577941">
      <w:pPr>
        <w:spacing w:after="0"/>
        <w:ind w:left="90"/>
      </w:pPr>
      <w:r>
        <w:rPr>
          <w:rFonts w:ascii="Arial" w:eastAsia="Arial" w:hAnsi="Arial" w:cs="Arial"/>
          <w:b/>
          <w:sz w:val="24"/>
        </w:rPr>
        <w:t xml:space="preserve"> </w:t>
      </w:r>
    </w:p>
    <w:p w14:paraId="0B1DE10E" w14:textId="77777777" w:rsidR="00720EF4" w:rsidRDefault="00577941">
      <w:pPr>
        <w:numPr>
          <w:ilvl w:val="0"/>
          <w:numId w:val="4"/>
        </w:numPr>
        <w:pBdr>
          <w:top w:val="single" w:sz="6" w:space="0" w:color="000000"/>
          <w:left w:val="single" w:sz="6" w:space="0" w:color="000000"/>
          <w:bottom w:val="single" w:sz="6" w:space="0" w:color="000000"/>
          <w:right w:val="single" w:sz="6" w:space="0" w:color="000000"/>
        </w:pBdr>
        <w:spacing w:after="10" w:line="249" w:lineRule="auto"/>
        <w:ind w:left="340" w:hanging="265"/>
      </w:pPr>
      <w:r>
        <w:rPr>
          <w:rFonts w:ascii="Arial" w:eastAsia="Arial" w:hAnsi="Arial" w:cs="Arial"/>
          <w:b/>
          <w:sz w:val="24"/>
        </w:rPr>
        <w:t xml:space="preserve">The evidence I have provided within this portfolio is in: </w:t>
      </w:r>
    </w:p>
    <w:p w14:paraId="144F8A9D" w14:textId="77777777" w:rsidR="00720EF4" w:rsidRDefault="00577941">
      <w:pPr>
        <w:pBdr>
          <w:top w:val="single" w:sz="6" w:space="0" w:color="000000"/>
          <w:left w:val="single" w:sz="6" w:space="0" w:color="000000"/>
          <w:bottom w:val="single" w:sz="6" w:space="0" w:color="000000"/>
          <w:right w:val="single" w:sz="6" w:space="0" w:color="000000"/>
        </w:pBdr>
        <w:spacing w:after="0"/>
        <w:ind w:left="75"/>
      </w:pPr>
      <w:r>
        <w:rPr>
          <w:rFonts w:ascii="Arial" w:eastAsia="Arial" w:hAnsi="Arial" w:cs="Arial"/>
          <w:b/>
          <w:sz w:val="24"/>
        </w:rPr>
        <w:t xml:space="preserve"> </w:t>
      </w:r>
    </w:p>
    <w:p w14:paraId="4A85692C" w14:textId="13220582" w:rsidR="00720EF4" w:rsidRDefault="00577941">
      <w:pPr>
        <w:pBdr>
          <w:top w:val="single" w:sz="6" w:space="0" w:color="000000"/>
          <w:left w:val="single" w:sz="6" w:space="0" w:color="000000"/>
          <w:bottom w:val="single" w:sz="6" w:space="0" w:color="000000"/>
          <w:right w:val="single" w:sz="6" w:space="0" w:color="000000"/>
        </w:pBdr>
        <w:tabs>
          <w:tab w:val="center" w:pos="3489"/>
          <w:tab w:val="center" w:pos="5132"/>
          <w:tab w:val="center" w:pos="6705"/>
        </w:tabs>
        <w:spacing w:after="35" w:line="249" w:lineRule="auto"/>
        <w:ind w:left="75"/>
      </w:pPr>
      <w:r>
        <w:rPr>
          <w:rFonts w:ascii="Arial" w:eastAsia="Arial" w:hAnsi="Arial" w:cs="Arial"/>
          <w:b/>
          <w:sz w:val="24"/>
        </w:rPr>
        <w:t xml:space="preserve">Welsh only   </w:t>
      </w:r>
      <w:r>
        <w:rPr>
          <w:rFonts w:ascii="Arial" w:eastAsia="Arial" w:hAnsi="Arial" w:cs="Arial"/>
          <w:b/>
          <w:sz w:val="24"/>
        </w:rPr>
        <w:tab/>
        <w:t xml:space="preserve"> Welsh and </w:t>
      </w:r>
      <w:proofErr w:type="gramStart"/>
      <w:r>
        <w:rPr>
          <w:rFonts w:ascii="Arial" w:eastAsia="Arial" w:hAnsi="Arial" w:cs="Arial"/>
          <w:b/>
          <w:sz w:val="24"/>
        </w:rPr>
        <w:t xml:space="preserve">English  </w:t>
      </w:r>
      <w:r>
        <w:rPr>
          <w:rFonts w:ascii="Arial" w:eastAsia="Arial" w:hAnsi="Arial" w:cs="Arial"/>
          <w:b/>
          <w:sz w:val="24"/>
        </w:rPr>
        <w:tab/>
      </w:r>
      <w:proofErr w:type="gramEnd"/>
      <w:r>
        <w:rPr>
          <w:rFonts w:ascii="Arial" w:eastAsia="Arial" w:hAnsi="Arial" w:cs="Arial"/>
          <w:b/>
          <w:sz w:val="24"/>
        </w:rPr>
        <w:t xml:space="preserve"> </w:t>
      </w:r>
      <w:r>
        <w:rPr>
          <w:rFonts w:ascii="Arial" w:eastAsia="Arial" w:hAnsi="Arial" w:cs="Arial"/>
          <w:b/>
          <w:sz w:val="24"/>
        </w:rPr>
        <w:tab/>
      </w:r>
      <w:proofErr w:type="spellStart"/>
      <w:r>
        <w:rPr>
          <w:rFonts w:ascii="Arial" w:eastAsia="Arial" w:hAnsi="Arial" w:cs="Arial"/>
          <w:b/>
          <w:sz w:val="24"/>
        </w:rPr>
        <w:t>English</w:t>
      </w:r>
      <w:proofErr w:type="spellEnd"/>
      <w:r>
        <w:rPr>
          <w:rFonts w:ascii="Arial" w:eastAsia="Arial" w:hAnsi="Arial" w:cs="Arial"/>
          <w:b/>
          <w:sz w:val="24"/>
        </w:rPr>
        <w:t xml:space="preserve"> only </w:t>
      </w:r>
      <w:r w:rsidR="006D59DB">
        <w:rPr>
          <w:rFonts w:ascii="Wingdings" w:eastAsia="Wingdings" w:hAnsi="Wingdings" w:cs="Wingdings"/>
          <w:sz w:val="24"/>
        </w:rPr>
        <w:t>X</w:t>
      </w:r>
    </w:p>
    <w:p w14:paraId="7B20A967" w14:textId="77777777" w:rsidR="00720EF4" w:rsidRDefault="00577941">
      <w:pPr>
        <w:spacing w:after="0"/>
        <w:ind w:left="90"/>
      </w:pPr>
      <w:r>
        <w:rPr>
          <w:rFonts w:ascii="Arial" w:eastAsia="Arial" w:hAnsi="Arial" w:cs="Arial"/>
          <w:b/>
          <w:sz w:val="24"/>
        </w:rPr>
        <w:t xml:space="preserve"> </w:t>
      </w:r>
    </w:p>
    <w:p w14:paraId="2F0FCE41" w14:textId="77777777" w:rsidR="00720EF4" w:rsidRDefault="00577941">
      <w:pPr>
        <w:spacing w:after="18"/>
        <w:ind w:left="90"/>
      </w:pPr>
      <w:r>
        <w:rPr>
          <w:rFonts w:ascii="Arial" w:eastAsia="Arial" w:hAnsi="Arial" w:cs="Arial"/>
          <w:b/>
          <w:sz w:val="24"/>
        </w:rPr>
        <w:t xml:space="preserve"> </w:t>
      </w:r>
    </w:p>
    <w:p w14:paraId="0C685494" w14:textId="77777777" w:rsidR="00720EF4" w:rsidRDefault="00577941">
      <w:pPr>
        <w:spacing w:after="10" w:line="249" w:lineRule="auto"/>
        <w:ind w:left="85" w:right="311" w:hanging="10"/>
      </w:pPr>
      <w:r>
        <w:rPr>
          <w:rFonts w:ascii="Arial" w:eastAsia="Arial" w:hAnsi="Arial" w:cs="Arial"/>
          <w:b/>
          <w:sz w:val="24"/>
        </w:rPr>
        <w:t xml:space="preserve">Mentor’s details </w:t>
      </w:r>
    </w:p>
    <w:p w14:paraId="198177C0" w14:textId="77777777" w:rsidR="00720EF4" w:rsidRDefault="00577941">
      <w:pPr>
        <w:spacing w:after="32"/>
        <w:ind w:left="90"/>
      </w:pPr>
      <w:r>
        <w:rPr>
          <w:rFonts w:ascii="Arial" w:eastAsia="Arial" w:hAnsi="Arial" w:cs="Arial"/>
          <w:b/>
          <w:sz w:val="24"/>
        </w:rPr>
        <w:t xml:space="preserve"> </w:t>
      </w:r>
    </w:p>
    <w:p w14:paraId="16DBCD41" w14:textId="77777777" w:rsidR="00720EF4" w:rsidRDefault="00577941">
      <w:pPr>
        <w:numPr>
          <w:ilvl w:val="0"/>
          <w:numId w:val="4"/>
        </w:numPr>
        <w:pBdr>
          <w:top w:val="single" w:sz="6" w:space="0" w:color="000000"/>
          <w:left w:val="single" w:sz="6" w:space="0" w:color="000000"/>
          <w:bottom w:val="single" w:sz="6" w:space="0" w:color="000000"/>
          <w:right w:val="single" w:sz="6" w:space="0" w:color="000000"/>
        </w:pBdr>
        <w:spacing w:after="10" w:line="249" w:lineRule="auto"/>
        <w:ind w:hanging="265"/>
      </w:pPr>
      <w:r>
        <w:rPr>
          <w:rFonts w:ascii="Arial" w:eastAsia="Arial" w:hAnsi="Arial" w:cs="Arial"/>
          <w:b/>
          <w:sz w:val="24"/>
        </w:rPr>
        <w:t xml:space="preserve">Mentor’s details  </w:t>
      </w:r>
    </w:p>
    <w:p w14:paraId="095DFB8D"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758807E4" w14:textId="7984378B"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Name: </w:t>
      </w:r>
      <w:r w:rsidR="00D3617D">
        <w:rPr>
          <w:rFonts w:ascii="Arial" w:eastAsia="Arial" w:hAnsi="Arial" w:cs="Arial"/>
          <w:b/>
          <w:sz w:val="24"/>
        </w:rPr>
        <w:t>Lynne Rees</w:t>
      </w:r>
    </w:p>
    <w:p w14:paraId="7EA3B474"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694EC571" w14:textId="24EBBAE7"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Address: </w:t>
      </w:r>
      <w:r w:rsidR="003E307E">
        <w:rPr>
          <w:rFonts w:ascii="Arial" w:eastAsia="Arial" w:hAnsi="Arial" w:cs="Arial"/>
          <w:b/>
          <w:sz w:val="24"/>
        </w:rPr>
        <w:t>Foster Wales Flintshire, Children’s Social Services, Chapel Street, Flint, Flintshire, CH6 5BD</w:t>
      </w:r>
    </w:p>
    <w:p w14:paraId="3633DC51" w14:textId="4A063AF2" w:rsidR="00720EF4" w:rsidRDefault="00577941" w:rsidP="00356E19">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7E97E8F6" w14:textId="1090925D"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Telephone Number: </w:t>
      </w:r>
      <w:r w:rsidR="003E307E">
        <w:rPr>
          <w:rFonts w:ascii="Arial" w:eastAsia="Arial" w:hAnsi="Arial" w:cs="Arial"/>
          <w:b/>
          <w:sz w:val="24"/>
        </w:rPr>
        <w:t>01352 701000</w:t>
      </w:r>
    </w:p>
    <w:p w14:paraId="24D127E5"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06F43FDB" w14:textId="4880EBC3"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E-Mail address: </w:t>
      </w:r>
      <w:r w:rsidR="00D3617D">
        <w:rPr>
          <w:rFonts w:ascii="Arial" w:eastAsia="Arial" w:hAnsi="Arial" w:cs="Arial"/>
          <w:b/>
          <w:sz w:val="24"/>
        </w:rPr>
        <w:t>Lynne.Rees</w:t>
      </w:r>
      <w:r w:rsidR="006D59DB">
        <w:rPr>
          <w:rFonts w:ascii="Arial" w:eastAsia="Arial" w:hAnsi="Arial" w:cs="Arial"/>
          <w:b/>
          <w:sz w:val="24"/>
        </w:rPr>
        <w:t>@flintshire.gov.uk</w:t>
      </w:r>
    </w:p>
    <w:p w14:paraId="634268DB"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05BD9186" w14:textId="77777777" w:rsidR="00720EF4" w:rsidRDefault="00577941">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b/>
          <w:i/>
          <w:sz w:val="24"/>
        </w:rPr>
        <w:t xml:space="preserve"> </w:t>
      </w:r>
    </w:p>
    <w:p w14:paraId="54846DBD" w14:textId="77777777" w:rsidR="00720EF4" w:rsidRDefault="00577941">
      <w:pPr>
        <w:spacing w:after="0"/>
        <w:ind w:left="90"/>
      </w:pPr>
      <w:r>
        <w:rPr>
          <w:rFonts w:ascii="Arial" w:eastAsia="Arial" w:hAnsi="Arial" w:cs="Arial"/>
          <w:b/>
          <w:sz w:val="24"/>
        </w:rPr>
        <w:t xml:space="preserve"> </w:t>
      </w:r>
    </w:p>
    <w:p w14:paraId="7772BE01" w14:textId="77777777" w:rsidR="00720EF4" w:rsidRDefault="00577941">
      <w:pPr>
        <w:spacing w:after="0"/>
        <w:ind w:left="90"/>
      </w:pPr>
      <w:r>
        <w:rPr>
          <w:rFonts w:ascii="Arial" w:eastAsia="Arial" w:hAnsi="Arial" w:cs="Arial"/>
          <w:b/>
          <w:sz w:val="24"/>
        </w:rPr>
        <w:lastRenderedPageBreak/>
        <w:t xml:space="preserve"> </w:t>
      </w:r>
    </w:p>
    <w:p w14:paraId="07F01E1C" w14:textId="77777777" w:rsidR="00720EF4" w:rsidRDefault="00577941">
      <w:pPr>
        <w:numPr>
          <w:ilvl w:val="0"/>
          <w:numId w:val="4"/>
        </w:numPr>
        <w:pBdr>
          <w:top w:val="single" w:sz="4" w:space="0" w:color="000000"/>
          <w:left w:val="single" w:sz="4" w:space="0" w:color="000000"/>
          <w:bottom w:val="single" w:sz="4" w:space="0" w:color="000000"/>
          <w:right w:val="single" w:sz="4" w:space="0" w:color="000000"/>
        </w:pBdr>
        <w:spacing w:after="0"/>
        <w:ind w:left="470" w:hanging="265"/>
      </w:pPr>
      <w:r>
        <w:rPr>
          <w:rFonts w:ascii="Arial" w:eastAsia="Arial" w:hAnsi="Arial" w:cs="Arial"/>
          <w:b/>
          <w:sz w:val="24"/>
        </w:rPr>
        <w:t xml:space="preserve">Observer details </w:t>
      </w:r>
      <w:r>
        <w:rPr>
          <w:rFonts w:ascii="Arial" w:eastAsia="Arial" w:hAnsi="Arial" w:cs="Arial"/>
          <w:sz w:val="24"/>
        </w:rPr>
        <w:t xml:space="preserve"> </w:t>
      </w:r>
    </w:p>
    <w:p w14:paraId="21BFC176"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546D8290" w14:textId="0B8D0C50" w:rsidR="00720EF4" w:rsidRDefault="00577941">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b/>
          <w:sz w:val="24"/>
        </w:rPr>
        <w:t xml:space="preserve">Name: </w:t>
      </w:r>
      <w:r w:rsidR="00934DBE">
        <w:rPr>
          <w:rFonts w:ascii="Arial" w:eastAsia="Arial" w:hAnsi="Arial" w:cs="Arial"/>
          <w:b/>
          <w:sz w:val="24"/>
        </w:rPr>
        <w:t>Not available</w:t>
      </w:r>
    </w:p>
    <w:p w14:paraId="0836BF15"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0FF9DA69" w14:textId="60367EBF" w:rsidR="00720EF4" w:rsidRDefault="00577941" w:rsidP="00356E19">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b/>
          <w:sz w:val="24"/>
        </w:rPr>
        <w:t xml:space="preserve">Work Address:  </w:t>
      </w:r>
    </w:p>
    <w:p w14:paraId="7F3CB672"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57303E7B" w14:textId="77777777" w:rsidR="00720EF4" w:rsidRDefault="00577941">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b/>
          <w:sz w:val="24"/>
        </w:rPr>
        <w:t xml:space="preserve">Professional Qualification and date of qualification: </w:t>
      </w:r>
    </w:p>
    <w:p w14:paraId="70D9D351"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6F8CB412" w14:textId="1C0000BA" w:rsidR="00720EF4" w:rsidRDefault="00577941">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b/>
          <w:sz w:val="24"/>
        </w:rPr>
        <w:t xml:space="preserve">Telephone number: </w:t>
      </w:r>
    </w:p>
    <w:p w14:paraId="03E51B3E"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0752C104" w14:textId="08528149" w:rsidR="00720EF4" w:rsidRDefault="00577941">
      <w:pPr>
        <w:pBdr>
          <w:top w:val="single" w:sz="4" w:space="0" w:color="000000"/>
          <w:left w:val="single" w:sz="4" w:space="0" w:color="000000"/>
          <w:bottom w:val="single" w:sz="4" w:space="0" w:color="000000"/>
          <w:right w:val="single" w:sz="4" w:space="0" w:color="000000"/>
        </w:pBdr>
        <w:spacing w:after="0"/>
        <w:ind w:left="215" w:hanging="10"/>
      </w:pPr>
      <w:r>
        <w:rPr>
          <w:rFonts w:ascii="Arial" w:eastAsia="Arial" w:hAnsi="Arial" w:cs="Arial"/>
          <w:b/>
          <w:sz w:val="24"/>
        </w:rPr>
        <w:t xml:space="preserve">Email address: </w:t>
      </w:r>
    </w:p>
    <w:p w14:paraId="0CC35F5E" w14:textId="77777777" w:rsidR="00720EF4" w:rsidRDefault="00577941">
      <w:pPr>
        <w:pBdr>
          <w:top w:val="single" w:sz="4" w:space="0" w:color="000000"/>
          <w:left w:val="single" w:sz="4" w:space="0" w:color="000000"/>
          <w:bottom w:val="single" w:sz="4" w:space="0" w:color="000000"/>
          <w:right w:val="single" w:sz="4" w:space="0" w:color="000000"/>
        </w:pBdr>
        <w:spacing w:after="0"/>
        <w:ind w:left="205"/>
      </w:pPr>
      <w:r>
        <w:rPr>
          <w:rFonts w:ascii="Arial" w:eastAsia="Arial" w:hAnsi="Arial" w:cs="Arial"/>
          <w:b/>
          <w:sz w:val="24"/>
        </w:rPr>
        <w:t xml:space="preserve"> </w:t>
      </w:r>
    </w:p>
    <w:p w14:paraId="3E2E535E" w14:textId="77777777" w:rsidR="00720EF4" w:rsidRDefault="00577941">
      <w:pPr>
        <w:spacing w:after="0"/>
        <w:ind w:left="90"/>
      </w:pPr>
      <w:r>
        <w:rPr>
          <w:rFonts w:ascii="Arial" w:eastAsia="Arial" w:hAnsi="Arial" w:cs="Arial"/>
          <w:sz w:val="20"/>
        </w:rPr>
        <w:t xml:space="preserve"> </w:t>
      </w:r>
    </w:p>
    <w:p w14:paraId="710611C5" w14:textId="04A9F646" w:rsidR="00720EF4" w:rsidRDefault="00577941">
      <w:pPr>
        <w:spacing w:after="0"/>
        <w:ind w:left="90"/>
      </w:pPr>
      <w:r>
        <w:rPr>
          <w:rFonts w:ascii="Arial" w:eastAsia="Arial" w:hAnsi="Arial" w:cs="Arial"/>
          <w:sz w:val="20"/>
        </w:rPr>
        <w:t xml:space="preserve"> </w:t>
      </w:r>
      <w:r>
        <w:rPr>
          <w:rFonts w:ascii="Arial" w:eastAsia="Arial" w:hAnsi="Arial" w:cs="Arial"/>
          <w:sz w:val="28"/>
        </w:rPr>
        <w:t xml:space="preserve"> </w:t>
      </w:r>
    </w:p>
    <w:p w14:paraId="10E4A19D" w14:textId="77777777" w:rsidR="00720EF4" w:rsidRDefault="00577941">
      <w:pPr>
        <w:pStyle w:val="Heading1"/>
        <w:ind w:left="123" w:right="701"/>
      </w:pPr>
      <w:r>
        <w:t xml:space="preserve">Signatures and Line Manager Verification </w:t>
      </w:r>
    </w:p>
    <w:p w14:paraId="2E18BF01" w14:textId="77777777" w:rsidR="00720EF4" w:rsidRDefault="00577941">
      <w:pPr>
        <w:spacing w:after="17"/>
        <w:ind w:left="90"/>
      </w:pPr>
      <w:r>
        <w:rPr>
          <w:rFonts w:ascii="Arial" w:eastAsia="Arial" w:hAnsi="Arial" w:cs="Arial"/>
          <w:b/>
          <w:sz w:val="24"/>
        </w:rPr>
        <w:t xml:space="preserve"> </w:t>
      </w:r>
    </w:p>
    <w:p w14:paraId="06646155"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53F6B6CB" w14:textId="77777777"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CONFIDENTIALITY and PLAGIARISM – to be completed by the learner. </w:t>
      </w:r>
    </w:p>
    <w:p w14:paraId="3ACF7D70"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450BF68C" w14:textId="7777777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t>All information provided in this portfolio complies with guidance on confidentiality.  I confirm that all work apart from comments by others (</w:t>
      </w:r>
      <w:proofErr w:type="gramStart"/>
      <w:r>
        <w:rPr>
          <w:rFonts w:ascii="Arial" w:eastAsia="Arial" w:hAnsi="Arial" w:cs="Arial"/>
          <w:sz w:val="24"/>
        </w:rPr>
        <w:t>e.g.</w:t>
      </w:r>
      <w:proofErr w:type="gramEnd"/>
      <w:r>
        <w:rPr>
          <w:rFonts w:ascii="Arial" w:eastAsia="Arial" w:hAnsi="Arial" w:cs="Arial"/>
          <w:sz w:val="24"/>
        </w:rPr>
        <w:t xml:space="preserve"> mentor, individuals in need of care and support and/or their</w:t>
      </w:r>
      <w:r>
        <w:rPr>
          <w:rFonts w:ascii="Arial" w:eastAsia="Arial" w:hAnsi="Arial" w:cs="Arial"/>
          <w:i/>
          <w:sz w:val="24"/>
        </w:rPr>
        <w:t xml:space="preserve"> </w:t>
      </w:r>
      <w:r>
        <w:rPr>
          <w:rFonts w:ascii="Arial" w:eastAsia="Arial" w:hAnsi="Arial" w:cs="Arial"/>
          <w:sz w:val="24"/>
        </w:rPr>
        <w:t xml:space="preserve">carers) is all my original work and has not been copied. I understand that plagiarism is taken very seriously by the University and the </w:t>
      </w:r>
      <w:proofErr w:type="spellStart"/>
      <w:r>
        <w:rPr>
          <w:rFonts w:ascii="Arial" w:eastAsia="Arial" w:hAnsi="Arial" w:cs="Arial"/>
          <w:sz w:val="24"/>
        </w:rPr>
        <w:t>programme</w:t>
      </w:r>
      <w:proofErr w:type="spellEnd"/>
      <w:r>
        <w:rPr>
          <w:rFonts w:ascii="Arial" w:eastAsia="Arial" w:hAnsi="Arial" w:cs="Arial"/>
          <w:sz w:val="24"/>
        </w:rPr>
        <w:t xml:space="preserve">.    </w:t>
      </w:r>
    </w:p>
    <w:p w14:paraId="76FE2FEC"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1081737D" w14:textId="45F8ADC4"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t xml:space="preserve">Signed:    </w:t>
      </w:r>
      <w:r w:rsidR="00F21C9D" w:rsidRPr="00E63014">
        <w:rPr>
          <w:rFonts w:ascii="Arial" w:hAnsi="Arial" w:cs="Arial"/>
          <w:noProof/>
          <w:sz w:val="24"/>
          <w:szCs w:val="24"/>
          <w:lang w:val="en-GB" w:eastAsia="en-GB"/>
        </w:rPr>
        <w:drawing>
          <wp:inline distT="0" distB="0" distL="0" distR="0" wp14:anchorId="39D41DEC" wp14:editId="198CB496">
            <wp:extent cx="1466850" cy="464128"/>
            <wp:effectExtent l="0" t="0" r="0" b="0"/>
            <wp:docPr id="3" name="Picture 3" descr="T:\CM 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CM Electronic Signature.jpg"/>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1472951" cy="466058"/>
                    </a:xfrm>
                    <a:prstGeom prst="rect">
                      <a:avLst/>
                    </a:prstGeom>
                    <a:noFill/>
                    <a:ln>
                      <a:noFill/>
                    </a:ln>
                  </pic:spPr>
                </pic:pic>
              </a:graphicData>
            </a:graphic>
          </wp:inline>
        </w:drawing>
      </w:r>
      <w:r w:rsidR="00F21C9D">
        <w:rPr>
          <w:rFonts w:ascii="Arial" w:eastAsia="Arial" w:hAnsi="Arial" w:cs="Arial"/>
          <w:sz w:val="24"/>
        </w:rPr>
        <w:t xml:space="preserve"> </w:t>
      </w:r>
      <w:r>
        <w:rPr>
          <w:rFonts w:ascii="Arial" w:eastAsia="Arial" w:hAnsi="Arial" w:cs="Arial"/>
          <w:sz w:val="24"/>
        </w:rPr>
        <w:t xml:space="preserve">(Learner) </w:t>
      </w:r>
    </w:p>
    <w:p w14:paraId="51383489"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74445976" w14:textId="1DB53D6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t xml:space="preserve">Date:        </w:t>
      </w:r>
      <w:r w:rsidR="00677D6F">
        <w:rPr>
          <w:rFonts w:ascii="Arial" w:eastAsia="Arial" w:hAnsi="Arial" w:cs="Arial"/>
          <w:sz w:val="24"/>
        </w:rPr>
        <w:t>09.10.2023</w:t>
      </w:r>
      <w:r>
        <w:rPr>
          <w:rFonts w:ascii="Arial" w:eastAsia="Arial" w:hAnsi="Arial" w:cs="Arial"/>
          <w:sz w:val="24"/>
        </w:rPr>
        <w:t xml:space="preserve"> </w:t>
      </w:r>
    </w:p>
    <w:p w14:paraId="7D290112" w14:textId="77777777" w:rsidR="00720EF4" w:rsidRDefault="00577941">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14:paraId="291AFD76" w14:textId="77777777" w:rsidR="00720EF4" w:rsidRDefault="00577941">
      <w:pPr>
        <w:spacing w:after="0"/>
        <w:ind w:left="90"/>
      </w:pPr>
      <w:r>
        <w:rPr>
          <w:rFonts w:ascii="Arial" w:eastAsia="Arial" w:hAnsi="Arial" w:cs="Arial"/>
          <w:b/>
          <w:sz w:val="24"/>
        </w:rPr>
        <w:t xml:space="preserve"> </w:t>
      </w:r>
    </w:p>
    <w:p w14:paraId="0B7A5D54" w14:textId="77777777" w:rsidR="00720EF4" w:rsidRDefault="00577941">
      <w:pPr>
        <w:spacing w:after="12"/>
        <w:ind w:left="90"/>
      </w:pPr>
      <w:r>
        <w:rPr>
          <w:rFonts w:ascii="Arial" w:eastAsia="Arial" w:hAnsi="Arial" w:cs="Arial"/>
          <w:b/>
          <w:sz w:val="24"/>
        </w:rPr>
        <w:t xml:space="preserve"> </w:t>
      </w:r>
    </w:p>
    <w:p w14:paraId="705B219A"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b/>
          <w:sz w:val="24"/>
        </w:rPr>
        <w:t xml:space="preserve"> </w:t>
      </w:r>
    </w:p>
    <w:p w14:paraId="7324F2B9" w14:textId="77777777" w:rsidR="00720EF4" w:rsidRDefault="00577941">
      <w:pPr>
        <w:pBdr>
          <w:top w:val="single" w:sz="6" w:space="0" w:color="000000"/>
          <w:left w:val="single" w:sz="6" w:space="0" w:color="000000"/>
          <w:bottom w:val="single" w:sz="6" w:space="0" w:color="000000"/>
          <w:right w:val="single" w:sz="6" w:space="0" w:color="000000"/>
        </w:pBdr>
        <w:spacing w:after="10" w:line="249" w:lineRule="auto"/>
        <w:ind w:left="100" w:hanging="10"/>
      </w:pPr>
      <w:r>
        <w:rPr>
          <w:rFonts w:ascii="Arial" w:eastAsia="Arial" w:hAnsi="Arial" w:cs="Arial"/>
          <w:b/>
          <w:sz w:val="24"/>
        </w:rPr>
        <w:t xml:space="preserve">Feedback and comments from an individual using services, their family and/or carers (Task 2) - to be completed by the Observer. </w:t>
      </w:r>
    </w:p>
    <w:p w14:paraId="6B80A50E"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4149020C" w14:textId="7777777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t>I confirm that I am a registered social worker with knowledge of the learner’s area of practice and that the observation summary and the comments above from the individual in need of care and support and/or their</w:t>
      </w:r>
      <w:r>
        <w:rPr>
          <w:rFonts w:ascii="Arial" w:eastAsia="Arial" w:hAnsi="Arial" w:cs="Arial"/>
          <w:i/>
          <w:sz w:val="24"/>
        </w:rPr>
        <w:t xml:space="preserve"> </w:t>
      </w:r>
      <w:proofErr w:type="spellStart"/>
      <w:r>
        <w:rPr>
          <w:rFonts w:ascii="Arial" w:eastAsia="Arial" w:hAnsi="Arial" w:cs="Arial"/>
          <w:sz w:val="24"/>
        </w:rPr>
        <w:t>carers</w:t>
      </w:r>
      <w:proofErr w:type="spellEnd"/>
      <w:r>
        <w:rPr>
          <w:rFonts w:ascii="Arial" w:eastAsia="Arial" w:hAnsi="Arial" w:cs="Arial"/>
          <w:sz w:val="24"/>
        </w:rPr>
        <w:t xml:space="preserve"> are about the same piece of practice that I observed on the date given. </w:t>
      </w:r>
    </w:p>
    <w:p w14:paraId="28E058DB"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41BDA2E0"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231E32A2" w14:textId="7777777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t xml:space="preserve">Signed:     _ _ _ _ _ _ _ _ _ _ _ _ _ _ _ _ _ _ </w:t>
      </w:r>
      <w:proofErr w:type="gramStart"/>
      <w:r>
        <w:rPr>
          <w:rFonts w:ascii="Arial" w:eastAsia="Arial" w:hAnsi="Arial" w:cs="Arial"/>
          <w:sz w:val="24"/>
        </w:rPr>
        <w:t>_  (</w:t>
      </w:r>
      <w:proofErr w:type="gramEnd"/>
      <w:r>
        <w:rPr>
          <w:rFonts w:ascii="Arial" w:eastAsia="Arial" w:hAnsi="Arial" w:cs="Arial"/>
          <w:sz w:val="24"/>
        </w:rPr>
        <w:t xml:space="preserve">Observer) </w:t>
      </w:r>
    </w:p>
    <w:p w14:paraId="588940B9" w14:textId="77777777" w:rsidR="00720EF4" w:rsidRDefault="00577941">
      <w:pPr>
        <w:pBdr>
          <w:top w:val="single" w:sz="6" w:space="0" w:color="000000"/>
          <w:left w:val="single" w:sz="6" w:space="0" w:color="000000"/>
          <w:bottom w:val="single" w:sz="6" w:space="0" w:color="000000"/>
          <w:right w:val="single" w:sz="6" w:space="0" w:color="000000"/>
        </w:pBdr>
        <w:spacing w:after="0"/>
        <w:ind w:left="90"/>
      </w:pPr>
      <w:r>
        <w:rPr>
          <w:rFonts w:ascii="Arial" w:eastAsia="Arial" w:hAnsi="Arial" w:cs="Arial"/>
          <w:sz w:val="24"/>
        </w:rPr>
        <w:t xml:space="preserve"> </w:t>
      </w:r>
    </w:p>
    <w:p w14:paraId="2484EB2D" w14:textId="7777777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100" w:hanging="10"/>
        <w:jc w:val="both"/>
      </w:pPr>
      <w:r>
        <w:rPr>
          <w:rFonts w:ascii="Arial" w:eastAsia="Arial" w:hAnsi="Arial" w:cs="Arial"/>
          <w:sz w:val="24"/>
        </w:rPr>
        <w:lastRenderedPageBreak/>
        <w:t xml:space="preserve">Date:        _ _ _ _ _ _ _ _ _ _ _ _ _ _ _ _  </w:t>
      </w:r>
    </w:p>
    <w:p w14:paraId="1A3EDB64" w14:textId="77777777" w:rsidR="00720EF4" w:rsidRDefault="00577941">
      <w:pPr>
        <w:pBdr>
          <w:top w:val="single" w:sz="6" w:space="0" w:color="000000"/>
          <w:left w:val="single" w:sz="6" w:space="0" w:color="000000"/>
          <w:bottom w:val="single" w:sz="6" w:space="0" w:color="000000"/>
          <w:right w:val="single" w:sz="6" w:space="0" w:color="000000"/>
        </w:pBdr>
        <w:spacing w:after="12"/>
        <w:ind w:left="90"/>
      </w:pPr>
      <w:r>
        <w:rPr>
          <w:rFonts w:ascii="Arial" w:eastAsia="Arial" w:hAnsi="Arial" w:cs="Arial"/>
          <w:sz w:val="24"/>
        </w:rPr>
        <w:t xml:space="preserve"> </w:t>
      </w:r>
    </w:p>
    <w:p w14:paraId="78734E16" w14:textId="77777777" w:rsidR="00720EF4" w:rsidRDefault="00577941">
      <w:pPr>
        <w:spacing w:after="0"/>
        <w:ind w:left="90"/>
      </w:pPr>
      <w:r>
        <w:rPr>
          <w:rFonts w:ascii="Arial" w:eastAsia="Arial" w:hAnsi="Arial" w:cs="Arial"/>
          <w:b/>
          <w:sz w:val="24"/>
        </w:rPr>
        <w:t xml:space="preserve"> </w:t>
      </w:r>
    </w:p>
    <w:p w14:paraId="7A879C1F" w14:textId="77777777" w:rsidR="00720EF4" w:rsidRDefault="00577941">
      <w:pPr>
        <w:spacing w:after="0"/>
        <w:ind w:left="90"/>
      </w:pPr>
      <w:r>
        <w:rPr>
          <w:rFonts w:ascii="Arial" w:eastAsia="Arial" w:hAnsi="Arial" w:cs="Arial"/>
          <w:b/>
          <w:sz w:val="24"/>
        </w:rPr>
        <w:t xml:space="preserve"> </w:t>
      </w:r>
    </w:p>
    <w:p w14:paraId="3F7D5476" w14:textId="77777777" w:rsidR="00720EF4" w:rsidRDefault="00577941">
      <w:pPr>
        <w:spacing w:after="0"/>
        <w:ind w:left="90"/>
      </w:pPr>
      <w:r>
        <w:rPr>
          <w:rFonts w:ascii="Arial" w:eastAsia="Arial" w:hAnsi="Arial" w:cs="Arial"/>
          <w:b/>
          <w:sz w:val="24"/>
        </w:rPr>
        <w:t xml:space="preserve"> </w:t>
      </w:r>
    </w:p>
    <w:p w14:paraId="461E0ECE" w14:textId="77777777" w:rsidR="00720EF4" w:rsidRDefault="00577941">
      <w:pPr>
        <w:pBdr>
          <w:top w:val="single" w:sz="4" w:space="0" w:color="000000"/>
          <w:left w:val="single" w:sz="4" w:space="0" w:color="000000"/>
          <w:bottom w:val="single" w:sz="4" w:space="0" w:color="000000"/>
          <w:right w:val="single" w:sz="4" w:space="0" w:color="000000"/>
        </w:pBdr>
        <w:spacing w:after="0"/>
        <w:ind w:left="200" w:hanging="10"/>
      </w:pPr>
      <w:r>
        <w:rPr>
          <w:rFonts w:ascii="Arial" w:eastAsia="Arial" w:hAnsi="Arial" w:cs="Arial"/>
          <w:b/>
          <w:sz w:val="24"/>
        </w:rPr>
        <w:t xml:space="preserve">Mentors Report (to be completed by the mentor)  </w:t>
      </w:r>
    </w:p>
    <w:p w14:paraId="0A2AC9CF" w14:textId="77777777" w:rsidR="00720EF4" w:rsidRDefault="00577941">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b/>
          <w:sz w:val="24"/>
        </w:rPr>
        <w:t xml:space="preserve"> </w:t>
      </w:r>
    </w:p>
    <w:p w14:paraId="268CBCED" w14:textId="77777777" w:rsidR="00720EF4" w:rsidRDefault="00577941">
      <w:pPr>
        <w:pBdr>
          <w:top w:val="single" w:sz="4" w:space="0" w:color="000000"/>
          <w:left w:val="single" w:sz="4" w:space="0" w:color="000000"/>
          <w:bottom w:val="single" w:sz="4" w:space="0" w:color="000000"/>
          <w:right w:val="single" w:sz="4" w:space="0" w:color="000000"/>
        </w:pBdr>
        <w:spacing w:after="0" w:line="249" w:lineRule="auto"/>
        <w:ind w:left="200" w:hanging="10"/>
        <w:jc w:val="both"/>
      </w:pPr>
      <w:r>
        <w:rPr>
          <w:rFonts w:ascii="Arial" w:eastAsia="Arial" w:hAnsi="Arial" w:cs="Arial"/>
          <w:sz w:val="24"/>
        </w:rPr>
        <w:t xml:space="preserve">I can confirm that I am a registered social worker and that in my role as mentor I have provided a written report of the learner’s progress over the duration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0038A8D1" w14:textId="77777777" w:rsidR="00720EF4" w:rsidRDefault="00577941">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sz w:val="24"/>
        </w:rPr>
        <w:t xml:space="preserve"> </w:t>
      </w:r>
    </w:p>
    <w:p w14:paraId="18B10FCD" w14:textId="49B72A46" w:rsidR="00720EF4" w:rsidRDefault="00577941">
      <w:pPr>
        <w:pBdr>
          <w:top w:val="single" w:sz="4" w:space="0" w:color="000000"/>
          <w:left w:val="single" w:sz="4" w:space="0" w:color="000000"/>
          <w:bottom w:val="single" w:sz="4" w:space="0" w:color="000000"/>
          <w:right w:val="single" w:sz="4" w:space="0" w:color="000000"/>
        </w:pBdr>
        <w:spacing w:after="0" w:line="249" w:lineRule="auto"/>
        <w:ind w:left="200" w:hanging="10"/>
        <w:jc w:val="both"/>
      </w:pPr>
      <w:r>
        <w:rPr>
          <w:rFonts w:ascii="Arial" w:eastAsia="Arial" w:hAnsi="Arial" w:cs="Arial"/>
          <w:sz w:val="24"/>
        </w:rPr>
        <w:t>Signed</w:t>
      </w:r>
      <w:r w:rsidR="00C91378">
        <w:rPr>
          <w:rFonts w:ascii="Arial" w:eastAsia="Arial" w:hAnsi="Arial" w:cs="Arial"/>
          <w:sz w:val="24"/>
        </w:rPr>
        <w:t xml:space="preserve"> </w:t>
      </w:r>
      <w:r w:rsidR="00C91378">
        <w:rPr>
          <w:rFonts w:ascii="Arial" w:eastAsia="Arial" w:hAnsi="Arial" w:cs="Arial"/>
          <w:sz w:val="24"/>
        </w:rPr>
        <w:tab/>
      </w:r>
      <w:r w:rsidR="00C91378">
        <w:rPr>
          <w:noProof/>
        </w:rPr>
        <w:drawing>
          <wp:inline distT="0" distB="0" distL="0" distR="0" wp14:anchorId="12DD8963" wp14:editId="2E304244">
            <wp:extent cx="952500" cy="4256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963302" cy="430526"/>
                    </a:xfrm>
                    <a:prstGeom prst="rect">
                      <a:avLst/>
                    </a:prstGeom>
                  </pic:spPr>
                </pic:pic>
              </a:graphicData>
            </a:graphic>
          </wp:inline>
        </w:drawing>
      </w:r>
      <w:r>
        <w:rPr>
          <w:rFonts w:ascii="Arial" w:eastAsia="Arial" w:hAnsi="Arial" w:cs="Arial"/>
          <w:sz w:val="24"/>
        </w:rPr>
        <w:t xml:space="preserve"> (Mentor) </w:t>
      </w:r>
    </w:p>
    <w:p w14:paraId="5BB7F5F4" w14:textId="77777777" w:rsidR="00720EF4" w:rsidRDefault="00577941">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sz w:val="24"/>
        </w:rPr>
        <w:t xml:space="preserve"> </w:t>
      </w:r>
    </w:p>
    <w:p w14:paraId="3B63689D" w14:textId="22494F16" w:rsidR="00720EF4" w:rsidRDefault="00577941">
      <w:pPr>
        <w:pBdr>
          <w:top w:val="single" w:sz="4" w:space="0" w:color="000000"/>
          <w:left w:val="single" w:sz="4" w:space="0" w:color="000000"/>
          <w:bottom w:val="single" w:sz="4" w:space="0" w:color="000000"/>
          <w:right w:val="single" w:sz="4" w:space="0" w:color="000000"/>
        </w:pBdr>
        <w:spacing w:after="0" w:line="249" w:lineRule="auto"/>
        <w:ind w:left="200" w:hanging="10"/>
        <w:jc w:val="both"/>
      </w:pPr>
      <w:r>
        <w:rPr>
          <w:rFonts w:ascii="Arial" w:eastAsia="Arial" w:hAnsi="Arial" w:cs="Arial"/>
          <w:sz w:val="24"/>
        </w:rPr>
        <w:t xml:space="preserve">Date </w:t>
      </w:r>
      <w:r w:rsidR="00677D6F">
        <w:rPr>
          <w:rFonts w:ascii="Arial" w:eastAsia="Arial" w:hAnsi="Arial" w:cs="Arial"/>
          <w:sz w:val="24"/>
        </w:rPr>
        <w:t>09.10.2023</w:t>
      </w:r>
      <w:r>
        <w:rPr>
          <w:rFonts w:ascii="Arial" w:eastAsia="Arial" w:hAnsi="Arial" w:cs="Arial"/>
          <w:sz w:val="24"/>
        </w:rPr>
        <w:t xml:space="preserve"> </w:t>
      </w:r>
    </w:p>
    <w:p w14:paraId="6FB12C51" w14:textId="77777777" w:rsidR="00720EF4" w:rsidRDefault="00577941">
      <w:pPr>
        <w:pBdr>
          <w:top w:val="single" w:sz="4" w:space="0" w:color="000000"/>
          <w:left w:val="single" w:sz="4" w:space="0" w:color="000000"/>
          <w:bottom w:val="single" w:sz="4" w:space="0" w:color="000000"/>
          <w:right w:val="single" w:sz="4" w:space="0" w:color="000000"/>
        </w:pBdr>
        <w:spacing w:after="0"/>
        <w:ind w:left="190"/>
      </w:pPr>
      <w:r>
        <w:rPr>
          <w:rFonts w:ascii="Arial" w:eastAsia="Arial" w:hAnsi="Arial" w:cs="Arial"/>
          <w:sz w:val="24"/>
        </w:rPr>
        <w:t xml:space="preserve"> </w:t>
      </w:r>
    </w:p>
    <w:p w14:paraId="7AFE2518" w14:textId="77777777" w:rsidR="00720EF4" w:rsidRDefault="00577941">
      <w:pPr>
        <w:pBdr>
          <w:top w:val="single" w:sz="4" w:space="0" w:color="000000"/>
          <w:left w:val="single" w:sz="4" w:space="0" w:color="000000"/>
          <w:bottom w:val="single" w:sz="4" w:space="0" w:color="000000"/>
          <w:right w:val="single" w:sz="4" w:space="0" w:color="000000"/>
        </w:pBdr>
        <w:spacing w:after="0"/>
        <w:ind w:left="190"/>
        <w:jc w:val="center"/>
      </w:pPr>
      <w:r>
        <w:rPr>
          <w:rFonts w:ascii="Arial" w:eastAsia="Arial" w:hAnsi="Arial" w:cs="Arial"/>
          <w:b/>
          <w:sz w:val="24"/>
        </w:rPr>
        <w:t xml:space="preserve"> </w:t>
      </w:r>
    </w:p>
    <w:p w14:paraId="02E20BB9" w14:textId="77777777" w:rsidR="00720EF4" w:rsidRDefault="00577941">
      <w:pPr>
        <w:spacing w:after="0"/>
        <w:ind w:left="90"/>
      </w:pPr>
      <w:r>
        <w:rPr>
          <w:rFonts w:ascii="Arial" w:eastAsia="Arial" w:hAnsi="Arial" w:cs="Arial"/>
          <w:b/>
          <w:sz w:val="24"/>
        </w:rPr>
        <w:t xml:space="preserve"> </w:t>
      </w:r>
    </w:p>
    <w:p w14:paraId="34E87161" w14:textId="77777777" w:rsidR="00720EF4" w:rsidRDefault="00577941">
      <w:pPr>
        <w:spacing w:after="0"/>
        <w:ind w:left="90"/>
      </w:pPr>
      <w:r>
        <w:rPr>
          <w:rFonts w:ascii="Arial" w:eastAsia="Arial" w:hAnsi="Arial" w:cs="Arial"/>
          <w:b/>
          <w:sz w:val="24"/>
        </w:rPr>
        <w:t xml:space="preserve"> </w:t>
      </w:r>
    </w:p>
    <w:p w14:paraId="5452606B" w14:textId="77777777" w:rsidR="00720EF4" w:rsidRDefault="00577941">
      <w:pPr>
        <w:spacing w:after="0"/>
        <w:ind w:left="90"/>
      </w:pPr>
      <w:r>
        <w:rPr>
          <w:rFonts w:ascii="Arial" w:eastAsia="Arial" w:hAnsi="Arial" w:cs="Arial"/>
          <w:b/>
          <w:sz w:val="24"/>
        </w:rPr>
        <w:t xml:space="preserve"> </w:t>
      </w:r>
    </w:p>
    <w:p w14:paraId="7749D2F7" w14:textId="77777777" w:rsidR="00720EF4" w:rsidRDefault="00577941">
      <w:pPr>
        <w:spacing w:after="231" w:line="249" w:lineRule="auto"/>
        <w:ind w:left="85" w:right="311" w:hanging="10"/>
      </w:pPr>
      <w:r>
        <w:rPr>
          <w:rFonts w:ascii="Arial" w:eastAsia="Arial" w:hAnsi="Arial" w:cs="Arial"/>
          <w:b/>
          <w:sz w:val="24"/>
        </w:rPr>
        <w:t xml:space="preserve"> Line manager verification. </w:t>
      </w:r>
    </w:p>
    <w:p w14:paraId="662F55B9" w14:textId="77777777" w:rsidR="00720EF4" w:rsidRDefault="00577941">
      <w:pPr>
        <w:spacing w:after="50" w:line="249" w:lineRule="auto"/>
        <w:ind w:left="100" w:right="669" w:hanging="10"/>
        <w:jc w:val="both"/>
      </w:pPr>
      <w:r>
        <w:rPr>
          <w:rFonts w:ascii="Arial" w:eastAsia="Arial" w:hAnsi="Arial" w:cs="Arial"/>
          <w:i/>
          <w:sz w:val="24"/>
        </w:rPr>
        <w:t xml:space="preserve">Guidance: This section must be completed and signed by </w:t>
      </w:r>
      <w:r>
        <w:rPr>
          <w:rFonts w:ascii="Arial" w:eastAsia="Arial" w:hAnsi="Arial" w:cs="Arial"/>
          <w:sz w:val="24"/>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40F88E1F" w14:textId="77777777" w:rsidR="00720EF4" w:rsidRDefault="00577941">
      <w:pPr>
        <w:spacing w:after="0"/>
        <w:ind w:left="90"/>
      </w:pPr>
      <w:r>
        <w:rPr>
          <w:rFonts w:ascii="Arial" w:eastAsia="Arial" w:hAnsi="Arial" w:cs="Arial"/>
          <w:sz w:val="24"/>
        </w:rPr>
        <w:t xml:space="preserve"> </w:t>
      </w:r>
    </w:p>
    <w:p w14:paraId="1A711507" w14:textId="77777777" w:rsidR="00720EF4" w:rsidRDefault="00577941">
      <w:pPr>
        <w:spacing w:after="3" w:line="249" w:lineRule="auto"/>
        <w:ind w:left="100" w:right="669" w:hanging="10"/>
        <w:jc w:val="both"/>
      </w:pPr>
      <w:r>
        <w:rPr>
          <w:rFonts w:ascii="Arial" w:eastAsia="Arial" w:hAnsi="Arial" w:cs="Arial"/>
          <w:sz w:val="24"/>
        </w:rPr>
        <w:t xml:space="preserve">In this section, please confirm that you have seen sufficient evidence of the learner’s work during the period they have been undertaking the Consolidation </w:t>
      </w:r>
      <w:proofErr w:type="spellStart"/>
      <w:r>
        <w:rPr>
          <w:rFonts w:ascii="Arial" w:eastAsia="Arial" w:hAnsi="Arial" w:cs="Arial"/>
          <w:sz w:val="24"/>
        </w:rPr>
        <w:t>programme</w:t>
      </w:r>
      <w:proofErr w:type="spellEnd"/>
      <w:r>
        <w:rPr>
          <w:rFonts w:ascii="Arial" w:eastAsia="Arial" w:hAnsi="Arial" w:cs="Arial"/>
          <w:sz w:val="24"/>
        </w:rPr>
        <w:t xml:space="preserve">. If necessary, please consult with other managers who the learner has worked with. In signing this section, you are confirming that you are content with the: </w:t>
      </w:r>
    </w:p>
    <w:p w14:paraId="7F40783E" w14:textId="77777777" w:rsidR="00720EF4" w:rsidRDefault="00577941">
      <w:pPr>
        <w:spacing w:after="0"/>
        <w:ind w:left="90"/>
      </w:pPr>
      <w:r>
        <w:rPr>
          <w:rFonts w:ascii="Arial" w:eastAsia="Arial" w:hAnsi="Arial" w:cs="Arial"/>
          <w:sz w:val="24"/>
        </w:rPr>
        <w:t xml:space="preserve"> </w:t>
      </w:r>
    </w:p>
    <w:p w14:paraId="6751E665"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level of supervision and mentoring support received by the learner; </w:t>
      </w:r>
    </w:p>
    <w:p w14:paraId="4C00A4E8"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learning and development undertaken;  </w:t>
      </w:r>
    </w:p>
    <w:p w14:paraId="4FC3278E"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reading and personal research undertaken; </w:t>
      </w:r>
    </w:p>
    <w:p w14:paraId="0CD1532C"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level of knowledge and skills demonstrated;  </w:t>
      </w:r>
    </w:p>
    <w:p w14:paraId="557077A1"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understanding shown of the Code of Professional Practice and National Occupational Standards;  </w:t>
      </w:r>
    </w:p>
    <w:p w14:paraId="56AA419D"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core values of the </w:t>
      </w:r>
      <w:proofErr w:type="gramStart"/>
      <w:r>
        <w:rPr>
          <w:rFonts w:ascii="Arial" w:eastAsia="Arial" w:hAnsi="Arial" w:cs="Arial"/>
          <w:sz w:val="24"/>
        </w:rPr>
        <w:t xml:space="preserve">learner;  </w:t>
      </w:r>
      <w:r>
        <w:rPr>
          <w:rFonts w:ascii="Segoe UI Symbol" w:eastAsia="Segoe UI Symbol" w:hAnsi="Segoe UI Symbol" w:cs="Segoe UI Symbol"/>
          <w:sz w:val="24"/>
        </w:rPr>
        <w:t>•</w:t>
      </w:r>
      <w:proofErr w:type="gramEnd"/>
      <w:r>
        <w:rPr>
          <w:rFonts w:ascii="Arial" w:eastAsia="Arial" w:hAnsi="Arial" w:cs="Arial"/>
          <w:sz w:val="24"/>
        </w:rPr>
        <w:t xml:space="preserve"> work and commentary referred to within the portfolio, that it is the learner’s own work and based on current practice;  </w:t>
      </w:r>
    </w:p>
    <w:p w14:paraId="5CA413FA" w14:textId="77777777" w:rsidR="00720EF4" w:rsidRDefault="00577941">
      <w:pPr>
        <w:numPr>
          <w:ilvl w:val="0"/>
          <w:numId w:val="5"/>
        </w:numPr>
        <w:spacing w:after="3" w:line="249" w:lineRule="auto"/>
        <w:ind w:right="669" w:hanging="361"/>
        <w:jc w:val="both"/>
      </w:pPr>
      <w:r>
        <w:rPr>
          <w:rFonts w:ascii="Arial" w:eastAsia="Arial" w:hAnsi="Arial" w:cs="Arial"/>
          <w:sz w:val="24"/>
        </w:rPr>
        <w:t xml:space="preserve">completion of accurate, cogent, coherent and analytical recording skills; </w:t>
      </w:r>
      <w:r>
        <w:rPr>
          <w:rFonts w:ascii="Wingdings" w:eastAsia="Wingdings" w:hAnsi="Wingdings" w:cs="Wingdings"/>
          <w:sz w:val="24"/>
        </w:rPr>
        <w:t>▪</w:t>
      </w:r>
      <w:r>
        <w:rPr>
          <w:rFonts w:ascii="Arial" w:eastAsia="Arial" w:hAnsi="Arial" w:cs="Arial"/>
          <w:sz w:val="24"/>
        </w:rPr>
        <w:t xml:space="preserve"> Line manager to verify the learner has been involved with safeguarding. </w:t>
      </w:r>
    </w:p>
    <w:p w14:paraId="1D9F45E6" w14:textId="77777777" w:rsidR="00720EF4" w:rsidRDefault="00577941">
      <w:pPr>
        <w:numPr>
          <w:ilvl w:val="0"/>
          <w:numId w:val="5"/>
        </w:numPr>
        <w:spacing w:after="3" w:line="249" w:lineRule="auto"/>
        <w:ind w:right="669" w:hanging="361"/>
        <w:jc w:val="both"/>
      </w:pPr>
      <w:r>
        <w:rPr>
          <w:rFonts w:ascii="Arial" w:eastAsia="Arial" w:hAnsi="Arial" w:cs="Arial"/>
          <w:sz w:val="24"/>
        </w:rPr>
        <w:lastRenderedPageBreak/>
        <w:t xml:space="preserve">Mentor’s report, and that it provides evidence of observations of Professional Practice that has been undertaken over the duration of the Graduate Certificate in the Consolidation of Social Work practice pathway (work-based practice which is equivalent to 7,000 words). </w:t>
      </w:r>
    </w:p>
    <w:p w14:paraId="31720933" w14:textId="5086E9B3" w:rsidR="00720EF4" w:rsidRDefault="00577941" w:rsidP="003E307E">
      <w:pPr>
        <w:spacing w:after="0"/>
        <w:ind w:left="811"/>
      </w:pPr>
      <w:r>
        <w:rPr>
          <w:rFonts w:ascii="Arial" w:eastAsia="Arial" w:hAnsi="Arial" w:cs="Arial"/>
          <w:sz w:val="24"/>
        </w:rPr>
        <w:t xml:space="preserve"> </w:t>
      </w:r>
    </w:p>
    <w:p w14:paraId="7ED7C87F" w14:textId="77777777" w:rsidR="00720EF4" w:rsidRDefault="00577941">
      <w:pPr>
        <w:spacing w:after="0"/>
        <w:ind w:left="90"/>
      </w:pPr>
      <w:r>
        <w:rPr>
          <w:rFonts w:ascii="Arial" w:eastAsia="Arial" w:hAnsi="Arial" w:cs="Arial"/>
          <w:sz w:val="24"/>
        </w:rPr>
        <w:t xml:space="preserve"> </w:t>
      </w:r>
    </w:p>
    <w:p w14:paraId="3733A5F6" w14:textId="77777777" w:rsidR="00720EF4" w:rsidRDefault="00577941">
      <w:pPr>
        <w:spacing w:after="3" w:line="249" w:lineRule="auto"/>
        <w:ind w:left="100" w:right="669" w:hanging="10"/>
        <w:jc w:val="both"/>
      </w:pPr>
      <w:r>
        <w:rPr>
          <w:rFonts w:ascii="Arial" w:eastAsia="Arial" w:hAnsi="Arial" w:cs="Arial"/>
          <w:sz w:val="24"/>
        </w:rPr>
        <w:t xml:space="preserve">I confirm that this learner has achieved an appropriate level of professional practice.  </w:t>
      </w:r>
    </w:p>
    <w:p w14:paraId="5372AD4D" w14:textId="77777777" w:rsidR="00720EF4" w:rsidRDefault="00577941">
      <w:pPr>
        <w:spacing w:after="0"/>
        <w:ind w:left="90"/>
      </w:pPr>
      <w:r>
        <w:rPr>
          <w:rFonts w:ascii="Arial" w:eastAsia="Arial" w:hAnsi="Arial" w:cs="Arial"/>
          <w:sz w:val="24"/>
        </w:rPr>
        <w:t xml:space="preserve"> </w:t>
      </w:r>
    </w:p>
    <w:p w14:paraId="716F4221" w14:textId="77777777" w:rsidR="00720EF4" w:rsidRDefault="00577941">
      <w:pPr>
        <w:spacing w:after="262" w:line="249" w:lineRule="auto"/>
        <w:ind w:left="85" w:right="311" w:hanging="10"/>
      </w:pPr>
      <w:r>
        <w:rPr>
          <w:rFonts w:ascii="Arial" w:eastAsia="Arial" w:hAnsi="Arial" w:cs="Arial"/>
          <w:sz w:val="24"/>
        </w:rPr>
        <w:t xml:space="preserve"> </w:t>
      </w:r>
      <w:r>
        <w:rPr>
          <w:rFonts w:ascii="Arial" w:eastAsia="Arial" w:hAnsi="Arial" w:cs="Arial"/>
          <w:b/>
          <w:sz w:val="24"/>
        </w:rPr>
        <w:t>LINE MANAGER VERIFICATION</w:t>
      </w:r>
      <w:r>
        <w:rPr>
          <w:rFonts w:ascii="Arial" w:eastAsia="Arial" w:hAnsi="Arial" w:cs="Arial"/>
          <w:sz w:val="24"/>
        </w:rPr>
        <w:t xml:space="preserve">: </w:t>
      </w:r>
    </w:p>
    <w:p w14:paraId="5448E00D" w14:textId="77777777" w:rsidR="00720EF4" w:rsidRDefault="00577941">
      <w:pPr>
        <w:pBdr>
          <w:top w:val="single" w:sz="6" w:space="0" w:color="000000"/>
          <w:left w:val="single" w:sz="6" w:space="0" w:color="000000"/>
          <w:bottom w:val="single" w:sz="6" w:space="0" w:color="000000"/>
          <w:right w:val="single" w:sz="6" w:space="0" w:color="000000"/>
        </w:pBdr>
        <w:spacing w:after="277"/>
        <w:ind w:left="75" w:right="661"/>
      </w:pPr>
      <w:r>
        <w:rPr>
          <w:rFonts w:ascii="Arial" w:eastAsia="Arial" w:hAnsi="Arial" w:cs="Arial"/>
          <w:sz w:val="24"/>
        </w:rPr>
        <w:t xml:space="preserve"> </w:t>
      </w:r>
    </w:p>
    <w:p w14:paraId="0AC83A80" w14:textId="5B7070E4" w:rsidR="00720EF4" w:rsidRDefault="00577941">
      <w:pPr>
        <w:pBdr>
          <w:top w:val="single" w:sz="6" w:space="0" w:color="000000"/>
          <w:left w:val="single" w:sz="6" w:space="0" w:color="000000"/>
          <w:bottom w:val="single" w:sz="6" w:space="0" w:color="000000"/>
          <w:right w:val="single" w:sz="6" w:space="0" w:color="000000"/>
        </w:pBdr>
        <w:spacing w:after="287" w:line="250" w:lineRule="auto"/>
        <w:ind w:left="85" w:right="661" w:hanging="10"/>
        <w:jc w:val="both"/>
      </w:pPr>
      <w:r>
        <w:rPr>
          <w:rFonts w:ascii="Arial" w:eastAsia="Arial" w:hAnsi="Arial" w:cs="Arial"/>
          <w:sz w:val="24"/>
        </w:rPr>
        <w:t xml:space="preserve">NAME OF LINE MANAGER:             </w:t>
      </w:r>
      <w:r w:rsidR="006D59DB">
        <w:rPr>
          <w:rFonts w:ascii="Arial" w:eastAsia="Arial" w:hAnsi="Arial" w:cs="Arial"/>
          <w:sz w:val="24"/>
        </w:rPr>
        <w:t>Charlie Roberts</w:t>
      </w:r>
      <w:r>
        <w:rPr>
          <w:rFonts w:ascii="Arial" w:eastAsia="Arial" w:hAnsi="Arial" w:cs="Arial"/>
          <w:sz w:val="24"/>
        </w:rPr>
        <w:t xml:space="preserve"> </w:t>
      </w:r>
    </w:p>
    <w:p w14:paraId="3E7909EE" w14:textId="24C2CFB3" w:rsidR="00720EF4" w:rsidRDefault="00577941">
      <w:pPr>
        <w:pBdr>
          <w:top w:val="single" w:sz="6" w:space="0" w:color="000000"/>
          <w:left w:val="single" w:sz="6" w:space="0" w:color="000000"/>
          <w:bottom w:val="single" w:sz="6" w:space="0" w:color="000000"/>
          <w:right w:val="single" w:sz="6" w:space="0" w:color="000000"/>
        </w:pBdr>
        <w:spacing w:after="286" w:line="250" w:lineRule="auto"/>
        <w:ind w:left="85" w:right="661" w:hanging="10"/>
        <w:jc w:val="both"/>
      </w:pPr>
      <w:r>
        <w:rPr>
          <w:rFonts w:ascii="Arial" w:eastAsia="Arial" w:hAnsi="Arial" w:cs="Arial"/>
          <w:sz w:val="24"/>
        </w:rPr>
        <w:t xml:space="preserve">SIGNATURE OF LINE MANAGER:  </w:t>
      </w:r>
      <w:proofErr w:type="gramStart"/>
      <w:r w:rsidR="00FF0FAA">
        <w:rPr>
          <w:rFonts w:ascii="Arial" w:eastAsia="Arial" w:hAnsi="Arial" w:cs="Arial"/>
          <w:sz w:val="24"/>
        </w:rPr>
        <w:t>C.ROBERTS</w:t>
      </w:r>
      <w:proofErr w:type="gramEnd"/>
      <w:r>
        <w:rPr>
          <w:rFonts w:ascii="Arial" w:eastAsia="Arial" w:hAnsi="Arial" w:cs="Arial"/>
          <w:sz w:val="24"/>
        </w:rPr>
        <w:t xml:space="preserve"> </w:t>
      </w:r>
    </w:p>
    <w:p w14:paraId="4D9392EA" w14:textId="62AFEAEE" w:rsidR="00720EF4" w:rsidRDefault="00577941" w:rsidP="00AD0A5A">
      <w:pPr>
        <w:pBdr>
          <w:top w:val="single" w:sz="6" w:space="0" w:color="000000"/>
          <w:left w:val="single" w:sz="6" w:space="0" w:color="000000"/>
          <w:bottom w:val="single" w:sz="6" w:space="0" w:color="000000"/>
          <w:right w:val="single" w:sz="6" w:space="0" w:color="000000"/>
        </w:pBdr>
        <w:spacing w:after="687" w:line="250" w:lineRule="auto"/>
        <w:ind w:left="85" w:right="661" w:hanging="10"/>
        <w:jc w:val="both"/>
      </w:pPr>
      <w:r>
        <w:rPr>
          <w:rFonts w:ascii="Arial" w:eastAsia="Arial" w:hAnsi="Arial" w:cs="Arial"/>
          <w:sz w:val="24"/>
        </w:rPr>
        <w:t xml:space="preserve">DATE:                                                </w:t>
      </w:r>
      <w:r w:rsidR="00677D6F">
        <w:rPr>
          <w:rFonts w:ascii="Arial" w:eastAsia="Arial" w:hAnsi="Arial" w:cs="Arial"/>
          <w:sz w:val="24"/>
        </w:rPr>
        <w:t>09.10.2023</w:t>
      </w:r>
    </w:p>
    <w:p w14:paraId="3177FF0A" w14:textId="77777777" w:rsidR="00720EF4" w:rsidRDefault="00577941">
      <w:pPr>
        <w:spacing w:after="270" w:line="249" w:lineRule="auto"/>
        <w:ind w:left="100" w:right="669" w:hanging="10"/>
        <w:jc w:val="both"/>
      </w:pPr>
      <w:r>
        <w:rPr>
          <w:rFonts w:ascii="Arial" w:eastAsia="Arial" w:hAnsi="Arial" w:cs="Arial"/>
          <w:b/>
          <w:sz w:val="24"/>
        </w:rPr>
        <w:t>REGISTERED SOCIAL WORKER’S VERIFICATION</w:t>
      </w:r>
      <w:r>
        <w:rPr>
          <w:rFonts w:ascii="Arial" w:eastAsia="Arial" w:hAnsi="Arial" w:cs="Arial"/>
          <w:sz w:val="24"/>
        </w:rPr>
        <w:t xml:space="preserve"> (WHERE THE LINE MANAGER IS NOT A REGISTERED SOCIAL WORKER, THIS CAN BE THE MENTOR). </w:t>
      </w:r>
    </w:p>
    <w:p w14:paraId="637FE8EA" w14:textId="77777777" w:rsidR="00720EF4" w:rsidRDefault="00577941">
      <w:pPr>
        <w:pBdr>
          <w:top w:val="single" w:sz="6" w:space="0" w:color="000000"/>
          <w:left w:val="single" w:sz="6" w:space="0" w:color="000000"/>
          <w:bottom w:val="single" w:sz="6" w:space="0" w:color="000000"/>
          <w:right w:val="single" w:sz="6" w:space="0" w:color="000000"/>
        </w:pBdr>
        <w:spacing w:after="277"/>
        <w:ind w:left="75" w:right="661"/>
      </w:pPr>
      <w:r>
        <w:rPr>
          <w:rFonts w:ascii="Arial" w:eastAsia="Arial" w:hAnsi="Arial" w:cs="Arial"/>
          <w:sz w:val="24"/>
        </w:rPr>
        <w:t xml:space="preserve"> </w:t>
      </w:r>
    </w:p>
    <w:p w14:paraId="3D174162" w14:textId="77777777" w:rsidR="00720EF4" w:rsidRDefault="00577941">
      <w:pPr>
        <w:pBdr>
          <w:top w:val="single" w:sz="6" w:space="0" w:color="000000"/>
          <w:left w:val="single" w:sz="6" w:space="0" w:color="000000"/>
          <w:bottom w:val="single" w:sz="6" w:space="0" w:color="000000"/>
          <w:right w:val="single" w:sz="6" w:space="0" w:color="000000"/>
        </w:pBdr>
        <w:spacing w:after="286" w:line="250" w:lineRule="auto"/>
        <w:ind w:left="85" w:right="661" w:hanging="10"/>
        <w:jc w:val="both"/>
      </w:pPr>
      <w:r>
        <w:rPr>
          <w:rFonts w:ascii="Arial" w:eastAsia="Arial" w:hAnsi="Arial" w:cs="Arial"/>
          <w:sz w:val="24"/>
        </w:rPr>
        <w:t xml:space="preserve">NAME OF SOCIAL WORKER:             _ _ _ _ _ _ _ _ _ _ _ _ _ _ _ _ _ _ _ _ _ _ _ _ _ _ </w:t>
      </w:r>
    </w:p>
    <w:p w14:paraId="4034276A" w14:textId="77777777" w:rsidR="00720EF4" w:rsidRDefault="00577941">
      <w:pPr>
        <w:pBdr>
          <w:top w:val="single" w:sz="6" w:space="0" w:color="000000"/>
          <w:left w:val="single" w:sz="6" w:space="0" w:color="000000"/>
          <w:bottom w:val="single" w:sz="6" w:space="0" w:color="000000"/>
          <w:right w:val="single" w:sz="6" w:space="0" w:color="000000"/>
        </w:pBdr>
        <w:spacing w:after="287" w:line="250" w:lineRule="auto"/>
        <w:ind w:left="85" w:right="661" w:hanging="10"/>
        <w:jc w:val="both"/>
      </w:pPr>
      <w:r>
        <w:rPr>
          <w:rFonts w:ascii="Arial" w:eastAsia="Arial" w:hAnsi="Arial" w:cs="Arial"/>
          <w:sz w:val="24"/>
        </w:rPr>
        <w:t xml:space="preserve">SIGNATURE OF SOCIAL WORKER:  _ _ _ _ </w:t>
      </w:r>
      <w:proofErr w:type="gramStart"/>
      <w:r>
        <w:rPr>
          <w:rFonts w:ascii="Arial" w:eastAsia="Arial" w:hAnsi="Arial" w:cs="Arial"/>
          <w:sz w:val="24"/>
        </w:rPr>
        <w:t>_  _</w:t>
      </w:r>
      <w:proofErr w:type="gramEnd"/>
      <w:r>
        <w:rPr>
          <w:rFonts w:ascii="Arial" w:eastAsia="Arial" w:hAnsi="Arial" w:cs="Arial"/>
          <w:sz w:val="24"/>
        </w:rPr>
        <w:t xml:space="preserve"> _ _ _ _ _ _ _ _ _ _ _ _ _ _ _ _ _ _ _ _ </w:t>
      </w:r>
    </w:p>
    <w:p w14:paraId="2BD8ED0B" w14:textId="77777777" w:rsidR="00720EF4" w:rsidRDefault="00577941">
      <w:pPr>
        <w:pBdr>
          <w:top w:val="single" w:sz="6" w:space="0" w:color="000000"/>
          <w:left w:val="single" w:sz="6" w:space="0" w:color="000000"/>
          <w:bottom w:val="single" w:sz="6" w:space="0" w:color="000000"/>
          <w:right w:val="single" w:sz="6" w:space="0" w:color="000000"/>
        </w:pBdr>
        <w:spacing w:after="286" w:line="250" w:lineRule="auto"/>
        <w:ind w:left="85" w:right="661" w:hanging="10"/>
        <w:jc w:val="both"/>
      </w:pPr>
      <w:r>
        <w:rPr>
          <w:rFonts w:ascii="Arial" w:eastAsia="Arial" w:hAnsi="Arial" w:cs="Arial"/>
          <w:sz w:val="24"/>
        </w:rPr>
        <w:t xml:space="preserve">POSITION:                                            _ _ _ _ _ </w:t>
      </w:r>
      <w:proofErr w:type="gramStart"/>
      <w:r>
        <w:rPr>
          <w:rFonts w:ascii="Arial" w:eastAsia="Arial" w:hAnsi="Arial" w:cs="Arial"/>
          <w:sz w:val="24"/>
        </w:rPr>
        <w:t>_  _</w:t>
      </w:r>
      <w:proofErr w:type="gramEnd"/>
      <w:r>
        <w:rPr>
          <w:rFonts w:ascii="Arial" w:eastAsia="Arial" w:hAnsi="Arial" w:cs="Arial"/>
          <w:sz w:val="24"/>
        </w:rPr>
        <w:t xml:space="preserve"> _ _ _ _ _ _ _ _ _ _ _ _ _ _ _ _ _ _ _ </w:t>
      </w:r>
    </w:p>
    <w:p w14:paraId="3C0A892D" w14:textId="77777777" w:rsidR="00720EF4" w:rsidRDefault="00577941">
      <w:pPr>
        <w:pBdr>
          <w:top w:val="single" w:sz="6" w:space="0" w:color="000000"/>
          <w:left w:val="single" w:sz="6" w:space="0" w:color="000000"/>
          <w:bottom w:val="single" w:sz="6" w:space="0" w:color="000000"/>
          <w:right w:val="single" w:sz="6" w:space="0" w:color="000000"/>
        </w:pBdr>
        <w:spacing w:after="5" w:line="250" w:lineRule="auto"/>
        <w:ind w:left="85" w:right="661" w:hanging="10"/>
        <w:jc w:val="both"/>
      </w:pPr>
      <w:r>
        <w:rPr>
          <w:rFonts w:ascii="Arial" w:eastAsia="Arial" w:hAnsi="Arial" w:cs="Arial"/>
          <w:sz w:val="24"/>
        </w:rPr>
        <w:t xml:space="preserve">DATE:                                                   _ _ _ _ _ _ _ _ _ _ _ _ _ _ _ _ _ </w:t>
      </w:r>
    </w:p>
    <w:p w14:paraId="7B3D5671" w14:textId="77777777" w:rsidR="00720EF4" w:rsidRDefault="00577941">
      <w:pPr>
        <w:pStyle w:val="Heading1"/>
        <w:ind w:left="123" w:right="704"/>
      </w:pPr>
      <w:r>
        <w:t xml:space="preserve">Learning Agreement  </w:t>
      </w:r>
    </w:p>
    <w:p w14:paraId="7B2A17BF" w14:textId="77777777" w:rsidR="00720EF4" w:rsidRDefault="00577941">
      <w:pPr>
        <w:spacing w:after="0"/>
        <w:ind w:left="90"/>
      </w:pPr>
      <w:r>
        <w:rPr>
          <w:rFonts w:ascii="Arial" w:eastAsia="Arial" w:hAnsi="Arial" w:cs="Arial"/>
          <w:b/>
          <w:sz w:val="24"/>
        </w:rPr>
        <w:t xml:space="preserve"> </w:t>
      </w:r>
    </w:p>
    <w:p w14:paraId="18DDED68" w14:textId="77777777" w:rsidR="00720EF4" w:rsidRDefault="00577941">
      <w:pPr>
        <w:spacing w:after="0"/>
        <w:ind w:left="90"/>
      </w:pPr>
      <w:r>
        <w:rPr>
          <w:rFonts w:ascii="Arial" w:eastAsia="Arial" w:hAnsi="Arial" w:cs="Arial"/>
          <w:sz w:val="24"/>
        </w:rPr>
        <w:t xml:space="preserve"> </w:t>
      </w:r>
    </w:p>
    <w:p w14:paraId="14E95B5E" w14:textId="77777777" w:rsidR="00720EF4" w:rsidRDefault="00577941">
      <w:pPr>
        <w:spacing w:after="0"/>
        <w:ind w:left="10" w:right="660" w:hanging="10"/>
        <w:jc w:val="center"/>
      </w:pPr>
      <w:r>
        <w:rPr>
          <w:rFonts w:ascii="Arial" w:eastAsia="Arial" w:hAnsi="Arial" w:cs="Arial"/>
          <w:b/>
          <w:sz w:val="24"/>
        </w:rPr>
        <w:t xml:space="preserve">PORTH AGORED AND UNIVERSITY OF WALES TRINITY SAINT DAVID </w:t>
      </w:r>
    </w:p>
    <w:p w14:paraId="5762DB8C" w14:textId="77777777" w:rsidR="00720EF4" w:rsidRDefault="00577941">
      <w:pPr>
        <w:spacing w:after="0"/>
        <w:ind w:left="90"/>
      </w:pPr>
      <w:r>
        <w:rPr>
          <w:rFonts w:ascii="Arial" w:eastAsia="Arial" w:hAnsi="Arial" w:cs="Arial"/>
          <w:b/>
          <w:sz w:val="24"/>
        </w:rPr>
        <w:t xml:space="preserve"> </w:t>
      </w:r>
    </w:p>
    <w:p w14:paraId="068D5EC2" w14:textId="77777777" w:rsidR="00720EF4" w:rsidRDefault="00577941">
      <w:pPr>
        <w:spacing w:after="0"/>
        <w:ind w:left="10" w:right="664" w:hanging="10"/>
        <w:jc w:val="center"/>
      </w:pPr>
      <w:r>
        <w:rPr>
          <w:rFonts w:ascii="Arial" w:eastAsia="Arial" w:hAnsi="Arial" w:cs="Arial"/>
          <w:b/>
          <w:sz w:val="24"/>
        </w:rPr>
        <w:t xml:space="preserve">GRADUATE CERTIFICATE IN CONSOLIDATION OF SOCIAL WORK PRACTICE </w:t>
      </w:r>
    </w:p>
    <w:p w14:paraId="7878E43B" w14:textId="77777777" w:rsidR="00720EF4" w:rsidRDefault="00577941">
      <w:pPr>
        <w:spacing w:after="24"/>
        <w:ind w:right="587"/>
        <w:jc w:val="center"/>
      </w:pPr>
      <w:r>
        <w:rPr>
          <w:rFonts w:ascii="Arial" w:eastAsia="Arial" w:hAnsi="Arial" w:cs="Arial"/>
          <w:b/>
          <w:sz w:val="24"/>
        </w:rPr>
        <w:t xml:space="preserve"> </w:t>
      </w:r>
    </w:p>
    <w:p w14:paraId="50D8AEA2" w14:textId="77777777" w:rsidR="00720EF4" w:rsidRDefault="00577941">
      <w:pPr>
        <w:spacing w:after="0"/>
        <w:ind w:left="10" w:right="663" w:hanging="10"/>
        <w:jc w:val="center"/>
      </w:pPr>
      <w:r>
        <w:rPr>
          <w:rFonts w:ascii="Arial" w:eastAsia="Arial" w:hAnsi="Arial" w:cs="Arial"/>
          <w:b/>
          <w:sz w:val="24"/>
        </w:rPr>
        <w:t xml:space="preserve">LEARNER AND EMPLOYER’S LEARNING AGREEMENT  </w:t>
      </w:r>
    </w:p>
    <w:p w14:paraId="23B058CA" w14:textId="77777777" w:rsidR="00720EF4" w:rsidRDefault="00577941">
      <w:pPr>
        <w:spacing w:after="0"/>
        <w:ind w:left="90"/>
      </w:pPr>
      <w:r>
        <w:rPr>
          <w:rFonts w:ascii="Arial" w:eastAsia="Arial" w:hAnsi="Arial" w:cs="Arial"/>
          <w:b/>
          <w:sz w:val="24"/>
        </w:rPr>
        <w:t xml:space="preserve"> </w:t>
      </w:r>
    </w:p>
    <w:tbl>
      <w:tblPr>
        <w:tblStyle w:val="TableGrid"/>
        <w:tblW w:w="8524" w:type="dxa"/>
        <w:tblInd w:w="95" w:type="dxa"/>
        <w:tblCellMar>
          <w:top w:w="13" w:type="dxa"/>
          <w:left w:w="105" w:type="dxa"/>
          <w:right w:w="113" w:type="dxa"/>
        </w:tblCellMar>
        <w:tblLook w:val="04A0" w:firstRow="1" w:lastRow="0" w:firstColumn="1" w:lastColumn="0" w:noHBand="0" w:noVBand="1"/>
      </w:tblPr>
      <w:tblGrid>
        <w:gridCol w:w="2811"/>
        <w:gridCol w:w="5713"/>
      </w:tblGrid>
      <w:tr w:rsidR="00720EF4" w14:paraId="3663DA89" w14:textId="77777777">
        <w:trPr>
          <w:trHeight w:val="560"/>
        </w:trPr>
        <w:tc>
          <w:tcPr>
            <w:tcW w:w="2811" w:type="dxa"/>
            <w:tcBorders>
              <w:top w:val="single" w:sz="4" w:space="0" w:color="000000"/>
              <w:left w:val="single" w:sz="4" w:space="0" w:color="000000"/>
              <w:bottom w:val="single" w:sz="4" w:space="0" w:color="000000"/>
              <w:right w:val="single" w:sz="4" w:space="0" w:color="000000"/>
            </w:tcBorders>
          </w:tcPr>
          <w:p w14:paraId="3F4B125A" w14:textId="77777777" w:rsidR="00720EF4" w:rsidRDefault="00577941">
            <w:pPr>
              <w:ind w:left="5"/>
            </w:pPr>
            <w:r>
              <w:rPr>
                <w:rFonts w:ascii="Arial" w:eastAsia="Arial" w:hAnsi="Arial" w:cs="Arial"/>
                <w:sz w:val="24"/>
              </w:rPr>
              <w:t xml:space="preserve"> </w:t>
            </w:r>
          </w:p>
          <w:p w14:paraId="3E0BDFC9" w14:textId="77777777" w:rsidR="00720EF4" w:rsidRDefault="00577941">
            <w:pPr>
              <w:ind w:left="5"/>
            </w:pPr>
            <w:r>
              <w:rPr>
                <w:rFonts w:ascii="Arial" w:eastAsia="Arial" w:hAnsi="Arial" w:cs="Arial"/>
                <w:sz w:val="24"/>
              </w:rPr>
              <w:t xml:space="preserve">Name of Learner  </w:t>
            </w:r>
          </w:p>
        </w:tc>
        <w:tc>
          <w:tcPr>
            <w:tcW w:w="5712" w:type="dxa"/>
            <w:tcBorders>
              <w:top w:val="single" w:sz="4" w:space="0" w:color="000000"/>
              <w:left w:val="single" w:sz="4" w:space="0" w:color="000000"/>
              <w:bottom w:val="single" w:sz="4" w:space="0" w:color="000000"/>
              <w:right w:val="single" w:sz="4" w:space="0" w:color="000000"/>
            </w:tcBorders>
          </w:tcPr>
          <w:p w14:paraId="6894FABC" w14:textId="14C816B4" w:rsidR="00720EF4" w:rsidRDefault="00577941">
            <w:r>
              <w:rPr>
                <w:rFonts w:ascii="Arial" w:eastAsia="Arial" w:hAnsi="Arial" w:cs="Arial"/>
                <w:sz w:val="24"/>
              </w:rPr>
              <w:t xml:space="preserve"> </w:t>
            </w:r>
            <w:r w:rsidR="001E36B6">
              <w:rPr>
                <w:rFonts w:ascii="Arial" w:eastAsia="Arial" w:hAnsi="Arial" w:cs="Arial"/>
                <w:sz w:val="24"/>
              </w:rPr>
              <w:t>Catrin Elizabeth McLaren</w:t>
            </w:r>
          </w:p>
        </w:tc>
      </w:tr>
      <w:tr w:rsidR="00720EF4" w14:paraId="65C8C414" w14:textId="77777777">
        <w:trPr>
          <w:trHeight w:val="565"/>
        </w:trPr>
        <w:tc>
          <w:tcPr>
            <w:tcW w:w="2811" w:type="dxa"/>
            <w:tcBorders>
              <w:top w:val="single" w:sz="4" w:space="0" w:color="000000"/>
              <w:left w:val="single" w:sz="4" w:space="0" w:color="000000"/>
              <w:bottom w:val="single" w:sz="4" w:space="0" w:color="000000"/>
              <w:right w:val="single" w:sz="4" w:space="0" w:color="000000"/>
            </w:tcBorders>
          </w:tcPr>
          <w:p w14:paraId="2FC38440" w14:textId="77777777" w:rsidR="00720EF4" w:rsidRDefault="00577941">
            <w:pPr>
              <w:ind w:left="5"/>
            </w:pPr>
            <w:r>
              <w:rPr>
                <w:rFonts w:ascii="Arial" w:eastAsia="Arial" w:hAnsi="Arial" w:cs="Arial"/>
                <w:sz w:val="24"/>
              </w:rPr>
              <w:t xml:space="preserve"> </w:t>
            </w:r>
          </w:p>
          <w:p w14:paraId="7AB553DA" w14:textId="77777777" w:rsidR="00720EF4" w:rsidRDefault="00577941">
            <w:pPr>
              <w:ind w:left="5"/>
              <w:jc w:val="both"/>
            </w:pPr>
            <w:r>
              <w:rPr>
                <w:rFonts w:ascii="Arial" w:eastAsia="Arial" w:hAnsi="Arial" w:cs="Arial"/>
                <w:sz w:val="24"/>
              </w:rPr>
              <w:t xml:space="preserve">Name of Team/Agency  </w:t>
            </w:r>
          </w:p>
        </w:tc>
        <w:tc>
          <w:tcPr>
            <w:tcW w:w="5712" w:type="dxa"/>
            <w:tcBorders>
              <w:top w:val="single" w:sz="4" w:space="0" w:color="000000"/>
              <w:left w:val="single" w:sz="4" w:space="0" w:color="000000"/>
              <w:bottom w:val="single" w:sz="4" w:space="0" w:color="000000"/>
              <w:right w:val="single" w:sz="4" w:space="0" w:color="000000"/>
            </w:tcBorders>
          </w:tcPr>
          <w:p w14:paraId="195ED2C6" w14:textId="5F4218D5" w:rsidR="00720EF4" w:rsidRDefault="00577941">
            <w:r>
              <w:rPr>
                <w:rFonts w:ascii="Arial" w:eastAsia="Arial" w:hAnsi="Arial" w:cs="Arial"/>
                <w:sz w:val="24"/>
              </w:rPr>
              <w:t xml:space="preserve"> </w:t>
            </w:r>
            <w:r w:rsidR="001E36B6">
              <w:rPr>
                <w:rFonts w:ascii="Arial" w:eastAsia="Arial" w:hAnsi="Arial" w:cs="Arial"/>
                <w:sz w:val="24"/>
              </w:rPr>
              <w:t xml:space="preserve">Foster Wales – Flintshire </w:t>
            </w:r>
          </w:p>
        </w:tc>
      </w:tr>
      <w:tr w:rsidR="00720EF4" w14:paraId="4DFAF3F7" w14:textId="77777777">
        <w:trPr>
          <w:trHeight w:val="560"/>
        </w:trPr>
        <w:tc>
          <w:tcPr>
            <w:tcW w:w="2811" w:type="dxa"/>
            <w:tcBorders>
              <w:top w:val="single" w:sz="4" w:space="0" w:color="000000"/>
              <w:left w:val="single" w:sz="4" w:space="0" w:color="000000"/>
              <w:bottom w:val="single" w:sz="4" w:space="0" w:color="000000"/>
              <w:right w:val="single" w:sz="4" w:space="0" w:color="000000"/>
            </w:tcBorders>
          </w:tcPr>
          <w:p w14:paraId="62171E69" w14:textId="77777777" w:rsidR="00720EF4" w:rsidRDefault="00577941">
            <w:pPr>
              <w:ind w:left="5"/>
            </w:pPr>
            <w:r>
              <w:rPr>
                <w:rFonts w:ascii="Arial" w:eastAsia="Arial" w:hAnsi="Arial" w:cs="Arial"/>
                <w:sz w:val="24"/>
              </w:rPr>
              <w:lastRenderedPageBreak/>
              <w:t xml:space="preserve"> </w:t>
            </w:r>
          </w:p>
          <w:p w14:paraId="2BF6989C" w14:textId="77777777" w:rsidR="00720EF4" w:rsidRDefault="00577941">
            <w:pPr>
              <w:ind w:left="5"/>
            </w:pPr>
            <w:r>
              <w:rPr>
                <w:rFonts w:ascii="Arial" w:eastAsia="Arial" w:hAnsi="Arial" w:cs="Arial"/>
                <w:sz w:val="24"/>
              </w:rPr>
              <w:t xml:space="preserve">Name of Mentor  </w:t>
            </w:r>
          </w:p>
        </w:tc>
        <w:tc>
          <w:tcPr>
            <w:tcW w:w="5712" w:type="dxa"/>
            <w:tcBorders>
              <w:top w:val="single" w:sz="4" w:space="0" w:color="000000"/>
              <w:left w:val="single" w:sz="4" w:space="0" w:color="000000"/>
              <w:bottom w:val="single" w:sz="4" w:space="0" w:color="000000"/>
              <w:right w:val="single" w:sz="4" w:space="0" w:color="000000"/>
            </w:tcBorders>
          </w:tcPr>
          <w:p w14:paraId="2E4952D1" w14:textId="55D597C3" w:rsidR="00720EF4" w:rsidRDefault="00D3617D">
            <w:r>
              <w:rPr>
                <w:rFonts w:ascii="Arial" w:eastAsia="Arial" w:hAnsi="Arial" w:cs="Arial"/>
                <w:sz w:val="24"/>
              </w:rPr>
              <w:t>Lynne Rees</w:t>
            </w:r>
          </w:p>
        </w:tc>
      </w:tr>
      <w:tr w:rsidR="00720EF4" w14:paraId="1E849EDC" w14:textId="77777777">
        <w:trPr>
          <w:trHeight w:val="565"/>
        </w:trPr>
        <w:tc>
          <w:tcPr>
            <w:tcW w:w="2811" w:type="dxa"/>
            <w:tcBorders>
              <w:top w:val="single" w:sz="4" w:space="0" w:color="000000"/>
              <w:left w:val="single" w:sz="4" w:space="0" w:color="000000"/>
              <w:bottom w:val="single" w:sz="4" w:space="0" w:color="000000"/>
              <w:right w:val="single" w:sz="4" w:space="0" w:color="000000"/>
            </w:tcBorders>
          </w:tcPr>
          <w:p w14:paraId="2F6E34FB" w14:textId="77777777" w:rsidR="00720EF4" w:rsidRDefault="00577941">
            <w:pPr>
              <w:ind w:left="5"/>
            </w:pPr>
            <w:r>
              <w:rPr>
                <w:rFonts w:ascii="Arial" w:eastAsia="Arial" w:hAnsi="Arial" w:cs="Arial"/>
                <w:sz w:val="24"/>
              </w:rPr>
              <w:t xml:space="preserve"> </w:t>
            </w:r>
          </w:p>
          <w:p w14:paraId="31F34A64" w14:textId="77777777" w:rsidR="00720EF4" w:rsidRDefault="00577941">
            <w:pPr>
              <w:ind w:left="5"/>
            </w:pPr>
            <w:r>
              <w:rPr>
                <w:rFonts w:ascii="Arial" w:eastAsia="Arial" w:hAnsi="Arial" w:cs="Arial"/>
                <w:sz w:val="24"/>
              </w:rPr>
              <w:t xml:space="preserve">Name of Line Manager  </w:t>
            </w:r>
          </w:p>
        </w:tc>
        <w:tc>
          <w:tcPr>
            <w:tcW w:w="5712" w:type="dxa"/>
            <w:tcBorders>
              <w:top w:val="single" w:sz="4" w:space="0" w:color="000000"/>
              <w:left w:val="single" w:sz="4" w:space="0" w:color="000000"/>
              <w:bottom w:val="single" w:sz="4" w:space="0" w:color="000000"/>
              <w:right w:val="single" w:sz="4" w:space="0" w:color="000000"/>
            </w:tcBorders>
          </w:tcPr>
          <w:p w14:paraId="5D79A38F" w14:textId="11D151E2" w:rsidR="00720EF4" w:rsidRDefault="001E36B6">
            <w:r>
              <w:rPr>
                <w:rFonts w:ascii="Arial" w:eastAsia="Arial" w:hAnsi="Arial" w:cs="Arial"/>
                <w:sz w:val="24"/>
              </w:rPr>
              <w:t>Charlie Roberts</w:t>
            </w:r>
          </w:p>
        </w:tc>
      </w:tr>
    </w:tbl>
    <w:p w14:paraId="60CF25B4" w14:textId="77777777" w:rsidR="00720EF4" w:rsidRDefault="00577941">
      <w:pPr>
        <w:spacing w:after="0"/>
        <w:ind w:left="90"/>
      </w:pPr>
      <w:r>
        <w:rPr>
          <w:rFonts w:ascii="Arial" w:eastAsia="Arial" w:hAnsi="Arial" w:cs="Arial"/>
          <w:sz w:val="24"/>
        </w:rPr>
        <w:t xml:space="preserve"> </w:t>
      </w:r>
    </w:p>
    <w:p w14:paraId="05E644AF" w14:textId="77777777" w:rsidR="00720EF4" w:rsidRDefault="00577941">
      <w:pPr>
        <w:spacing w:after="10" w:line="249" w:lineRule="auto"/>
        <w:ind w:left="85" w:right="311" w:hanging="10"/>
      </w:pPr>
      <w:r>
        <w:rPr>
          <w:rFonts w:ascii="Arial" w:eastAsia="Arial" w:hAnsi="Arial" w:cs="Arial"/>
          <w:b/>
          <w:sz w:val="24"/>
        </w:rPr>
        <w:t>Study Duty</w:t>
      </w:r>
      <w:r>
        <w:rPr>
          <w:rFonts w:ascii="Arial" w:eastAsia="Arial" w:hAnsi="Arial" w:cs="Arial"/>
          <w:sz w:val="24"/>
        </w:rPr>
        <w:t xml:space="preserve"> </w:t>
      </w:r>
    </w:p>
    <w:p w14:paraId="6DE59C54" w14:textId="77777777" w:rsidR="00720EF4" w:rsidRDefault="00577941">
      <w:pPr>
        <w:spacing w:after="0"/>
        <w:ind w:left="90"/>
      </w:pPr>
      <w:r>
        <w:rPr>
          <w:rFonts w:ascii="Arial" w:eastAsia="Arial" w:hAnsi="Arial" w:cs="Arial"/>
          <w:sz w:val="24"/>
        </w:rPr>
        <w:t xml:space="preserve"> </w:t>
      </w:r>
    </w:p>
    <w:p w14:paraId="1CAB298B" w14:textId="77777777" w:rsidR="00720EF4" w:rsidRDefault="00577941">
      <w:pPr>
        <w:spacing w:after="3" w:line="249" w:lineRule="auto"/>
        <w:ind w:left="100" w:right="669" w:hanging="10"/>
        <w:jc w:val="both"/>
      </w:pPr>
      <w:r>
        <w:rPr>
          <w:rFonts w:ascii="Arial" w:eastAsia="Arial" w:hAnsi="Arial" w:cs="Arial"/>
          <w:sz w:val="24"/>
        </w:rPr>
        <w:t xml:space="preserve">The learner will undertake all elements of the Graduate Certificate </w:t>
      </w:r>
      <w:proofErr w:type="spellStart"/>
      <w:r>
        <w:rPr>
          <w:rFonts w:ascii="Arial" w:eastAsia="Arial" w:hAnsi="Arial" w:cs="Arial"/>
          <w:sz w:val="24"/>
        </w:rPr>
        <w:t>programme</w:t>
      </w:r>
      <w:proofErr w:type="spellEnd"/>
      <w:r>
        <w:rPr>
          <w:rFonts w:ascii="Arial" w:eastAsia="Arial" w:hAnsi="Arial" w:cs="Arial"/>
          <w:sz w:val="24"/>
        </w:rPr>
        <w:t xml:space="preserve"> diligently, including mandatory attendance at induction, four Consolidation Workshops, and participation in an evaluation survey or focus group on completion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6D658A0B" w14:textId="77777777" w:rsidR="00720EF4" w:rsidRDefault="00577941">
      <w:pPr>
        <w:spacing w:after="0"/>
        <w:ind w:left="90"/>
      </w:pPr>
      <w:r>
        <w:rPr>
          <w:rFonts w:ascii="Arial" w:eastAsia="Arial" w:hAnsi="Arial" w:cs="Arial"/>
          <w:sz w:val="24"/>
        </w:rPr>
        <w:t xml:space="preserve"> </w:t>
      </w:r>
    </w:p>
    <w:p w14:paraId="6B6DABF3" w14:textId="77777777" w:rsidR="00720EF4" w:rsidRDefault="00577941">
      <w:pPr>
        <w:spacing w:after="5" w:line="249" w:lineRule="auto"/>
        <w:ind w:left="85" w:right="663" w:hanging="10"/>
        <w:jc w:val="both"/>
      </w:pPr>
      <w:r>
        <w:rPr>
          <w:rFonts w:ascii="Arial" w:eastAsia="Arial" w:hAnsi="Arial" w:cs="Arial"/>
          <w:b/>
          <w:i/>
          <w:sz w:val="24"/>
        </w:rPr>
        <w:t xml:space="preserve">The learner’s full and effective participation on the Graduate Certificate is mandatory given that Social Care Wales has made completion of the </w:t>
      </w:r>
      <w:proofErr w:type="spellStart"/>
      <w:r>
        <w:rPr>
          <w:rFonts w:ascii="Arial" w:eastAsia="Arial" w:hAnsi="Arial" w:cs="Arial"/>
          <w:b/>
          <w:i/>
          <w:sz w:val="24"/>
        </w:rPr>
        <w:t>programme</w:t>
      </w:r>
      <w:proofErr w:type="spellEnd"/>
      <w:r>
        <w:rPr>
          <w:rFonts w:ascii="Arial" w:eastAsia="Arial" w:hAnsi="Arial" w:cs="Arial"/>
          <w:b/>
          <w:i/>
          <w:sz w:val="24"/>
        </w:rPr>
        <w:t xml:space="preserve"> a requirement within the first (three-year) period of registration as a Social Worker</w:t>
      </w:r>
      <w:r>
        <w:rPr>
          <w:rFonts w:ascii="Arial" w:eastAsia="Arial" w:hAnsi="Arial" w:cs="Arial"/>
          <w:b/>
          <w:sz w:val="24"/>
        </w:rPr>
        <w:t xml:space="preserve">. </w:t>
      </w:r>
      <w:r>
        <w:rPr>
          <w:rFonts w:ascii="Arial" w:eastAsia="Arial" w:hAnsi="Arial" w:cs="Arial"/>
          <w:b/>
          <w:i/>
          <w:sz w:val="24"/>
        </w:rPr>
        <w:t xml:space="preserve">This applies to social workers who qualified after April 2016. </w:t>
      </w:r>
    </w:p>
    <w:p w14:paraId="696A6F1A" w14:textId="77777777" w:rsidR="00720EF4" w:rsidRDefault="00577941">
      <w:pPr>
        <w:spacing w:after="0"/>
        <w:ind w:left="90"/>
      </w:pPr>
      <w:r>
        <w:rPr>
          <w:rFonts w:ascii="Arial" w:eastAsia="Arial" w:hAnsi="Arial" w:cs="Arial"/>
          <w:sz w:val="24"/>
        </w:rPr>
        <w:t xml:space="preserve"> </w:t>
      </w:r>
    </w:p>
    <w:p w14:paraId="333532F4" w14:textId="77777777" w:rsidR="00720EF4" w:rsidRDefault="00577941">
      <w:pPr>
        <w:spacing w:after="10" w:line="249" w:lineRule="auto"/>
        <w:ind w:left="85" w:right="311" w:hanging="10"/>
      </w:pPr>
      <w:r>
        <w:rPr>
          <w:rFonts w:ascii="Arial" w:eastAsia="Arial" w:hAnsi="Arial" w:cs="Arial"/>
          <w:b/>
          <w:sz w:val="24"/>
        </w:rPr>
        <w:t xml:space="preserve">Study Leave  </w:t>
      </w:r>
    </w:p>
    <w:p w14:paraId="1AF093CF" w14:textId="77777777" w:rsidR="00720EF4" w:rsidRDefault="00577941">
      <w:pPr>
        <w:spacing w:after="0"/>
        <w:ind w:left="90"/>
      </w:pPr>
      <w:r>
        <w:rPr>
          <w:rFonts w:ascii="Arial" w:eastAsia="Arial" w:hAnsi="Arial" w:cs="Arial"/>
          <w:sz w:val="24"/>
        </w:rPr>
        <w:t xml:space="preserve"> </w:t>
      </w:r>
    </w:p>
    <w:p w14:paraId="1A632586" w14:textId="77777777" w:rsidR="00720EF4" w:rsidRDefault="00577941">
      <w:pPr>
        <w:spacing w:after="3" w:line="249" w:lineRule="auto"/>
        <w:ind w:left="100" w:right="669" w:hanging="10"/>
        <w:jc w:val="both"/>
      </w:pPr>
      <w:r>
        <w:rPr>
          <w:rFonts w:ascii="Arial" w:eastAsia="Arial" w:hAnsi="Arial" w:cs="Arial"/>
          <w:sz w:val="24"/>
        </w:rPr>
        <w:t xml:space="preserve">The employer undertakes to support the learner by providing time within their normal contract of employment to attend all agreed mandatory elements of the </w:t>
      </w:r>
      <w:proofErr w:type="spellStart"/>
      <w:r>
        <w:rPr>
          <w:rFonts w:ascii="Arial" w:eastAsia="Arial" w:hAnsi="Arial" w:cs="Arial"/>
          <w:sz w:val="24"/>
        </w:rPr>
        <w:t>programme</w:t>
      </w:r>
      <w:proofErr w:type="spellEnd"/>
      <w:r>
        <w:rPr>
          <w:rFonts w:ascii="Arial" w:eastAsia="Arial" w:hAnsi="Arial" w:cs="Arial"/>
          <w:sz w:val="24"/>
        </w:rPr>
        <w:t xml:space="preserve"> which include; induction day and four Consolidation Workshops. Additional time may be provided for </w:t>
      </w:r>
      <w:proofErr w:type="spellStart"/>
      <w:r>
        <w:rPr>
          <w:rFonts w:ascii="Arial" w:eastAsia="Arial" w:hAnsi="Arial" w:cs="Arial"/>
          <w:sz w:val="24"/>
        </w:rPr>
        <w:t>programme</w:t>
      </w:r>
      <w:proofErr w:type="spellEnd"/>
      <w:r>
        <w:rPr>
          <w:rFonts w:ascii="Arial" w:eastAsia="Arial" w:hAnsi="Arial" w:cs="Arial"/>
          <w:sz w:val="24"/>
        </w:rPr>
        <w:t xml:space="preserve"> evaluation meetings and any training agreed as a requirement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68A3376E" w14:textId="77777777" w:rsidR="00720EF4" w:rsidRDefault="00577941">
      <w:pPr>
        <w:spacing w:after="3" w:line="249" w:lineRule="auto"/>
        <w:ind w:left="100" w:right="669" w:hanging="10"/>
        <w:jc w:val="both"/>
      </w:pPr>
      <w:r>
        <w:rPr>
          <w:rFonts w:ascii="Arial" w:eastAsia="Arial" w:hAnsi="Arial" w:cs="Arial"/>
          <w:sz w:val="24"/>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Pr>
          <w:rFonts w:ascii="Arial" w:eastAsia="Arial" w:hAnsi="Arial" w:cs="Arial"/>
          <w:sz w:val="24"/>
        </w:rPr>
        <w:t>i</w:t>
      </w:r>
      <w:proofErr w:type="spellEnd"/>
      <w:r>
        <w:rPr>
          <w:rFonts w:ascii="Arial" w:eastAsia="Arial" w:hAnsi="Arial" w:cs="Arial"/>
          <w:sz w:val="24"/>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Pr>
          <w:rFonts w:ascii="Arial" w:eastAsia="Arial" w:hAnsi="Arial" w:cs="Arial"/>
          <w:b/>
          <w:sz w:val="24"/>
        </w:rPr>
        <w:t xml:space="preserve"> </w:t>
      </w:r>
      <w:r>
        <w:rPr>
          <w:rFonts w:ascii="Arial" w:eastAsia="Arial" w:hAnsi="Arial" w:cs="Arial"/>
          <w:sz w:val="24"/>
        </w:rPr>
        <w:t xml:space="preserve"> </w:t>
      </w:r>
    </w:p>
    <w:p w14:paraId="1A713C31" w14:textId="0B594821" w:rsidR="00720EF4" w:rsidRDefault="00577941" w:rsidP="0024601C">
      <w:pPr>
        <w:spacing w:after="0"/>
        <w:ind w:left="90"/>
      </w:pPr>
      <w:r>
        <w:rPr>
          <w:rFonts w:ascii="Arial" w:eastAsia="Arial" w:hAnsi="Arial" w:cs="Arial"/>
          <w:b/>
          <w:sz w:val="24"/>
        </w:rPr>
        <w:t xml:space="preserve"> </w:t>
      </w:r>
    </w:p>
    <w:p w14:paraId="051ED99A" w14:textId="77777777" w:rsidR="00720EF4" w:rsidRDefault="00577941">
      <w:pPr>
        <w:spacing w:after="10" w:line="249" w:lineRule="auto"/>
        <w:ind w:left="85" w:right="311" w:hanging="10"/>
      </w:pPr>
      <w:r>
        <w:rPr>
          <w:rFonts w:ascii="Arial" w:eastAsia="Arial" w:hAnsi="Arial" w:cs="Arial"/>
          <w:b/>
          <w:sz w:val="24"/>
        </w:rPr>
        <w:t xml:space="preserve">Resources  </w:t>
      </w:r>
    </w:p>
    <w:p w14:paraId="0B8EAC76" w14:textId="77777777" w:rsidR="00720EF4" w:rsidRDefault="00577941">
      <w:pPr>
        <w:spacing w:after="15"/>
        <w:ind w:left="90"/>
      </w:pPr>
      <w:r>
        <w:rPr>
          <w:rFonts w:ascii="Arial" w:eastAsia="Arial" w:hAnsi="Arial" w:cs="Arial"/>
          <w:sz w:val="24"/>
        </w:rPr>
        <w:t xml:space="preserve"> </w:t>
      </w:r>
    </w:p>
    <w:p w14:paraId="7B7AD13A" w14:textId="77777777" w:rsidR="00720EF4" w:rsidRDefault="00577941">
      <w:pPr>
        <w:spacing w:after="3" w:line="249" w:lineRule="auto"/>
        <w:ind w:left="100" w:right="669" w:hanging="10"/>
        <w:jc w:val="both"/>
      </w:pPr>
      <w:r>
        <w:rPr>
          <w:rFonts w:ascii="Arial" w:eastAsia="Arial" w:hAnsi="Arial" w:cs="Arial"/>
          <w:sz w:val="24"/>
        </w:rPr>
        <w:t xml:space="preserve">Learners are able to access learning and library materials from their employer’s existing resources or as described in the </w:t>
      </w:r>
      <w:proofErr w:type="spellStart"/>
      <w:r>
        <w:rPr>
          <w:rFonts w:ascii="Arial" w:eastAsia="Arial" w:hAnsi="Arial" w:cs="Arial"/>
          <w:sz w:val="24"/>
        </w:rPr>
        <w:t>Programme</w:t>
      </w:r>
      <w:proofErr w:type="spellEnd"/>
      <w:r>
        <w:rPr>
          <w:rFonts w:ascii="Arial" w:eastAsia="Arial" w:hAnsi="Arial" w:cs="Arial"/>
          <w:sz w:val="24"/>
        </w:rPr>
        <w:t xml:space="preserve"> Handbook, from the University. The employer understands that the Graduate Certificate is to be completed by newly qualified Social Workers in their first period of registration and will support this timescale. There is also an expectation that as it is</w:t>
      </w:r>
      <w:r>
        <w:rPr>
          <w:rFonts w:ascii="Arial" w:eastAsia="Arial" w:hAnsi="Arial" w:cs="Arial"/>
          <w:b/>
          <w:i/>
          <w:sz w:val="24"/>
        </w:rPr>
        <w:t xml:space="preserve"> </w:t>
      </w:r>
      <w:r>
        <w:rPr>
          <w:rFonts w:ascii="Arial" w:eastAsia="Arial" w:hAnsi="Arial" w:cs="Arial"/>
          <w:sz w:val="24"/>
        </w:rPr>
        <w:t xml:space="preserve">a professional development </w:t>
      </w:r>
      <w:proofErr w:type="spellStart"/>
      <w:r>
        <w:rPr>
          <w:rFonts w:ascii="Arial" w:eastAsia="Arial" w:hAnsi="Arial" w:cs="Arial"/>
          <w:sz w:val="24"/>
        </w:rPr>
        <w:t>programme</w:t>
      </w:r>
      <w:proofErr w:type="spellEnd"/>
      <w:r>
        <w:rPr>
          <w:rFonts w:ascii="Arial" w:eastAsia="Arial" w:hAnsi="Arial" w:cs="Arial"/>
          <w:sz w:val="24"/>
        </w:rPr>
        <w:t xml:space="preserve">, learners will take responsibility for their own learning and will also use their own time for personal study and portfolio preparation.  </w:t>
      </w:r>
    </w:p>
    <w:p w14:paraId="38F9B52D" w14:textId="19EB240B" w:rsidR="00720EF4" w:rsidRDefault="00577941" w:rsidP="0024601C">
      <w:pPr>
        <w:spacing w:after="0"/>
        <w:ind w:left="90"/>
      </w:pPr>
      <w:r>
        <w:rPr>
          <w:rFonts w:ascii="Arial" w:eastAsia="Arial" w:hAnsi="Arial" w:cs="Arial"/>
          <w:sz w:val="24"/>
        </w:rPr>
        <w:t xml:space="preserve"> </w:t>
      </w:r>
    </w:p>
    <w:p w14:paraId="5EA85FB4" w14:textId="77777777" w:rsidR="00720EF4" w:rsidRDefault="00577941">
      <w:pPr>
        <w:spacing w:after="10" w:line="249" w:lineRule="auto"/>
        <w:ind w:left="85" w:right="311" w:hanging="10"/>
      </w:pPr>
      <w:r>
        <w:rPr>
          <w:rFonts w:ascii="Arial" w:eastAsia="Arial" w:hAnsi="Arial" w:cs="Arial"/>
          <w:b/>
          <w:sz w:val="24"/>
        </w:rPr>
        <w:t xml:space="preserve">The employer’s training department agrees to:  </w:t>
      </w:r>
    </w:p>
    <w:p w14:paraId="7C6C6CDB" w14:textId="77777777" w:rsidR="00720EF4" w:rsidRDefault="00577941">
      <w:pPr>
        <w:spacing w:after="0"/>
        <w:ind w:left="90"/>
      </w:pPr>
      <w:r>
        <w:rPr>
          <w:rFonts w:ascii="Arial" w:eastAsia="Arial" w:hAnsi="Arial" w:cs="Arial"/>
          <w:sz w:val="24"/>
        </w:rPr>
        <w:t xml:space="preserve">  </w:t>
      </w:r>
    </w:p>
    <w:p w14:paraId="6699000C" w14:textId="77777777" w:rsidR="00720EF4" w:rsidRDefault="00577941">
      <w:pPr>
        <w:numPr>
          <w:ilvl w:val="0"/>
          <w:numId w:val="6"/>
        </w:numPr>
        <w:spacing w:after="3" w:line="249" w:lineRule="auto"/>
        <w:ind w:right="669" w:hanging="361"/>
        <w:jc w:val="both"/>
      </w:pPr>
      <w:r>
        <w:rPr>
          <w:rFonts w:ascii="Arial" w:eastAsia="Arial" w:hAnsi="Arial" w:cs="Arial"/>
          <w:sz w:val="24"/>
        </w:rPr>
        <w:t xml:space="preserve">arrange for eligible staff to join the </w:t>
      </w:r>
      <w:proofErr w:type="spellStart"/>
      <w:r>
        <w:rPr>
          <w:rFonts w:ascii="Arial" w:eastAsia="Arial" w:hAnsi="Arial" w:cs="Arial"/>
          <w:sz w:val="24"/>
        </w:rPr>
        <w:t>programme</w:t>
      </w:r>
      <w:proofErr w:type="spellEnd"/>
      <w:r>
        <w:rPr>
          <w:rFonts w:ascii="Arial" w:eastAsia="Arial" w:hAnsi="Arial" w:cs="Arial"/>
          <w:sz w:val="24"/>
        </w:rPr>
        <w:t xml:space="preserve">;  </w:t>
      </w:r>
    </w:p>
    <w:p w14:paraId="16A3BB2E" w14:textId="77777777" w:rsidR="00720EF4" w:rsidRDefault="00577941">
      <w:pPr>
        <w:numPr>
          <w:ilvl w:val="0"/>
          <w:numId w:val="6"/>
        </w:numPr>
        <w:spacing w:after="3" w:line="249" w:lineRule="auto"/>
        <w:ind w:right="669" w:hanging="361"/>
        <w:jc w:val="both"/>
      </w:pPr>
      <w:r>
        <w:rPr>
          <w:rFonts w:ascii="Arial" w:eastAsia="Arial" w:hAnsi="Arial" w:cs="Arial"/>
          <w:sz w:val="24"/>
        </w:rPr>
        <w:t xml:space="preserve">pay course fees directly to the University;   </w:t>
      </w:r>
    </w:p>
    <w:p w14:paraId="22509FFD" w14:textId="77777777" w:rsidR="00720EF4" w:rsidRDefault="00577941">
      <w:pPr>
        <w:numPr>
          <w:ilvl w:val="0"/>
          <w:numId w:val="6"/>
        </w:numPr>
        <w:spacing w:after="3" w:line="249" w:lineRule="auto"/>
        <w:ind w:right="669" w:hanging="361"/>
        <w:jc w:val="both"/>
      </w:pPr>
      <w:r>
        <w:rPr>
          <w:rFonts w:ascii="Arial" w:eastAsia="Arial" w:hAnsi="Arial" w:cs="Arial"/>
          <w:sz w:val="24"/>
        </w:rPr>
        <w:t xml:space="preserve">pay Porth </w:t>
      </w:r>
      <w:proofErr w:type="spellStart"/>
      <w:r>
        <w:rPr>
          <w:rFonts w:ascii="Arial" w:eastAsia="Arial" w:hAnsi="Arial" w:cs="Arial"/>
          <w:sz w:val="24"/>
        </w:rPr>
        <w:t>Agored</w:t>
      </w:r>
      <w:proofErr w:type="spellEnd"/>
      <w:r>
        <w:rPr>
          <w:rFonts w:ascii="Arial" w:eastAsia="Arial" w:hAnsi="Arial" w:cs="Arial"/>
          <w:sz w:val="24"/>
        </w:rPr>
        <w:t xml:space="preserve"> partnership fees for each learner; </w:t>
      </w:r>
    </w:p>
    <w:p w14:paraId="0A16834E" w14:textId="77777777" w:rsidR="00720EF4" w:rsidRDefault="00577941">
      <w:pPr>
        <w:spacing w:after="3" w:line="249" w:lineRule="auto"/>
        <w:ind w:left="445" w:right="669" w:hanging="10"/>
        <w:jc w:val="both"/>
      </w:pPr>
      <w:r>
        <w:rPr>
          <w:rFonts w:ascii="Segoe UI Symbol" w:eastAsia="Segoe UI Symbol" w:hAnsi="Segoe UI Symbol" w:cs="Segoe UI Symbol"/>
          <w:sz w:val="24"/>
        </w:rPr>
        <w:t>•</w:t>
      </w:r>
      <w:r>
        <w:rPr>
          <w:rFonts w:ascii="Arial" w:eastAsia="Arial" w:hAnsi="Arial" w:cs="Arial"/>
          <w:sz w:val="24"/>
        </w:rPr>
        <w:t xml:space="preserve"> provide additional guidance and support by: </w:t>
      </w:r>
    </w:p>
    <w:p w14:paraId="1CB80B60" w14:textId="77777777" w:rsidR="00720EF4" w:rsidRDefault="00577941">
      <w:pPr>
        <w:spacing w:after="0"/>
        <w:ind w:left="90"/>
      </w:pPr>
      <w:r>
        <w:rPr>
          <w:rFonts w:ascii="Arial" w:eastAsia="Arial" w:hAnsi="Arial" w:cs="Arial"/>
          <w:sz w:val="24"/>
        </w:rPr>
        <w:lastRenderedPageBreak/>
        <w:t xml:space="preserve"> </w:t>
      </w:r>
    </w:p>
    <w:p w14:paraId="5B9912A7" w14:textId="77777777" w:rsidR="00720EF4" w:rsidRDefault="00577941">
      <w:pPr>
        <w:numPr>
          <w:ilvl w:val="0"/>
          <w:numId w:val="7"/>
        </w:numPr>
        <w:spacing w:after="3" w:line="249" w:lineRule="auto"/>
        <w:ind w:right="669" w:hanging="360"/>
        <w:jc w:val="both"/>
      </w:pPr>
      <w:r>
        <w:rPr>
          <w:rFonts w:ascii="Arial" w:eastAsia="Arial" w:hAnsi="Arial" w:cs="Arial"/>
          <w:sz w:val="24"/>
        </w:rPr>
        <w:t xml:space="preserve">facilitating access to existing learning materials or library resources; </w:t>
      </w:r>
    </w:p>
    <w:p w14:paraId="1A6D7407" w14:textId="77777777" w:rsidR="00720EF4" w:rsidRDefault="00577941">
      <w:pPr>
        <w:numPr>
          <w:ilvl w:val="0"/>
          <w:numId w:val="7"/>
        </w:numPr>
        <w:spacing w:after="3" w:line="249" w:lineRule="auto"/>
        <w:ind w:right="669" w:hanging="360"/>
        <w:jc w:val="both"/>
      </w:pPr>
      <w:r>
        <w:rPr>
          <w:rFonts w:ascii="Arial" w:eastAsia="Arial" w:hAnsi="Arial" w:cs="Arial"/>
          <w:sz w:val="24"/>
        </w:rPr>
        <w:t xml:space="preserve">providing appropriate training opportunities from existing internal training </w:t>
      </w:r>
      <w:proofErr w:type="spellStart"/>
      <w:r>
        <w:rPr>
          <w:rFonts w:ascii="Arial" w:eastAsia="Arial" w:hAnsi="Arial" w:cs="Arial"/>
          <w:sz w:val="24"/>
        </w:rPr>
        <w:t>programmes</w:t>
      </w:r>
      <w:proofErr w:type="spellEnd"/>
      <w:r>
        <w:rPr>
          <w:rFonts w:ascii="Arial" w:eastAsia="Arial" w:hAnsi="Arial" w:cs="Arial"/>
          <w:sz w:val="24"/>
        </w:rPr>
        <w:t xml:space="preserve"> as agreed with the learner and mentor; </w:t>
      </w:r>
    </w:p>
    <w:p w14:paraId="7408DE79" w14:textId="77777777" w:rsidR="00720EF4" w:rsidRDefault="00577941">
      <w:pPr>
        <w:numPr>
          <w:ilvl w:val="0"/>
          <w:numId w:val="7"/>
        </w:numPr>
        <w:spacing w:after="3" w:line="249" w:lineRule="auto"/>
        <w:ind w:right="669" w:hanging="360"/>
        <w:jc w:val="both"/>
      </w:pPr>
      <w:r>
        <w:rPr>
          <w:rFonts w:ascii="Arial" w:eastAsia="Arial" w:hAnsi="Arial" w:cs="Arial"/>
          <w:sz w:val="24"/>
        </w:rPr>
        <w:t xml:space="preserve">providing </w:t>
      </w:r>
      <w:proofErr w:type="spellStart"/>
      <w:r>
        <w:rPr>
          <w:rFonts w:ascii="Arial" w:eastAsia="Arial" w:hAnsi="Arial" w:cs="Arial"/>
          <w:sz w:val="24"/>
        </w:rPr>
        <w:t>programme</w:t>
      </w:r>
      <w:proofErr w:type="spellEnd"/>
      <w:r>
        <w:rPr>
          <w:rFonts w:ascii="Arial" w:eastAsia="Arial" w:hAnsi="Arial" w:cs="Arial"/>
          <w:sz w:val="24"/>
        </w:rPr>
        <w:t xml:space="preserve"> induction and Consolidation Workshops;  </w:t>
      </w:r>
    </w:p>
    <w:p w14:paraId="134BAF10" w14:textId="77777777" w:rsidR="00720EF4" w:rsidRDefault="00577941">
      <w:pPr>
        <w:numPr>
          <w:ilvl w:val="0"/>
          <w:numId w:val="7"/>
        </w:numPr>
        <w:spacing w:after="3" w:line="249" w:lineRule="auto"/>
        <w:ind w:right="669" w:hanging="360"/>
        <w:jc w:val="both"/>
      </w:pPr>
      <w:r>
        <w:rPr>
          <w:rFonts w:ascii="Arial" w:eastAsia="Arial" w:hAnsi="Arial" w:cs="Arial"/>
          <w:sz w:val="24"/>
        </w:rPr>
        <w:t xml:space="preserve">providing learners with guidance and support about </w:t>
      </w:r>
      <w:proofErr w:type="spellStart"/>
      <w:r>
        <w:rPr>
          <w:rFonts w:ascii="Arial" w:eastAsia="Arial" w:hAnsi="Arial" w:cs="Arial"/>
          <w:sz w:val="24"/>
        </w:rPr>
        <w:t>programme</w:t>
      </w:r>
      <w:proofErr w:type="spellEnd"/>
      <w:r>
        <w:rPr>
          <w:rFonts w:ascii="Arial" w:eastAsia="Arial" w:hAnsi="Arial" w:cs="Arial"/>
          <w:sz w:val="24"/>
        </w:rPr>
        <w:t xml:space="preserve"> requirements and portfolio completion; </w:t>
      </w:r>
    </w:p>
    <w:p w14:paraId="5987A9E4" w14:textId="77777777" w:rsidR="00720EF4" w:rsidRDefault="00577941">
      <w:pPr>
        <w:numPr>
          <w:ilvl w:val="0"/>
          <w:numId w:val="7"/>
        </w:numPr>
        <w:spacing w:after="3" w:line="249" w:lineRule="auto"/>
        <w:ind w:right="669" w:hanging="360"/>
        <w:jc w:val="both"/>
      </w:pPr>
      <w:r>
        <w:rPr>
          <w:rFonts w:ascii="Arial" w:eastAsia="Arial" w:hAnsi="Arial" w:cs="Arial"/>
          <w:sz w:val="24"/>
        </w:rPr>
        <w:t xml:space="preserve">helping to resolve any </w:t>
      </w:r>
      <w:proofErr w:type="spellStart"/>
      <w:r>
        <w:rPr>
          <w:rFonts w:ascii="Arial" w:eastAsia="Arial" w:hAnsi="Arial" w:cs="Arial"/>
          <w:sz w:val="24"/>
        </w:rPr>
        <w:t>programme</w:t>
      </w:r>
      <w:proofErr w:type="spellEnd"/>
      <w:r>
        <w:rPr>
          <w:rFonts w:ascii="Arial" w:eastAsia="Arial" w:hAnsi="Arial" w:cs="Arial"/>
          <w:sz w:val="24"/>
        </w:rPr>
        <w:t xml:space="preserve"> difficulties encountered by the learner, mentor or service managers.  </w:t>
      </w:r>
    </w:p>
    <w:p w14:paraId="448D68B1" w14:textId="77777777" w:rsidR="00720EF4" w:rsidRDefault="00577941">
      <w:pPr>
        <w:spacing w:after="0"/>
        <w:ind w:left="90"/>
      </w:pPr>
      <w:r>
        <w:rPr>
          <w:rFonts w:ascii="Arial" w:eastAsia="Arial" w:hAnsi="Arial" w:cs="Arial"/>
          <w:sz w:val="24"/>
        </w:rPr>
        <w:t xml:space="preserve"> </w:t>
      </w:r>
    </w:p>
    <w:p w14:paraId="7FF63878" w14:textId="77777777" w:rsidR="00720EF4" w:rsidRDefault="00577941">
      <w:pPr>
        <w:spacing w:after="10" w:line="249" w:lineRule="auto"/>
        <w:ind w:left="85" w:right="311" w:hanging="10"/>
      </w:pPr>
      <w:r>
        <w:rPr>
          <w:rFonts w:ascii="Arial" w:eastAsia="Arial" w:hAnsi="Arial" w:cs="Arial"/>
          <w:b/>
          <w:sz w:val="24"/>
        </w:rPr>
        <w:t xml:space="preserve">The learner agrees to:  </w:t>
      </w:r>
    </w:p>
    <w:p w14:paraId="23E1628F" w14:textId="77777777" w:rsidR="00720EF4" w:rsidRDefault="00577941">
      <w:pPr>
        <w:spacing w:after="0"/>
        <w:ind w:left="90"/>
      </w:pPr>
      <w:r>
        <w:rPr>
          <w:rFonts w:ascii="Arial" w:eastAsia="Arial" w:hAnsi="Arial" w:cs="Arial"/>
          <w:sz w:val="24"/>
        </w:rPr>
        <w:t xml:space="preserve"> </w:t>
      </w:r>
    </w:p>
    <w:p w14:paraId="188ED14F"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work actively towards completing the qualification within the agreed timescale of 12 months from the date of registration on the </w:t>
      </w:r>
      <w:proofErr w:type="spellStart"/>
      <w:r>
        <w:rPr>
          <w:rFonts w:ascii="Arial" w:eastAsia="Arial" w:hAnsi="Arial" w:cs="Arial"/>
          <w:sz w:val="24"/>
        </w:rPr>
        <w:t>programme</w:t>
      </w:r>
      <w:proofErr w:type="spellEnd"/>
      <w:r>
        <w:rPr>
          <w:rFonts w:ascii="Arial" w:eastAsia="Arial" w:hAnsi="Arial" w:cs="Arial"/>
          <w:sz w:val="24"/>
        </w:rPr>
        <w:t xml:space="preserve">; </w:t>
      </w:r>
    </w:p>
    <w:p w14:paraId="3A007082"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identify with manager/mentor appropriate internal training and arrange to attend these courses; </w:t>
      </w:r>
    </w:p>
    <w:p w14:paraId="3DE8F688" w14:textId="77777777" w:rsidR="00720EF4" w:rsidRDefault="00577941">
      <w:pPr>
        <w:numPr>
          <w:ilvl w:val="0"/>
          <w:numId w:val="8"/>
        </w:numPr>
        <w:spacing w:after="3" w:line="240" w:lineRule="auto"/>
        <w:ind w:right="669" w:hanging="361"/>
        <w:jc w:val="both"/>
      </w:pPr>
      <w:r>
        <w:rPr>
          <w:rFonts w:ascii="Arial" w:eastAsia="Arial" w:hAnsi="Arial" w:cs="Arial"/>
          <w:sz w:val="24"/>
        </w:rPr>
        <w:t xml:space="preserve">identify with manager/mentor and Training Coordinator/Manager any special requirements </w:t>
      </w:r>
      <w:proofErr w:type="gramStart"/>
      <w:r>
        <w:rPr>
          <w:rFonts w:ascii="Arial" w:eastAsia="Arial" w:hAnsi="Arial" w:cs="Arial"/>
          <w:sz w:val="24"/>
        </w:rPr>
        <w:t>e.g.</w:t>
      </w:r>
      <w:proofErr w:type="gramEnd"/>
      <w:r>
        <w:rPr>
          <w:rFonts w:ascii="Arial" w:eastAsia="Arial" w:hAnsi="Arial" w:cs="Arial"/>
          <w:sz w:val="24"/>
        </w:rPr>
        <w:t xml:space="preserve"> dyslexia and contact the University’s Student Services office directly about additional support that may be required;  </w:t>
      </w:r>
    </w:p>
    <w:p w14:paraId="2D4687F0"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attend induction and four Consolidation Workshops. These are mandatory components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05D9D570"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produce work and evidence appropriate to the portfolio and learning outcomes within agreed timescales;  </w:t>
      </w:r>
    </w:p>
    <w:p w14:paraId="10DDD599"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make and keep agreed appointments with mentor/line manager; </w:t>
      </w:r>
    </w:p>
    <w:p w14:paraId="295812FE"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ensure they are prepared adequately and obtain all necessary consent for observed practice; </w:t>
      </w:r>
    </w:p>
    <w:p w14:paraId="32DD6DE5" w14:textId="77777777" w:rsidR="00720EF4" w:rsidRDefault="00577941">
      <w:pPr>
        <w:numPr>
          <w:ilvl w:val="0"/>
          <w:numId w:val="8"/>
        </w:numPr>
        <w:spacing w:after="3" w:line="240" w:lineRule="auto"/>
        <w:ind w:right="669" w:hanging="361"/>
        <w:jc w:val="both"/>
      </w:pPr>
      <w:r>
        <w:rPr>
          <w:rFonts w:ascii="Arial" w:eastAsia="Arial" w:hAnsi="Arial" w:cs="Arial"/>
          <w:sz w:val="24"/>
        </w:rPr>
        <w:t xml:space="preserve">inform mentor/line manager and training department immediately of any problems or changes in circumstances while undertaking the </w:t>
      </w:r>
      <w:proofErr w:type="spellStart"/>
      <w:r>
        <w:rPr>
          <w:rFonts w:ascii="Arial" w:eastAsia="Arial" w:hAnsi="Arial" w:cs="Arial"/>
          <w:sz w:val="24"/>
        </w:rPr>
        <w:t>programme</w:t>
      </w:r>
      <w:proofErr w:type="spellEnd"/>
      <w:r>
        <w:rPr>
          <w:rFonts w:ascii="Arial" w:eastAsia="Arial" w:hAnsi="Arial" w:cs="Arial"/>
          <w:sz w:val="24"/>
        </w:rPr>
        <w:t xml:space="preserve">, especially where this may affect completion of the </w:t>
      </w:r>
      <w:proofErr w:type="spellStart"/>
      <w:r>
        <w:rPr>
          <w:rFonts w:ascii="Arial" w:eastAsia="Arial" w:hAnsi="Arial" w:cs="Arial"/>
          <w:sz w:val="24"/>
        </w:rPr>
        <w:t>programme</w:t>
      </w:r>
      <w:proofErr w:type="spellEnd"/>
      <w:r>
        <w:rPr>
          <w:rFonts w:ascii="Arial" w:eastAsia="Arial" w:hAnsi="Arial" w:cs="Arial"/>
          <w:sz w:val="24"/>
        </w:rPr>
        <w:t xml:space="preserve"> by the agreed deadline or ability to attend a mandatory workshop; </w:t>
      </w:r>
    </w:p>
    <w:p w14:paraId="73CDB8F0" w14:textId="77777777" w:rsidR="00720EF4" w:rsidRDefault="00577941">
      <w:pPr>
        <w:numPr>
          <w:ilvl w:val="0"/>
          <w:numId w:val="8"/>
        </w:numPr>
        <w:spacing w:after="3" w:line="249" w:lineRule="auto"/>
        <w:ind w:right="669" w:hanging="361"/>
        <w:jc w:val="both"/>
      </w:pPr>
      <w:r>
        <w:rPr>
          <w:rFonts w:ascii="Arial" w:eastAsia="Arial" w:hAnsi="Arial" w:cs="Arial"/>
          <w:sz w:val="24"/>
        </w:rPr>
        <w:t>liaise with their line manager/mentor to confirm study days and use their own time in addition</w:t>
      </w:r>
      <w:r>
        <w:rPr>
          <w:rFonts w:ascii="Arial" w:eastAsia="Arial" w:hAnsi="Arial" w:cs="Arial"/>
          <w:b/>
          <w:i/>
          <w:sz w:val="24"/>
        </w:rPr>
        <w:t xml:space="preserve"> </w:t>
      </w:r>
      <w:r>
        <w:rPr>
          <w:rFonts w:ascii="Arial" w:eastAsia="Arial" w:hAnsi="Arial" w:cs="Arial"/>
          <w:sz w:val="24"/>
        </w:rPr>
        <w:t xml:space="preserve">for self-directed study, research and portfolio preparation; </w:t>
      </w:r>
    </w:p>
    <w:p w14:paraId="363CCBB8"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take personal responsibility for preparing and completing all work necessary to submit their portfolio; </w:t>
      </w:r>
    </w:p>
    <w:p w14:paraId="5560277C"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act at all times in accordance with the Code of Professional Practice and the employer’s and University’s policies, procedures and processes; </w:t>
      </w:r>
    </w:p>
    <w:p w14:paraId="64D7B17D" w14:textId="77777777" w:rsidR="00720EF4" w:rsidRDefault="00577941">
      <w:pPr>
        <w:numPr>
          <w:ilvl w:val="0"/>
          <w:numId w:val="8"/>
        </w:numPr>
        <w:spacing w:after="3" w:line="249" w:lineRule="auto"/>
        <w:ind w:right="669" w:hanging="361"/>
        <w:jc w:val="both"/>
      </w:pPr>
      <w:r>
        <w:rPr>
          <w:rFonts w:ascii="Arial" w:eastAsia="Arial" w:hAnsi="Arial" w:cs="Arial"/>
          <w:sz w:val="24"/>
        </w:rPr>
        <w:t>ensure that</w:t>
      </w:r>
      <w:r>
        <w:rPr>
          <w:rFonts w:ascii="Arial" w:eastAsia="Arial" w:hAnsi="Arial" w:cs="Arial"/>
          <w:b/>
          <w:i/>
          <w:sz w:val="24"/>
        </w:rPr>
        <w:t xml:space="preserve"> </w:t>
      </w:r>
      <w:r>
        <w:rPr>
          <w:rFonts w:ascii="Arial" w:eastAsia="Arial" w:hAnsi="Arial" w:cs="Arial"/>
          <w:sz w:val="24"/>
        </w:rPr>
        <w:t xml:space="preserve">they understand the need to complete the </w:t>
      </w:r>
      <w:proofErr w:type="spellStart"/>
      <w:r>
        <w:rPr>
          <w:rFonts w:ascii="Arial" w:eastAsia="Arial" w:hAnsi="Arial" w:cs="Arial"/>
          <w:sz w:val="24"/>
        </w:rPr>
        <w:t>programme</w:t>
      </w:r>
      <w:proofErr w:type="spellEnd"/>
      <w:r>
        <w:rPr>
          <w:rFonts w:ascii="Arial" w:eastAsia="Arial" w:hAnsi="Arial" w:cs="Arial"/>
          <w:sz w:val="24"/>
        </w:rPr>
        <w:t xml:space="preserve"> within the first (three year) period of registration with Social Care Wales. (Qualifying after April 2016). </w:t>
      </w:r>
    </w:p>
    <w:p w14:paraId="479C44E8" w14:textId="77777777" w:rsidR="00720EF4" w:rsidRDefault="00577941">
      <w:pPr>
        <w:spacing w:after="0"/>
        <w:ind w:left="90"/>
      </w:pPr>
      <w:r>
        <w:rPr>
          <w:rFonts w:ascii="Arial" w:eastAsia="Arial" w:hAnsi="Arial" w:cs="Arial"/>
          <w:b/>
          <w:sz w:val="24"/>
        </w:rPr>
        <w:t xml:space="preserve"> </w:t>
      </w:r>
    </w:p>
    <w:p w14:paraId="510C4741" w14:textId="77777777" w:rsidR="00720EF4" w:rsidRDefault="00577941">
      <w:pPr>
        <w:spacing w:after="10" w:line="249" w:lineRule="auto"/>
        <w:ind w:left="85" w:right="311" w:hanging="10"/>
      </w:pPr>
      <w:r>
        <w:rPr>
          <w:rFonts w:ascii="Arial" w:eastAsia="Arial" w:hAnsi="Arial" w:cs="Arial"/>
          <w:b/>
          <w:sz w:val="24"/>
        </w:rPr>
        <w:t xml:space="preserve">Line Manager/Mentor agrees to:  </w:t>
      </w:r>
    </w:p>
    <w:p w14:paraId="5F1673AF" w14:textId="77777777" w:rsidR="00720EF4" w:rsidRDefault="00577941">
      <w:pPr>
        <w:spacing w:after="0"/>
        <w:ind w:left="90"/>
      </w:pPr>
      <w:r>
        <w:rPr>
          <w:rFonts w:ascii="Arial" w:eastAsia="Arial" w:hAnsi="Arial" w:cs="Arial"/>
          <w:b/>
          <w:sz w:val="24"/>
        </w:rPr>
        <w:t xml:space="preserve"> </w:t>
      </w:r>
    </w:p>
    <w:p w14:paraId="7B60F010" w14:textId="77777777" w:rsidR="00720EF4" w:rsidRDefault="00577941">
      <w:pPr>
        <w:spacing w:after="3" w:line="240" w:lineRule="auto"/>
        <w:ind w:left="90" w:right="671"/>
      </w:pPr>
      <w:r>
        <w:rPr>
          <w:rFonts w:ascii="Arial" w:eastAsia="Arial" w:hAnsi="Arial" w:cs="Arial"/>
          <w:sz w:val="24"/>
        </w:rPr>
        <w:t>Line-manager/mentor can be one in the same person or the role can be undertaken by two separate people. The mentor must be a registered SW with a minimum of 3 years post qualifying experience</w:t>
      </w:r>
      <w:r>
        <w:rPr>
          <w:rFonts w:ascii="Arial" w:eastAsia="Arial" w:hAnsi="Arial" w:cs="Arial"/>
          <w:sz w:val="20"/>
        </w:rPr>
        <w:t>.</w:t>
      </w:r>
      <w:r>
        <w:rPr>
          <w:rFonts w:ascii="Arial" w:eastAsia="Arial" w:hAnsi="Arial" w:cs="Arial"/>
          <w:sz w:val="24"/>
        </w:rPr>
        <w:t xml:space="preserve">  </w:t>
      </w:r>
    </w:p>
    <w:p w14:paraId="50E6A0CE" w14:textId="77777777" w:rsidR="00720EF4" w:rsidRDefault="00577941">
      <w:pPr>
        <w:spacing w:after="0"/>
        <w:ind w:left="90"/>
      </w:pPr>
      <w:r>
        <w:rPr>
          <w:rFonts w:ascii="Arial" w:eastAsia="Arial" w:hAnsi="Arial" w:cs="Arial"/>
          <w:sz w:val="24"/>
        </w:rPr>
        <w:t xml:space="preserve"> </w:t>
      </w:r>
    </w:p>
    <w:p w14:paraId="3AB3D694" w14:textId="77777777" w:rsidR="00720EF4" w:rsidRDefault="00577941">
      <w:pPr>
        <w:numPr>
          <w:ilvl w:val="0"/>
          <w:numId w:val="8"/>
        </w:numPr>
        <w:spacing w:after="3" w:line="249" w:lineRule="auto"/>
        <w:ind w:right="669" w:hanging="361"/>
        <w:jc w:val="both"/>
      </w:pPr>
      <w:r>
        <w:rPr>
          <w:rFonts w:ascii="Arial" w:eastAsia="Arial" w:hAnsi="Arial" w:cs="Arial"/>
          <w:sz w:val="24"/>
        </w:rPr>
        <w:lastRenderedPageBreak/>
        <w:t xml:space="preserve">attend an induction meeting to become familiar with the requirements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203BBA25" w14:textId="77777777" w:rsidR="00720EF4" w:rsidRDefault="00577941">
      <w:pPr>
        <w:numPr>
          <w:ilvl w:val="0"/>
          <w:numId w:val="8"/>
        </w:numPr>
        <w:spacing w:after="3" w:line="240" w:lineRule="auto"/>
        <w:ind w:right="669" w:hanging="361"/>
        <w:jc w:val="both"/>
      </w:pPr>
      <w:r>
        <w:rPr>
          <w:rFonts w:ascii="Arial" w:eastAsia="Arial" w:hAnsi="Arial" w:cs="Arial"/>
          <w:sz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2E60D0C5"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guide and support the learner for the duration of the </w:t>
      </w:r>
      <w:proofErr w:type="spellStart"/>
      <w:r>
        <w:rPr>
          <w:rFonts w:ascii="Arial" w:eastAsia="Arial" w:hAnsi="Arial" w:cs="Arial"/>
          <w:sz w:val="24"/>
        </w:rPr>
        <w:t>programme</w:t>
      </w:r>
      <w:proofErr w:type="spellEnd"/>
      <w:r>
        <w:rPr>
          <w:rFonts w:ascii="Arial" w:eastAsia="Arial" w:hAnsi="Arial" w:cs="Arial"/>
          <w:sz w:val="24"/>
        </w:rPr>
        <w:t xml:space="preserve">; </w:t>
      </w:r>
    </w:p>
    <w:p w14:paraId="5335D94D" w14:textId="77777777" w:rsidR="00720EF4" w:rsidRDefault="00577941">
      <w:pPr>
        <w:numPr>
          <w:ilvl w:val="0"/>
          <w:numId w:val="8"/>
        </w:numPr>
        <w:spacing w:after="3" w:line="249" w:lineRule="auto"/>
        <w:ind w:right="669" w:hanging="361"/>
        <w:jc w:val="both"/>
      </w:pPr>
      <w:r>
        <w:rPr>
          <w:rFonts w:ascii="Arial" w:eastAsia="Arial" w:hAnsi="Arial" w:cs="Arial"/>
          <w:sz w:val="24"/>
        </w:rPr>
        <w:t xml:space="preserve">release the learner for the </w:t>
      </w:r>
      <w:proofErr w:type="spellStart"/>
      <w:r>
        <w:rPr>
          <w:rFonts w:ascii="Arial" w:eastAsia="Arial" w:hAnsi="Arial" w:cs="Arial"/>
          <w:sz w:val="24"/>
        </w:rPr>
        <w:t>programme</w:t>
      </w:r>
      <w:proofErr w:type="spellEnd"/>
      <w:r>
        <w:rPr>
          <w:rFonts w:ascii="Arial" w:eastAsia="Arial" w:hAnsi="Arial" w:cs="Arial"/>
          <w:sz w:val="24"/>
        </w:rPr>
        <w:t xml:space="preserve"> induction and the four Consolidation Workshops, and any internal training courses agreed as being appropriate to meet agreed learning needs; </w:t>
      </w:r>
    </w:p>
    <w:p w14:paraId="53DE409A" w14:textId="77777777" w:rsidR="00720EF4" w:rsidRDefault="00577941">
      <w:pPr>
        <w:numPr>
          <w:ilvl w:val="0"/>
          <w:numId w:val="8"/>
        </w:numPr>
        <w:spacing w:after="3" w:line="240" w:lineRule="auto"/>
        <w:ind w:right="669" w:hanging="361"/>
        <w:jc w:val="both"/>
      </w:pPr>
      <w:r>
        <w:rPr>
          <w:rFonts w:ascii="Arial" w:eastAsia="Arial" w:hAnsi="Arial" w:cs="Arial"/>
          <w:sz w:val="24"/>
        </w:rPr>
        <w:t xml:space="preserve">agree with the learner, use of up to 3 additional study days over the whole duration of the </w:t>
      </w:r>
      <w:proofErr w:type="spellStart"/>
      <w:r>
        <w:rPr>
          <w:rFonts w:ascii="Arial" w:eastAsia="Arial" w:hAnsi="Arial" w:cs="Arial"/>
          <w:sz w:val="24"/>
        </w:rPr>
        <w:t>programme</w:t>
      </w:r>
      <w:proofErr w:type="spellEnd"/>
      <w:r>
        <w:rPr>
          <w:rFonts w:ascii="Arial" w:eastAsia="Arial" w:hAnsi="Arial" w:cs="Arial"/>
          <w:sz w:val="24"/>
        </w:rPr>
        <w:t xml:space="preserve">, as an employer contribution towards time needed for personal study, research or portfolio development; </w:t>
      </w:r>
    </w:p>
    <w:p w14:paraId="106147CA" w14:textId="77777777" w:rsidR="00720EF4" w:rsidRDefault="00577941">
      <w:pPr>
        <w:numPr>
          <w:ilvl w:val="0"/>
          <w:numId w:val="8"/>
        </w:numPr>
        <w:spacing w:after="3" w:line="249" w:lineRule="auto"/>
        <w:ind w:right="669" w:hanging="361"/>
        <w:jc w:val="both"/>
      </w:pPr>
      <w:r>
        <w:rPr>
          <w:rFonts w:ascii="Arial" w:eastAsia="Arial" w:hAnsi="Arial" w:cs="Arial"/>
          <w:sz w:val="24"/>
        </w:rPr>
        <w:t>ensure that regular formal supervision is provided to the learner by their line manager</w:t>
      </w:r>
      <w:r>
        <w:rPr>
          <w:rFonts w:ascii="Arial" w:eastAsia="Arial" w:hAnsi="Arial" w:cs="Arial"/>
          <w:b/>
          <w:i/>
          <w:sz w:val="24"/>
        </w:rPr>
        <w:t xml:space="preserve"> </w:t>
      </w:r>
      <w:r>
        <w:rPr>
          <w:rFonts w:ascii="Arial" w:eastAsia="Arial" w:hAnsi="Arial" w:cs="Arial"/>
          <w:sz w:val="24"/>
        </w:rPr>
        <w:t xml:space="preserve">in line with </w:t>
      </w:r>
      <w:proofErr w:type="spellStart"/>
      <w:r>
        <w:rPr>
          <w:rFonts w:ascii="Arial" w:eastAsia="Arial" w:hAnsi="Arial" w:cs="Arial"/>
          <w:sz w:val="24"/>
        </w:rPr>
        <w:t>organisational</w:t>
      </w:r>
      <w:proofErr w:type="spellEnd"/>
      <w:r>
        <w:rPr>
          <w:rFonts w:ascii="Arial" w:eastAsia="Arial" w:hAnsi="Arial" w:cs="Arial"/>
          <w:sz w:val="24"/>
        </w:rPr>
        <w:t xml:space="preserve"> policy (line-manager); </w:t>
      </w:r>
    </w:p>
    <w:p w14:paraId="7F0BBCD0" w14:textId="77777777" w:rsidR="00720EF4" w:rsidRDefault="00577941">
      <w:pPr>
        <w:numPr>
          <w:ilvl w:val="0"/>
          <w:numId w:val="8"/>
        </w:numPr>
        <w:spacing w:after="3" w:line="240" w:lineRule="auto"/>
        <w:ind w:right="669" w:hanging="361"/>
        <w:jc w:val="both"/>
      </w:pPr>
      <w:r>
        <w:rPr>
          <w:rFonts w:ascii="Arial" w:eastAsia="Arial" w:hAnsi="Arial" w:cs="Arial"/>
          <w:sz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r>
        <w:rPr>
          <w:rFonts w:ascii="Arial" w:eastAsia="Arial" w:hAnsi="Arial" w:cs="Arial"/>
          <w:b/>
          <w:sz w:val="24"/>
        </w:rPr>
        <w:t xml:space="preserve"> </w:t>
      </w:r>
    </w:p>
    <w:p w14:paraId="00576CC1" w14:textId="77777777" w:rsidR="00720EF4" w:rsidRDefault="00577941">
      <w:pPr>
        <w:spacing w:after="0"/>
        <w:ind w:left="90"/>
      </w:pPr>
      <w:r>
        <w:rPr>
          <w:rFonts w:ascii="Arial" w:eastAsia="Arial" w:hAnsi="Arial" w:cs="Arial"/>
          <w:b/>
          <w:sz w:val="24"/>
        </w:rPr>
        <w:t xml:space="preserve"> </w:t>
      </w:r>
    </w:p>
    <w:p w14:paraId="34F3DEE3" w14:textId="77777777" w:rsidR="00720EF4" w:rsidRDefault="00577941">
      <w:pPr>
        <w:spacing w:after="10" w:line="249" w:lineRule="auto"/>
        <w:ind w:left="85" w:right="311" w:hanging="10"/>
      </w:pPr>
      <w:r>
        <w:rPr>
          <w:rFonts w:ascii="Arial" w:eastAsia="Arial" w:hAnsi="Arial" w:cs="Arial"/>
          <w:b/>
          <w:sz w:val="24"/>
        </w:rPr>
        <w:t xml:space="preserve">Completion and submission of portfolio </w:t>
      </w:r>
    </w:p>
    <w:p w14:paraId="0ABA7BD8" w14:textId="77777777" w:rsidR="00720EF4" w:rsidRDefault="00577941">
      <w:pPr>
        <w:spacing w:after="0"/>
        <w:ind w:left="90"/>
      </w:pPr>
      <w:r>
        <w:rPr>
          <w:rFonts w:ascii="Arial" w:eastAsia="Arial" w:hAnsi="Arial" w:cs="Arial"/>
          <w:b/>
          <w:sz w:val="24"/>
        </w:rPr>
        <w:t xml:space="preserve"> </w:t>
      </w:r>
    </w:p>
    <w:p w14:paraId="2F2DB302" w14:textId="77777777" w:rsidR="00720EF4" w:rsidRDefault="00577941">
      <w:pPr>
        <w:spacing w:after="3" w:line="240" w:lineRule="auto"/>
        <w:ind w:left="90" w:right="671"/>
      </w:pPr>
      <w:r>
        <w:rPr>
          <w:rFonts w:ascii="Arial" w:eastAsia="Arial" w:hAnsi="Arial" w:cs="Arial"/>
          <w:sz w:val="24"/>
        </w:rPr>
        <w:t xml:space="preserve">Learners are expected to complete the Graduate Certificate and will normally submit their portfolio within 12 months of attending induction to the </w:t>
      </w:r>
      <w:proofErr w:type="spellStart"/>
      <w:r>
        <w:rPr>
          <w:rFonts w:ascii="Arial" w:eastAsia="Arial" w:hAnsi="Arial" w:cs="Arial"/>
          <w:sz w:val="24"/>
        </w:rPr>
        <w:t>programme</w:t>
      </w:r>
      <w:proofErr w:type="spellEnd"/>
      <w:r>
        <w:rPr>
          <w:rFonts w:ascii="Arial" w:eastAsia="Arial" w:hAnsi="Arial" w:cs="Arial"/>
          <w:sz w:val="24"/>
        </w:rPr>
        <w:t>. Any learner anticipating any difficulty in meeting this requirement should immediately discuss the matter with their Training Manager/Co-</w:t>
      </w:r>
      <w:proofErr w:type="spellStart"/>
      <w:r>
        <w:rPr>
          <w:rFonts w:ascii="Arial" w:eastAsia="Arial" w:hAnsi="Arial" w:cs="Arial"/>
          <w:sz w:val="24"/>
        </w:rPr>
        <w:t>ordinator</w:t>
      </w:r>
      <w:proofErr w:type="spellEnd"/>
      <w:r>
        <w:rPr>
          <w:rFonts w:ascii="Arial" w:eastAsia="Arial" w:hAnsi="Arial" w:cs="Arial"/>
          <w:sz w:val="24"/>
        </w:rPr>
        <w:t xml:space="preserve">. It is the learner’s responsibility to inform the university if they are not going to meet the submission deadlines.  </w:t>
      </w:r>
    </w:p>
    <w:p w14:paraId="07392DA5" w14:textId="77777777" w:rsidR="00720EF4" w:rsidRDefault="00577941">
      <w:pPr>
        <w:spacing w:after="0"/>
        <w:ind w:left="90"/>
      </w:pPr>
      <w:r>
        <w:rPr>
          <w:rFonts w:ascii="Arial" w:eastAsia="Arial" w:hAnsi="Arial" w:cs="Arial"/>
          <w:sz w:val="24"/>
        </w:rPr>
        <w:t xml:space="preserve"> </w:t>
      </w:r>
    </w:p>
    <w:p w14:paraId="3798C538" w14:textId="77777777" w:rsidR="00720EF4" w:rsidRDefault="00577941">
      <w:pPr>
        <w:spacing w:after="3" w:line="240" w:lineRule="auto"/>
        <w:ind w:left="90" w:right="671"/>
      </w:pPr>
      <w:r>
        <w:rPr>
          <w:rFonts w:ascii="Arial" w:eastAsia="Arial" w:hAnsi="Arial" w:cs="Arial"/>
          <w:sz w:val="24"/>
        </w:rPr>
        <w:t xml:space="preserve">The portfolio submission process and dates for each </w:t>
      </w:r>
      <w:proofErr w:type="spellStart"/>
      <w:r>
        <w:rPr>
          <w:rFonts w:ascii="Arial" w:eastAsia="Arial" w:hAnsi="Arial" w:cs="Arial"/>
          <w:sz w:val="24"/>
        </w:rPr>
        <w:t>programme</w:t>
      </w:r>
      <w:proofErr w:type="spellEnd"/>
      <w:r>
        <w:rPr>
          <w:rFonts w:ascii="Arial" w:eastAsia="Arial" w:hAnsi="Arial" w:cs="Arial"/>
          <w:sz w:val="24"/>
        </w:rPr>
        <w:t xml:space="preserve"> cohort will be published on Moodle. Once registered on a </w:t>
      </w:r>
      <w:proofErr w:type="spellStart"/>
      <w:r>
        <w:rPr>
          <w:rFonts w:ascii="Arial" w:eastAsia="Arial" w:hAnsi="Arial" w:cs="Arial"/>
          <w:sz w:val="24"/>
        </w:rPr>
        <w:t>programme</w:t>
      </w:r>
      <w:proofErr w:type="spellEnd"/>
      <w:r>
        <w:rPr>
          <w:rFonts w:ascii="Arial" w:eastAsia="Arial" w:hAnsi="Arial" w:cs="Arial"/>
          <w:sz w:val="24"/>
        </w:rPr>
        <w:t>,</w:t>
      </w:r>
      <w:r>
        <w:rPr>
          <w:rFonts w:ascii="Arial" w:eastAsia="Arial" w:hAnsi="Arial" w:cs="Arial"/>
          <w:b/>
          <w:sz w:val="24"/>
        </w:rPr>
        <w:t xml:space="preserve"> learners</w:t>
      </w:r>
      <w:r>
        <w:rPr>
          <w:rFonts w:ascii="Arial" w:eastAsia="Arial" w:hAnsi="Arial" w:cs="Arial"/>
          <w:sz w:val="24"/>
        </w:rPr>
        <w:t xml:space="preserve"> </w:t>
      </w:r>
      <w:r>
        <w:rPr>
          <w:rFonts w:ascii="Arial" w:eastAsia="Arial" w:hAnsi="Arial" w:cs="Arial"/>
          <w:b/>
          <w:sz w:val="24"/>
        </w:rPr>
        <w:t>CANNOT change the due submission date without gaining agreement from the employer and University.</w:t>
      </w:r>
      <w:r>
        <w:rPr>
          <w:rFonts w:ascii="Arial" w:eastAsia="Arial" w:hAnsi="Arial" w:cs="Arial"/>
          <w:sz w:val="24"/>
        </w:rPr>
        <w:t xml:space="preserve">    </w:t>
      </w:r>
    </w:p>
    <w:p w14:paraId="7AD2CA9C" w14:textId="77777777" w:rsidR="00720EF4" w:rsidRDefault="00577941">
      <w:pPr>
        <w:spacing w:after="0"/>
        <w:ind w:left="90"/>
      </w:pPr>
      <w:r>
        <w:rPr>
          <w:rFonts w:ascii="Arial" w:eastAsia="Arial" w:hAnsi="Arial" w:cs="Arial"/>
          <w:sz w:val="24"/>
        </w:rPr>
        <w:t xml:space="preserve"> </w:t>
      </w:r>
    </w:p>
    <w:p w14:paraId="03B3B7A4" w14:textId="77777777" w:rsidR="00720EF4" w:rsidRDefault="00577941">
      <w:pPr>
        <w:spacing w:after="10" w:line="249" w:lineRule="auto"/>
        <w:ind w:left="85" w:right="311" w:hanging="10"/>
      </w:pPr>
      <w:r>
        <w:rPr>
          <w:rFonts w:ascii="Arial" w:eastAsia="Arial" w:hAnsi="Arial" w:cs="Arial"/>
          <w:b/>
          <w:sz w:val="24"/>
        </w:rPr>
        <w:t>Pressure of work is not regarded as a reason for non-attendance at any Consolidation Workshop</w:t>
      </w:r>
      <w:r>
        <w:rPr>
          <w:rFonts w:ascii="Arial" w:eastAsia="Arial" w:hAnsi="Arial" w:cs="Arial"/>
          <w:sz w:val="24"/>
        </w:rPr>
        <w:t xml:space="preserve">. </w:t>
      </w:r>
    </w:p>
    <w:p w14:paraId="2098B086" w14:textId="77777777" w:rsidR="00720EF4" w:rsidRDefault="00577941">
      <w:pPr>
        <w:spacing w:after="0"/>
        <w:ind w:left="90"/>
      </w:pPr>
      <w:r>
        <w:rPr>
          <w:rFonts w:ascii="Arial" w:eastAsia="Arial" w:hAnsi="Arial" w:cs="Arial"/>
          <w:sz w:val="24"/>
        </w:rPr>
        <w:t xml:space="preserve"> </w:t>
      </w:r>
    </w:p>
    <w:p w14:paraId="1CB8C306" w14:textId="77777777" w:rsidR="00720EF4" w:rsidRDefault="00577941">
      <w:pPr>
        <w:spacing w:after="3" w:line="249" w:lineRule="auto"/>
        <w:ind w:left="100" w:right="669" w:hanging="10"/>
        <w:jc w:val="both"/>
      </w:pPr>
      <w:r>
        <w:rPr>
          <w:rFonts w:ascii="Arial" w:eastAsia="Arial" w:hAnsi="Arial" w:cs="Arial"/>
          <w:sz w:val="24"/>
        </w:rPr>
        <w:t xml:space="preserve">I understand and accept the terms and conditions of this learning agreement as stated above. </w:t>
      </w:r>
    </w:p>
    <w:p w14:paraId="771E7573" w14:textId="77777777" w:rsidR="00720EF4" w:rsidRDefault="00577941">
      <w:pPr>
        <w:spacing w:after="20"/>
        <w:ind w:left="90"/>
      </w:pPr>
      <w:r>
        <w:rPr>
          <w:rFonts w:ascii="Arial" w:eastAsia="Arial" w:hAnsi="Arial" w:cs="Arial"/>
          <w:sz w:val="24"/>
        </w:rPr>
        <w:t xml:space="preserve"> </w:t>
      </w:r>
    </w:p>
    <w:p w14:paraId="668CA66D" w14:textId="18BE9DA6" w:rsidR="00720EF4" w:rsidRDefault="00577941">
      <w:pPr>
        <w:spacing w:after="3" w:line="249" w:lineRule="auto"/>
        <w:ind w:left="100" w:right="669" w:hanging="10"/>
        <w:jc w:val="both"/>
      </w:pPr>
      <w:r>
        <w:rPr>
          <w:rFonts w:ascii="Arial" w:eastAsia="Arial" w:hAnsi="Arial" w:cs="Arial"/>
          <w:sz w:val="24"/>
        </w:rPr>
        <w:t>Signed</w:t>
      </w:r>
      <w:r w:rsidR="00F21C9D">
        <w:rPr>
          <w:rFonts w:ascii="Arial" w:eastAsia="Arial" w:hAnsi="Arial" w:cs="Arial"/>
          <w:sz w:val="24"/>
        </w:rPr>
        <w:t xml:space="preserve">: </w:t>
      </w:r>
      <w:r w:rsidR="00F21C9D" w:rsidRPr="00E63014">
        <w:rPr>
          <w:rFonts w:ascii="Arial" w:hAnsi="Arial" w:cs="Arial"/>
          <w:noProof/>
          <w:sz w:val="24"/>
          <w:szCs w:val="24"/>
          <w:lang w:val="en-GB" w:eastAsia="en-GB"/>
        </w:rPr>
        <w:drawing>
          <wp:inline distT="0" distB="0" distL="0" distR="0" wp14:anchorId="63B29AE8" wp14:editId="55ED998F">
            <wp:extent cx="1466850" cy="464128"/>
            <wp:effectExtent l="0" t="0" r="0" b="0"/>
            <wp:docPr id="4" name="Picture 4" descr="T:\CM Electronic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CM Electronic Signature.jpg"/>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1472951" cy="466058"/>
                    </a:xfrm>
                    <a:prstGeom prst="rect">
                      <a:avLst/>
                    </a:prstGeom>
                    <a:noFill/>
                    <a:ln>
                      <a:noFill/>
                    </a:ln>
                  </pic:spPr>
                </pic:pic>
              </a:graphicData>
            </a:graphic>
          </wp:inline>
        </w:drawing>
      </w:r>
      <w:r>
        <w:rPr>
          <w:rFonts w:ascii="Arial" w:eastAsia="Arial" w:hAnsi="Arial" w:cs="Arial"/>
          <w:sz w:val="24"/>
        </w:rPr>
        <w:t xml:space="preserve"> Print Name:</w:t>
      </w:r>
      <w:r w:rsidR="0024601C">
        <w:rPr>
          <w:rFonts w:ascii="Arial" w:eastAsia="Arial" w:hAnsi="Arial" w:cs="Arial"/>
          <w:sz w:val="24"/>
        </w:rPr>
        <w:t xml:space="preserve"> Catrin McLaren          </w:t>
      </w:r>
      <w:r>
        <w:rPr>
          <w:rFonts w:ascii="Arial" w:eastAsia="Arial" w:hAnsi="Arial" w:cs="Arial"/>
          <w:sz w:val="24"/>
        </w:rPr>
        <w:t xml:space="preserve"> Date:</w:t>
      </w:r>
      <w:r w:rsidR="0024601C">
        <w:rPr>
          <w:rFonts w:ascii="Arial" w:eastAsia="Arial" w:hAnsi="Arial" w:cs="Arial"/>
          <w:sz w:val="24"/>
        </w:rPr>
        <w:t xml:space="preserve"> </w:t>
      </w:r>
      <w:r>
        <w:rPr>
          <w:rFonts w:ascii="Arial" w:eastAsia="Arial" w:hAnsi="Arial" w:cs="Arial"/>
          <w:sz w:val="24"/>
        </w:rPr>
        <w:t xml:space="preserve"> </w:t>
      </w:r>
      <w:r w:rsidR="00677D6F">
        <w:rPr>
          <w:rFonts w:ascii="Arial" w:eastAsia="Arial" w:hAnsi="Arial" w:cs="Arial"/>
          <w:sz w:val="24"/>
        </w:rPr>
        <w:t>09.10.2023</w:t>
      </w:r>
    </w:p>
    <w:p w14:paraId="3CD981EF" w14:textId="77777777" w:rsidR="00720EF4" w:rsidRDefault="00577941">
      <w:pPr>
        <w:spacing w:after="3" w:line="249" w:lineRule="auto"/>
        <w:ind w:left="100" w:right="669" w:hanging="10"/>
        <w:jc w:val="both"/>
      </w:pPr>
      <w:r>
        <w:rPr>
          <w:rFonts w:ascii="Arial" w:eastAsia="Arial" w:hAnsi="Arial" w:cs="Arial"/>
          <w:sz w:val="24"/>
        </w:rPr>
        <w:t xml:space="preserve">(Learner) </w:t>
      </w:r>
    </w:p>
    <w:p w14:paraId="7F5A7B99" w14:textId="77777777" w:rsidR="00720EF4" w:rsidRDefault="00577941">
      <w:pPr>
        <w:spacing w:after="19"/>
        <w:ind w:left="90"/>
      </w:pPr>
      <w:r>
        <w:rPr>
          <w:rFonts w:ascii="Arial" w:eastAsia="Arial" w:hAnsi="Arial" w:cs="Arial"/>
          <w:sz w:val="24"/>
        </w:rPr>
        <w:t xml:space="preserve"> </w:t>
      </w:r>
    </w:p>
    <w:p w14:paraId="4D448B40" w14:textId="056B05F8" w:rsidR="00720EF4" w:rsidRDefault="00577941">
      <w:pPr>
        <w:spacing w:after="3" w:line="249" w:lineRule="auto"/>
        <w:ind w:left="100" w:right="669" w:hanging="10"/>
        <w:jc w:val="both"/>
      </w:pPr>
      <w:r>
        <w:rPr>
          <w:rFonts w:ascii="Arial" w:eastAsia="Arial" w:hAnsi="Arial" w:cs="Arial"/>
          <w:sz w:val="24"/>
        </w:rPr>
        <w:t>Signed</w:t>
      </w:r>
      <w:r w:rsidR="00F21C9D">
        <w:rPr>
          <w:rFonts w:ascii="Arial" w:eastAsia="Arial" w:hAnsi="Arial" w:cs="Arial"/>
          <w:sz w:val="24"/>
        </w:rPr>
        <w:t xml:space="preserve">:  </w:t>
      </w:r>
      <w:proofErr w:type="gramStart"/>
      <w:r w:rsidR="00FF0FAA">
        <w:rPr>
          <w:rFonts w:ascii="Arial" w:eastAsia="Arial" w:hAnsi="Arial" w:cs="Arial"/>
          <w:sz w:val="24"/>
        </w:rPr>
        <w:t>C.ROBERTS</w:t>
      </w:r>
      <w:proofErr w:type="gramEnd"/>
      <w:r w:rsidR="00F21C9D">
        <w:rPr>
          <w:rFonts w:ascii="Arial" w:eastAsia="Arial" w:hAnsi="Arial" w:cs="Arial"/>
          <w:sz w:val="24"/>
        </w:rPr>
        <w:t xml:space="preserve">      </w:t>
      </w:r>
      <w:r>
        <w:rPr>
          <w:rFonts w:ascii="Arial" w:eastAsia="Arial" w:hAnsi="Arial" w:cs="Arial"/>
          <w:sz w:val="24"/>
        </w:rPr>
        <w:t>Print Name:</w:t>
      </w:r>
      <w:r w:rsidR="0024601C">
        <w:rPr>
          <w:rFonts w:ascii="Arial" w:eastAsia="Arial" w:hAnsi="Arial" w:cs="Arial"/>
          <w:sz w:val="24"/>
        </w:rPr>
        <w:t xml:space="preserve"> </w:t>
      </w:r>
      <w:r w:rsidR="00F44817">
        <w:rPr>
          <w:rFonts w:ascii="Arial" w:eastAsia="Arial" w:hAnsi="Arial" w:cs="Arial"/>
          <w:sz w:val="24"/>
        </w:rPr>
        <w:t>Charlie Roberts</w:t>
      </w:r>
      <w:r w:rsidR="0024601C">
        <w:rPr>
          <w:rFonts w:ascii="Arial" w:eastAsia="Arial" w:hAnsi="Arial" w:cs="Arial"/>
          <w:sz w:val="24"/>
        </w:rPr>
        <w:t xml:space="preserve">           </w:t>
      </w:r>
      <w:r>
        <w:rPr>
          <w:rFonts w:ascii="Arial" w:eastAsia="Arial" w:hAnsi="Arial" w:cs="Arial"/>
          <w:sz w:val="24"/>
        </w:rPr>
        <w:t>Date:</w:t>
      </w:r>
      <w:r w:rsidR="00677D6F">
        <w:rPr>
          <w:rFonts w:ascii="Arial" w:eastAsia="Arial" w:hAnsi="Arial" w:cs="Arial"/>
          <w:sz w:val="24"/>
        </w:rPr>
        <w:t xml:space="preserve"> 09.10.2023</w:t>
      </w:r>
    </w:p>
    <w:p w14:paraId="599EFB07" w14:textId="77777777" w:rsidR="00720EF4" w:rsidRDefault="00577941">
      <w:pPr>
        <w:spacing w:after="3" w:line="249" w:lineRule="auto"/>
        <w:ind w:left="100" w:right="669" w:hanging="10"/>
        <w:jc w:val="both"/>
      </w:pPr>
      <w:r>
        <w:rPr>
          <w:rFonts w:ascii="Arial" w:eastAsia="Arial" w:hAnsi="Arial" w:cs="Arial"/>
          <w:sz w:val="24"/>
        </w:rPr>
        <w:t xml:space="preserve">(Line Manager/Mentor) </w:t>
      </w:r>
    </w:p>
    <w:p w14:paraId="43112125" w14:textId="77777777" w:rsidR="00720EF4" w:rsidRDefault="00577941">
      <w:pPr>
        <w:spacing w:after="19"/>
        <w:ind w:left="90"/>
      </w:pPr>
      <w:r>
        <w:rPr>
          <w:rFonts w:ascii="Arial" w:eastAsia="Arial" w:hAnsi="Arial" w:cs="Arial"/>
          <w:sz w:val="24"/>
        </w:rPr>
        <w:t xml:space="preserve"> </w:t>
      </w:r>
    </w:p>
    <w:p w14:paraId="03316DF9" w14:textId="4137E08E" w:rsidR="00720EF4" w:rsidRDefault="00577941">
      <w:pPr>
        <w:spacing w:after="3" w:line="249" w:lineRule="auto"/>
        <w:ind w:left="100" w:right="669" w:hanging="10"/>
        <w:jc w:val="both"/>
      </w:pPr>
      <w:r>
        <w:rPr>
          <w:rFonts w:ascii="Arial" w:eastAsia="Arial" w:hAnsi="Arial" w:cs="Arial"/>
          <w:sz w:val="24"/>
        </w:rPr>
        <w:lastRenderedPageBreak/>
        <w:t>Signed:</w:t>
      </w:r>
      <w:r w:rsidR="00C91378">
        <w:rPr>
          <w:rFonts w:ascii="Arial" w:eastAsia="Arial" w:hAnsi="Arial" w:cs="Arial"/>
          <w:sz w:val="24"/>
        </w:rPr>
        <w:tab/>
      </w:r>
      <w:r w:rsidR="00C91378">
        <w:rPr>
          <w:noProof/>
        </w:rPr>
        <w:drawing>
          <wp:inline distT="0" distB="0" distL="0" distR="0" wp14:anchorId="17AE8014" wp14:editId="71DBBC2F">
            <wp:extent cx="838200" cy="37461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852998" cy="381229"/>
                    </a:xfrm>
                    <a:prstGeom prst="rect">
                      <a:avLst/>
                    </a:prstGeom>
                  </pic:spPr>
                </pic:pic>
              </a:graphicData>
            </a:graphic>
          </wp:inline>
        </w:drawing>
      </w:r>
      <w:r>
        <w:rPr>
          <w:rFonts w:ascii="Arial" w:eastAsia="Arial" w:hAnsi="Arial" w:cs="Arial"/>
          <w:sz w:val="24"/>
        </w:rPr>
        <w:t xml:space="preserve"> Print Name:</w:t>
      </w:r>
      <w:r w:rsidR="00F44817">
        <w:rPr>
          <w:rFonts w:ascii="Arial" w:eastAsia="Arial" w:hAnsi="Arial" w:cs="Arial"/>
          <w:sz w:val="24"/>
        </w:rPr>
        <w:t xml:space="preserve"> </w:t>
      </w:r>
      <w:r w:rsidR="00D3617D">
        <w:rPr>
          <w:rFonts w:ascii="Arial" w:eastAsia="Arial" w:hAnsi="Arial" w:cs="Arial"/>
          <w:sz w:val="24"/>
        </w:rPr>
        <w:t>Lynne Rees</w:t>
      </w:r>
      <w:r w:rsidR="00F44817">
        <w:rPr>
          <w:rFonts w:ascii="Arial" w:eastAsia="Arial" w:hAnsi="Arial" w:cs="Arial"/>
          <w:sz w:val="24"/>
        </w:rPr>
        <w:t xml:space="preserve">         </w:t>
      </w:r>
      <w:proofErr w:type="gramStart"/>
      <w:r w:rsidR="00F44817">
        <w:rPr>
          <w:rFonts w:ascii="Arial" w:eastAsia="Arial" w:hAnsi="Arial" w:cs="Arial"/>
          <w:sz w:val="24"/>
        </w:rPr>
        <w:t xml:space="preserve">  </w:t>
      </w:r>
      <w:r>
        <w:rPr>
          <w:rFonts w:ascii="Arial" w:eastAsia="Arial" w:hAnsi="Arial" w:cs="Arial"/>
          <w:sz w:val="24"/>
        </w:rPr>
        <w:t>.Date</w:t>
      </w:r>
      <w:proofErr w:type="gramEnd"/>
      <w:r w:rsidR="00F44817">
        <w:rPr>
          <w:rFonts w:ascii="Arial" w:eastAsia="Arial" w:hAnsi="Arial" w:cs="Arial"/>
          <w:sz w:val="24"/>
        </w:rPr>
        <w:t>:</w:t>
      </w:r>
      <w:r w:rsidR="00677D6F">
        <w:rPr>
          <w:rFonts w:ascii="Arial" w:eastAsia="Arial" w:hAnsi="Arial" w:cs="Arial"/>
          <w:sz w:val="24"/>
        </w:rPr>
        <w:t xml:space="preserve"> 09.10.2023</w:t>
      </w:r>
    </w:p>
    <w:p w14:paraId="1A54A1A8" w14:textId="77777777" w:rsidR="00720EF4" w:rsidRDefault="00577941">
      <w:pPr>
        <w:spacing w:after="3" w:line="249" w:lineRule="auto"/>
        <w:ind w:left="100" w:right="669" w:hanging="10"/>
        <w:jc w:val="both"/>
      </w:pPr>
      <w:r>
        <w:rPr>
          <w:rFonts w:ascii="Arial" w:eastAsia="Arial" w:hAnsi="Arial" w:cs="Arial"/>
          <w:sz w:val="24"/>
        </w:rPr>
        <w:t xml:space="preserve">(Mentor, if different to above) </w:t>
      </w:r>
    </w:p>
    <w:p w14:paraId="3BCA665A" w14:textId="77777777" w:rsidR="00720EF4" w:rsidRDefault="00577941">
      <w:pPr>
        <w:spacing w:after="0"/>
        <w:ind w:left="90"/>
      </w:pPr>
      <w:r>
        <w:rPr>
          <w:rFonts w:ascii="Arial" w:eastAsia="Arial" w:hAnsi="Arial" w:cs="Arial"/>
          <w:sz w:val="24"/>
        </w:rPr>
        <w:t xml:space="preserve"> </w:t>
      </w:r>
    </w:p>
    <w:p w14:paraId="5EC55DA4" w14:textId="77777777" w:rsidR="00720EF4" w:rsidRDefault="00577941">
      <w:pPr>
        <w:spacing w:after="0"/>
        <w:ind w:left="90"/>
      </w:pPr>
      <w:r>
        <w:rPr>
          <w:rFonts w:ascii="Arial" w:eastAsia="Arial" w:hAnsi="Arial" w:cs="Arial"/>
          <w:sz w:val="24"/>
        </w:rPr>
        <w:t xml:space="preserve"> </w:t>
      </w:r>
    </w:p>
    <w:p w14:paraId="54A63957" w14:textId="77777777" w:rsidR="00720EF4" w:rsidRDefault="00577941">
      <w:pPr>
        <w:spacing w:after="10" w:line="249" w:lineRule="auto"/>
        <w:ind w:left="85" w:right="311" w:hanging="10"/>
      </w:pPr>
      <w:r>
        <w:rPr>
          <w:rFonts w:ascii="Arial" w:eastAsia="Arial" w:hAnsi="Arial" w:cs="Arial"/>
          <w:b/>
          <w:sz w:val="24"/>
        </w:rPr>
        <w:t xml:space="preserve">PLEASE PLACE THE SIGNED COPY OF THIS LEARNING AGREEMENT IN THE PORTFOLIO. </w:t>
      </w:r>
    </w:p>
    <w:p w14:paraId="07F29381" w14:textId="77777777" w:rsidR="00720EF4" w:rsidRDefault="00577941">
      <w:pPr>
        <w:spacing w:after="0"/>
        <w:ind w:left="90"/>
      </w:pPr>
      <w:r>
        <w:rPr>
          <w:rFonts w:ascii="Arial" w:eastAsia="Arial" w:hAnsi="Arial" w:cs="Arial"/>
          <w:sz w:val="24"/>
        </w:rPr>
        <w:t xml:space="preserve"> </w:t>
      </w:r>
    </w:p>
    <w:p w14:paraId="001167A0" w14:textId="77777777" w:rsidR="00720EF4" w:rsidRDefault="00577941">
      <w:pPr>
        <w:spacing w:after="0"/>
        <w:ind w:left="90"/>
      </w:pPr>
      <w:r>
        <w:rPr>
          <w:rFonts w:ascii="Arial" w:eastAsia="Arial" w:hAnsi="Arial" w:cs="Arial"/>
          <w:b/>
          <w:sz w:val="24"/>
        </w:rPr>
        <w:t xml:space="preserve"> </w:t>
      </w:r>
    </w:p>
    <w:sectPr w:rsidR="00720EF4">
      <w:headerReference w:type="even" r:id="rId82"/>
      <w:headerReference w:type="default" r:id="rId83"/>
      <w:footerReference w:type="even" r:id="rId84"/>
      <w:footerReference w:type="default" r:id="rId85"/>
      <w:headerReference w:type="first" r:id="rId86"/>
      <w:footerReference w:type="first" r:id="rId87"/>
      <w:pgSz w:w="12240" w:h="15840"/>
      <w:pgMar w:top="1413" w:right="402" w:bottom="1448" w:left="991" w:header="73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B4E22" w14:textId="77777777" w:rsidR="007F40AD" w:rsidRDefault="007F40AD">
      <w:pPr>
        <w:spacing w:after="0" w:line="240" w:lineRule="auto"/>
      </w:pPr>
      <w:r>
        <w:separator/>
      </w:r>
    </w:p>
  </w:endnote>
  <w:endnote w:type="continuationSeparator" w:id="0">
    <w:p w14:paraId="711E3BBE" w14:textId="77777777" w:rsidR="007F40AD" w:rsidRDefault="007F4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971F8" w14:textId="77777777" w:rsidR="00720EF4" w:rsidRDefault="00577941">
    <w:pPr>
      <w:spacing w:after="0"/>
      <w:ind w:right="672"/>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694622FD" w14:textId="77777777" w:rsidR="00720EF4" w:rsidRDefault="00577941">
    <w:pPr>
      <w:spacing w:after="0"/>
      <w:ind w:right="888"/>
      <w:jc w:val="center"/>
    </w:pPr>
    <w:r>
      <w:rPr>
        <w:rFonts w:ascii="Arial" w:eastAsia="Arial" w:hAnsi="Arial" w:cs="Arial"/>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2FB2D" w14:textId="77777777" w:rsidR="00720EF4" w:rsidRDefault="00577941">
    <w:pPr>
      <w:spacing w:after="0"/>
      <w:ind w:right="672"/>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659AC922" w14:textId="77777777" w:rsidR="00720EF4" w:rsidRDefault="00577941">
    <w:pPr>
      <w:spacing w:after="0"/>
      <w:ind w:right="888"/>
      <w:jc w:val="center"/>
    </w:pPr>
    <w:r>
      <w:rPr>
        <w:rFonts w:ascii="Arial" w:eastAsia="Arial" w:hAnsi="Arial" w:cs="Arial"/>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DFC5B" w14:textId="77777777" w:rsidR="00720EF4" w:rsidRDefault="00577941">
    <w:pPr>
      <w:spacing w:after="0"/>
      <w:ind w:right="672"/>
      <w:jc w:val="right"/>
    </w:pP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p>
  <w:p w14:paraId="7336D1E6" w14:textId="77777777" w:rsidR="00720EF4" w:rsidRDefault="00577941">
    <w:pPr>
      <w:spacing w:after="0"/>
      <w:ind w:right="888"/>
      <w:jc w:val="center"/>
    </w:pPr>
    <w:r>
      <w:rPr>
        <w:rFonts w:ascii="Arial" w:eastAsia="Arial" w:hAnsi="Arial" w:cs="Arial"/>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B4E53" w14:textId="77777777" w:rsidR="007F40AD" w:rsidRDefault="007F40AD">
      <w:pPr>
        <w:spacing w:after="0" w:line="240" w:lineRule="auto"/>
      </w:pPr>
      <w:r>
        <w:separator/>
      </w:r>
    </w:p>
  </w:footnote>
  <w:footnote w:type="continuationSeparator" w:id="0">
    <w:p w14:paraId="5F99AC60" w14:textId="77777777" w:rsidR="007F40AD" w:rsidRDefault="007F40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B57C3" w14:textId="77777777" w:rsidR="00720EF4" w:rsidRDefault="00577941">
    <w:pPr>
      <w:spacing w:after="0"/>
      <w:ind w:left="90"/>
    </w:pPr>
    <w:r>
      <w:rPr>
        <w:rFonts w:ascii="Arial" w:eastAsia="Arial" w:hAnsi="Arial" w:cs="Arial"/>
        <w:sz w:val="20"/>
      </w:rPr>
      <w:t xml:space="preserve">Version 1_Cohort 15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13B3D" w14:textId="61BF9397" w:rsidR="00720EF4" w:rsidRDefault="00577941">
    <w:pPr>
      <w:spacing w:after="0"/>
      <w:ind w:left="90"/>
    </w:pPr>
    <w:r>
      <w:rPr>
        <w:rFonts w:ascii="Arial" w:eastAsia="Arial" w:hAnsi="Arial" w:cs="Arial"/>
        <w:sz w:val="20"/>
      </w:rPr>
      <w:t xml:space="preserve">Version 1_Cohort </w:t>
    </w:r>
    <w:r w:rsidR="00A923A7">
      <w:rPr>
        <w:rFonts w:ascii="Arial" w:eastAsia="Arial" w:hAnsi="Arial" w:cs="Arial"/>
        <w:sz w:val="20"/>
      </w:rPr>
      <w:t>2</w:t>
    </w:r>
    <w:r w:rsidR="00815067">
      <w:rPr>
        <w:rFonts w:ascii="Arial" w:eastAsia="Arial" w:hAnsi="Arial" w:cs="Arial"/>
        <w:sz w:val="20"/>
      </w:rPr>
      <w:t xml:space="preserve">0 </w:t>
    </w:r>
    <w:r w:rsidR="00A923A7">
      <w:rPr>
        <w:rFonts w:ascii="Arial" w:eastAsia="Arial" w:hAnsi="Arial" w:cs="Arial"/>
        <w:sz w:val="20"/>
      </w:rPr>
      <w:t xml:space="preserve">                                                                                                                            Learner ID: 2221510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022B9" w14:textId="77777777" w:rsidR="00720EF4" w:rsidRDefault="00577941">
    <w:pPr>
      <w:spacing w:after="0"/>
      <w:ind w:left="90"/>
    </w:pPr>
    <w:r>
      <w:rPr>
        <w:rFonts w:ascii="Arial" w:eastAsia="Arial" w:hAnsi="Arial" w:cs="Arial"/>
        <w:sz w:val="20"/>
      </w:rP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553C9"/>
    <w:multiLevelType w:val="hybridMultilevel"/>
    <w:tmpl w:val="FFFFFFFF"/>
    <w:lvl w:ilvl="0" w:tplc="064E2E7A">
      <w:start w:val="1"/>
      <w:numFmt w:val="lowerLetter"/>
      <w:lvlText w:val="%1)"/>
      <w:lvlJc w:val="left"/>
      <w:pPr>
        <w:ind w:left="153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A8AC0">
      <w:start w:val="1"/>
      <w:numFmt w:val="lowerLetter"/>
      <w:lvlText w:val="%2"/>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708E790">
      <w:start w:val="1"/>
      <w:numFmt w:val="lowerRoman"/>
      <w:lvlText w:val="%3"/>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71269E8">
      <w:start w:val="1"/>
      <w:numFmt w:val="decimal"/>
      <w:lvlText w:val="%4"/>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09A3C02">
      <w:start w:val="1"/>
      <w:numFmt w:val="lowerLetter"/>
      <w:lvlText w:val="%5"/>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2FC6276">
      <w:start w:val="1"/>
      <w:numFmt w:val="lowerRoman"/>
      <w:lvlText w:val="%6"/>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A2CDAF8">
      <w:start w:val="1"/>
      <w:numFmt w:val="decimal"/>
      <w:lvlText w:val="%7"/>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5C6C28C">
      <w:start w:val="1"/>
      <w:numFmt w:val="lowerLetter"/>
      <w:lvlText w:val="%8"/>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B9CA872">
      <w:start w:val="1"/>
      <w:numFmt w:val="lowerRoman"/>
      <w:lvlText w:val="%9"/>
      <w:lvlJc w:val="left"/>
      <w:pPr>
        <w:ind w:left="72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7782DF2"/>
    <w:multiLevelType w:val="hybridMultilevel"/>
    <w:tmpl w:val="FFFFFFFF"/>
    <w:lvl w:ilvl="0" w:tplc="B4A499AE">
      <w:start w:val="1"/>
      <w:numFmt w:val="bullet"/>
      <w:lvlText w:val="•"/>
      <w:lvlJc w:val="left"/>
      <w:pPr>
        <w:ind w:left="79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8CC537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DBA3D0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C6CCC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94542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974875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00AE77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EE6762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8D6545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B0D1CDF"/>
    <w:multiLevelType w:val="hybridMultilevel"/>
    <w:tmpl w:val="FFFFFFFF"/>
    <w:lvl w:ilvl="0" w:tplc="7C346C76">
      <w:start w:val="1"/>
      <w:numFmt w:val="bullet"/>
      <w:lvlText w:val="▪"/>
      <w:lvlJc w:val="left"/>
      <w:pPr>
        <w:ind w:left="79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4CE6804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0C3821B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7243D8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BF2A3A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8CCF9F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07CC12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4F1EC38C">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42252B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DA240B3"/>
    <w:multiLevelType w:val="hybridMultilevel"/>
    <w:tmpl w:val="FFFFFFFF"/>
    <w:lvl w:ilvl="0" w:tplc="8526828C">
      <w:start w:val="1"/>
      <w:numFmt w:val="bullet"/>
      <w:lvlText w:val="•"/>
      <w:lvlJc w:val="left"/>
      <w:pPr>
        <w:ind w:left="81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D720A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50ABC5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E881F2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FF69E1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4644B4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136C55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9AEEB6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6DE06C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0F5D0347"/>
    <w:multiLevelType w:val="hybridMultilevel"/>
    <w:tmpl w:val="FFFFFFFF"/>
    <w:lvl w:ilvl="0" w:tplc="B5D66E56">
      <w:start w:val="1"/>
      <w:numFmt w:val="decimal"/>
      <w:lvlText w:val="%1."/>
      <w:lvlJc w:val="left"/>
      <w:pPr>
        <w:ind w:left="355"/>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68CA570">
      <w:start w:val="1"/>
      <w:numFmt w:val="lowerLetter"/>
      <w:lvlText w:val="%2"/>
      <w:lvlJc w:val="left"/>
      <w:pPr>
        <w:ind w:left="10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C562942">
      <w:start w:val="1"/>
      <w:numFmt w:val="lowerRoman"/>
      <w:lvlText w:val="%3"/>
      <w:lvlJc w:val="left"/>
      <w:pPr>
        <w:ind w:left="18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B244846">
      <w:start w:val="1"/>
      <w:numFmt w:val="decimal"/>
      <w:lvlText w:val="%4"/>
      <w:lvlJc w:val="left"/>
      <w:pPr>
        <w:ind w:left="25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02F611C0">
      <w:start w:val="1"/>
      <w:numFmt w:val="lowerLetter"/>
      <w:lvlText w:val="%5"/>
      <w:lvlJc w:val="left"/>
      <w:pPr>
        <w:ind w:left="32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4D8EAD64">
      <w:start w:val="1"/>
      <w:numFmt w:val="lowerRoman"/>
      <w:lvlText w:val="%6"/>
      <w:lvlJc w:val="left"/>
      <w:pPr>
        <w:ind w:left="39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4663BE6">
      <w:start w:val="1"/>
      <w:numFmt w:val="decimal"/>
      <w:lvlText w:val="%7"/>
      <w:lvlJc w:val="left"/>
      <w:pPr>
        <w:ind w:left="46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4AE6B95A">
      <w:start w:val="1"/>
      <w:numFmt w:val="lowerLetter"/>
      <w:lvlText w:val="%8"/>
      <w:lvlJc w:val="left"/>
      <w:pPr>
        <w:ind w:left="54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5B86A64C">
      <w:start w:val="1"/>
      <w:numFmt w:val="lowerRoman"/>
      <w:lvlText w:val="%9"/>
      <w:lvlJc w:val="left"/>
      <w:pPr>
        <w:ind w:left="61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15DA0C4A"/>
    <w:multiLevelType w:val="hybridMultilevel"/>
    <w:tmpl w:val="FFFFFFFF"/>
    <w:lvl w:ilvl="0" w:tplc="2D244962">
      <w:start w:val="1"/>
      <w:numFmt w:val="bullet"/>
      <w:lvlText w:val="▪"/>
      <w:lvlJc w:val="left"/>
      <w:pPr>
        <w:ind w:left="79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9C38968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7B609FA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59F2FC8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76C8744A">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F64A7A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FF6218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A754D96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8CF62188">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24811D5E"/>
    <w:multiLevelType w:val="hybridMultilevel"/>
    <w:tmpl w:val="FFFFFFFF"/>
    <w:lvl w:ilvl="0" w:tplc="926A50CC">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25669C8">
      <w:start w:val="1"/>
      <w:numFmt w:val="bullet"/>
      <w:lvlText w:val="o"/>
      <w:lvlJc w:val="left"/>
      <w:pPr>
        <w:ind w:left="155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6CE91E4">
      <w:start w:val="1"/>
      <w:numFmt w:val="bullet"/>
      <w:lvlText w:val="▪"/>
      <w:lvlJc w:val="left"/>
      <w:pPr>
        <w:ind w:left="22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2566E64">
      <w:start w:val="1"/>
      <w:numFmt w:val="bullet"/>
      <w:lvlText w:val="•"/>
      <w:lvlJc w:val="left"/>
      <w:pPr>
        <w:ind w:left="299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F22152E">
      <w:start w:val="1"/>
      <w:numFmt w:val="bullet"/>
      <w:lvlText w:val="o"/>
      <w:lvlJc w:val="left"/>
      <w:pPr>
        <w:ind w:left="371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5A0AF62">
      <w:start w:val="1"/>
      <w:numFmt w:val="bullet"/>
      <w:lvlText w:val="▪"/>
      <w:lvlJc w:val="left"/>
      <w:pPr>
        <w:ind w:left="443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1CADA98">
      <w:start w:val="1"/>
      <w:numFmt w:val="bullet"/>
      <w:lvlText w:val="•"/>
      <w:lvlJc w:val="left"/>
      <w:pPr>
        <w:ind w:left="515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0ECDFE4">
      <w:start w:val="1"/>
      <w:numFmt w:val="bullet"/>
      <w:lvlText w:val="o"/>
      <w:lvlJc w:val="left"/>
      <w:pPr>
        <w:ind w:left="587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11AB342">
      <w:start w:val="1"/>
      <w:numFmt w:val="bullet"/>
      <w:lvlText w:val="▪"/>
      <w:lvlJc w:val="left"/>
      <w:pPr>
        <w:ind w:left="659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0957F79"/>
    <w:multiLevelType w:val="hybridMultilevel"/>
    <w:tmpl w:val="FFFFFFFF"/>
    <w:lvl w:ilvl="0" w:tplc="27541346">
      <w:start w:val="1"/>
      <w:numFmt w:val="bullet"/>
      <w:lvlText w:val="▪"/>
      <w:lvlJc w:val="left"/>
      <w:pPr>
        <w:ind w:left="796"/>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B6E0894">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5E80D7C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7021D6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AD2542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12CA307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6448930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8CE0DD0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0526D1E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BE523B7"/>
    <w:multiLevelType w:val="hybridMultilevel"/>
    <w:tmpl w:val="FFFFFFFF"/>
    <w:lvl w:ilvl="0" w:tplc="C332F490">
      <w:start w:val="1"/>
      <w:numFmt w:val="bullet"/>
      <w:lvlText w:val="•"/>
      <w:lvlJc w:val="left"/>
      <w:pPr>
        <w:ind w:left="79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04423C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CE8397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3BEC8D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68405C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14471B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C2CB12A">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37C485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1F078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892037566">
    <w:abstractNumId w:val="8"/>
  </w:num>
  <w:num w:numId="2" w16cid:durableId="330252883">
    <w:abstractNumId w:val="1"/>
  </w:num>
  <w:num w:numId="3" w16cid:durableId="298196527">
    <w:abstractNumId w:val="3"/>
  </w:num>
  <w:num w:numId="4" w16cid:durableId="1351643429">
    <w:abstractNumId w:val="4"/>
  </w:num>
  <w:num w:numId="5" w16cid:durableId="800270674">
    <w:abstractNumId w:val="7"/>
  </w:num>
  <w:num w:numId="6" w16cid:durableId="1747877585">
    <w:abstractNumId w:val="5"/>
  </w:num>
  <w:num w:numId="7" w16cid:durableId="827015054">
    <w:abstractNumId w:val="0"/>
  </w:num>
  <w:num w:numId="8" w16cid:durableId="149298000">
    <w:abstractNumId w:val="2"/>
  </w:num>
  <w:num w:numId="9" w16cid:durableId="6174877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0EF4"/>
    <w:rsid w:val="00096665"/>
    <w:rsid w:val="000D3FD0"/>
    <w:rsid w:val="00185BDA"/>
    <w:rsid w:val="001E27BC"/>
    <w:rsid w:val="001E36B6"/>
    <w:rsid w:val="00202DCB"/>
    <w:rsid w:val="002369DD"/>
    <w:rsid w:val="0024601C"/>
    <w:rsid w:val="00281CBE"/>
    <w:rsid w:val="002B2E30"/>
    <w:rsid w:val="002B5B72"/>
    <w:rsid w:val="003474D9"/>
    <w:rsid w:val="00356E19"/>
    <w:rsid w:val="0036053E"/>
    <w:rsid w:val="003C2A5A"/>
    <w:rsid w:val="003D6BDA"/>
    <w:rsid w:val="003E307E"/>
    <w:rsid w:val="004F1785"/>
    <w:rsid w:val="00577941"/>
    <w:rsid w:val="005B331A"/>
    <w:rsid w:val="005E0EA8"/>
    <w:rsid w:val="00615221"/>
    <w:rsid w:val="006442AE"/>
    <w:rsid w:val="00677D6F"/>
    <w:rsid w:val="006D59DB"/>
    <w:rsid w:val="00710C0E"/>
    <w:rsid w:val="00720EF4"/>
    <w:rsid w:val="00721C82"/>
    <w:rsid w:val="00737AA3"/>
    <w:rsid w:val="007F40AD"/>
    <w:rsid w:val="00815067"/>
    <w:rsid w:val="00823C5C"/>
    <w:rsid w:val="00934DBE"/>
    <w:rsid w:val="00A923A7"/>
    <w:rsid w:val="00AD0A5A"/>
    <w:rsid w:val="00B05545"/>
    <w:rsid w:val="00B9113E"/>
    <w:rsid w:val="00BE6498"/>
    <w:rsid w:val="00C91378"/>
    <w:rsid w:val="00D3617D"/>
    <w:rsid w:val="00D374B0"/>
    <w:rsid w:val="00D73833"/>
    <w:rsid w:val="00D9537C"/>
    <w:rsid w:val="00E02C94"/>
    <w:rsid w:val="00F21C9D"/>
    <w:rsid w:val="00F44817"/>
    <w:rsid w:val="00FA4A28"/>
    <w:rsid w:val="00FF0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0ABBD"/>
  <w15:docId w15:val="{78E4D58B-6C5B-AB46-8B85-7EF0B208C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Times New Roman"/>
      <w:color w:val="000000"/>
      <w:lang w:val="en" w:eastAsia="en"/>
    </w:rPr>
  </w:style>
  <w:style w:type="paragraph" w:styleId="Heading1">
    <w:name w:val="heading 1"/>
    <w:next w:val="Normal"/>
    <w:link w:val="Heading1Char"/>
    <w:uiPriority w:val="9"/>
    <w:qFormat/>
    <w:pPr>
      <w:keepNext/>
      <w:keepLines/>
      <w:spacing w:after="12" w:line="249" w:lineRule="auto"/>
      <w:ind w:left="10" w:right="588" w:hanging="10"/>
      <w:jc w:val="center"/>
      <w:outlineLvl w:val="0"/>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D0A5A"/>
    <w:pPr>
      <w:ind w:left="720"/>
      <w:contextualSpacing/>
    </w:pPr>
    <w:rPr>
      <w:rFonts w:asciiTheme="minorHAnsi" w:eastAsiaTheme="minorHAnsi" w:hAnsiTheme="minorHAnsi" w:cstheme="minorBidi"/>
      <w:color w:val="auto"/>
      <w:kern w:val="0"/>
      <w:lang w:val="en-GB" w:eastAsia="en-US"/>
      <w14:ligatures w14:val="none"/>
    </w:rPr>
  </w:style>
  <w:style w:type="character" w:styleId="Hyperlink">
    <w:name w:val="Hyperlink"/>
    <w:basedOn w:val="DefaultParagraphFont"/>
    <w:uiPriority w:val="99"/>
    <w:unhideWhenUsed/>
    <w:rsid w:val="00AD0A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www.communitycare.co.uk/2018/05/10/divisive-demeaning-devoid-feeling-social-work-jargon-causes-problems-families" TargetMode="External"/><Relationship Id="rId18" Type="http://schemas.openxmlformats.org/officeDocument/2006/relationships/hyperlink" Target="http://www.comunitycare.co.uk/three-minute-guide-to-social-work-in-Wales" TargetMode="External"/><Relationship Id="rId26" Type="http://schemas.openxmlformats.org/officeDocument/2006/relationships/hyperlink" Target="http://www.fosteringpeople.co.uk/about-fostering/how-to-become-a-foster-parent/checks-and-references" TargetMode="External"/><Relationship Id="rId39" Type="http://schemas.openxmlformats.org/officeDocument/2006/relationships/hyperlink" Target="http://www.legislation.gov.uk/ukpga/1998/29/contents" TargetMode="External"/><Relationship Id="rId21" Type="http://schemas.openxmlformats.org/officeDocument/2006/relationships/hyperlink" Target="http://www.frg.org.uk/policy-and-campaigns/kinship-care/kinship-assessment-guide-section-3-factors-to-consider-during-the-assessment" TargetMode="External"/><Relationship Id="rId34" Type="http://schemas.openxmlformats.org/officeDocument/2006/relationships/hyperlink" Target="http://www.legislation.gov.uk/ukpga/1989/41/contents" TargetMode="External"/><Relationship Id="rId42" Type="http://schemas.openxmlformats.org/officeDocument/2006/relationships/hyperlink" Target="http://www.legislation.gov.uk/ukpga/1983/20/contents" TargetMode="External"/><Relationship Id="rId47" Type="http://schemas.openxmlformats.org/officeDocument/2006/relationships/hyperlink" Target="http://www.learning.nspcc.org.uk/research-resources/learning-from-case-reviews/parents-with-a-mental-health-problem" TargetMode="External"/><Relationship Id="rId50" Type="http://schemas.openxmlformats.org/officeDocument/2006/relationships/hyperlink" Target="http://www.parentsprotect.co.uk/if-a-child-tells-you-about-abuse" TargetMode="External"/><Relationship Id="rId55" Type="http://schemas.openxmlformats.org/officeDocument/2006/relationships/hyperlink" Target="http://www.scie-socialcareonline.org.uk/lack-of-communication-between-childrens-and-adults-social-care-practice-issues-from-serious-case-reviews/r/a11G0000009TIGAIA4" TargetMode="External"/><Relationship Id="rId63" Type="http://schemas.openxmlformats.org/officeDocument/2006/relationships/hyperlink" Target="http://www.socialcare.wales/resources-guidance/improving-care-and-support/personal-outcomes/understanding-an-outcomes-approach" TargetMode="External"/><Relationship Id="rId68" Type="http://schemas.openxmlformats.org/officeDocument/2006/relationships/hyperlink" Target="http://www.socialcare.wales/resources-guidance/social-care-workers/using-welsh-at-work" TargetMode="External"/><Relationship Id="rId76" Type="http://schemas.openxmlformats.org/officeDocument/2006/relationships/hyperlink" Target="http://www.wecare.wales/morethanjustwords" TargetMode="External"/><Relationship Id="rId84" Type="http://schemas.openxmlformats.org/officeDocument/2006/relationships/footer" Target="footer1.xml"/><Relationship Id="rId89" Type="http://schemas.openxmlformats.org/officeDocument/2006/relationships/theme" Target="theme/theme1.xml"/><Relationship Id="rId7" Type="http://schemas.openxmlformats.org/officeDocument/2006/relationships/hyperlink" Target="http://www.advancedcca.co.uk/connected-persons-assessments" TargetMode="External"/><Relationship Id="rId71" Type="http://schemas.openxmlformats.org/officeDocument/2006/relationships/hyperlink" Target="http://www.statswales.gov.wales/Catalogue/Health-and-Social-Care/Social-Services/Childrens-Services/Children-Looked-After/episodesfinishingforchildrenlookedafterduringyearto31march-by-localauthority-reasonfinishing" TargetMode="External"/><Relationship Id="rId2" Type="http://schemas.openxmlformats.org/officeDocument/2006/relationships/styles" Target="styles.xml"/><Relationship Id="rId16" Type="http://schemas.openxmlformats.org/officeDocument/2006/relationships/hyperlink" Target="http://www.creatingafamily.org/foster-care/fostering-blog/common-challenges-in-kinship-care-how-to-overcome-them" TargetMode="External"/><Relationship Id="rId29" Type="http://schemas.openxmlformats.org/officeDocument/2006/relationships/hyperlink" Target="http://www.kinship.org.uk/for-kinship-carers/what-is-kinship-care" TargetMode="External"/><Relationship Id="rId11" Type="http://schemas.openxmlformats.org/officeDocument/2006/relationships/hyperlink" Target="http://www.cardiff.ac.uk/news/view/2534728-share-of-people-experiencing-severe-mental-health-issues-more-than-doubled-during-pandemic,-report-finds" TargetMode="External"/><Relationship Id="rId24" Type="http://schemas.openxmlformats.org/officeDocument/2006/relationships/hyperlink" Target="http://www.thefosteringnetwork.org.uk/blogs/kevin-williams/its-time-treat-foster-carers-professionals-they-are" TargetMode="External"/><Relationship Id="rId32" Type="http://schemas.openxmlformats.org/officeDocument/2006/relationships/hyperlink" Target="http://www.legislation.gov.uk/anaw/2014/4/section/76/enacted" TargetMode="External"/><Relationship Id="rId37" Type="http://schemas.openxmlformats.org/officeDocument/2006/relationships/hyperlink" Target="http://www.legislation.gov.uk/wsi/2018/1339/contents/made" TargetMode="External"/><Relationship Id="rId40" Type="http://schemas.openxmlformats.org/officeDocument/2006/relationships/hyperlink" Target="http://www.legislation.gov.uk/ukpga/2018/12/contents/enacted" TargetMode="External"/><Relationship Id="rId45" Type="http://schemas.openxmlformats.org/officeDocument/2006/relationships/hyperlink" Target="http://www.socialworkers.org/About/Ethics/Code-of-Ethics/Code-Of-Ethics-English/Social-Workers-Ethical-Responsibilities-to-Clients" TargetMode="External"/><Relationship Id="rId53" Type="http://schemas.openxmlformats.org/officeDocument/2006/relationships/hyperlink" Target="http://www.rcpsych.co.uk/mental-health/treatments-and-wellbeing/childrens-social-services-and-safeguarding" TargetMode="External"/><Relationship Id="rId58" Type="http://schemas.openxmlformats.org/officeDocument/2006/relationships/hyperlink" Target="http://www.scie.org.uk/care-providers/coronavirus-covid-19/social-workers/building-rapport-with-technology" TargetMode="External"/><Relationship Id="rId66" Type="http://schemas.openxmlformats.org/officeDocument/2006/relationships/hyperlink" Target="http://www.socialcare.wales/resources-guidance/information-and-learning-hub/sswbact" TargetMode="External"/><Relationship Id="rId74" Type="http://schemas.openxmlformats.org/officeDocument/2006/relationships/hyperlink" Target="http://www.safeguarding.wales/en/adu-i/adu-i-a3pt1/a3pt1-p16" TargetMode="External"/><Relationship Id="rId79" Type="http://schemas.openxmlformats.org/officeDocument/2006/relationships/hyperlink" Target="http://www.work.chron.com/effective-communication-skills-social-workers-7168.html" TargetMode="External"/><Relationship Id="rId87" Type="http://schemas.openxmlformats.org/officeDocument/2006/relationships/footer" Target="footer3.xml"/><Relationship Id="rId5" Type="http://schemas.openxmlformats.org/officeDocument/2006/relationships/footnotes" Target="footnotes.xml"/><Relationship Id="rId61" Type="http://schemas.openxmlformats.org/officeDocument/2006/relationships/hyperlink" Target="http://www.proceduresonline.com/chapters/child_servs_trans_proced.html" TargetMode="External"/><Relationship Id="rId82" Type="http://schemas.openxmlformats.org/officeDocument/2006/relationships/header" Target="header1.xml"/><Relationship Id="rId19" Type="http://schemas.openxmlformats.org/officeDocument/2006/relationships/hyperlink" Target="http://www.psychologytoday.com/gb/blog/awareness-action/202204/3-ways-respond-sexual-assault-disclosure%3famp" TargetMode="External"/><Relationship Id="rId4" Type="http://schemas.openxmlformats.org/officeDocument/2006/relationships/webSettings" Target="webSettings.xml"/><Relationship Id="rId9" Type="http://schemas.openxmlformats.org/officeDocument/2006/relationships/hyperlink" Target="http://www.basw.co.uk/resources/family-group-confrencing-fcgs-and-relationship-based-practice-in-social-work-webinar" TargetMode="External"/><Relationship Id="rId14" Type="http://schemas.openxmlformats.org/officeDocument/2006/relationships/hyperlink" Target="http://www.communitycare.co.uk/2012/04/27/what-service-users-want-from-social-workers" TargetMode="External"/><Relationship Id="rId22" Type="http://schemas.openxmlformats.org/officeDocument/2006/relationships/hyperlink" Target="http://www.fosterwales.gov.uk" TargetMode="External"/><Relationship Id="rId27" Type="http://schemas.openxmlformats.org/officeDocument/2006/relationships/hyperlink" Target="http://www.communitycare.co.uk/2018/08/15/chronology-first-thing-assssment" TargetMode="External"/><Relationship Id="rId30" Type="http://schemas.openxmlformats.org/officeDocument/2006/relationships/hyperlink" Target="http://www.kinship.org.uk/advice-and-information/what-is-kinship-care" TargetMode="External"/><Relationship Id="rId35" Type="http://schemas.openxmlformats.org/officeDocument/2006/relationships/hyperlink" Target="http://www.legislation.gov.uk/ukpga/2010/15/contents" TargetMode="External"/><Relationship Id="rId43" Type="http://schemas.openxmlformats.org/officeDocument/2006/relationships/hyperlink" Target="http://www.youtube.com/watch?v=eSCUPmSPTY" TargetMode="External"/><Relationship Id="rId48" Type="http://schemas.openxmlformats.org/officeDocument/2006/relationships/hyperlink" Target="http://www.ons.gov.uk/peoplepopulationandcommunity/culturalidentity/language/bulletins/welshlanguagewales/census2021" TargetMode="External"/><Relationship Id="rId56" Type="http://schemas.openxmlformats.org/officeDocument/2006/relationships/hyperlink" Target="http://www.scie.org.uk/co-production/what-how" TargetMode="External"/><Relationship Id="rId64" Type="http://schemas.openxmlformats.org/officeDocument/2006/relationships/hyperlink" Target="http://www.socialcare.wales/resources-guidance/improving-care-and-support/care-and-support-at-home/what-matters-conversations-and-assessments" TargetMode="External"/><Relationship Id="rId69" Type="http://schemas.openxmlformats.org/officeDocument/2006/relationships/hyperlink" Target="http://www.socialcareinspection.blog.gov.uk/2019/07/24/what-makes-an-effective-case-record" TargetMode="External"/><Relationship Id="rId77" Type="http://schemas.openxmlformats.org/officeDocument/2006/relationships/hyperlink" Target="http://www.special-guardianship-orders.pdf" TargetMode="External"/><Relationship Id="rId8" Type="http://schemas.openxmlformats.org/officeDocument/2006/relationships/hyperlink" Target="http://www.anncrafttrust.org/resources/why-have-different-policies-and-procedures-for-safeguarding-children-and-adults" TargetMode="External"/><Relationship Id="rId51" Type="http://schemas.openxmlformats.org/officeDocument/2006/relationships/hyperlink" Target="http://www.personnelchecks.co.uk/knowledge-hub/checks-foster-carer-uk" TargetMode="External"/><Relationship Id="rId72" Type="http://schemas.openxmlformats.org/officeDocument/2006/relationships/hyperlink" Target="http://www.postiivepsychology.com/social-work-toolbox" TargetMode="External"/><Relationship Id="rId80" Type="http://schemas.openxmlformats.org/officeDocument/2006/relationships/image" Target="media/image1.jpeg"/><Relationship Id="rId85"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www.statista.com/statistics/907749/life-expectancy-in-Wales-by-age-and-gender" TargetMode="External"/><Relationship Id="rId17" Type="http://schemas.openxmlformats.org/officeDocument/2006/relationships/hyperlink" Target="http://www.gov.uk/overnment/publications/fostering-services-national-minimum-standards" TargetMode="External"/><Relationship Id="rId25" Type="http://schemas.openxmlformats.org/officeDocument/2006/relationships/hyperlink" Target="http://www.thefosteringnetwork.org.uk/advice-information/being-foster-carer/working-social-workers" TargetMode="External"/><Relationship Id="rId33" Type="http://schemas.openxmlformats.org/officeDocument/2006/relationships/hyperlink" Target="http://www.legislation.gov.uk/mwa/2011/1/contents/enacted" TargetMode="External"/><Relationship Id="rId38" Type="http://schemas.openxmlformats.org/officeDocument/2006/relationships/hyperlink" Target="http://www.legislation.gov.uk/anaw/2015/2/contents/enacted" TargetMode="External"/><Relationship Id="rId46" Type="http://schemas.openxmlformats.org/officeDocument/2006/relationships/hyperlink" Target="http://www.learning.nspcc.org.uk/research-resources/statistics-briefings/child-sexual-abuse" TargetMode="External"/><Relationship Id="rId59" Type="http://schemas.openxmlformats.org/officeDocument/2006/relationships/hyperlink" Target="http://www.sgoinfo.co.uk/special-guardians-continue-to-get-a-raw-deal" TargetMode="External"/><Relationship Id="rId67" Type="http://schemas.openxmlformats.org/officeDocument/2006/relationships/hyperlink" Target="http://www.safeguarding.wales/en" TargetMode="External"/><Relationship Id="rId20" Type="http://schemas.openxmlformats.org/officeDocument/2006/relationships/hyperlink" Target="http://www.psychcentral.com/blog/gppd-daughter/2018/02/when-mom-doesnt-believe-or-validate-her-daughter-when-she-was-sexually-assaulted-abused" TargetMode="External"/><Relationship Id="rId41" Type="http://schemas.openxmlformats.org/officeDocument/2006/relationships/hyperlink" Target="http://www.legislation.gov.uk/ukpga/2005/9/contents" TargetMode="External"/><Relationship Id="rId54" Type="http://schemas.openxmlformats.org/officeDocument/2006/relationships/hyperlink" Target="http://www.safebasefostering.org.uk/why-is-training-important-for-foster-carers" TargetMode="External"/><Relationship Id="rId62" Type="http://schemas.openxmlformats.org/officeDocument/2006/relationships/hyperlink" Target="http://www.socialcare.wales/resources-guidance/information-and-learning-hub/learning-resources/social-services-and-well-being-wales-act-2014" TargetMode="External"/><Relationship Id="rId70" Type="http://schemas.openxmlformats.org/officeDocument/2006/relationships/hyperlink" Target="http://www.statswales.gov.wales/catalogue/Health-and-Social-Care/social-services/childrens-services/children-looked-after/childrens-services/children-looked-after-childrenlookedafterinfosterplacementsat31march-by-localauthority-placementtype" TargetMode="External"/><Relationship Id="rId75" Type="http://schemas.openxmlformats.org/officeDocument/2006/relationships/hyperlink" Target="http://www.safeguarding.wales/en/" TargetMode="External"/><Relationship Id="rId83" Type="http://schemas.openxmlformats.org/officeDocument/2006/relationships/header" Target="header2.xml"/><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corambaaf.org.uk/practice-areas/kinship-care/information-kinship-carers/what-special-guardianship" TargetMode="External"/><Relationship Id="rId23" Type="http://schemas.openxmlformats.org/officeDocument/2006/relationships/hyperlink" Target="http://www.fosterwales.gov.wales/who-can-foster" TargetMode="External"/><Relationship Id="rId28" Type="http://schemas.openxmlformats.org/officeDocument/2006/relationships/hyperlink" Target="http://www.welshlanguagecommissioner.wales/your-rights/iaith-gwaith" TargetMode="External"/><Relationship Id="rId36" Type="http://schemas.openxmlformats.org/officeDocument/2006/relationships/hyperlink" Target="http://www.legislation.gov.uk/ukpga/1998/42/contents" TargetMode="External"/><Relationship Id="rId49" Type="http://schemas.openxmlformats.org/officeDocument/2006/relationships/hyperlink" Target="http://www.data.oecd.org/healthrisk/lack-of-social-support" TargetMode="External"/><Relationship Id="rId57" Type="http://schemas.openxmlformats.org/officeDocument/2006/relationships/hyperlink" Target="http://www.scie.org.uk/strengths-based-approaches" TargetMode="External"/><Relationship Id="rId10" Type="http://schemas.openxmlformats.org/officeDocument/2006/relationships/hyperlink" Target="http://www.basw.co.uk/professional-development/professional-capabilities-framework-pcf/the-pcf/social-worker/knowledge" TargetMode="External"/><Relationship Id="rId31" Type="http://schemas.openxmlformats.org/officeDocument/2006/relationships/hyperlink" Target="http://www.legislation.gov.uk/ukpga/1989/41/section/46" TargetMode="External"/><Relationship Id="rId44" Type="http://schemas.openxmlformats.org/officeDocument/2006/relationships/hyperlink" Target="http://www.mentalhelp.net/eating-disorders/prevalence-onset-and-course" TargetMode="External"/><Relationship Id="rId52" Type="http://schemas.openxmlformats.org/officeDocument/2006/relationships/hyperlink" Target="http://www.proceduresonline.com/oneadoption/oneadoption/g_other_ref.html" TargetMode="External"/><Relationship Id="rId60" Type="http://schemas.openxmlformats.org/officeDocument/2006/relationships/hyperlink" Target="http://www.sgosupport.co.uk" TargetMode="External"/><Relationship Id="rId65" Type="http://schemas.openxmlformats.org/officeDocument/2006/relationships/hyperlink" Target="https://socialcare.wales/dealing-with-concerns/codes-of-practice-and-guidance" TargetMode="External"/><Relationship Id="rId73" Type="http://schemas.openxmlformats.org/officeDocument/2006/relationships/hyperlink" Target="http://www.timetochangewales.org.uk/en/mental-health-stigma/what-stigma" TargetMode="External"/><Relationship Id="rId78" Type="http://schemas.openxmlformats.org/officeDocument/2006/relationships/hyperlink" Target="http://www.work.chron.com/social-work-interviewing-techniques-15937.html" TargetMode="External"/><Relationship Id="rId81" Type="http://schemas.openxmlformats.org/officeDocument/2006/relationships/image" Target="media/image2.png"/><Relationship Id="rId86"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21</Pages>
  <Words>7927</Words>
  <Characters>45185</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McLaren</dc:creator>
  <cp:keywords/>
  <dc:description/>
  <cp:lastModifiedBy>Catrin McLaren</cp:lastModifiedBy>
  <cp:revision>2</cp:revision>
  <dcterms:created xsi:type="dcterms:W3CDTF">2023-10-19T21:15:00Z</dcterms:created>
  <dcterms:modified xsi:type="dcterms:W3CDTF">2023-10-19T21:15:00Z</dcterms:modified>
</cp:coreProperties>
</file>