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2F1C6D" w14:textId="77777777" w:rsidR="003E1623" w:rsidRDefault="003E1623" w:rsidP="003E1623">
      <w:pPr>
        <w:spacing w:after="240"/>
        <w:jc w:val="center"/>
        <w:rPr>
          <w:rFonts w:cs="Arial"/>
          <w:b/>
          <w:bCs/>
          <w:sz w:val="40"/>
          <w:szCs w:val="40"/>
        </w:rPr>
      </w:pPr>
    </w:p>
    <w:p w14:paraId="4A612E25" w14:textId="77777777" w:rsidR="003E1623" w:rsidRDefault="003E1623" w:rsidP="003E1623">
      <w:pPr>
        <w:spacing w:after="240"/>
        <w:jc w:val="center"/>
        <w:rPr>
          <w:rFonts w:cs="Arial"/>
          <w:b/>
          <w:bCs/>
          <w:sz w:val="40"/>
          <w:szCs w:val="40"/>
        </w:rPr>
      </w:pPr>
    </w:p>
    <w:p w14:paraId="21C57951" w14:textId="77777777" w:rsidR="003E1623" w:rsidRDefault="003E1623" w:rsidP="003E1623">
      <w:pPr>
        <w:spacing w:after="240"/>
        <w:jc w:val="center"/>
        <w:rPr>
          <w:rFonts w:cs="Arial"/>
          <w:b/>
          <w:bCs/>
          <w:sz w:val="40"/>
          <w:szCs w:val="40"/>
        </w:rPr>
      </w:pPr>
    </w:p>
    <w:p w14:paraId="3876ED4C" w14:textId="77777777" w:rsidR="003E1623" w:rsidRDefault="003E1623" w:rsidP="003E1623">
      <w:pPr>
        <w:spacing w:after="240"/>
        <w:jc w:val="center"/>
        <w:rPr>
          <w:rFonts w:cs="Arial"/>
          <w:b/>
          <w:bCs/>
          <w:sz w:val="40"/>
          <w:szCs w:val="40"/>
        </w:rPr>
      </w:pPr>
    </w:p>
    <w:p w14:paraId="2D1BB4F7" w14:textId="2FCBCCA7" w:rsidR="003E1623" w:rsidRPr="006846C8" w:rsidRDefault="003E1623" w:rsidP="003E1623">
      <w:pPr>
        <w:spacing w:after="240"/>
        <w:jc w:val="center"/>
        <w:rPr>
          <w:rFonts w:cs="Arial"/>
          <w:b/>
          <w:bCs/>
          <w:sz w:val="40"/>
          <w:szCs w:val="40"/>
        </w:rPr>
      </w:pPr>
      <w:r w:rsidRPr="006846C8">
        <w:rPr>
          <w:rFonts w:cs="Arial"/>
          <w:b/>
          <w:bCs/>
          <w:sz w:val="40"/>
          <w:szCs w:val="40"/>
        </w:rPr>
        <w:t>BA International Hotel Management</w:t>
      </w:r>
    </w:p>
    <w:p w14:paraId="1AFA35E2" w14:textId="77777777" w:rsidR="003E1623" w:rsidRPr="0074661D" w:rsidRDefault="003E1623" w:rsidP="003E1623">
      <w:pPr>
        <w:spacing w:after="240"/>
        <w:jc w:val="center"/>
        <w:rPr>
          <w:rFonts w:cs="Arial"/>
          <w:b/>
          <w:bCs/>
          <w:sz w:val="28"/>
          <w:szCs w:val="28"/>
        </w:rPr>
      </w:pPr>
      <w:r w:rsidRPr="0074661D">
        <w:rPr>
          <w:rFonts w:cs="Arial"/>
          <w:b/>
          <w:bCs/>
          <w:sz w:val="28"/>
          <w:szCs w:val="28"/>
        </w:rPr>
        <w:t>Sustainable Hospitality &amp; Tourism Management</w:t>
      </w:r>
      <w:r>
        <w:rPr>
          <w:rFonts w:cs="Arial"/>
          <w:b/>
          <w:bCs/>
          <w:sz w:val="28"/>
          <w:szCs w:val="28"/>
        </w:rPr>
        <w:t xml:space="preserve"> (</w:t>
      </w:r>
      <w:r w:rsidRPr="0074661D">
        <w:rPr>
          <w:rFonts w:cs="Arial"/>
          <w:b/>
          <w:bCs/>
          <w:sz w:val="28"/>
          <w:szCs w:val="28"/>
        </w:rPr>
        <w:t>BMIH5006</w:t>
      </w:r>
      <w:r>
        <w:rPr>
          <w:rFonts w:cs="Arial"/>
          <w:b/>
          <w:bCs/>
          <w:sz w:val="28"/>
          <w:szCs w:val="28"/>
        </w:rPr>
        <w:t>)</w:t>
      </w:r>
    </w:p>
    <w:p w14:paraId="0BF1E3E4" w14:textId="77777777" w:rsidR="003E1623" w:rsidRPr="002469F1" w:rsidRDefault="003E1623" w:rsidP="003E1623">
      <w:pPr>
        <w:spacing w:after="240"/>
        <w:jc w:val="center"/>
        <w:rPr>
          <w:rFonts w:cs="Arial"/>
          <w:sz w:val="32"/>
          <w:szCs w:val="32"/>
        </w:rPr>
      </w:pPr>
      <w:r w:rsidRPr="002469F1">
        <w:rPr>
          <w:rFonts w:cs="Arial"/>
          <w:sz w:val="32"/>
          <w:szCs w:val="32"/>
        </w:rPr>
        <w:t>Lecturer Name: Kathryn Roberts</w:t>
      </w:r>
    </w:p>
    <w:p w14:paraId="59C04B90" w14:textId="77777777" w:rsidR="003E1623" w:rsidRPr="00E06E18" w:rsidRDefault="003E1623" w:rsidP="003E1623">
      <w:pPr>
        <w:spacing w:line="480" w:lineRule="auto"/>
        <w:jc w:val="center"/>
        <w:rPr>
          <w:rFonts w:cs="Arial"/>
          <w:sz w:val="32"/>
          <w:szCs w:val="32"/>
        </w:rPr>
      </w:pPr>
      <w:r w:rsidRPr="00E06E18">
        <w:rPr>
          <w:rFonts w:cs="Arial"/>
          <w:sz w:val="32"/>
          <w:szCs w:val="32"/>
        </w:rPr>
        <w:t>Student Name: Jamil Hossen</w:t>
      </w:r>
    </w:p>
    <w:p w14:paraId="411FB3D2" w14:textId="77777777" w:rsidR="003E1623" w:rsidRPr="00E06E18" w:rsidRDefault="003E1623" w:rsidP="003E1623">
      <w:pPr>
        <w:spacing w:line="480" w:lineRule="auto"/>
        <w:jc w:val="center"/>
        <w:rPr>
          <w:rFonts w:cs="Arial"/>
          <w:sz w:val="32"/>
          <w:szCs w:val="32"/>
        </w:rPr>
      </w:pPr>
      <w:r w:rsidRPr="00E06E18">
        <w:rPr>
          <w:rFonts w:cs="Arial"/>
          <w:sz w:val="32"/>
          <w:szCs w:val="32"/>
        </w:rPr>
        <w:t>Student ID: 2121733</w:t>
      </w:r>
    </w:p>
    <w:p w14:paraId="78425754" w14:textId="77777777" w:rsidR="003E1623" w:rsidRDefault="003E1623" w:rsidP="003E1623">
      <w:pPr>
        <w:spacing w:line="480" w:lineRule="auto"/>
        <w:jc w:val="center"/>
        <w:rPr>
          <w:rFonts w:cs="Arial"/>
          <w:sz w:val="36"/>
          <w:szCs w:val="36"/>
        </w:rPr>
      </w:pPr>
    </w:p>
    <w:p w14:paraId="241D1BC4" w14:textId="77777777" w:rsidR="003E1623" w:rsidRDefault="003E1623" w:rsidP="003E1623"/>
    <w:p w14:paraId="0BBEF790" w14:textId="77777777" w:rsidR="003E1623" w:rsidRDefault="003E1623" w:rsidP="003E1623"/>
    <w:p w14:paraId="382BFC1F" w14:textId="77777777" w:rsidR="003E1623" w:rsidRDefault="003E1623" w:rsidP="003E1623">
      <w:r>
        <w:br w:type="page"/>
      </w:r>
    </w:p>
    <w:p w14:paraId="0A73FC91" w14:textId="77777777" w:rsidR="003E1623" w:rsidRPr="00103F04" w:rsidRDefault="003E1623" w:rsidP="003E1623">
      <w:pPr>
        <w:pStyle w:val="Heading1"/>
        <w:jc w:val="center"/>
        <w:rPr>
          <w:b w:val="0"/>
          <w:sz w:val="28"/>
        </w:rPr>
      </w:pPr>
      <w:bookmarkStart w:id="0" w:name="_Toc157549021"/>
      <w:r w:rsidRPr="00103F04">
        <w:rPr>
          <w:b w:val="0"/>
          <w:sz w:val="28"/>
        </w:rPr>
        <w:lastRenderedPageBreak/>
        <w:t>“Circular Economy within the CSR Policy of Accor”</w:t>
      </w:r>
    </w:p>
    <w:bookmarkEnd w:id="0"/>
    <w:p w14:paraId="1EAD0F35" w14:textId="77777777" w:rsidR="003E1623" w:rsidRDefault="003E1623" w:rsidP="003E1623">
      <w:r>
        <w:t xml:space="preserve">During the last few years, the hospitality industry has passed the best period except the pandemic in terms of growth and profit generation. Along with the growth, sustainability becomes the core issue for the policymakers of this industry. As a result, business leaders focus on the circular economy which is one of the best mediums of achieving sustainability. A circular economy is a regenerative system that minimises resource inputs, wastes, energy leakage, carbon emission, etc by ensuring the presence of long-lasting and durable design, maintenance, etc. This essay firstly outlines the key concept of circular economy along with the related principles. This essay also outlines the basic idea of corporate social responsibility. The relationship between circular economy and corporate social responsibility is also discussed. Most importantly, this essay provides a brief discussion about the CSR practices of Accor, a leading hospitality firm throughout the world. Finally, this paper shows some examples of different activities related to the circular economy of other firms operating in the same industry. This discussion emphasizes the importance of a circular economy in the upcoming days.          </w:t>
      </w:r>
    </w:p>
    <w:p w14:paraId="702D377F" w14:textId="77777777" w:rsidR="003E1623" w:rsidRPr="00A93922" w:rsidRDefault="003E1623" w:rsidP="003E1623">
      <w:r w:rsidRPr="00A93922">
        <w:t>In the current world, the most worrying and talkative issue is the world's environment. Gradually, the circumstances of the world become worse and unsuitable for human beings. So, it becomes impossible to ensure a decent planet for future generations without a negative impact on human health and society unless the current generation replaces today's throwaway environment (</w:t>
      </w:r>
      <w:proofErr w:type="spellStart"/>
      <w:r w:rsidRPr="00A93922">
        <w:rPr>
          <w:lang w:val="en-US"/>
        </w:rPr>
        <w:t>Haski</w:t>
      </w:r>
      <w:proofErr w:type="spellEnd"/>
      <w:r w:rsidRPr="00A93922">
        <w:rPr>
          <w:lang w:val="en-US"/>
        </w:rPr>
        <w:t>-Leventhal, 2018)</w:t>
      </w:r>
      <w:r w:rsidRPr="00A93922">
        <w:t>. To ensure a decent environment for the upcoming generation, the implementation of a circular economy is essential. A circular economy minimises waste and ensures the best utilisation of the resources. This economy emphasises product design and manufacturing which can be repaired, reproduced, remanufactured, and recycled easily keeping the materials in the production cycle as much as possible. On the other hand, a linear economy is nothing but taking, making, using, and wasting (Cooper,</w:t>
      </w:r>
      <w:r w:rsidRPr="00A93922">
        <w:rPr>
          <w:spacing w:val="1"/>
        </w:rPr>
        <w:t xml:space="preserve"> </w:t>
      </w:r>
      <w:r w:rsidRPr="00A93922">
        <w:t>2021).</w:t>
      </w:r>
    </w:p>
    <w:p w14:paraId="11B6FBC6" w14:textId="77777777" w:rsidR="003E1623" w:rsidRPr="00A93922" w:rsidRDefault="003E1623" w:rsidP="003E1623">
      <w:r w:rsidRPr="00A93922">
        <w:t xml:space="preserve">There are some principles related to circular economy. Firstly, in the circular economy, the products are designed for a longer life span having more durability and being easily repairable. Instead of wasting, the products emphasise repairing and reusing. The products can be upgraded by replacing the worn-out components to comply with the </w:t>
      </w:r>
      <w:r w:rsidRPr="00A93922">
        <w:lastRenderedPageBreak/>
        <w:t xml:space="preserve">current standards. When the products reach the end of their life cycle, the components can be used in making new products (Edgell, 2020). To sum up, the circular economy promotes the effective use of the world’s resources including energy, and other necessary raw materials by reducing environmental degradation and waste.  </w:t>
      </w:r>
    </w:p>
    <w:p w14:paraId="33E59F7D" w14:textId="77777777" w:rsidR="003E1623" w:rsidRPr="00A93922" w:rsidRDefault="003E1623" w:rsidP="003E1623">
      <w:r w:rsidRPr="00A93922">
        <w:t xml:space="preserve">On the other hand, corporate social responsibility indicates the business approaches that aggregate the environmental and social concerns into the business operations. CSR goes beyond profit generation and focuses on the contribution to society and the environment positively. CSR is also related to the practice of ethical business standards ensuring fair and transparent services or products. Implementing eco-friendly practices and policies is also a part of the CSR activities of a firm (Farmer and Hogue, 2020). Social welfare, employee well-being, efficient employee relationships, transference, etc. are part of CSR.  </w:t>
      </w:r>
    </w:p>
    <w:p w14:paraId="0B245FF8" w14:textId="77777777" w:rsidR="003E1623" w:rsidRPr="00A93922" w:rsidRDefault="003E1623" w:rsidP="003E1623">
      <w:r w:rsidRPr="00A93922">
        <w:t xml:space="preserve">Circular economy and corporate social responsibility are closely related to each other. The combination of circular economy and CSR is considered an integral part of sustainable business practices. </w:t>
      </w:r>
      <w:proofErr w:type="gramStart"/>
      <w:r w:rsidRPr="00A93922">
        <w:t>By the way, the</w:t>
      </w:r>
      <w:proofErr w:type="gramEnd"/>
      <w:r w:rsidRPr="00A93922">
        <w:t xml:space="preserve"> circular economy fits into CSR in different ways (Stahel, 2019). Firstly, a circular economy ensures resource efficiency as it encourages business organisations to reuse and recycle materials. This efficiency complies with one of the CSR goals named environmental sustainability which minimises resource depletion </w:t>
      </w:r>
      <w:proofErr w:type="gramStart"/>
      <w:r w:rsidRPr="00A93922">
        <w:t>and also</w:t>
      </w:r>
      <w:proofErr w:type="gramEnd"/>
      <w:r w:rsidRPr="00A93922">
        <w:t xml:space="preserve"> reduces ecological footprint. Secondly, the circular economy is related to the minimisation of waste and optimisation of the effective use of resources. At the same time, CSR is also related to the reduction of waste and contributes a lot to environmental conservation which ultimately ensures a sustainable practice. The circular economy encourages business firms to launch products that can be repaired, upgraded, and durable instead of designing the products being obsolescence. This objective of the circular economy is also related to the responsible production and consumption of CSR (</w:t>
      </w:r>
      <w:r w:rsidRPr="00A93922">
        <w:rPr>
          <w:shd w:val="clear" w:color="auto" w:fill="FFFFFF"/>
        </w:rPr>
        <w:t xml:space="preserve">Del Baldo and </w:t>
      </w:r>
      <w:proofErr w:type="spellStart"/>
      <w:r w:rsidRPr="00A93922">
        <w:rPr>
          <w:shd w:val="clear" w:color="auto" w:fill="FFFFFF"/>
        </w:rPr>
        <w:t>D’Anghela</w:t>
      </w:r>
      <w:proofErr w:type="spellEnd"/>
      <w:r w:rsidRPr="00A93922">
        <w:rPr>
          <w:shd w:val="clear" w:color="auto" w:fill="FFFFFF"/>
        </w:rPr>
        <w:t>, 2020)</w:t>
      </w:r>
      <w:r w:rsidRPr="00A93922">
        <w:t xml:space="preserve">. </w:t>
      </w:r>
    </w:p>
    <w:p w14:paraId="0D82739B" w14:textId="77777777" w:rsidR="003E1623" w:rsidRPr="00A93922" w:rsidRDefault="003E1623" w:rsidP="003E1623">
      <w:r w:rsidRPr="00A93922">
        <w:t>The principles of circular economy promote redesigning and reassessing the supply chain to ensure a socially sustainable and environmentally responsible supply chain system. This also supports the supply chain management and responsible sourcing goals of CSR (</w:t>
      </w:r>
      <w:r w:rsidRPr="00A93922">
        <w:rPr>
          <w:shd w:val="clear" w:color="auto" w:fill="FFFFFF"/>
        </w:rPr>
        <w:t xml:space="preserve">Hong </w:t>
      </w:r>
      <w:r w:rsidRPr="00A93922">
        <w:rPr>
          <w:i/>
          <w:iCs/>
          <w:shd w:val="clear" w:color="auto" w:fill="FFFFFF"/>
        </w:rPr>
        <w:t>et al,</w:t>
      </w:r>
      <w:r w:rsidRPr="00A93922">
        <w:rPr>
          <w:shd w:val="clear" w:color="auto" w:fill="FFFFFF"/>
        </w:rPr>
        <w:t xml:space="preserve"> 2023)</w:t>
      </w:r>
      <w:r w:rsidRPr="00A93922">
        <w:t xml:space="preserve">. The circular economy also impacts society positively through the creation of new job opportunities, encouraging innovation, supporting the local </w:t>
      </w:r>
      <w:r w:rsidRPr="00A93922">
        <w:lastRenderedPageBreak/>
        <w:t>communities, etc. These activities align with the social and community development goal of CSR. The circular economy is also committed to the stakeholders including the investors, community, customers, employees, etc. who are concerned about the sustainability of the world. This can promote the reputation of the firm and increase engagement with the customers (</w:t>
      </w:r>
      <w:r w:rsidRPr="00103F04">
        <w:t xml:space="preserve">Capaldi </w:t>
      </w:r>
      <w:r w:rsidRPr="00103F04">
        <w:rPr>
          <w:iCs/>
        </w:rPr>
        <w:t>et al,</w:t>
      </w:r>
      <w:r w:rsidRPr="00103F04">
        <w:t xml:space="preserve"> 2019).</w:t>
      </w:r>
      <w:r w:rsidRPr="00A93922">
        <w:t xml:space="preserve"> To sum up, the circular economy is a kind of manifestation of corporate social responsibility in the context of ensuring environmental sustainability and the utilisation of natural resources by ensuring a decent environment for the upcoming generation.  </w:t>
      </w:r>
    </w:p>
    <w:p w14:paraId="6099B1DC" w14:textId="77777777" w:rsidR="003E1623" w:rsidRPr="00A93922" w:rsidRDefault="003E1623" w:rsidP="003E1623">
      <w:r w:rsidRPr="00A93922">
        <w:t xml:space="preserve">During the last few years, the hospitality industry has been one of the most profitable and growing industries except for the pandemic period. This is because of globalisation and the rapid expansion of world tourism. Accor is one of the leading players in the hospitality industry having a presence in more than 110 countries in the world. This firm has more than 40 hotel brands, 5,487 hotels, more than 10,000 restaurants and bars, and more than 300,000 employees throughout the world. This firm is 100% committed to sustainability and invests a lot in the activities of corporate social responsibility (Bazin, 2019). </w:t>
      </w:r>
    </w:p>
    <w:p w14:paraId="034939BD" w14:textId="77777777" w:rsidR="003E1623" w:rsidRPr="00A93922" w:rsidRDefault="003E1623" w:rsidP="003E1623">
      <w:r w:rsidRPr="00A93922">
        <w:t>As a leading group in the hospitality industry and having a presence throughout the world, Accor has a separate team that monitors and supervises the CSR activities among all the branches. From sustainability to community development, Accor ensures its presence in all segments of corporate social responsibility. As per an article about Accor's corporate social responsibility, it achieved 3 important goals of sustainability in 2020. The firm reduced 30% waste of food, 1,000 urban vegetable gardens, and 100% of low-carbon buildings. In 2009, the firm had planted 4.5 million trees throughout the world (Accor Group, 2016).</w:t>
      </w:r>
    </w:p>
    <w:p w14:paraId="2B38C1F5" w14:textId="77777777" w:rsidR="003E1623" w:rsidRPr="00A93922" w:rsidRDefault="003E1623" w:rsidP="003E1623">
      <w:r w:rsidRPr="00A93922">
        <w:t xml:space="preserve">From its origin, the firm has been engaged in CSR activities. Environment and societal factors are always in the heart of Accor which started in 1970 and continues. In 1970, the firm adopted gender equality in the workplace which was a CSR activity towards the employees and the community (Accor, </w:t>
      </w:r>
      <w:r w:rsidRPr="00A93922">
        <w:rPr>
          <w:lang w:val="en-US"/>
        </w:rPr>
        <w:t>2023</w:t>
      </w:r>
      <w:r w:rsidRPr="00A93922">
        <w:t xml:space="preserve">). In 1994, the firm established an environment department to think about different strategies for sustainability. In 2007, a diversity agreement was made to ensure effective cultural bonding among the employees. </w:t>
      </w:r>
      <w:r w:rsidRPr="00A93922">
        <w:lastRenderedPageBreak/>
        <w:t xml:space="preserve">The </w:t>
      </w:r>
      <w:proofErr w:type="spellStart"/>
      <w:r w:rsidRPr="00A93922">
        <w:t>Hearist</w:t>
      </w:r>
      <w:proofErr w:type="spellEnd"/>
      <w:r w:rsidRPr="00A93922">
        <w:t xml:space="preserve"> Solidarity Endowment Fund was made in 2008 to promote professional training and integration to the disadvantaged people of the community. In the next year, the firm developed the 'Plant for the Planet' program under which the firm is donating half of its laundry budget for tree plantation in different parts of the globe and encouraging the audiences to reuse the bath towels (</w:t>
      </w:r>
      <w:r w:rsidRPr="00A93922">
        <w:rPr>
          <w:shd w:val="clear" w:color="auto" w:fill="FFFFFF"/>
        </w:rPr>
        <w:t>Nga, 2020)</w:t>
      </w:r>
      <w:r w:rsidRPr="00A93922">
        <w:t>.</w:t>
      </w:r>
    </w:p>
    <w:p w14:paraId="3B75939F" w14:textId="77777777" w:rsidR="003E1623" w:rsidRPr="00A93922" w:rsidRDefault="003E1623" w:rsidP="003E1623">
      <w:pPr>
        <w:rPr>
          <w:lang w:val="en-US"/>
        </w:rPr>
      </w:pPr>
      <w:r w:rsidRPr="00A93922">
        <w:t xml:space="preserve">In 2011, the firm launched a sustainable program named ‘Planet 21’ which had 7 pillars and 21 </w:t>
      </w:r>
      <w:proofErr w:type="gramStart"/>
      <w:r w:rsidRPr="00A93922">
        <w:t>commitments</w:t>
      </w:r>
      <w:proofErr w:type="gramEnd"/>
      <w:r w:rsidRPr="00A93922">
        <w:t xml:space="preserve"> and the firm had to achieve that by </w:t>
      </w:r>
      <w:r w:rsidRPr="00A93922">
        <w:rPr>
          <w:lang w:val="en-US"/>
        </w:rPr>
        <w:t>2015.</w:t>
      </w:r>
      <w:r w:rsidRPr="00A93922">
        <w:t xml:space="preserve"> Under that program, the firm implemented more than 7</w:t>
      </w:r>
      <w:r w:rsidRPr="00A93922">
        <w:rPr>
          <w:lang w:val="en-US"/>
        </w:rPr>
        <w:t>5 initiatives and performed 10 different mandatory actions (</w:t>
      </w:r>
      <w:r w:rsidRPr="00A93922">
        <w:t xml:space="preserve">Accor Group, </w:t>
      </w:r>
      <w:r w:rsidRPr="00A93922">
        <w:rPr>
          <w:lang w:val="en-US"/>
        </w:rPr>
        <w:t>2024</w:t>
      </w:r>
      <w:r w:rsidRPr="00A93922">
        <w:t>)</w:t>
      </w:r>
      <w:r w:rsidRPr="00A93922">
        <w:rPr>
          <w:lang w:val="en-US"/>
        </w:rPr>
        <w:t>. To eliminate discrimination and violence and ensure equal human rights, Accor also took necessary steps in 2012. The firm launched the WATCH program in 2014, to fight against child sexual exploitation and the Global Business and Disability Network Charter to promote equality in the workplace for different disabled team members. To develop sustainable solutions for the future hotel business, they made a long-collaboration zero-emission sea vessels in 2017 (</w:t>
      </w:r>
      <w:r w:rsidRPr="00A93922">
        <w:rPr>
          <w:shd w:val="clear" w:color="auto" w:fill="FFFFFF"/>
        </w:rPr>
        <w:t>Roques, 2021)</w:t>
      </w:r>
      <w:r w:rsidRPr="00A93922">
        <w:rPr>
          <w:lang w:val="en-US"/>
        </w:rPr>
        <w:t>. After two years, the firm made a big commitment to reducing 46% greenhouse gas emissions by 2030 and achieving net null emissions by 2050.</w:t>
      </w:r>
    </w:p>
    <w:p w14:paraId="28AD0D69" w14:textId="77777777" w:rsidR="003E1623" w:rsidRPr="00A93922" w:rsidRDefault="003E1623" w:rsidP="003E1623">
      <w:pPr>
        <w:rPr>
          <w:lang w:val="en-US"/>
        </w:rPr>
      </w:pPr>
      <w:r w:rsidRPr="00A93922">
        <w:rPr>
          <w:lang w:val="en-US"/>
        </w:rPr>
        <w:t xml:space="preserve">During the pandemic, the firm created the 'ALL </w:t>
      </w:r>
      <w:proofErr w:type="spellStart"/>
      <w:r w:rsidRPr="00A93922">
        <w:rPr>
          <w:lang w:val="en-US"/>
        </w:rPr>
        <w:t>Heartist</w:t>
      </w:r>
      <w:proofErr w:type="spellEnd"/>
      <w:r w:rsidRPr="00A93922">
        <w:rPr>
          <w:lang w:val="en-US"/>
        </w:rPr>
        <w:t xml:space="preserve"> Fund' and the firm donated more than 70 million euros to the people of different communities and health sectors in 2020. During this time, the firm also committed to eliminating all single-use plastics for the guest experience by 2022 (</w:t>
      </w:r>
      <w:r w:rsidRPr="00A93922">
        <w:rPr>
          <w:shd w:val="clear" w:color="auto" w:fill="FFFFFF"/>
        </w:rPr>
        <w:t>Bagdadi, 2023)</w:t>
      </w:r>
      <w:r w:rsidRPr="00A93922">
        <w:rPr>
          <w:lang w:val="en-US"/>
        </w:rPr>
        <w:t>. In 2021, the firm became the part of Sustainable Hospitality Alliance and launched a 700-million-euro sustainability-linked bond. After joining the Global Sustainable Tourism Council (GSTC) in 2022, the firm started to invest in sustainable products and developed the brand standard for sustainable tourism and travel. In 2023, the firm also replaced single-use plastics including water bottles, reduced carbon emissions as per previous commitment, ensured 45% women leadership in different positions, etc. (</w:t>
      </w:r>
      <w:r w:rsidRPr="00A93922">
        <w:t>Valentin, 2021).</w:t>
      </w:r>
      <w:r w:rsidRPr="00A93922">
        <w:rPr>
          <w:lang w:val="en-US"/>
        </w:rPr>
        <w:t xml:space="preserve"> These all are the CSR activities of Accor which is also a part of circular economy.   </w:t>
      </w:r>
    </w:p>
    <w:p w14:paraId="11E83609" w14:textId="77777777" w:rsidR="003E1623" w:rsidRPr="00A93922" w:rsidRDefault="003E1623" w:rsidP="003E1623">
      <w:pPr>
        <w:rPr>
          <w:lang w:val="en-US"/>
        </w:rPr>
      </w:pPr>
      <w:r w:rsidRPr="00A93922">
        <w:rPr>
          <w:lang w:val="en-US"/>
        </w:rPr>
        <w:t xml:space="preserve">Along with Accor, many other firms are operating in the tourism and travel industry focusing on circular economy and sustainability. This is because it is one of the tools for attracting the emotional attraction of the audiences and the world’s leaders towards the </w:t>
      </w:r>
      <w:r w:rsidRPr="00A93922">
        <w:rPr>
          <w:lang w:val="en-US"/>
        </w:rPr>
        <w:lastRenderedPageBreak/>
        <w:t>firm (</w:t>
      </w:r>
      <w:proofErr w:type="spellStart"/>
      <w:r w:rsidRPr="00A93922">
        <w:rPr>
          <w:shd w:val="clear" w:color="auto" w:fill="FFFFFF"/>
        </w:rPr>
        <w:t>Zorpas</w:t>
      </w:r>
      <w:proofErr w:type="spellEnd"/>
      <w:r w:rsidRPr="00A93922">
        <w:rPr>
          <w:shd w:val="clear" w:color="auto" w:fill="FFFFFF"/>
        </w:rPr>
        <w:t xml:space="preserve"> </w:t>
      </w:r>
      <w:r w:rsidRPr="00BD7F29">
        <w:rPr>
          <w:i/>
          <w:iCs/>
          <w:shd w:val="clear" w:color="auto" w:fill="FFFFFF"/>
        </w:rPr>
        <w:t>et al</w:t>
      </w:r>
      <w:r w:rsidRPr="00A93922">
        <w:rPr>
          <w:shd w:val="clear" w:color="auto" w:fill="FFFFFF"/>
        </w:rPr>
        <w:t>, 2021)</w:t>
      </w:r>
      <w:r w:rsidRPr="00A93922">
        <w:rPr>
          <w:lang w:val="en-US"/>
        </w:rPr>
        <w:t>. For example, Marriott International has ambitious sustainability goals including the implementation of energy-efficient technologies, waste reduction initiatives, water conservations, etc. TUI Group is another player in the travel and tourism industry which has been actively working on sustainability. The firm has a program named 'Better Holidays, Better World' which mainly deals with the reduction of waste, efficient use of resources, and sustainable sources of foods (</w:t>
      </w:r>
      <w:r w:rsidRPr="00A93922">
        <w:rPr>
          <w:shd w:val="clear" w:color="auto" w:fill="FFFFFF"/>
        </w:rPr>
        <w:t>Runte, 2019)</w:t>
      </w:r>
      <w:r w:rsidRPr="00A93922">
        <w:rPr>
          <w:lang w:val="en-US"/>
        </w:rPr>
        <w:t xml:space="preserve">.    </w:t>
      </w:r>
    </w:p>
    <w:p w14:paraId="146DB64A" w14:textId="77777777" w:rsidR="003E1623" w:rsidRPr="00A93922" w:rsidRDefault="003E1623" w:rsidP="003E1623">
      <w:pPr>
        <w:rPr>
          <w:lang w:val="en-US"/>
        </w:rPr>
      </w:pPr>
      <w:r w:rsidRPr="00A93922">
        <w:rPr>
          <w:lang w:val="en-US"/>
        </w:rPr>
        <w:t xml:space="preserve">Intrepid is also a tour operator which is known for sustainable tourism. The firm has a policy named ‘Responsible Travel’ which mainly works for </w:t>
      </w:r>
      <w:proofErr w:type="spellStart"/>
      <w:r w:rsidRPr="00A93922">
        <w:rPr>
          <w:lang w:val="en-US"/>
        </w:rPr>
        <w:t>minimising</w:t>
      </w:r>
      <w:proofErr w:type="spellEnd"/>
      <w:r w:rsidRPr="00A93922">
        <w:rPr>
          <w:lang w:val="en-US"/>
        </w:rPr>
        <w:t xml:space="preserve"> environmental impacts, supporting local communities, incorporating waste management, etc. (Bina </w:t>
      </w:r>
      <w:r w:rsidRPr="00BD7F29">
        <w:rPr>
          <w:i/>
          <w:iCs/>
          <w:lang w:val="en-US"/>
        </w:rPr>
        <w:t>et al,</w:t>
      </w:r>
      <w:r w:rsidRPr="00A93922">
        <w:rPr>
          <w:lang w:val="en-US"/>
        </w:rPr>
        <w:t xml:space="preserve"> </w:t>
      </w:r>
      <w:r w:rsidRPr="00A93922">
        <w:rPr>
          <w:shd w:val="clear" w:color="auto" w:fill="FFFFFF"/>
        </w:rPr>
        <w:t>2017)</w:t>
      </w:r>
      <w:r w:rsidRPr="00A93922">
        <w:rPr>
          <w:lang w:val="en-US"/>
        </w:rPr>
        <w:t xml:space="preserve"> Six Senses is also a luxury hotel and resort that </w:t>
      </w:r>
      <w:proofErr w:type="spellStart"/>
      <w:r w:rsidRPr="00A93922">
        <w:rPr>
          <w:lang w:val="en-US"/>
        </w:rPr>
        <w:t>emphasises</w:t>
      </w:r>
      <w:proofErr w:type="spellEnd"/>
      <w:r w:rsidRPr="00A93922">
        <w:rPr>
          <w:lang w:val="en-US"/>
        </w:rPr>
        <w:t xml:space="preserve"> environmental responsibility and sustainability. The firm ensures organic foods, </w:t>
      </w:r>
      <w:proofErr w:type="spellStart"/>
      <w:r w:rsidRPr="00A93922">
        <w:rPr>
          <w:lang w:val="en-US"/>
        </w:rPr>
        <w:t>minimises</w:t>
      </w:r>
      <w:proofErr w:type="spellEnd"/>
      <w:r w:rsidRPr="00A93922">
        <w:rPr>
          <w:lang w:val="en-US"/>
        </w:rPr>
        <w:t xml:space="preserve"> single-use plastic, applies energy-efficient technologies, etc. Booking.com is an online travel </w:t>
      </w:r>
      <w:proofErr w:type="gramStart"/>
      <w:r w:rsidRPr="00A93922">
        <w:rPr>
          <w:lang w:val="en-US"/>
        </w:rPr>
        <w:t>agency,</w:t>
      </w:r>
      <w:proofErr w:type="gramEnd"/>
      <w:r w:rsidRPr="00A93922">
        <w:rPr>
          <w:lang w:val="en-US"/>
        </w:rPr>
        <w:t xml:space="preserve"> that also works on sustainability. It has a ‘Travel Sustainable’ section that promotes eco-friendly accommodation for the audiences (</w:t>
      </w:r>
      <w:proofErr w:type="spellStart"/>
      <w:r w:rsidRPr="00103F04">
        <w:rPr>
          <w:shd w:val="clear" w:color="auto" w:fill="FFFFFF"/>
        </w:rPr>
        <w:t>Erdurmazlı</w:t>
      </w:r>
      <w:proofErr w:type="spellEnd"/>
      <w:r w:rsidRPr="00103F04">
        <w:rPr>
          <w:shd w:val="clear" w:color="auto" w:fill="FFFFFF"/>
        </w:rPr>
        <w:t xml:space="preserve"> </w:t>
      </w:r>
      <w:r w:rsidRPr="00103F04">
        <w:rPr>
          <w:iCs/>
          <w:shd w:val="clear" w:color="auto" w:fill="FFFFFF"/>
        </w:rPr>
        <w:t>et al,</w:t>
      </w:r>
      <w:r w:rsidRPr="00A93922">
        <w:rPr>
          <w:shd w:val="clear" w:color="auto" w:fill="FFFFFF"/>
        </w:rPr>
        <w:t xml:space="preserve"> 2022)</w:t>
      </w:r>
      <w:r w:rsidRPr="00A93922">
        <w:rPr>
          <w:lang w:val="en-US"/>
        </w:rPr>
        <w:t>. In the same way, many other companies invest a lot to ensure sustainability as it is one of the best weapons in the current business world to get competitive advantages from the market.</w:t>
      </w:r>
    </w:p>
    <w:p w14:paraId="4FF6DF24" w14:textId="77777777" w:rsidR="003E1623" w:rsidRDefault="003E1623" w:rsidP="003E1623">
      <w:r>
        <w:rPr>
          <w:lang w:val="en-US"/>
        </w:rPr>
        <w:t xml:space="preserve">The circular economy is the most important tool in the CSR activities of a business </w:t>
      </w:r>
      <w:proofErr w:type="spellStart"/>
      <w:r>
        <w:rPr>
          <w:lang w:val="en-US"/>
        </w:rPr>
        <w:t>organisation</w:t>
      </w:r>
      <w:proofErr w:type="spellEnd"/>
      <w:r>
        <w:rPr>
          <w:lang w:val="en-US"/>
        </w:rPr>
        <w:t xml:space="preserve">. To ensure sustainability, business firms are currently focusing on the circular economy </w:t>
      </w:r>
      <w:r>
        <w:t xml:space="preserve">where the firms can reuse and recycle the materials again and again. The activities of the circular economy broadly cover the key areas of corporate social responsibility. To grab the emotional attraction of the targeted customers, the business firms including the firms in the hospitality industry invest a lot in circular economy and sustainability. From the beginning of the journey, Accor is investing a lot in its CSR activities starting from the commitment to ensure gender equality in the workplace in 1970. The firm also invests a lot in environmental development, tree plantation, reduction of carbon emissions, elimination of the use of plastic materials, alignment with different policy-making organisations, etc. At the same time, the other players in this industry are also cautious about sustainability throughout the world. For this discussion, it is clarified that to ensure a decent and live-worthy planet for the next generation is the prime need and all the people are worried about it and the business firm </w:t>
      </w:r>
      <w:proofErr w:type="gramStart"/>
      <w:r>
        <w:t>has to</w:t>
      </w:r>
      <w:proofErr w:type="gramEnd"/>
      <w:r>
        <w:t xml:space="preserve"> be cautious about it.</w:t>
      </w:r>
    </w:p>
    <w:p w14:paraId="4CDB5300" w14:textId="77777777" w:rsidR="003E1623" w:rsidRPr="00103F04" w:rsidRDefault="003E1623" w:rsidP="003E1623">
      <w:pPr>
        <w:rPr>
          <w:sz w:val="28"/>
        </w:rPr>
      </w:pPr>
      <w:bookmarkStart w:id="1" w:name="_Toc157549024"/>
      <w:r w:rsidRPr="00103F04">
        <w:rPr>
          <w:sz w:val="28"/>
        </w:rPr>
        <w:lastRenderedPageBreak/>
        <w:t>References</w:t>
      </w:r>
      <w:bookmarkEnd w:id="1"/>
      <w:r w:rsidRPr="00103F04">
        <w:rPr>
          <w:sz w:val="28"/>
        </w:rPr>
        <w:t xml:space="preserve"> </w:t>
      </w:r>
    </w:p>
    <w:p w14:paraId="150C088F" w14:textId="77777777" w:rsidR="003E1623" w:rsidRPr="00382DC2" w:rsidRDefault="003E1623" w:rsidP="003E1623">
      <w:r w:rsidRPr="00382DC2">
        <w:t>Accor (</w:t>
      </w:r>
      <w:r w:rsidRPr="00382DC2">
        <w:rPr>
          <w:lang w:val="en-US"/>
        </w:rPr>
        <w:t>2023</w:t>
      </w:r>
      <w:r w:rsidRPr="00382DC2">
        <w:t>). Accor - The commitment to the planet. [online] group.accor.com. Available at: https://group.accor.com/en/group/our-commitments/our-commitment-to-the-planet.</w:t>
      </w:r>
    </w:p>
    <w:p w14:paraId="09B11C76" w14:textId="77777777" w:rsidR="003E1623" w:rsidRPr="00382DC2" w:rsidRDefault="003E1623" w:rsidP="003E1623">
      <w:r w:rsidRPr="00382DC2">
        <w:t>Accor Group (</w:t>
      </w:r>
      <w:r w:rsidRPr="00382DC2">
        <w:rPr>
          <w:lang w:val="en-US"/>
        </w:rPr>
        <w:t>2024</w:t>
      </w:r>
      <w:r w:rsidRPr="00382DC2">
        <w:t>). Sustainability Strategy. [online] Accor. Available at: https://group.accor.com/en/commitment/approach/sustainability-strategy.</w:t>
      </w:r>
    </w:p>
    <w:p w14:paraId="6A9D8B6B" w14:textId="77777777" w:rsidR="003E1623" w:rsidRPr="00382DC2" w:rsidRDefault="003E1623" w:rsidP="003E1623">
      <w:r w:rsidRPr="00382DC2">
        <w:t>Accor Group (2016). [online] Accor – Newsroom. Available at: https://press.accor.com/accorhotels-takes-its-corporate-responsibility-to-the-next-level-with-bold-new-csr-commitments-looking/?lang=en.</w:t>
      </w:r>
    </w:p>
    <w:p w14:paraId="38FA7CAF" w14:textId="77777777" w:rsidR="003E1623" w:rsidRPr="00382DC2" w:rsidRDefault="003E1623" w:rsidP="003E1623">
      <w:r w:rsidRPr="00382DC2">
        <w:rPr>
          <w:shd w:val="clear" w:color="auto" w:fill="FFFFFF"/>
        </w:rPr>
        <w:t>Bagdadi, A., (2023). Corporate social responsibility practices within the scope of sustainable tourism: A research at Accor Hotels. </w:t>
      </w:r>
      <w:proofErr w:type="spellStart"/>
      <w:r w:rsidRPr="00382DC2">
        <w:rPr>
          <w:shd w:val="clear" w:color="auto" w:fill="FFFFFF"/>
        </w:rPr>
        <w:t>Prosperitas</w:t>
      </w:r>
      <w:proofErr w:type="spellEnd"/>
      <w:r w:rsidRPr="00382DC2">
        <w:rPr>
          <w:shd w:val="clear" w:color="auto" w:fill="FFFFFF"/>
        </w:rPr>
        <w:t>, 10(1).</w:t>
      </w:r>
    </w:p>
    <w:p w14:paraId="7C8E263A" w14:textId="77777777" w:rsidR="003E1623" w:rsidRPr="00382DC2" w:rsidRDefault="003E1623" w:rsidP="003E1623">
      <w:r w:rsidRPr="00382DC2">
        <w:t>Bazin, S. (2019). Accor- CEO Editorial. [online] Accor.com. Available at: https://group.accor.com/en/group/who-we-are/chairman-and-ceo-message.</w:t>
      </w:r>
    </w:p>
    <w:p w14:paraId="745D8B68" w14:textId="77777777" w:rsidR="003E1623" w:rsidRPr="00382DC2" w:rsidRDefault="003E1623" w:rsidP="003E1623">
      <w:r w:rsidRPr="00382DC2">
        <w:rPr>
          <w:shd w:val="clear" w:color="auto" w:fill="FFFFFF"/>
        </w:rPr>
        <w:t>Bina, O., Varanda, M., Sessa, C., Guimarães, H. and Alexander, D., (2017). 2nd INTREPID Report: Interdisciplinarity, the Social Sciences and the Humanities and Responsible Research and Innovation in EU Research.</w:t>
      </w:r>
    </w:p>
    <w:p w14:paraId="43BA1D3A" w14:textId="77777777" w:rsidR="003E1623" w:rsidRPr="00382DC2" w:rsidRDefault="003E1623" w:rsidP="003E1623">
      <w:r w:rsidRPr="00382DC2">
        <w:t xml:space="preserve">Capaldi, N., Idowu, S.O., René </w:t>
      </w:r>
      <w:proofErr w:type="spellStart"/>
      <w:r w:rsidRPr="00382DC2">
        <w:t>Schmidpeter</w:t>
      </w:r>
      <w:proofErr w:type="spellEnd"/>
      <w:r w:rsidRPr="00382DC2">
        <w:t xml:space="preserve">, Brueckner, M. and </w:t>
      </w:r>
      <w:proofErr w:type="spellStart"/>
      <w:r w:rsidRPr="00382DC2">
        <w:t>Springerlink</w:t>
      </w:r>
      <w:proofErr w:type="spellEnd"/>
      <w:r w:rsidRPr="00382DC2">
        <w:t xml:space="preserve"> (Online Service (2019). Responsible Business in Uncertain Times and for a Sustainable Future. 3rd ed. Cham: Springer International Publishing, pp.43–91.</w:t>
      </w:r>
    </w:p>
    <w:p w14:paraId="56000B11" w14:textId="77777777" w:rsidR="003E1623" w:rsidRPr="00382DC2" w:rsidRDefault="003E1623" w:rsidP="003E1623">
      <w:r w:rsidRPr="00382DC2">
        <w:t>Cooper,</w:t>
      </w:r>
      <w:r w:rsidRPr="00382DC2">
        <w:rPr>
          <w:spacing w:val="1"/>
        </w:rPr>
        <w:t xml:space="preserve"> </w:t>
      </w:r>
      <w:r w:rsidRPr="00382DC2">
        <w:t>C. (2021)</w:t>
      </w:r>
      <w:r w:rsidRPr="00382DC2">
        <w:rPr>
          <w:spacing w:val="-1"/>
        </w:rPr>
        <w:t xml:space="preserve"> </w:t>
      </w:r>
      <w:r w:rsidRPr="00382DC2">
        <w:t>Essentials</w:t>
      </w:r>
      <w:r w:rsidRPr="00382DC2">
        <w:rPr>
          <w:spacing w:val="1"/>
        </w:rPr>
        <w:t xml:space="preserve"> </w:t>
      </w:r>
      <w:r w:rsidRPr="00382DC2">
        <w:t>of</w:t>
      </w:r>
      <w:r w:rsidRPr="00382DC2">
        <w:rPr>
          <w:spacing w:val="1"/>
        </w:rPr>
        <w:t xml:space="preserve"> </w:t>
      </w:r>
      <w:r w:rsidRPr="00382DC2">
        <w:t>tourism.</w:t>
      </w:r>
      <w:r w:rsidRPr="00382DC2">
        <w:rPr>
          <w:spacing w:val="2"/>
        </w:rPr>
        <w:t xml:space="preserve"> </w:t>
      </w:r>
      <w:r w:rsidRPr="00382DC2">
        <w:t>Third</w:t>
      </w:r>
      <w:r w:rsidRPr="00382DC2">
        <w:rPr>
          <w:spacing w:val="-2"/>
        </w:rPr>
        <w:t xml:space="preserve"> </w:t>
      </w:r>
      <w:r w:rsidRPr="00382DC2">
        <w:t>edition.</w:t>
      </w:r>
      <w:r w:rsidRPr="00382DC2">
        <w:rPr>
          <w:spacing w:val="2"/>
        </w:rPr>
        <w:t xml:space="preserve"> </w:t>
      </w:r>
      <w:r w:rsidRPr="00382DC2">
        <w:t>London:</w:t>
      </w:r>
      <w:r w:rsidRPr="00382DC2">
        <w:rPr>
          <w:spacing w:val="-53"/>
        </w:rPr>
        <w:t xml:space="preserve"> </w:t>
      </w:r>
      <w:r w:rsidRPr="00382DC2">
        <w:t>SAGE.</w:t>
      </w:r>
    </w:p>
    <w:p w14:paraId="5AB57293" w14:textId="77777777" w:rsidR="003E1623" w:rsidRDefault="003E1623" w:rsidP="003E1623">
      <w:pPr>
        <w:rPr>
          <w:shd w:val="clear" w:color="auto" w:fill="FFFFFF"/>
        </w:rPr>
      </w:pPr>
      <w:r w:rsidRPr="00382DC2">
        <w:rPr>
          <w:shd w:val="clear" w:color="auto" w:fill="FFFFFF"/>
        </w:rPr>
        <w:t xml:space="preserve">Del Baldo, M. and </w:t>
      </w:r>
      <w:proofErr w:type="spellStart"/>
      <w:r w:rsidRPr="00382DC2">
        <w:rPr>
          <w:shd w:val="clear" w:color="auto" w:fill="FFFFFF"/>
        </w:rPr>
        <w:t>D’Anghela</w:t>
      </w:r>
      <w:proofErr w:type="spellEnd"/>
      <w:r w:rsidRPr="00382DC2">
        <w:rPr>
          <w:shd w:val="clear" w:color="auto" w:fill="FFFFFF"/>
        </w:rPr>
        <w:t>, M., (2020). Circular economy and corporate social responsibility: A literature review. </w:t>
      </w:r>
      <w:proofErr w:type="spellStart"/>
      <w:r w:rsidRPr="00382DC2">
        <w:rPr>
          <w:shd w:val="clear" w:color="auto" w:fill="FFFFFF"/>
        </w:rPr>
        <w:t>Symphonya</w:t>
      </w:r>
      <w:proofErr w:type="spellEnd"/>
      <w:r w:rsidRPr="00382DC2">
        <w:rPr>
          <w:shd w:val="clear" w:color="auto" w:fill="FFFFFF"/>
        </w:rPr>
        <w:t>. Emerging Issues in Management, pp.70-87.</w:t>
      </w:r>
    </w:p>
    <w:p w14:paraId="7DF964B7" w14:textId="77777777" w:rsidR="003E1623" w:rsidRPr="00A93922" w:rsidRDefault="003E1623" w:rsidP="003E1623">
      <w:r>
        <w:t>Edgell.</w:t>
      </w:r>
      <w:r>
        <w:rPr>
          <w:spacing w:val="2"/>
        </w:rPr>
        <w:t xml:space="preserve"> </w:t>
      </w:r>
      <w:r>
        <w:t>(2020). Managing sustainable</w:t>
      </w:r>
      <w:r>
        <w:rPr>
          <w:spacing w:val="-1"/>
        </w:rPr>
        <w:t xml:space="preserve"> </w:t>
      </w:r>
      <w:r>
        <w:t>tourism</w:t>
      </w:r>
      <w:r>
        <w:rPr>
          <w:spacing w:val="-16"/>
        </w:rPr>
        <w:t>:</w:t>
      </w:r>
      <w:r>
        <w:rPr>
          <w:spacing w:val="2"/>
        </w:rPr>
        <w:t xml:space="preserve"> </w:t>
      </w:r>
      <w:r>
        <w:t>a</w:t>
      </w:r>
      <w:r>
        <w:rPr>
          <w:spacing w:val="-4"/>
        </w:rPr>
        <w:t xml:space="preserve"> </w:t>
      </w:r>
      <w:r>
        <w:t xml:space="preserve">legacy for the </w:t>
      </w:r>
      <w:r w:rsidRPr="00A93922">
        <w:t>future (Third edition). Routledge.</w:t>
      </w:r>
    </w:p>
    <w:p w14:paraId="6399AF39" w14:textId="77777777" w:rsidR="003E1623" w:rsidRPr="00382DC2" w:rsidRDefault="003E1623" w:rsidP="003E1623">
      <w:proofErr w:type="spellStart"/>
      <w:r w:rsidRPr="00382DC2">
        <w:rPr>
          <w:shd w:val="clear" w:color="auto" w:fill="FFFFFF"/>
        </w:rPr>
        <w:t>Erdurmazlı</w:t>
      </w:r>
      <w:proofErr w:type="spellEnd"/>
      <w:r w:rsidRPr="00382DC2">
        <w:rPr>
          <w:shd w:val="clear" w:color="auto" w:fill="FFFFFF"/>
        </w:rPr>
        <w:t xml:space="preserve">, E., Erdem, H., </w:t>
      </w:r>
      <w:proofErr w:type="spellStart"/>
      <w:r w:rsidRPr="00382DC2">
        <w:rPr>
          <w:shd w:val="clear" w:color="auto" w:fill="FFFFFF"/>
        </w:rPr>
        <w:t>Türen</w:t>
      </w:r>
      <w:proofErr w:type="spellEnd"/>
      <w:r w:rsidRPr="00382DC2">
        <w:rPr>
          <w:shd w:val="clear" w:color="auto" w:fill="FFFFFF"/>
        </w:rPr>
        <w:t xml:space="preserve">, U., Gökmen, Y. and </w:t>
      </w:r>
      <w:proofErr w:type="spellStart"/>
      <w:r w:rsidRPr="00382DC2">
        <w:rPr>
          <w:shd w:val="clear" w:color="auto" w:fill="FFFFFF"/>
        </w:rPr>
        <w:t>Kalkın</w:t>
      </w:r>
      <w:proofErr w:type="spellEnd"/>
      <w:r w:rsidRPr="00382DC2">
        <w:rPr>
          <w:shd w:val="clear" w:color="auto" w:fill="FFFFFF"/>
        </w:rPr>
        <w:t xml:space="preserve">, G., (2022). Workplace mindfulness and customer satisfaction: an investigation in hospitality industry based on </w:t>
      </w:r>
      <w:r w:rsidRPr="00382DC2">
        <w:rPr>
          <w:shd w:val="clear" w:color="auto" w:fill="FFFFFF"/>
        </w:rPr>
        <w:lastRenderedPageBreak/>
        <w:t>Booking. com overall ratings. International Journal of Electronic Marketing and Retailing, 13(3), pp.300-318.</w:t>
      </w:r>
    </w:p>
    <w:p w14:paraId="19E40988" w14:textId="77777777" w:rsidR="003E1623" w:rsidRPr="00382DC2" w:rsidRDefault="003E1623" w:rsidP="003E1623">
      <w:pPr>
        <w:rPr>
          <w:lang w:val="en-US"/>
        </w:rPr>
      </w:pPr>
      <w:r w:rsidRPr="00382DC2">
        <w:t xml:space="preserve">Farmer, </w:t>
      </w:r>
      <w:proofErr w:type="gramStart"/>
      <w:r w:rsidRPr="00382DC2">
        <w:t>R.N.</w:t>
      </w:r>
      <w:proofErr w:type="gramEnd"/>
      <w:r w:rsidRPr="00382DC2">
        <w:t xml:space="preserve"> and Hogue, W.D. (2020). Corporate social responsibility. 4th ed. Lexington, Mass.: Lexington Books, pp.13–74.</w:t>
      </w:r>
    </w:p>
    <w:p w14:paraId="5C4E687E" w14:textId="77777777" w:rsidR="003E1623" w:rsidRPr="00382DC2" w:rsidRDefault="003E1623" w:rsidP="003E1623">
      <w:pPr>
        <w:rPr>
          <w:lang w:val="en-US"/>
        </w:rPr>
      </w:pPr>
      <w:proofErr w:type="spellStart"/>
      <w:r w:rsidRPr="00382DC2">
        <w:rPr>
          <w:lang w:val="en-US"/>
        </w:rPr>
        <w:t>Haski</w:t>
      </w:r>
      <w:proofErr w:type="spellEnd"/>
      <w:r w:rsidRPr="00382DC2">
        <w:rPr>
          <w:lang w:val="en-US"/>
        </w:rPr>
        <w:t>-Leventhal, D. (2018) Strategic corporat</w:t>
      </w:r>
      <w:r>
        <w:rPr>
          <w:lang w:val="en-US"/>
        </w:rPr>
        <w:t>e social responsibility: tools and</w:t>
      </w:r>
      <w:r w:rsidRPr="00382DC2">
        <w:rPr>
          <w:lang w:val="en-US"/>
        </w:rPr>
        <w:t xml:space="preserve"> theories for responsible management. London: SAGE.</w:t>
      </w:r>
    </w:p>
    <w:p w14:paraId="470B8B8E" w14:textId="77777777" w:rsidR="003E1623" w:rsidRPr="00382DC2" w:rsidRDefault="003E1623" w:rsidP="003E1623">
      <w:pPr>
        <w:rPr>
          <w:lang w:val="en-US"/>
        </w:rPr>
      </w:pPr>
      <w:r w:rsidRPr="00382DC2">
        <w:rPr>
          <w:shd w:val="clear" w:color="auto" w:fill="FFFFFF"/>
        </w:rPr>
        <w:t>Hong, T., Ou, J., Jia, F., Chen, L. and Yang, Y., (2023). Circular economy practices and corporate social responsibility performance: the role of sense-giving. International Journal of Logistics Research and Applications, pp.1-30.</w:t>
      </w:r>
    </w:p>
    <w:p w14:paraId="20F5A200" w14:textId="77777777" w:rsidR="003E1623" w:rsidRPr="00382DC2" w:rsidRDefault="003E1623" w:rsidP="003E1623">
      <w:pPr>
        <w:rPr>
          <w:shd w:val="clear" w:color="auto" w:fill="FFFFFF"/>
        </w:rPr>
      </w:pPr>
      <w:r w:rsidRPr="00382DC2">
        <w:rPr>
          <w:shd w:val="clear" w:color="auto" w:fill="FFFFFF"/>
        </w:rPr>
        <w:t>Nga, M.N.T.T., (2020). Corporate social responsibility: a case study of Accor hotels group. Sustainable tourism: Shaping a Better Future, 203.</w:t>
      </w:r>
    </w:p>
    <w:p w14:paraId="0A54A48F" w14:textId="77777777" w:rsidR="003E1623" w:rsidRPr="00382DC2" w:rsidRDefault="003E1623" w:rsidP="003E1623">
      <w:pPr>
        <w:rPr>
          <w:shd w:val="clear" w:color="auto" w:fill="FFFFFF"/>
        </w:rPr>
      </w:pPr>
      <w:r w:rsidRPr="00382DC2">
        <w:rPr>
          <w:shd w:val="clear" w:color="auto" w:fill="FFFFFF"/>
        </w:rPr>
        <w:t>Roques, H., (2021). CSR in the Hotel Industry: The Accor Perspective. Responsible Business: How to Manage a CSR Strategy Successfully, pp.171-178.</w:t>
      </w:r>
    </w:p>
    <w:p w14:paraId="6C39AB28" w14:textId="77777777" w:rsidR="003E1623" w:rsidRPr="00382DC2" w:rsidRDefault="003E1623" w:rsidP="003E1623">
      <w:r w:rsidRPr="00382DC2">
        <w:rPr>
          <w:shd w:val="clear" w:color="auto" w:fill="FFFFFF"/>
        </w:rPr>
        <w:t>Runte, C., (2019). Corporate Social Responsibility Management in tourism business: The impact of TUI Group and Intrepid Group on low-and middle-income countries.</w:t>
      </w:r>
    </w:p>
    <w:p w14:paraId="7B6819FC" w14:textId="77777777" w:rsidR="003E1623" w:rsidRPr="00382DC2" w:rsidRDefault="003E1623" w:rsidP="003E1623">
      <w:r w:rsidRPr="00382DC2">
        <w:t>Stahel, W.R. (2019). The circular economy: a user’s guide. 7th ed. Abingdon, Oxon; New York, Ny: Routledge.</w:t>
      </w:r>
    </w:p>
    <w:p w14:paraId="63B9CD82" w14:textId="77777777" w:rsidR="003E1623" w:rsidRDefault="003E1623" w:rsidP="003E1623">
      <w:r w:rsidRPr="00382DC2">
        <w:t>Valentin, D. (2021). Relationship between corporate social responsibility, environmental management, and profitability. 8th ed. 103-194: Irvine, California Dissertation.com.</w:t>
      </w:r>
    </w:p>
    <w:p w14:paraId="6A0DE2E5" w14:textId="77777777" w:rsidR="003E1623" w:rsidRPr="00382DC2" w:rsidRDefault="003E1623" w:rsidP="003E1623">
      <w:proofErr w:type="spellStart"/>
      <w:r>
        <w:rPr>
          <w:shd w:val="clear" w:color="auto" w:fill="FFFFFF"/>
        </w:rPr>
        <w:t>Zorpas</w:t>
      </w:r>
      <w:proofErr w:type="spellEnd"/>
      <w:r>
        <w:rPr>
          <w:shd w:val="clear" w:color="auto" w:fill="FFFFFF"/>
        </w:rPr>
        <w:t>, A.A., Navarro-</w:t>
      </w:r>
      <w:proofErr w:type="spellStart"/>
      <w:r>
        <w:rPr>
          <w:shd w:val="clear" w:color="auto" w:fill="FFFFFF"/>
        </w:rPr>
        <w:t>Pedreño</w:t>
      </w:r>
      <w:proofErr w:type="spellEnd"/>
      <w:r>
        <w:rPr>
          <w:shd w:val="clear" w:color="auto" w:fill="FFFFFF"/>
        </w:rPr>
        <w:t xml:space="preserve">, J., Panagiotakis, I. and </w:t>
      </w:r>
      <w:proofErr w:type="spellStart"/>
      <w:r>
        <w:rPr>
          <w:shd w:val="clear" w:color="auto" w:fill="FFFFFF"/>
        </w:rPr>
        <w:t>Dermatas</w:t>
      </w:r>
      <w:proofErr w:type="spellEnd"/>
      <w:r>
        <w:rPr>
          <w:shd w:val="clear" w:color="auto" w:fill="FFFFFF"/>
        </w:rPr>
        <w:t>, D., (2021). Steps forward to adopt a circular economy strategy by the tourism industry. </w:t>
      </w:r>
      <w:r>
        <w:rPr>
          <w:i/>
          <w:iCs/>
          <w:shd w:val="clear" w:color="auto" w:fill="FFFFFF"/>
        </w:rPr>
        <w:t>Waste Management and Research</w:t>
      </w:r>
      <w:r>
        <w:rPr>
          <w:shd w:val="clear" w:color="auto" w:fill="FFFFFF"/>
        </w:rPr>
        <w:t>, </w:t>
      </w:r>
      <w:r>
        <w:rPr>
          <w:i/>
          <w:iCs/>
          <w:shd w:val="clear" w:color="auto" w:fill="FFFFFF"/>
        </w:rPr>
        <w:t>39</w:t>
      </w:r>
      <w:r>
        <w:rPr>
          <w:shd w:val="clear" w:color="auto" w:fill="FFFFFF"/>
        </w:rPr>
        <w:t>(7), pp.889-891.</w:t>
      </w:r>
    </w:p>
    <w:p w14:paraId="6EC19106" w14:textId="77777777" w:rsidR="006C0E40" w:rsidRDefault="006C0E40"/>
    <w:sectPr w:rsidR="006C0E40" w:rsidSect="006B178C">
      <w:footerReference w:type="default" r:id="rId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2370816"/>
      <w:docPartObj>
        <w:docPartGallery w:val="Page Numbers (Bottom of Page)"/>
        <w:docPartUnique/>
      </w:docPartObj>
    </w:sdtPr>
    <w:sdtEndPr>
      <w:rPr>
        <w:noProof/>
      </w:rPr>
    </w:sdtEndPr>
    <w:sdtContent>
      <w:p w14:paraId="31C64FE5" w14:textId="77777777" w:rsidR="00000000"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1FF3E2D4"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546"/>
    <w:rsid w:val="003E1623"/>
    <w:rsid w:val="006B178C"/>
    <w:rsid w:val="006C0E40"/>
    <w:rsid w:val="00C015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8CDD0"/>
  <w15:chartTrackingRefBased/>
  <w15:docId w15:val="{68446426-07D6-4C3B-82B9-EA2C674FE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1623"/>
    <w:pPr>
      <w:spacing w:line="360" w:lineRule="auto"/>
      <w:jc w:val="both"/>
    </w:pPr>
    <w:rPr>
      <w:rFonts w:ascii="Arial" w:hAnsi="Arial"/>
      <w:sz w:val="24"/>
    </w:rPr>
  </w:style>
  <w:style w:type="paragraph" w:styleId="Heading1">
    <w:name w:val="heading 1"/>
    <w:basedOn w:val="Normal"/>
    <w:next w:val="Normal"/>
    <w:link w:val="Heading1Char"/>
    <w:uiPriority w:val="9"/>
    <w:qFormat/>
    <w:rsid w:val="003E1623"/>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1623"/>
    <w:rPr>
      <w:rFonts w:ascii="Arial" w:eastAsiaTheme="majorEastAsia" w:hAnsi="Arial" w:cstheme="majorBidi"/>
      <w:b/>
      <w:sz w:val="32"/>
      <w:szCs w:val="32"/>
    </w:rPr>
  </w:style>
  <w:style w:type="paragraph" w:styleId="Footer">
    <w:name w:val="footer"/>
    <w:basedOn w:val="Normal"/>
    <w:link w:val="FooterChar"/>
    <w:uiPriority w:val="99"/>
    <w:unhideWhenUsed/>
    <w:rsid w:val="003E16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1623"/>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2392</Words>
  <Characters>13640</Characters>
  <Application>Microsoft Office Word</Application>
  <DocSecurity>0</DocSecurity>
  <Lines>113</Lines>
  <Paragraphs>31</Paragraphs>
  <ScaleCrop>false</ScaleCrop>
  <Company/>
  <LinksUpToDate>false</LinksUpToDate>
  <CharactersWithSpaces>16001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Odud</dc:creator>
  <cp:keywords/>
  <dc:description/>
  <cp:lastModifiedBy>Sadia Odud</cp:lastModifiedBy>
  <cp:revision>2</cp:revision>
  <dcterms:created xsi:type="dcterms:W3CDTF">2024-02-02T17:23:00Z</dcterms:created>
  <dcterms:modified xsi:type="dcterms:W3CDTF">2024-02-02T17:26:00Z</dcterms:modified>
</cp:coreProperties>
</file>