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F91546" w14:textId="57B1ABE6" w:rsidR="003215B1" w:rsidRPr="003B058D" w:rsidRDefault="003215B1" w:rsidP="003215B1">
      <w:pPr>
        <w:jc w:val="center"/>
        <w:rPr>
          <w:b/>
          <w:sz w:val="28"/>
          <w:szCs w:val="28"/>
          <w:u w:val="single"/>
        </w:rPr>
      </w:pPr>
      <w:r w:rsidRPr="003B058D">
        <w:rPr>
          <w:b/>
          <w:sz w:val="28"/>
          <w:szCs w:val="28"/>
          <w:u w:val="single"/>
        </w:rPr>
        <w:t>Critically compare Piaget’s and Vygotsky’s explanations of cognitive development.</w:t>
      </w:r>
    </w:p>
    <w:p w14:paraId="561C7557" w14:textId="7D756551" w:rsidR="003215B1" w:rsidRDefault="005B2C3D" w:rsidP="003215B1">
      <w:r>
        <w:t>Jean Piaget (1896-1980) was a swiss scientist who was one of the most influential researchers in the area of developmental psychology during the 20</w:t>
      </w:r>
      <w:r w:rsidRPr="005B2C3D">
        <w:rPr>
          <w:vertAlign w:val="superscript"/>
        </w:rPr>
        <w:t>th</w:t>
      </w:r>
      <w:r>
        <w:t xml:space="preserve"> century. Piaget considered himself as </w:t>
      </w:r>
      <w:r w:rsidR="00160B49">
        <w:t xml:space="preserve">a “genetic epistemologist” as he was originally trained in the areas of biology and philosophy. Piaget was fascinated by the biological influences of “how we come to know” things. A human being’s ability to do “abstract symbolic reasoning” is what Piaget believed differentiated humans from other animals. Piaget’s theory of cognitive development came into existence while he was working in Binet’s IQ test lab, where he grew an interest in how children think. </w:t>
      </w:r>
      <w:sdt>
        <w:sdtPr>
          <w:id w:val="-1265841779"/>
          <w:citation/>
        </w:sdtPr>
        <w:sdtContent>
          <w:r w:rsidR="003B058D">
            <w:fldChar w:fldCharType="begin"/>
          </w:r>
          <w:r w:rsidR="003B058D">
            <w:instrText xml:space="preserve"> CITATION Hui03 \l 6153 </w:instrText>
          </w:r>
          <w:r w:rsidR="003B058D">
            <w:fldChar w:fldCharType="separate"/>
          </w:r>
          <w:r w:rsidR="003B058D">
            <w:rPr>
              <w:noProof/>
            </w:rPr>
            <w:t>(Huitt, 2003)</w:t>
          </w:r>
          <w:r w:rsidR="003B058D">
            <w:fldChar w:fldCharType="end"/>
          </w:r>
        </w:sdtContent>
      </w:sdt>
      <w:r w:rsidR="003B058D">
        <w:t xml:space="preserve"> </w:t>
      </w:r>
      <w:r w:rsidR="00160B49">
        <w:t xml:space="preserve">Piaget discovered that there were qualitative differences between reasoning and logic of an adult and children. This doesn’t suggest that the children were not smart enough but showed him that </w:t>
      </w:r>
      <w:r w:rsidR="00424A37">
        <w:t>when they</w:t>
      </w:r>
      <w:r w:rsidR="00160B49">
        <w:t xml:space="preserve"> gr</w:t>
      </w:r>
      <w:r w:rsidR="00424A37">
        <w:t>o</w:t>
      </w:r>
      <w:r w:rsidR="00160B49">
        <w:t>w older</w:t>
      </w:r>
      <w:r w:rsidR="00424A37">
        <w:t>,</w:t>
      </w:r>
      <w:r w:rsidR="00160B49">
        <w:t xml:space="preserve"> through their experiences they </w:t>
      </w:r>
      <w:r w:rsidR="00424A37">
        <w:t>would get</w:t>
      </w:r>
      <w:r w:rsidR="00160B49">
        <w:t xml:space="preserve"> smarter</w:t>
      </w:r>
      <w:r w:rsidR="00424A37">
        <w:t xml:space="preserve"> because the answers they provided were only different from the adult’s or older children’s because their thought process was different to theirs. Piaget believed that children are active learners, who are intrinsically motivated to learn many lessons on their own. Piaget referred to them as ‘little scientists’. </w:t>
      </w:r>
      <w:sdt>
        <w:sdtPr>
          <w:id w:val="263887242"/>
          <w:citation/>
        </w:sdtPr>
        <w:sdtContent>
          <w:r w:rsidR="003B058D">
            <w:fldChar w:fldCharType="begin"/>
          </w:r>
          <w:r w:rsidR="003B058D">
            <w:instrText xml:space="preserve"> CITATION Jud19 \l 6153 </w:instrText>
          </w:r>
          <w:r w:rsidR="003B058D">
            <w:fldChar w:fldCharType="separate"/>
          </w:r>
          <w:r w:rsidR="003B058D">
            <w:rPr>
              <w:noProof/>
            </w:rPr>
            <w:t>(Marshall, 2019)</w:t>
          </w:r>
          <w:r w:rsidR="003B058D">
            <w:fldChar w:fldCharType="end"/>
          </w:r>
        </w:sdtContent>
      </w:sdt>
    </w:p>
    <w:p w14:paraId="20440088" w14:textId="68433DA0" w:rsidR="00D2785B" w:rsidRDefault="00424A37" w:rsidP="003215B1">
      <w:r>
        <w:t xml:space="preserve">There are two important aspects to his theory, which is the process of how we come to know and the stages we undergo as we slowly acquire this skill. </w:t>
      </w:r>
      <w:r w:rsidR="00542EFF">
        <w:t>Piaget believed that nature and nurture interacted to yield cognitive development.</w:t>
      </w:r>
      <w:r>
        <w:t xml:space="preserve"> Piaget believed that infants were born with </w:t>
      </w:r>
      <w:r w:rsidR="00542EFF">
        <w:t xml:space="preserve">an inborn plan for cognitive development, but this was not enough as the environment </w:t>
      </w:r>
      <w:r w:rsidR="00D2785B">
        <w:t>also played a role as it acted as a necessary</w:t>
      </w:r>
      <w:r w:rsidR="00542EFF">
        <w:t xml:space="preserve"> stimulus which allowed</w:t>
      </w:r>
      <w:r w:rsidR="00D2785B">
        <w:t xml:space="preserve"> for</w:t>
      </w:r>
      <w:r w:rsidR="00542EFF">
        <w:t xml:space="preserve"> these skills to develop.</w:t>
      </w:r>
      <w:sdt>
        <w:sdtPr>
          <w:id w:val="1986040560"/>
          <w:citation/>
        </w:sdtPr>
        <w:sdtContent>
          <w:r w:rsidR="003B058D">
            <w:fldChar w:fldCharType="begin"/>
          </w:r>
          <w:r w:rsidR="003B058D">
            <w:instrText xml:space="preserve"> CITATION Jud19 \l 6153 </w:instrText>
          </w:r>
          <w:r w:rsidR="003B058D">
            <w:fldChar w:fldCharType="separate"/>
          </w:r>
          <w:r w:rsidR="003B058D">
            <w:rPr>
              <w:noProof/>
            </w:rPr>
            <w:t xml:space="preserve"> (Marshall, 2019)</w:t>
          </w:r>
          <w:r w:rsidR="003B058D">
            <w:fldChar w:fldCharType="end"/>
          </w:r>
        </w:sdtContent>
      </w:sdt>
      <w:r>
        <w:t xml:space="preserve"> </w:t>
      </w:r>
      <w:r w:rsidR="00542EFF">
        <w:t>The two main inbuilt mechanisms of development that infants possessed</w:t>
      </w:r>
      <w:r w:rsidR="00D2785B">
        <w:t xml:space="preserve"> according to Piaget</w:t>
      </w:r>
      <w:r w:rsidR="00542EFF">
        <w:t xml:space="preserve"> are the ability to adapt to one’s surroundings and organise the information which they gather from their surroundings. </w:t>
      </w:r>
      <w:r w:rsidR="00D2785B">
        <w:t xml:space="preserve">Adaption refers to the tendency to respond to the demands of the environment to meet goals and organisation refers to the tendency to integrate observations into a coherent knowledge base. This knowledge base is known as a scheme/schema. Piaget believed that this adaption is influenced by a biological drive to achieve balance between schemes and the environment. (equilibration) </w:t>
      </w:r>
      <w:sdt>
        <w:sdtPr>
          <w:id w:val="2142611559"/>
          <w:citation/>
        </w:sdtPr>
        <w:sdtContent>
          <w:r w:rsidR="003B058D">
            <w:fldChar w:fldCharType="begin"/>
          </w:r>
          <w:r w:rsidR="003B058D">
            <w:instrText xml:space="preserve"> CITATION Hui03 \l 6153 </w:instrText>
          </w:r>
          <w:r w:rsidR="003B058D">
            <w:fldChar w:fldCharType="separate"/>
          </w:r>
          <w:r w:rsidR="003B058D">
            <w:rPr>
              <w:noProof/>
            </w:rPr>
            <w:t>(Huitt, 2003)</w:t>
          </w:r>
          <w:r w:rsidR="003B058D">
            <w:fldChar w:fldCharType="end"/>
          </w:r>
        </w:sdtContent>
      </w:sdt>
    </w:p>
    <w:p w14:paraId="05717634" w14:textId="4617A106" w:rsidR="001454BD" w:rsidRDefault="001454BD" w:rsidP="003215B1">
      <w:r>
        <w:t>According to Piaget infants were born with schemes operating at birth which he referred to as ‘reflexes’ e.g. looking, holding etc. These reflexes are then continuously re-organised into new constructive schemes as the infant uses these reflexes to adapt to the environment, this is responsible for advanced cognition.</w:t>
      </w:r>
      <w:sdt>
        <w:sdtPr>
          <w:id w:val="-2034019141"/>
          <w:citation/>
        </w:sdtPr>
        <w:sdtContent>
          <w:r w:rsidR="003B058D">
            <w:fldChar w:fldCharType="begin"/>
          </w:r>
          <w:r w:rsidR="003B058D">
            <w:instrText xml:space="preserve"> CITATION Hui03 \l 6153 </w:instrText>
          </w:r>
          <w:r w:rsidR="003B058D">
            <w:fldChar w:fldCharType="separate"/>
          </w:r>
          <w:r w:rsidR="003B058D">
            <w:rPr>
              <w:noProof/>
            </w:rPr>
            <w:t xml:space="preserve"> (Huitt, 2003)</w:t>
          </w:r>
          <w:r w:rsidR="003B058D">
            <w:fldChar w:fldCharType="end"/>
          </w:r>
        </w:sdtContent>
      </w:sdt>
      <w:r>
        <w:t xml:space="preserve"> Piaget explains there are two processes involved in adaption which are assimilation and </w:t>
      </w:r>
      <w:r w:rsidR="006A0FF6">
        <w:t xml:space="preserve">accommodation. Assimilation occurs when the environment is used or transformed so that fits into pre-existing schemes. </w:t>
      </w:r>
      <w:r w:rsidR="00DE76E3">
        <w:t xml:space="preserve">Accommodation is a process by which current schemes are adapted in response to new experiences. When both these processes are balanced to create stable understanding, it creates equilibration. Each equilibration ushers in a new phase of development. As schemes become more complex, they are then called structures, and these are organized in a hierarchical manner. </w:t>
      </w:r>
      <w:sdt>
        <w:sdtPr>
          <w:id w:val="-1676956789"/>
          <w:citation/>
        </w:sdtPr>
        <w:sdtContent>
          <w:r w:rsidR="003B058D">
            <w:fldChar w:fldCharType="begin"/>
          </w:r>
          <w:r w:rsidR="003B058D">
            <w:instrText xml:space="preserve"> CITATION Jud19 \l 6153 </w:instrText>
          </w:r>
          <w:r w:rsidR="003B058D">
            <w:fldChar w:fldCharType="separate"/>
          </w:r>
          <w:r w:rsidR="003B058D">
            <w:rPr>
              <w:noProof/>
            </w:rPr>
            <w:t>(Marshall, 2019)</w:t>
          </w:r>
          <w:r w:rsidR="003B058D">
            <w:fldChar w:fldCharType="end"/>
          </w:r>
        </w:sdtContent>
      </w:sdt>
    </w:p>
    <w:p w14:paraId="01FA58A7" w14:textId="04EA9D53" w:rsidR="00DE76E3" w:rsidRDefault="00DE76E3" w:rsidP="003215B1">
      <w:r>
        <w:t xml:space="preserve">Piaget identified four stages in cognitive development which are the sensorimotor stage, pre-operational stage, concrete operational stage and formal stage, each of these built on the previous one. The sensorimotor stage occurs during </w:t>
      </w:r>
      <w:r w:rsidR="00B701C6">
        <w:t>birth up until the age of two and this stage consists of six sub-stages. In this stage infants depend upon their senses and actions to understand the world. From birth to the first month infants use their innate reflexes such as crying.</w:t>
      </w:r>
      <w:sdt>
        <w:sdtPr>
          <w:id w:val="-1563933299"/>
          <w:citation/>
        </w:sdtPr>
        <w:sdtContent>
          <w:r w:rsidR="003B058D">
            <w:fldChar w:fldCharType="begin"/>
          </w:r>
          <w:r w:rsidR="003B058D">
            <w:instrText xml:space="preserve"> CITATION Hui03 \l 6153 </w:instrText>
          </w:r>
          <w:r w:rsidR="003B058D">
            <w:fldChar w:fldCharType="separate"/>
          </w:r>
          <w:r w:rsidR="003B058D">
            <w:rPr>
              <w:noProof/>
            </w:rPr>
            <w:t xml:space="preserve"> (Huitt, 2003)</w:t>
          </w:r>
          <w:r w:rsidR="003B058D">
            <w:fldChar w:fldCharType="end"/>
          </w:r>
        </w:sdtContent>
      </w:sdt>
      <w:r w:rsidR="00B701C6">
        <w:t xml:space="preserve"> From one to four months infants begin to organize and separate reflexes into bigger behaviours most of which are focused on their own bodies. E.g. the endless repeating of newly accommodated schemes e.g. sucking their thumb this is identified as a primary circular reaction. From four to eight months </w:t>
      </w:r>
      <w:r w:rsidR="00B701C6">
        <w:lastRenderedPageBreak/>
        <w:t>infants become more interested in events outside of their own body</w:t>
      </w:r>
      <w:r w:rsidR="00D636A1">
        <w:t xml:space="preserve"> this is identified as a secondary circular reaction.</w:t>
      </w:r>
      <w:r w:rsidR="00B701C6">
        <w:t xml:space="preserve"> By the end of this sub-stage object permanence would usually be emerged. Object permanence </w:t>
      </w:r>
      <w:r w:rsidR="00D636A1">
        <w:t>is the ability to understand that objects exist even if they are no longer visible.</w:t>
      </w:r>
      <w:sdt>
        <w:sdtPr>
          <w:id w:val="-1534640102"/>
          <w:citation/>
        </w:sdtPr>
        <w:sdtContent>
          <w:r w:rsidR="00D636A1">
            <w:fldChar w:fldCharType="begin"/>
          </w:r>
          <w:r w:rsidR="00D636A1">
            <w:instrText xml:space="preserve"> CITATION Ken19 \l 6153 </w:instrText>
          </w:r>
          <w:r w:rsidR="00D636A1">
            <w:fldChar w:fldCharType="separate"/>
          </w:r>
          <w:r w:rsidR="00D636A1">
            <w:rPr>
              <w:noProof/>
            </w:rPr>
            <w:t xml:space="preserve"> (Cherry, 2019)</w:t>
          </w:r>
          <w:r w:rsidR="00D636A1">
            <w:fldChar w:fldCharType="end"/>
          </w:r>
        </w:sdtContent>
      </w:sdt>
      <w:r w:rsidR="00D636A1">
        <w:t xml:space="preserve"> From eight to twelve months clear intentional means-end behaviour emerges. Combination of schemes begin operating and imitation emerges. It is likely for children to make the perseverance error during this stage. From twelve to eighteen months toddlers begin to explore potential uses to which objects can be put through trial and error this is called tertiary circular reactions. From eighteen to twenty-four months toddlers form the ability to endure mental representations. During this stage Piaget believes that children fully understand object permanence as they can now symbolically imagine things that can’t be seen. </w:t>
      </w:r>
      <w:sdt>
        <w:sdtPr>
          <w:id w:val="971558458"/>
          <w:citation/>
        </w:sdtPr>
        <w:sdtContent>
          <w:r w:rsidR="00E31285">
            <w:fldChar w:fldCharType="begin"/>
          </w:r>
          <w:r w:rsidR="00E31285">
            <w:instrText xml:space="preserve"> CITATION Ken19 \l 6153 </w:instrText>
          </w:r>
          <w:r w:rsidR="00E31285">
            <w:fldChar w:fldCharType="separate"/>
          </w:r>
          <w:r w:rsidR="00E31285">
            <w:rPr>
              <w:noProof/>
            </w:rPr>
            <w:t>(Cherry, 2019)</w:t>
          </w:r>
          <w:r w:rsidR="00E31285">
            <w:fldChar w:fldCharType="end"/>
          </w:r>
        </w:sdtContent>
      </w:sdt>
      <w:r w:rsidR="00E31285">
        <w:t xml:space="preserve"> </w:t>
      </w:r>
    </w:p>
    <w:p w14:paraId="1749DED7" w14:textId="0CE5D2D8" w:rsidR="00E31285" w:rsidRDefault="00E31285" w:rsidP="003215B1">
      <w:r>
        <w:t xml:space="preserve">Next is the pre-operational stage which occurs between the age of two and seven. During this stage intelligence can be seen using symbols, the use of language increases, memory and imagination are developed but thought processes are carried out in a nonlogical, egocentric manner. There is also a lack of understanding of the conservation concept this is due to centration which means to focus on a single element of a situation. Following this is the concrete operations stage which occurs between the age of seven and twelve. Logical thinking occurs as well as de-centration, egocentrism declines and reasoning is limited to concrete situations. </w:t>
      </w:r>
      <w:r w:rsidR="002D3A13">
        <w:t xml:space="preserve">Formal operational stage occurs between the ages of twelve and above during this stage intelligence can be seen through the ability to think abstractly and to reason hypothetically. The thought of abstract concepts emerges such as love, justice etc. </w:t>
      </w:r>
      <w:sdt>
        <w:sdtPr>
          <w:id w:val="1031771368"/>
          <w:citation/>
        </w:sdtPr>
        <w:sdtContent>
          <w:r w:rsidR="003B058D">
            <w:fldChar w:fldCharType="begin"/>
          </w:r>
          <w:r w:rsidR="003B058D">
            <w:instrText xml:space="preserve"> CITATION Hui03 \l 6153 </w:instrText>
          </w:r>
          <w:r w:rsidR="003B058D">
            <w:fldChar w:fldCharType="separate"/>
          </w:r>
          <w:r w:rsidR="003B058D">
            <w:rPr>
              <w:noProof/>
            </w:rPr>
            <w:t>(Huitt, 2003)</w:t>
          </w:r>
          <w:r w:rsidR="003B058D">
            <w:fldChar w:fldCharType="end"/>
          </w:r>
        </w:sdtContent>
      </w:sdt>
    </w:p>
    <w:p w14:paraId="7B89DC8F" w14:textId="725C39C6" w:rsidR="002D3A13" w:rsidRDefault="002F4E80" w:rsidP="003215B1">
      <w:r>
        <w:t xml:space="preserve">Lev Vygotsky </w:t>
      </w:r>
      <w:r w:rsidR="00541EF1">
        <w:t xml:space="preserve">(1896-1934) was a Russian theorist who developed a sociocultural approach to cognitive development. </w:t>
      </w:r>
      <w:r w:rsidR="0041489C">
        <w:t xml:space="preserve">Vygotsky’s work was influenced by the Marxist theory of </w:t>
      </w:r>
      <w:proofErr w:type="gramStart"/>
      <w:r w:rsidR="0041489C">
        <w:t>“..</w:t>
      </w:r>
      <w:proofErr w:type="gramEnd"/>
      <w:r w:rsidR="0041489C">
        <w:t>historical changes in society and material life produce changes in human nature” (</w:t>
      </w:r>
      <w:proofErr w:type="spellStart"/>
      <w:r w:rsidR="0041489C">
        <w:t>Huiitt</w:t>
      </w:r>
      <w:proofErr w:type="spellEnd"/>
      <w:r w:rsidR="0041489C">
        <w:t xml:space="preserve">, 2000, slide 21). </w:t>
      </w:r>
      <w:r w:rsidR="00541EF1">
        <w:t xml:space="preserve">Although Vygotsky’s theories are incomplete as he died early. Vygotsky strongly believed that social interaction was key for cognition and learning. Vygotsky believed that </w:t>
      </w:r>
      <w:r w:rsidR="00A12F4E">
        <w:t>children learnt through the internalization of their culture.</w:t>
      </w:r>
      <w:r w:rsidR="003A78B0" w:rsidRPr="003A78B0">
        <w:t xml:space="preserve"> </w:t>
      </w:r>
      <w:r w:rsidR="003A78B0">
        <w:t xml:space="preserve">Vygotsky’s theory introduces three important themes associated with learning which are social interaction, the more knowledgeable other and the zone of proximal development. </w:t>
      </w:r>
      <w:r w:rsidR="00A12F4E">
        <w:t xml:space="preserve">“Every function in the child’s cultural development appears twice: first, on the social level, and later, on the individual level; first, between people (interpsychological) and then inside the child (intrapsychological). This applies equally to voluntary attention, to logical memory, and to the formation of concepts. All the higher functions originate as actual relationships between individuals” (1987, p.57) </w:t>
      </w:r>
    </w:p>
    <w:p w14:paraId="730404F3" w14:textId="79F3D45C" w:rsidR="00F447BE" w:rsidRDefault="003A78B0" w:rsidP="003A78B0">
      <w:pPr>
        <w:tabs>
          <w:tab w:val="center" w:pos="4513"/>
        </w:tabs>
      </w:pPr>
      <w:r>
        <w:t>The more knowledgeable other is anyone who possesses a better understanding than the learner. It is usually a teacher, parent, etc. The MKO would show how to act or provide the child with verbal</w:t>
      </w:r>
      <w:r w:rsidR="00F447BE">
        <w:t xml:space="preserve"> </w:t>
      </w:r>
      <w:r>
        <w:t xml:space="preserve">instructions and the child would then learn from this by internalizing the information they receive which they will then use as a guide to how they must act. Vygotsky believes that co-operative or collaborative dialogue promotes cognitive development. The zone of proximal development refers to the distance between an individual’s capability to perform a task under adult supervision or with peer collaboration and the individual’s ability to solve a problem independently. </w:t>
      </w:r>
      <w:r w:rsidR="00F447BE">
        <w:t xml:space="preserve">For ZPD to work the guidance provided must be set within the child’s ZPD. If it is too low, it will not increase the child’s ability and if too high the child will not achieve anything and could feel discouraged. When another child or adult guides learning within the child’s zone of proximal development this is known as scaffolding. As the child develops the zone of proximal development tends to shift. </w:t>
      </w:r>
      <w:sdt>
        <w:sdtPr>
          <w:id w:val="-901746114"/>
          <w:citation/>
        </w:sdtPr>
        <w:sdtContent>
          <w:r w:rsidR="007B7C1F">
            <w:fldChar w:fldCharType="begin"/>
          </w:r>
          <w:r w:rsidR="007B7C1F">
            <w:instrText xml:space="preserve"> CITATION Dav14 \l 6153 </w:instrText>
          </w:r>
          <w:r w:rsidR="007B7C1F">
            <w:fldChar w:fldCharType="separate"/>
          </w:r>
          <w:r w:rsidR="007B7C1F">
            <w:rPr>
              <w:noProof/>
            </w:rPr>
            <w:t>(L, 2014)</w:t>
          </w:r>
          <w:r w:rsidR="007B7C1F">
            <w:fldChar w:fldCharType="end"/>
          </w:r>
        </w:sdtContent>
      </w:sdt>
    </w:p>
    <w:p w14:paraId="35058D02" w14:textId="48CBDB60" w:rsidR="003A78B0" w:rsidRDefault="00F447BE" w:rsidP="003A78B0">
      <w:pPr>
        <w:tabs>
          <w:tab w:val="center" w:pos="4513"/>
        </w:tabs>
      </w:pPr>
      <w:r>
        <w:t>According to Vygotsky humans use tools such as language and speech stemmed from a culture to deal with their social environments. Internalization of these tools led to higher thinking skills in a person as said by Vygotsky.</w:t>
      </w:r>
      <w:r>
        <w:t xml:space="preserve"> These are the most important psychological tools. </w:t>
      </w:r>
      <w:r w:rsidR="001813EB">
        <w:t xml:space="preserve">There exists a </w:t>
      </w:r>
      <w:r w:rsidR="001813EB">
        <w:lastRenderedPageBreak/>
        <w:t>powerful interplay between mind and language according to Vygotsky.</w:t>
      </w:r>
      <w:sdt>
        <w:sdtPr>
          <w:id w:val="2133896979"/>
          <w:citation/>
        </w:sdtPr>
        <w:sdtContent>
          <w:r w:rsidR="007B7C1F">
            <w:fldChar w:fldCharType="begin"/>
          </w:r>
          <w:r w:rsidR="007B7C1F">
            <w:instrText xml:space="preserve"> CITATION Dav14 \l 6153 </w:instrText>
          </w:r>
          <w:r w:rsidR="007B7C1F">
            <w:fldChar w:fldCharType="separate"/>
          </w:r>
          <w:r w:rsidR="007B7C1F">
            <w:rPr>
              <w:noProof/>
            </w:rPr>
            <w:t xml:space="preserve"> (L, 2014)</w:t>
          </w:r>
          <w:r w:rsidR="007B7C1F">
            <w:fldChar w:fldCharType="end"/>
          </w:r>
        </w:sdtContent>
      </w:sdt>
      <w:r w:rsidR="001813EB">
        <w:t xml:space="preserve"> Language is the main way by which adults communicate with children. Children babble without thought initially but around the age of two thought and language become linked and around the age of three speech becomes split into communicative and private speech.</w:t>
      </w:r>
      <w:r w:rsidR="00E70158">
        <w:t xml:space="preserve"> ‘Inner speech is not the interior aspect of external speech-it is a function in itself. It still remains speech, </w:t>
      </w:r>
      <w:proofErr w:type="spellStart"/>
      <w:r w:rsidR="00E70158">
        <w:t>i.e</w:t>
      </w:r>
      <w:proofErr w:type="spellEnd"/>
      <w:r w:rsidR="00E70158">
        <w:t>, thought connected with words. But while in external speech though is embodied in words, in inner speech words dies as they bring forth thought. Inner speech is to a large extent thinking in pure meanings.’ (Vygotsky, 1962: p.149)</w:t>
      </w:r>
    </w:p>
    <w:p w14:paraId="6F4ADA68" w14:textId="36B83155" w:rsidR="001813EB" w:rsidRDefault="001813EB" w:rsidP="003A78B0">
      <w:pPr>
        <w:tabs>
          <w:tab w:val="center" w:pos="4513"/>
        </w:tabs>
      </w:pPr>
      <w:r>
        <w:t xml:space="preserve">Play is a key factor in development for children according to Vygotsky. Through collaborative pretend play children learn to co-ordinate ideas and plans. Vygotsky believes that the child is an ‘apprentice’ whereas Piaget believes the child is a ‘scientist’. This is because Vygotsky believes that children start off with very little ability to think or do things for themselves and rather that there is a gradual move towards self-sufficiency and independence through taking part in social activities. </w:t>
      </w:r>
    </w:p>
    <w:p w14:paraId="53494F7D" w14:textId="3997DD6D" w:rsidR="005D07DF" w:rsidRDefault="0041489C" w:rsidP="003A78B0">
      <w:pPr>
        <w:tabs>
          <w:tab w:val="center" w:pos="4513"/>
        </w:tabs>
      </w:pPr>
      <w:r>
        <w:t xml:space="preserve">Both Piaget and Vygotsky were born in the same year </w:t>
      </w:r>
      <w:r w:rsidR="00040D7F">
        <w:t xml:space="preserve">and they shared the same field of study. Although both believed that learning is what leads to the development of higher order thinking, </w:t>
      </w:r>
      <w:r w:rsidR="001F4E5A">
        <w:t>Piaget and Vygotsky both proposed two very different approaches to how cognitive development occurs in an individual.</w:t>
      </w:r>
      <w:r w:rsidR="00040D7F">
        <w:t xml:space="preserve"> Piaget talks about learning as a construction, whereas Vygotsky believed in the “activity theory perspective that sees learning as appropriation” (Dahl 1996, p.2).</w:t>
      </w:r>
      <w:r w:rsidR="001F4E5A">
        <w:t xml:space="preserve"> Culture is the </w:t>
      </w:r>
      <w:proofErr w:type="gramStart"/>
      <w:r w:rsidR="001F4E5A">
        <w:t>main focus</w:t>
      </w:r>
      <w:proofErr w:type="gramEnd"/>
      <w:r w:rsidR="001F4E5A">
        <w:t xml:space="preserve"> of development in Vygotsky’s theory whereas in Piaget’s it’s just one influence on development. According to Piaget cognitive development occurred primarily in the mind of the child, Vygotsky in contrary believed that cognitive development was guided primarily by the social world. Piaget suggested that cognitive development occurred through linear hierarchical universal stages although Vygotsky suggests that it develops as a result of complex shifting of roles within collaborative activity. Language is said to be one of the most important tools in cognitive development as identified by Vygotsky, but Piaget does not believe that language is the primary influence for cognitive development. According to Piaget children solved problems independently whereas Vygotsky believed it was through interactive process. </w:t>
      </w:r>
      <w:r w:rsidR="007B7C1F">
        <w:t>Piaget’s theory has not been universally accepted by everyone as some researchers believe Piaget underestimates children’s knowledges. Complex skills can be acquired easily once simpler prerequisite skills have been learned (Croker, 2003). There are inconsistencies noted by some in his theories and Piaget has also disregarded social and cultural groups in his research.</w:t>
      </w:r>
      <w:r w:rsidR="007B7C1F">
        <w:t xml:space="preserve"> </w:t>
      </w:r>
      <w:sdt>
        <w:sdtPr>
          <w:id w:val="1062593464"/>
          <w:citation/>
        </w:sdtPr>
        <w:sdtContent>
          <w:r w:rsidR="007B7C1F">
            <w:fldChar w:fldCharType="begin"/>
          </w:r>
          <w:r w:rsidR="007B7C1F">
            <w:instrText xml:space="preserve"> CITATION Bar08 \l 6153 </w:instrText>
          </w:r>
          <w:r w:rsidR="007B7C1F">
            <w:fldChar w:fldCharType="separate"/>
          </w:r>
          <w:r w:rsidR="007B7C1F">
            <w:rPr>
              <w:noProof/>
            </w:rPr>
            <w:t>(Pope, 2008)</w:t>
          </w:r>
          <w:r w:rsidR="007B7C1F">
            <w:fldChar w:fldCharType="end"/>
          </w:r>
        </w:sdtContent>
      </w:sdt>
      <w:r w:rsidR="007B7C1F">
        <w:t xml:space="preserve"> Some of Vygotsky’s concepts are ambiguous for example how exactly does cultural and language-mediated experiences change structures and functions of </w:t>
      </w:r>
      <w:r w:rsidR="003B058D">
        <w:t xml:space="preserve">thought? </w:t>
      </w:r>
      <w:sdt>
        <w:sdtPr>
          <w:id w:val="287713974"/>
          <w:citation/>
        </w:sdtPr>
        <w:sdtContent>
          <w:r w:rsidR="003B058D">
            <w:fldChar w:fldCharType="begin"/>
          </w:r>
          <w:r w:rsidR="003B058D">
            <w:instrText xml:space="preserve"> CITATION Jud19 \l 6153 </w:instrText>
          </w:r>
          <w:r w:rsidR="003B058D">
            <w:fldChar w:fldCharType="separate"/>
          </w:r>
          <w:r w:rsidR="003B058D">
            <w:rPr>
              <w:noProof/>
            </w:rPr>
            <w:t>(Marshall, 2019)</w:t>
          </w:r>
          <w:r w:rsidR="003B058D">
            <w:fldChar w:fldCharType="end"/>
          </w:r>
        </w:sdtContent>
      </w:sdt>
    </w:p>
    <w:p w14:paraId="258B6B8F" w14:textId="12167957" w:rsidR="001F4E5A" w:rsidRDefault="001F4E5A" w:rsidP="003A78B0">
      <w:pPr>
        <w:tabs>
          <w:tab w:val="center" w:pos="4513"/>
        </w:tabs>
      </w:pPr>
      <w:r>
        <w:t>Although both theories have a lot of differences, they also share a few similarities such that neither theory is nativist, both theories suggest the idea of maturation, both shows changes in cognitive abilities. Piaget shows it his stages and Vygotsky through zone of proximal development. Both theorists acknowledge the importance of interactions. Piaget suggests</w:t>
      </w:r>
      <w:r w:rsidR="0041489C">
        <w:t xml:space="preserve"> the interaction between the child and environment and Vygotsky suggests the importance of social interaction between individuals and their social and cultural world. Both of them agree that the child tries to make sense of the world, which develops the mind. </w:t>
      </w:r>
      <w:sdt>
        <w:sdtPr>
          <w:id w:val="-1207790760"/>
          <w:citation/>
        </w:sdtPr>
        <w:sdtContent>
          <w:r w:rsidR="003B058D">
            <w:fldChar w:fldCharType="begin"/>
          </w:r>
          <w:r w:rsidR="003B058D">
            <w:instrText xml:space="preserve"> CITATION Jud19 \l 6153 </w:instrText>
          </w:r>
          <w:r w:rsidR="003B058D">
            <w:fldChar w:fldCharType="separate"/>
          </w:r>
          <w:r w:rsidR="003B058D">
            <w:rPr>
              <w:noProof/>
            </w:rPr>
            <w:t>(Marshall, 2019)</w:t>
          </w:r>
          <w:r w:rsidR="003B058D">
            <w:fldChar w:fldCharType="end"/>
          </w:r>
        </w:sdtContent>
      </w:sdt>
    </w:p>
    <w:p w14:paraId="0339B0D0" w14:textId="5740C380" w:rsidR="003B058D" w:rsidRDefault="003B058D" w:rsidP="003A78B0">
      <w:pPr>
        <w:tabs>
          <w:tab w:val="center" w:pos="4513"/>
        </w:tabs>
      </w:pPr>
    </w:p>
    <w:p w14:paraId="6A98D839" w14:textId="04ABE192" w:rsidR="003B058D" w:rsidRDefault="003B058D" w:rsidP="003A78B0">
      <w:pPr>
        <w:tabs>
          <w:tab w:val="center" w:pos="4513"/>
        </w:tabs>
      </w:pPr>
    </w:p>
    <w:p w14:paraId="50F94FDE" w14:textId="0779C979" w:rsidR="003B058D" w:rsidRDefault="003B058D" w:rsidP="003A78B0">
      <w:pPr>
        <w:tabs>
          <w:tab w:val="center" w:pos="4513"/>
        </w:tabs>
      </w:pPr>
    </w:p>
    <w:p w14:paraId="6632E7EB" w14:textId="49F80EB8" w:rsidR="003B058D" w:rsidRDefault="003B058D" w:rsidP="003A78B0">
      <w:pPr>
        <w:tabs>
          <w:tab w:val="center" w:pos="4513"/>
        </w:tabs>
      </w:pPr>
    </w:p>
    <w:p w14:paraId="4C597558" w14:textId="1EF79C45" w:rsidR="003B058D" w:rsidRDefault="003B058D" w:rsidP="003A78B0">
      <w:pPr>
        <w:tabs>
          <w:tab w:val="center" w:pos="4513"/>
        </w:tabs>
      </w:pPr>
    </w:p>
    <w:p w14:paraId="1C32BABE" w14:textId="6132BCED" w:rsidR="003B058D" w:rsidRDefault="003B058D" w:rsidP="003A78B0">
      <w:pPr>
        <w:tabs>
          <w:tab w:val="center" w:pos="4513"/>
        </w:tabs>
      </w:pPr>
    </w:p>
    <w:p w14:paraId="7286A8E3" w14:textId="0ED877DE" w:rsidR="003B058D" w:rsidRDefault="003B058D" w:rsidP="003B058D">
      <w:pPr>
        <w:tabs>
          <w:tab w:val="center" w:pos="4513"/>
        </w:tabs>
        <w:jc w:val="center"/>
        <w:rPr>
          <w:b/>
          <w:sz w:val="28"/>
          <w:szCs w:val="28"/>
          <w:u w:val="single"/>
        </w:rPr>
      </w:pPr>
      <w:r w:rsidRPr="003B058D">
        <w:rPr>
          <w:b/>
          <w:sz w:val="28"/>
          <w:szCs w:val="28"/>
          <w:u w:val="single"/>
        </w:rPr>
        <w:t>References</w:t>
      </w:r>
    </w:p>
    <w:p w14:paraId="7196159E" w14:textId="77777777" w:rsidR="003B058D" w:rsidRDefault="003B058D" w:rsidP="003B058D">
      <w:pPr>
        <w:pStyle w:val="Bibliography"/>
        <w:ind w:left="720" w:hanging="720"/>
        <w:rPr>
          <w:noProof/>
          <w:sz w:val="24"/>
          <w:szCs w:val="24"/>
        </w:rPr>
      </w:pPr>
      <w:r>
        <w:rPr>
          <w:b/>
          <w:sz w:val="28"/>
          <w:szCs w:val="28"/>
          <w:u w:val="single"/>
        </w:rPr>
        <w:fldChar w:fldCharType="begin"/>
      </w:r>
      <w:r>
        <w:rPr>
          <w:b/>
          <w:sz w:val="28"/>
          <w:szCs w:val="28"/>
          <w:u w:val="single"/>
        </w:rPr>
        <w:instrText xml:space="preserve"> BIBLIOGRAPHY  \l 6153 </w:instrText>
      </w:r>
      <w:r>
        <w:rPr>
          <w:b/>
          <w:sz w:val="28"/>
          <w:szCs w:val="28"/>
          <w:u w:val="single"/>
        </w:rPr>
        <w:fldChar w:fldCharType="separate"/>
      </w:r>
      <w:r>
        <w:rPr>
          <w:noProof/>
        </w:rPr>
        <w:t xml:space="preserve">Cherry, K. (2019, March 26). </w:t>
      </w:r>
      <w:r>
        <w:rPr>
          <w:i/>
          <w:iCs/>
          <w:noProof/>
        </w:rPr>
        <w:t>verywellmind</w:t>
      </w:r>
      <w:r>
        <w:rPr>
          <w:noProof/>
        </w:rPr>
        <w:t>. Retrieved from www.verywellmind.com: https://www.verywellmind.com/what-is-object-permanence-2795405</w:t>
      </w:r>
    </w:p>
    <w:p w14:paraId="25C833EE" w14:textId="77777777" w:rsidR="003B058D" w:rsidRDefault="003B058D" w:rsidP="003B058D">
      <w:pPr>
        <w:pStyle w:val="Bibliography"/>
        <w:ind w:left="720" w:hanging="720"/>
        <w:rPr>
          <w:noProof/>
        </w:rPr>
      </w:pPr>
      <w:r>
        <w:rPr>
          <w:noProof/>
        </w:rPr>
        <w:t xml:space="preserve">Huitt, W. &amp;. (2003). Piaget's theory of cognitive development. </w:t>
      </w:r>
      <w:r>
        <w:rPr>
          <w:i/>
          <w:iCs/>
          <w:noProof/>
        </w:rPr>
        <w:t>Educational psychology interactive: cognitive developement</w:t>
      </w:r>
      <w:r>
        <w:rPr>
          <w:noProof/>
        </w:rPr>
        <w:t>, 1-5.</w:t>
      </w:r>
    </w:p>
    <w:p w14:paraId="0C7CE9BC" w14:textId="77777777" w:rsidR="003B058D" w:rsidRDefault="003B058D" w:rsidP="003B058D">
      <w:pPr>
        <w:pStyle w:val="Bibliography"/>
        <w:ind w:left="720" w:hanging="720"/>
        <w:rPr>
          <w:noProof/>
        </w:rPr>
      </w:pPr>
      <w:r>
        <w:rPr>
          <w:noProof/>
        </w:rPr>
        <w:t xml:space="preserve">L, D. (2014, July 23). </w:t>
      </w:r>
      <w:r>
        <w:rPr>
          <w:i/>
          <w:iCs/>
          <w:noProof/>
        </w:rPr>
        <w:t>Social Developmental Theory (Vygotsky) in learning theories</w:t>
      </w:r>
      <w:r>
        <w:rPr>
          <w:noProof/>
        </w:rPr>
        <w:t>. Retrieved from www.learning-theories.com: https://www.learning-theories.com/vygotskys-social-learning-theory.html</w:t>
      </w:r>
    </w:p>
    <w:p w14:paraId="2F1F9495" w14:textId="77777777" w:rsidR="003B058D" w:rsidRDefault="003B058D" w:rsidP="003B058D">
      <w:pPr>
        <w:pStyle w:val="Bibliography"/>
        <w:ind w:left="720" w:hanging="720"/>
        <w:rPr>
          <w:noProof/>
        </w:rPr>
      </w:pPr>
      <w:r>
        <w:rPr>
          <w:noProof/>
        </w:rPr>
        <w:t>Marshall, J. (2019, May 8). Developmental Psychology. Swansea, Wales.</w:t>
      </w:r>
    </w:p>
    <w:p w14:paraId="6993F650" w14:textId="77777777" w:rsidR="003B058D" w:rsidRDefault="003B058D" w:rsidP="003B058D">
      <w:pPr>
        <w:pStyle w:val="Bibliography"/>
        <w:ind w:left="720" w:hanging="720"/>
        <w:rPr>
          <w:noProof/>
        </w:rPr>
      </w:pPr>
      <w:r>
        <w:rPr>
          <w:noProof/>
        </w:rPr>
        <w:t xml:space="preserve">Mind and society. (1978). In L. Vygotsky, </w:t>
      </w:r>
      <w:r>
        <w:rPr>
          <w:i/>
          <w:iCs/>
          <w:noProof/>
        </w:rPr>
        <w:t>Interaction between learning and development</w:t>
      </w:r>
      <w:r>
        <w:rPr>
          <w:noProof/>
        </w:rPr>
        <w:t xml:space="preserve"> (pp. 79-91). Cambridge: Harvard Univerisity Press.</w:t>
      </w:r>
    </w:p>
    <w:p w14:paraId="6C5D4143" w14:textId="77777777" w:rsidR="003B058D" w:rsidRDefault="003B058D" w:rsidP="003B058D">
      <w:pPr>
        <w:pStyle w:val="Bibliography"/>
        <w:ind w:left="720" w:hanging="720"/>
        <w:rPr>
          <w:noProof/>
        </w:rPr>
      </w:pPr>
      <w:r>
        <w:rPr>
          <w:noProof/>
        </w:rPr>
        <w:t xml:space="preserve">Pope, B. B. (2008). Developemental Psychology: Incorperating Piaget's and Vygotsky's theories in Classrooms. </w:t>
      </w:r>
      <w:r>
        <w:rPr>
          <w:i/>
          <w:iCs/>
          <w:noProof/>
        </w:rPr>
        <w:t>Disciplinary perspectives in education</w:t>
      </w:r>
      <w:r>
        <w:rPr>
          <w:noProof/>
        </w:rPr>
        <w:t>, 59-67.</w:t>
      </w:r>
    </w:p>
    <w:p w14:paraId="217B3A65" w14:textId="3CE1D56E" w:rsidR="003B058D" w:rsidRPr="003B058D" w:rsidRDefault="003B058D" w:rsidP="003B058D">
      <w:pPr>
        <w:tabs>
          <w:tab w:val="center" w:pos="4513"/>
        </w:tabs>
        <w:jc w:val="center"/>
        <w:rPr>
          <w:b/>
          <w:sz w:val="28"/>
          <w:szCs w:val="28"/>
          <w:u w:val="single"/>
        </w:rPr>
      </w:pPr>
      <w:r>
        <w:rPr>
          <w:b/>
          <w:sz w:val="28"/>
          <w:szCs w:val="28"/>
          <w:u w:val="single"/>
        </w:rPr>
        <w:fldChar w:fldCharType="end"/>
      </w:r>
      <w:bookmarkStart w:id="0" w:name="_GoBack"/>
      <w:bookmarkEnd w:id="0"/>
    </w:p>
    <w:p w14:paraId="5894E126" w14:textId="2178F581" w:rsidR="00A12F4E" w:rsidRPr="005B2C3D" w:rsidRDefault="00A12F4E" w:rsidP="003215B1"/>
    <w:sectPr w:rsidR="00A12F4E" w:rsidRPr="005B2C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5B1"/>
    <w:rsid w:val="00040D7F"/>
    <w:rsid w:val="001454BD"/>
    <w:rsid w:val="00160B49"/>
    <w:rsid w:val="001813EB"/>
    <w:rsid w:val="001F4E5A"/>
    <w:rsid w:val="002D3A13"/>
    <w:rsid w:val="002F4E80"/>
    <w:rsid w:val="003215B1"/>
    <w:rsid w:val="00396F09"/>
    <w:rsid w:val="003A78B0"/>
    <w:rsid w:val="003B058D"/>
    <w:rsid w:val="0041489C"/>
    <w:rsid w:val="00424A37"/>
    <w:rsid w:val="00541EF1"/>
    <w:rsid w:val="00542EFF"/>
    <w:rsid w:val="005B2C3D"/>
    <w:rsid w:val="005D07DF"/>
    <w:rsid w:val="006A0FF6"/>
    <w:rsid w:val="007B7C1F"/>
    <w:rsid w:val="00A12F4E"/>
    <w:rsid w:val="00B622BD"/>
    <w:rsid w:val="00B701C6"/>
    <w:rsid w:val="00D2785B"/>
    <w:rsid w:val="00D636A1"/>
    <w:rsid w:val="00DE76E3"/>
    <w:rsid w:val="00E31285"/>
    <w:rsid w:val="00E70158"/>
    <w:rsid w:val="00F447BE"/>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1DD61"/>
  <w15:chartTrackingRefBased/>
  <w15:docId w15:val="{E9CC83AD-CA57-4920-A631-54AFF30F1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B05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729076">
      <w:bodyDiv w:val="1"/>
      <w:marLeft w:val="0"/>
      <w:marRight w:val="0"/>
      <w:marTop w:val="0"/>
      <w:marBottom w:val="0"/>
      <w:divBdr>
        <w:top w:val="none" w:sz="0" w:space="0" w:color="auto"/>
        <w:left w:val="none" w:sz="0" w:space="0" w:color="auto"/>
        <w:bottom w:val="none" w:sz="0" w:space="0" w:color="auto"/>
        <w:right w:val="none" w:sz="0" w:space="0" w:color="auto"/>
      </w:divBdr>
    </w:div>
    <w:div w:id="389157949">
      <w:bodyDiv w:val="1"/>
      <w:marLeft w:val="0"/>
      <w:marRight w:val="0"/>
      <w:marTop w:val="0"/>
      <w:marBottom w:val="0"/>
      <w:divBdr>
        <w:top w:val="none" w:sz="0" w:space="0" w:color="auto"/>
        <w:left w:val="none" w:sz="0" w:space="0" w:color="auto"/>
        <w:bottom w:val="none" w:sz="0" w:space="0" w:color="auto"/>
        <w:right w:val="none" w:sz="0" w:space="0" w:color="auto"/>
      </w:divBdr>
    </w:div>
    <w:div w:id="439842333">
      <w:bodyDiv w:val="1"/>
      <w:marLeft w:val="0"/>
      <w:marRight w:val="0"/>
      <w:marTop w:val="0"/>
      <w:marBottom w:val="0"/>
      <w:divBdr>
        <w:top w:val="none" w:sz="0" w:space="0" w:color="auto"/>
        <w:left w:val="none" w:sz="0" w:space="0" w:color="auto"/>
        <w:bottom w:val="none" w:sz="0" w:space="0" w:color="auto"/>
        <w:right w:val="none" w:sz="0" w:space="0" w:color="auto"/>
      </w:divBdr>
    </w:div>
    <w:div w:id="443623605">
      <w:bodyDiv w:val="1"/>
      <w:marLeft w:val="0"/>
      <w:marRight w:val="0"/>
      <w:marTop w:val="0"/>
      <w:marBottom w:val="0"/>
      <w:divBdr>
        <w:top w:val="none" w:sz="0" w:space="0" w:color="auto"/>
        <w:left w:val="none" w:sz="0" w:space="0" w:color="auto"/>
        <w:bottom w:val="none" w:sz="0" w:space="0" w:color="auto"/>
        <w:right w:val="none" w:sz="0" w:space="0" w:color="auto"/>
      </w:divBdr>
    </w:div>
    <w:div w:id="478183047">
      <w:bodyDiv w:val="1"/>
      <w:marLeft w:val="0"/>
      <w:marRight w:val="0"/>
      <w:marTop w:val="0"/>
      <w:marBottom w:val="0"/>
      <w:divBdr>
        <w:top w:val="none" w:sz="0" w:space="0" w:color="auto"/>
        <w:left w:val="none" w:sz="0" w:space="0" w:color="auto"/>
        <w:bottom w:val="none" w:sz="0" w:space="0" w:color="auto"/>
        <w:right w:val="none" w:sz="0" w:space="0" w:color="auto"/>
      </w:divBdr>
    </w:div>
    <w:div w:id="618534185">
      <w:bodyDiv w:val="1"/>
      <w:marLeft w:val="0"/>
      <w:marRight w:val="0"/>
      <w:marTop w:val="0"/>
      <w:marBottom w:val="0"/>
      <w:divBdr>
        <w:top w:val="none" w:sz="0" w:space="0" w:color="auto"/>
        <w:left w:val="none" w:sz="0" w:space="0" w:color="auto"/>
        <w:bottom w:val="none" w:sz="0" w:space="0" w:color="auto"/>
        <w:right w:val="none" w:sz="0" w:space="0" w:color="auto"/>
      </w:divBdr>
    </w:div>
    <w:div w:id="797377879">
      <w:bodyDiv w:val="1"/>
      <w:marLeft w:val="0"/>
      <w:marRight w:val="0"/>
      <w:marTop w:val="0"/>
      <w:marBottom w:val="0"/>
      <w:divBdr>
        <w:top w:val="none" w:sz="0" w:space="0" w:color="auto"/>
        <w:left w:val="none" w:sz="0" w:space="0" w:color="auto"/>
        <w:bottom w:val="none" w:sz="0" w:space="0" w:color="auto"/>
        <w:right w:val="none" w:sz="0" w:space="0" w:color="auto"/>
      </w:divBdr>
    </w:div>
    <w:div w:id="845748634">
      <w:bodyDiv w:val="1"/>
      <w:marLeft w:val="0"/>
      <w:marRight w:val="0"/>
      <w:marTop w:val="0"/>
      <w:marBottom w:val="0"/>
      <w:divBdr>
        <w:top w:val="none" w:sz="0" w:space="0" w:color="auto"/>
        <w:left w:val="none" w:sz="0" w:space="0" w:color="auto"/>
        <w:bottom w:val="none" w:sz="0" w:space="0" w:color="auto"/>
        <w:right w:val="none" w:sz="0" w:space="0" w:color="auto"/>
      </w:divBdr>
    </w:div>
    <w:div w:id="999695468">
      <w:bodyDiv w:val="1"/>
      <w:marLeft w:val="0"/>
      <w:marRight w:val="0"/>
      <w:marTop w:val="0"/>
      <w:marBottom w:val="0"/>
      <w:divBdr>
        <w:top w:val="none" w:sz="0" w:space="0" w:color="auto"/>
        <w:left w:val="none" w:sz="0" w:space="0" w:color="auto"/>
        <w:bottom w:val="none" w:sz="0" w:space="0" w:color="auto"/>
        <w:right w:val="none" w:sz="0" w:space="0" w:color="auto"/>
      </w:divBdr>
    </w:div>
    <w:div w:id="1053114178">
      <w:bodyDiv w:val="1"/>
      <w:marLeft w:val="0"/>
      <w:marRight w:val="0"/>
      <w:marTop w:val="0"/>
      <w:marBottom w:val="0"/>
      <w:divBdr>
        <w:top w:val="none" w:sz="0" w:space="0" w:color="auto"/>
        <w:left w:val="none" w:sz="0" w:space="0" w:color="auto"/>
        <w:bottom w:val="none" w:sz="0" w:space="0" w:color="auto"/>
        <w:right w:val="none" w:sz="0" w:space="0" w:color="auto"/>
      </w:divBdr>
    </w:div>
    <w:div w:id="1259371222">
      <w:bodyDiv w:val="1"/>
      <w:marLeft w:val="0"/>
      <w:marRight w:val="0"/>
      <w:marTop w:val="0"/>
      <w:marBottom w:val="0"/>
      <w:divBdr>
        <w:top w:val="none" w:sz="0" w:space="0" w:color="auto"/>
        <w:left w:val="none" w:sz="0" w:space="0" w:color="auto"/>
        <w:bottom w:val="none" w:sz="0" w:space="0" w:color="auto"/>
        <w:right w:val="none" w:sz="0" w:space="0" w:color="auto"/>
      </w:divBdr>
    </w:div>
    <w:div w:id="1333296695">
      <w:bodyDiv w:val="1"/>
      <w:marLeft w:val="0"/>
      <w:marRight w:val="0"/>
      <w:marTop w:val="0"/>
      <w:marBottom w:val="0"/>
      <w:divBdr>
        <w:top w:val="none" w:sz="0" w:space="0" w:color="auto"/>
        <w:left w:val="none" w:sz="0" w:space="0" w:color="auto"/>
        <w:bottom w:val="none" w:sz="0" w:space="0" w:color="auto"/>
        <w:right w:val="none" w:sz="0" w:space="0" w:color="auto"/>
      </w:divBdr>
    </w:div>
    <w:div w:id="1347248115">
      <w:bodyDiv w:val="1"/>
      <w:marLeft w:val="0"/>
      <w:marRight w:val="0"/>
      <w:marTop w:val="0"/>
      <w:marBottom w:val="0"/>
      <w:divBdr>
        <w:top w:val="none" w:sz="0" w:space="0" w:color="auto"/>
        <w:left w:val="none" w:sz="0" w:space="0" w:color="auto"/>
        <w:bottom w:val="none" w:sz="0" w:space="0" w:color="auto"/>
        <w:right w:val="none" w:sz="0" w:space="0" w:color="auto"/>
      </w:divBdr>
    </w:div>
    <w:div w:id="1521041826">
      <w:bodyDiv w:val="1"/>
      <w:marLeft w:val="0"/>
      <w:marRight w:val="0"/>
      <w:marTop w:val="0"/>
      <w:marBottom w:val="0"/>
      <w:divBdr>
        <w:top w:val="none" w:sz="0" w:space="0" w:color="auto"/>
        <w:left w:val="none" w:sz="0" w:space="0" w:color="auto"/>
        <w:bottom w:val="none" w:sz="0" w:space="0" w:color="auto"/>
        <w:right w:val="none" w:sz="0" w:space="0" w:color="auto"/>
      </w:divBdr>
    </w:div>
    <w:div w:id="1548104658">
      <w:bodyDiv w:val="1"/>
      <w:marLeft w:val="0"/>
      <w:marRight w:val="0"/>
      <w:marTop w:val="0"/>
      <w:marBottom w:val="0"/>
      <w:divBdr>
        <w:top w:val="none" w:sz="0" w:space="0" w:color="auto"/>
        <w:left w:val="none" w:sz="0" w:space="0" w:color="auto"/>
        <w:bottom w:val="none" w:sz="0" w:space="0" w:color="auto"/>
        <w:right w:val="none" w:sz="0" w:space="0" w:color="auto"/>
      </w:divBdr>
    </w:div>
    <w:div w:id="1660116057">
      <w:bodyDiv w:val="1"/>
      <w:marLeft w:val="0"/>
      <w:marRight w:val="0"/>
      <w:marTop w:val="0"/>
      <w:marBottom w:val="0"/>
      <w:divBdr>
        <w:top w:val="none" w:sz="0" w:space="0" w:color="auto"/>
        <w:left w:val="none" w:sz="0" w:space="0" w:color="auto"/>
        <w:bottom w:val="none" w:sz="0" w:space="0" w:color="auto"/>
        <w:right w:val="none" w:sz="0" w:space="0" w:color="auto"/>
      </w:divBdr>
    </w:div>
    <w:div w:id="1775976659">
      <w:bodyDiv w:val="1"/>
      <w:marLeft w:val="0"/>
      <w:marRight w:val="0"/>
      <w:marTop w:val="0"/>
      <w:marBottom w:val="0"/>
      <w:divBdr>
        <w:top w:val="none" w:sz="0" w:space="0" w:color="auto"/>
        <w:left w:val="none" w:sz="0" w:space="0" w:color="auto"/>
        <w:bottom w:val="none" w:sz="0" w:space="0" w:color="auto"/>
        <w:right w:val="none" w:sz="0" w:space="0" w:color="auto"/>
      </w:divBdr>
    </w:div>
    <w:div w:id="1808549207">
      <w:bodyDiv w:val="1"/>
      <w:marLeft w:val="0"/>
      <w:marRight w:val="0"/>
      <w:marTop w:val="0"/>
      <w:marBottom w:val="0"/>
      <w:divBdr>
        <w:top w:val="none" w:sz="0" w:space="0" w:color="auto"/>
        <w:left w:val="none" w:sz="0" w:space="0" w:color="auto"/>
        <w:bottom w:val="none" w:sz="0" w:space="0" w:color="auto"/>
        <w:right w:val="none" w:sz="0" w:space="0" w:color="auto"/>
      </w:divBdr>
    </w:div>
    <w:div w:id="2061245225">
      <w:bodyDiv w:val="1"/>
      <w:marLeft w:val="0"/>
      <w:marRight w:val="0"/>
      <w:marTop w:val="0"/>
      <w:marBottom w:val="0"/>
      <w:divBdr>
        <w:top w:val="none" w:sz="0" w:space="0" w:color="auto"/>
        <w:left w:val="none" w:sz="0" w:space="0" w:color="auto"/>
        <w:bottom w:val="none" w:sz="0" w:space="0" w:color="auto"/>
        <w:right w:val="none" w:sz="0" w:space="0" w:color="auto"/>
      </w:divBdr>
    </w:div>
    <w:div w:id="213505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Ken19</b:Tag>
    <b:SourceType>InternetSite</b:SourceType>
    <b:Guid>{BA14AC63-69EF-48CA-8D3C-C5783B97F7CB}</b:Guid>
    <b:Author>
      <b:Author>
        <b:NameList>
          <b:Person>
            <b:Last>Cherry</b:Last>
            <b:First>Kendra</b:First>
          </b:Person>
        </b:NameList>
      </b:Author>
    </b:Author>
    <b:Title>verywellmind</b:Title>
    <b:InternetSiteTitle>www.verywellmind.com</b:InternetSiteTitle>
    <b:Year>2019</b:Year>
    <b:Month>March</b:Month>
    <b:Day>26</b:Day>
    <b:URL>https://www.verywellmind.com/what-is-object-permanence-2795405</b:URL>
    <b:RefOrder>3</b:RefOrder>
  </b:Source>
  <b:Source>
    <b:Tag>Lev78</b:Tag>
    <b:SourceType>BookSection</b:SourceType>
    <b:Guid>{EFAE8AF6-A803-457B-BB73-631DD909ADD1}</b:Guid>
    <b:Title>Mind and society</b:Title>
    <b:Year>1978</b:Year>
    <b:Author>
      <b:BookAuthor>
        <b:NameList>
          <b:Person>
            <b:Last>Vygotsky</b:Last>
            <b:First>Lev</b:First>
          </b:Person>
        </b:NameList>
      </b:BookAuthor>
    </b:Author>
    <b:BookTitle>Interaction between learning and development</b:BookTitle>
    <b:Pages>79-91</b:Pages>
    <b:City>Cambridge</b:City>
    <b:Publisher>Harvard Univerisity Press</b:Publisher>
    <b:RefOrder>6</b:RefOrder>
  </b:Source>
  <b:Source>
    <b:Tag>Bar08</b:Tag>
    <b:SourceType>JournalArticle</b:SourceType>
    <b:Guid>{7E7F1F99-8038-4244-A43C-0CF9CE1C0390}</b:Guid>
    <b:Title>Developemental Psychology: Incorperating Piaget's and Vygotsky's theories in Classrooms</b:Title>
    <b:Year>2008</b:Year>
    <b:Pages>59-67</b:Pages>
    <b:Author>
      <b:Author>
        <b:NameList>
          <b:Person>
            <b:Last>Pope</b:Last>
            <b:First>Barbara</b:First>
            <b:Middle>Blake and Tambra</b:Middle>
          </b:Person>
        </b:NameList>
      </b:Author>
    </b:Author>
    <b:JournalName>Disciplinary perspectives in education</b:JournalName>
    <b:RefOrder>5</b:RefOrder>
  </b:Source>
  <b:Source>
    <b:Tag>Dav14</b:Tag>
    <b:SourceType>InternetSite</b:SourceType>
    <b:Guid>{44EF8C57-7E76-45DF-8EB4-4AEA0C71D51C}</b:Guid>
    <b:Title>Social Developmental Theory (Vygotsky) in learning theories</b:Title>
    <b:Year>2014</b:Year>
    <b:Author>
      <b:Author>
        <b:NameList>
          <b:Person>
            <b:Last>L</b:Last>
            <b:First>David</b:First>
          </b:Person>
        </b:NameList>
      </b:Author>
    </b:Author>
    <b:InternetSiteTitle>www.learning-theories.com</b:InternetSiteTitle>
    <b:Month>July</b:Month>
    <b:Day>23</b:Day>
    <b:URL>https://www.learning-theories.com/vygotskys-social-learning-theory.html</b:URL>
    <b:RefOrder>4</b:RefOrder>
  </b:Source>
  <b:Source>
    <b:Tag>Jud19</b:Tag>
    <b:SourceType>ElectronicSource</b:SourceType>
    <b:Guid>{7DBDD73E-608E-42EA-9111-4BFAE213D8E4}</b:Guid>
    <b:Title>Developmental Psychology</b:Title>
    <b:Year>2019</b:Year>
    <b:Month>May</b:Month>
    <b:Day>8</b:Day>
    <b:Author>
      <b:Author>
        <b:NameList>
          <b:Person>
            <b:Last>Marshall</b:Last>
            <b:First>Judith</b:First>
          </b:Person>
        </b:NameList>
      </b:Author>
    </b:Author>
    <b:City>Swansea</b:City>
    <b:CountryRegion>Wales</b:CountryRegion>
    <b:RefOrder>2</b:RefOrder>
  </b:Source>
  <b:Source>
    <b:Tag>Hui03</b:Tag>
    <b:SourceType>JournalArticle</b:SourceType>
    <b:Guid>{96A128A8-76BE-4F5A-8C99-8A59C0450F86}</b:Guid>
    <b:Title>Piaget's theory of cognitive development</b:Title>
    <b:Year>2003</b:Year>
    <b:Author>
      <b:Author>
        <b:NameList>
          <b:Person>
            <b:Last>Huitt</b:Last>
            <b:First>W,.</b:First>
            <b:Middle>&amp; Hummel, J</b:Middle>
          </b:Person>
        </b:NameList>
      </b:Author>
    </b:Author>
    <b:JournalName>Educational psychology interactive: cognitive developement</b:JournalName>
    <b:Pages>1-5</b:Pages>
    <b:RefOrder>1</b:RefOrder>
  </b:Source>
</b:Sources>
</file>

<file path=customXml/itemProps1.xml><?xml version="1.0" encoding="utf-8"?>
<ds:datastoreItem xmlns:ds="http://schemas.openxmlformats.org/officeDocument/2006/customXml" ds:itemID="{A678A519-76A8-42E2-966F-A75EE6195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524</TotalTime>
  <Pages>4</Pages>
  <Words>2012</Words>
  <Characters>11472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Roniya Pinto</dc:creator>
  <cp:keywords/>
  <dc:description/>
  <cp:lastModifiedBy>Roniya Pinto</cp:lastModifiedBy>
  <cp:revision>1</cp:revision>
  <dcterms:created xsi:type="dcterms:W3CDTF">2019-05-10T13:37:00Z</dcterms:created>
  <dcterms:modified xsi:type="dcterms:W3CDTF">2019-05-10T22:22:00Z</dcterms:modified>
</cp:coreProperties>
</file>