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FD60C" w14:textId="77777777" w:rsidR="006D0E5E" w:rsidRDefault="006D0E5E">
      <w:pPr>
        <w:pStyle w:val="p1"/>
      </w:pPr>
      <w:r>
        <w:rPr>
          <w:rStyle w:val="s1"/>
        </w:rPr>
        <w:t>Reflective portfolio</w:t>
      </w:r>
    </w:p>
    <w:p w14:paraId="46C36D1D" w14:textId="77777777" w:rsidR="006D0E5E" w:rsidRDefault="006D0E5E">
      <w:pPr>
        <w:pStyle w:val="p2"/>
      </w:pPr>
      <w:r>
        <w:rPr>
          <w:rStyle w:val="s2"/>
        </w:rPr>
        <w:t>I will be considering the three following pedagogical principles:</w:t>
      </w:r>
    </w:p>
    <w:p w14:paraId="523DDACF" w14:textId="77777777" w:rsidR="006D0E5E" w:rsidRDefault="006D0E5E">
      <w:pPr>
        <w:pStyle w:val="p3"/>
      </w:pPr>
    </w:p>
    <w:p w14:paraId="2A0018E8" w14:textId="77777777" w:rsidR="006D0E5E" w:rsidRDefault="006D0E5E">
      <w:pPr>
        <w:pStyle w:val="li2"/>
        <w:numPr>
          <w:ilvl w:val="0"/>
          <w:numId w:val="1"/>
        </w:numPr>
        <w:rPr>
          <w:rFonts w:eastAsia="Times New Roman"/>
        </w:rPr>
      </w:pPr>
      <w:r>
        <w:rPr>
          <w:rStyle w:val="s2"/>
          <w:rFonts w:eastAsia="Times New Roman"/>
        </w:rPr>
        <w:t>Good teaching and learning means employing a blend of approaches including direct teaching.</w:t>
      </w:r>
      <w:r>
        <w:rPr>
          <w:rStyle w:val="apple-converted-space"/>
          <w:rFonts w:ascii="UICTFontTextStyleBody" w:eastAsia="Times New Roman" w:hAnsi="UICTFontTextStyleBody"/>
        </w:rPr>
        <w:t> </w:t>
      </w:r>
    </w:p>
    <w:p w14:paraId="60C850B9" w14:textId="77777777" w:rsidR="006D0E5E" w:rsidRDefault="006D0E5E">
      <w:pPr>
        <w:pStyle w:val="li2"/>
        <w:numPr>
          <w:ilvl w:val="0"/>
          <w:numId w:val="1"/>
        </w:numPr>
        <w:rPr>
          <w:rFonts w:eastAsia="Times New Roman"/>
        </w:rPr>
      </w:pPr>
      <w:r>
        <w:rPr>
          <w:rStyle w:val="s2"/>
          <w:rFonts w:eastAsia="Times New Roman"/>
        </w:rPr>
        <w:t>Good teaching and learning sets tasks and selects resources that build on previous experience and engage interest.</w:t>
      </w:r>
      <w:r>
        <w:rPr>
          <w:rStyle w:val="apple-converted-space"/>
          <w:rFonts w:ascii="UICTFontTextStyleBody" w:eastAsia="Times New Roman" w:hAnsi="UICTFontTextStyleBody"/>
        </w:rPr>
        <w:t> </w:t>
      </w:r>
    </w:p>
    <w:p w14:paraId="7FCDBE3E" w14:textId="77777777" w:rsidR="006D0E5E" w:rsidRDefault="006D0E5E">
      <w:pPr>
        <w:pStyle w:val="li2"/>
        <w:numPr>
          <w:ilvl w:val="0"/>
          <w:numId w:val="1"/>
        </w:numPr>
        <w:rPr>
          <w:rFonts w:eastAsia="Times New Roman"/>
        </w:rPr>
      </w:pPr>
      <w:r>
        <w:rPr>
          <w:rStyle w:val="s2"/>
          <w:rFonts w:eastAsia="Times New Roman"/>
        </w:rPr>
        <w:t>Good teaching and learning ranges within and across areas of learning and experience.</w:t>
      </w:r>
    </w:p>
    <w:p w14:paraId="13084617" w14:textId="77777777" w:rsidR="006D0E5E" w:rsidRDefault="006D0E5E">
      <w:pPr>
        <w:pStyle w:val="p3"/>
      </w:pPr>
    </w:p>
    <w:p w14:paraId="3F7593AF" w14:textId="77777777" w:rsidR="006D0E5E" w:rsidRDefault="006D0E5E">
      <w:pPr>
        <w:pStyle w:val="p2"/>
      </w:pPr>
      <w:r>
        <w:rPr>
          <w:rStyle w:val="s2"/>
        </w:rPr>
        <w:t>Pedagogy is defined as the art, science or profession of teaching (Merriam-Webster, 2023). It is vital that all professional teachers have good pedagogy that links with the new curriculum of Wales. The new curriculum for Wales outlines four purposes, with details aims for the children to reach. The four purposes are for the children to be ambitious capable learners who set themselves high standards and seek and enjoy challenge. They will also be healthy confident individuals who take measured decisions about lifestyle and manage risk. In addition to this they will also be enterprising, creative contributors who identify and grasp opportunities. Finally, the children following the new curriculum for Wales will be ethical, informed citizens who understand and exercise there democratic responsibilities and rights. Along with each purpose there are other statements of what matters, for a clear picture of what is expected from practitioners. Being a reflective practitioner is detrimental to future practice, being reflective means that you look back on your actions to be in the cycle of continuous learning.</w:t>
      </w:r>
      <w:r>
        <w:rPr>
          <w:rStyle w:val="apple-converted-space"/>
          <w:rFonts w:ascii="UICTFontTextStyleBody" w:hAnsi="UICTFontTextStyleBody"/>
        </w:rPr>
        <w:t> </w:t>
      </w:r>
    </w:p>
    <w:p w14:paraId="1CAF6450" w14:textId="77777777" w:rsidR="006D0E5E" w:rsidRDefault="006D0E5E">
      <w:pPr>
        <w:pStyle w:val="p3"/>
      </w:pPr>
    </w:p>
    <w:p w14:paraId="0FA80C56" w14:textId="77777777" w:rsidR="006D0E5E" w:rsidRDefault="006D0E5E">
      <w:pPr>
        <w:pStyle w:val="p2"/>
      </w:pPr>
      <w:r>
        <w:rPr>
          <w:rStyle w:val="s2"/>
        </w:rPr>
        <w:t xml:space="preserve">The first pedagogical principle emphasises how using different teaching methods can be effective rather than just adhering to one style. It references direct teaching or direct instruction which is based on the theory that creating a clear instruction will reduce the chances of misinterpretations which will in turn increase the speed of the learning process. Engelmann also believed that if the students were left to pursue their own lines of enquiry without the appropriate support it would be considered to be ineffective practice. He goes on to clarify that interactive lessons are fine, but the pupils will need support to go through lesson content (structural-learning,2023). A strength of direct teaching in my opinion is as Engelmann says that it creates a clear path for learning, this is helpful to most students and especially those on the autism spectrum who find it calming to have a schedule. For some lessons direct teaching is the best approach if, as a teaching professional you are trying to teach an information packed lesson, then having a structured lesson would help </w:t>
      </w:r>
      <w:r>
        <w:rPr>
          <w:rStyle w:val="s2"/>
        </w:rPr>
        <w:lastRenderedPageBreak/>
        <w:t>keep the lesson productive. The areas that I feel direct teaching can develop in is how structured and strict it is, I believe it is a good tool to use often, but if used too much it might not fit to all students. Teacher-centred instruction or sometimes referred to as lecturing summarises direct teaching. This is when there is little to no peer interaction and the teacher is stood at the front of the class talking through a topic or concept. As this encourages passive learning it won’t benefit the majority of students who might need extra clarification or explanation for them to understand the work in the best way.</w:t>
      </w:r>
      <w:r>
        <w:rPr>
          <w:rStyle w:val="apple-converted-space"/>
          <w:rFonts w:ascii="UICTFontTextStyleBody" w:hAnsi="UICTFontTextStyleBody"/>
        </w:rPr>
        <w:t> </w:t>
      </w:r>
    </w:p>
    <w:p w14:paraId="3CEDE65B" w14:textId="77777777" w:rsidR="006D0E5E" w:rsidRDefault="006D0E5E">
      <w:pPr>
        <w:pStyle w:val="p2"/>
      </w:pPr>
      <w:r>
        <w:rPr>
          <w:rStyle w:val="s2"/>
        </w:rPr>
        <w:t>Another teaching approach is cognitive am which focusses on critical thinking and the idea of play, Piaget was the first cognitive theorist. There are four stages to Piaget’s theory and each stage aligns with a child’s development from being and infant to a teenager. The first stage is from birth to eighteen months, this is where cognitive development is present - the brain is growing through physical exploration. The second stage is from two to seven, where they see a correlation in patterns and ask a lot of questions. Seven to eleven is when the child will start to problem solve and have conversations about what interests them. The final stage ends at age sixteen where the child will start thinking deeply and in an abstract way. Overall, this theory suggests that when a child has developed cognitively there will be a physical development, depending on the development it will indicate which stage the child is at. In practice cognitivism would translate as concept mapping which helps students to organise information which has been taught. Another example, is a Know-Want to know- Learned (KWL) chart which helps learners see their progress and allows the, to explore their own interests within a topic (Laureate education 2010).</w:t>
      </w:r>
    </w:p>
    <w:p w14:paraId="0DAB03DC" w14:textId="77777777" w:rsidR="006D0E5E" w:rsidRDefault="006D0E5E">
      <w:pPr>
        <w:pStyle w:val="p2"/>
      </w:pPr>
      <w:r>
        <w:rPr>
          <w:rStyle w:val="s2"/>
        </w:rPr>
        <w:t>An approach to teaching which is becoming more popular is a constructivist approach otherwise known as student-centred. I believe that this is a way forward, due to the high engagement rates in activities and it promotes student voice in the classroom. With this approach students can even assess their own work by reflection or peer assess within the classroom making the teachers role similar to a consultant instead of the lecturer. When a teaching professional employs these techniques correctly then as I stated above the outcomes can be very positive, however if the lesson isn’t interesting enough to the children then focus can be lost and so the session won’t be as successful. In addition to this, a problem facing this approach is students with behavioural difficulties might wander away from the task, or students given independence might then have a negative behavioural response. To prevent this from happening it is important to set a model of behaviour with clear expectations set.</w:t>
      </w:r>
      <w:r>
        <w:rPr>
          <w:rStyle w:val="apple-converted-space"/>
          <w:rFonts w:ascii="UICTFontTextStyleBody" w:hAnsi="UICTFontTextStyleBody"/>
        </w:rPr>
        <w:t> </w:t>
      </w:r>
    </w:p>
    <w:p w14:paraId="74BFB761" w14:textId="77777777" w:rsidR="006D0E5E" w:rsidRDefault="006D0E5E">
      <w:pPr>
        <w:pStyle w:val="p2"/>
      </w:pPr>
      <w:r>
        <w:rPr>
          <w:rStyle w:val="s2"/>
        </w:rPr>
        <w:t xml:space="preserve">Project based learning is another pupil-centred approach to teaching, which gives the students a project to complete for their learning - this is </w:t>
      </w:r>
      <w:r>
        <w:rPr>
          <w:rStyle w:val="s2"/>
        </w:rPr>
        <w:lastRenderedPageBreak/>
        <w:t>normally based off a question which the pupils will try to answer. The project should be relatable to current problems to emphasise them being ethical, informed citizens. This could extend to the pupils writing a letter to the local authority or announcing a speech on the school tannoy system.</w:t>
      </w:r>
      <w:r>
        <w:rPr>
          <w:rStyle w:val="apple-converted-space"/>
          <w:rFonts w:ascii="UICTFontTextStyleBody" w:hAnsi="UICTFontTextStyleBody"/>
        </w:rPr>
        <w:t xml:space="preserve">  </w:t>
      </w:r>
      <w:r>
        <w:rPr>
          <w:rStyle w:val="s2"/>
        </w:rPr>
        <w:t>An advantage is that the projects don’t have to be continuous, they can be something picked up and put down over the course of the term to peak engagement in the project, allowing the class to do other work between the project. On the other hand, as students will be working presumably in small groups for the activity it might become tiresome and compromising might become difficult for students who have a vision of how they want the project to go. Class management skills need to be close to perfect or again the engagement will drop and unwanted behaviours might start and this will unsettle a large amount of the class. The project also needs to be picked with care, it needs to be something that the children want to investigate and draw conclusions about. In the academic side it also needs to be something that can fit all of the AOLEs into if it is the only method of teaching being used over a prolonged period of time.</w:t>
      </w:r>
      <w:r>
        <w:rPr>
          <w:rStyle w:val="apple-converted-space"/>
          <w:rFonts w:ascii="UICTFontTextStyleBody" w:hAnsi="UICTFontTextStyleBody"/>
        </w:rPr>
        <w:t> </w:t>
      </w:r>
    </w:p>
    <w:p w14:paraId="79EB07BC" w14:textId="77777777" w:rsidR="006D0E5E" w:rsidRDefault="006D0E5E">
      <w:pPr>
        <w:pStyle w:val="p3"/>
      </w:pPr>
    </w:p>
    <w:p w14:paraId="4894AF1B" w14:textId="77777777" w:rsidR="006D0E5E" w:rsidRDefault="006D0E5E">
      <w:pPr>
        <w:pStyle w:val="p2"/>
      </w:pPr>
      <w:r>
        <w:rPr>
          <w:rStyle w:val="s2"/>
        </w:rPr>
        <w:t>To summarise, I believe that this principle is very accurate - that good teaching does come from a blend of approaches. I feel that when I become a teaching professional I would want to steer away from direct teaching from my own experiences that it can be quite boring for the student, engagement can be lost so quickly and you don’t really get a feel for how well your pupils have understood what you have just taught. Some children might be shy or have social anxiety so their fear would be to put their hand up to say they don’t understand, a traffic light system could remedy this to a degree however. In my opinion, the blending the approaches is a highly successful route to teaching, they each work well in small doses for every child and having the children lead the learning also increases that success.</w:t>
      </w:r>
      <w:r>
        <w:rPr>
          <w:rStyle w:val="apple-converted-space"/>
          <w:rFonts w:ascii="UICTFontTextStyleBody" w:hAnsi="UICTFontTextStyleBody"/>
        </w:rPr>
        <w:t> </w:t>
      </w:r>
    </w:p>
    <w:p w14:paraId="0B0E89BC" w14:textId="77777777" w:rsidR="006D0E5E" w:rsidRDefault="006D0E5E">
      <w:pPr>
        <w:pStyle w:val="p3"/>
      </w:pPr>
    </w:p>
    <w:p w14:paraId="47C6AC7D" w14:textId="77777777" w:rsidR="006D0E5E" w:rsidRDefault="006D0E5E">
      <w:pPr>
        <w:pStyle w:val="p2"/>
      </w:pPr>
      <w:r>
        <w:rPr>
          <w:rStyle w:val="s2"/>
        </w:rPr>
        <w:t xml:space="preserve">The second pedagogical principle is linked to being a reflective practitioner who builds on past knowledge and experiences. In my opinion, this is a fundamental principle which has little negative impacts on teaching or learning. Frequent reflection of a task, whole lesson or a weeks worth of planning is something that can build confidence as a teaching professional. You will know what works, when it works and with which type of children it works, so as time progresses as a teacher the knowledge will build and improve your own pedagogy. Teaching is a personal journey that differs from each person, so I feel it is very important to know your material and to know the students you are teaching. 92% of teacher say that engagement is a key driver of success according to (Dodge, 2022). The only negative point to this, is that to review and reflect on one’s work it takes time and so </w:t>
      </w:r>
      <w:r>
        <w:rPr>
          <w:rStyle w:val="s2"/>
        </w:rPr>
        <w:lastRenderedPageBreak/>
        <w:t>it all depends on when the reflection takes place as to when any amendments or adjustments can be made. As I have done in my teaching practice I was very adaptable to my lesson plans and was open to change if necessary. An example - I planned an activity which I was aimed at a small group of middle ability nursery children, a few minutes into the task and I realised it wasn’t as challenging as I hoped. So I praised the children for doing so well and in the moment adjusted the learning outcome to further challenge the pupils, on reflection I knew for the next group I would have for the task, the amended outcome was the way forward. An area for development might be to have a peer’s assessment of your work if a task isn’t working as well as you’d hoped. If you cant find the root of the problem then another set of eyes is beneficial for the progression of learning and further understanding of pedagogy. If this wasn’t done in teaching practice then the students might not receive the correct amount of challenge for them which will lead to problems in either over or underachieving. I think that it is paramount to stay within the continuous learning cycle as a teaching professional as your understanding about the practice will grow.</w:t>
      </w:r>
      <w:r>
        <w:rPr>
          <w:rStyle w:val="apple-converted-space"/>
          <w:rFonts w:ascii="UICTFontTextStyleBody" w:hAnsi="UICTFontTextStyleBody"/>
        </w:rPr>
        <w:t> </w:t>
      </w:r>
    </w:p>
    <w:p w14:paraId="2BD42448" w14:textId="77777777" w:rsidR="006D0E5E" w:rsidRDefault="006D0E5E">
      <w:pPr>
        <w:pStyle w:val="p3"/>
      </w:pPr>
    </w:p>
    <w:p w14:paraId="0480B514" w14:textId="77777777" w:rsidR="006D0E5E" w:rsidRDefault="006D0E5E">
      <w:pPr>
        <w:pStyle w:val="p2"/>
        <w:rPr>
          <w:rStyle w:val="apple-converted-space"/>
          <w:rFonts w:ascii="UICTFontTextStyleBody" w:hAnsi="UICTFontTextStyleBody"/>
        </w:rPr>
      </w:pPr>
      <w:r>
        <w:rPr>
          <w:rStyle w:val="s2"/>
        </w:rPr>
        <w:t xml:space="preserve">The third pedagogical principle speaks of the Areas of Learning and Experience (AOLEs). Referencing the new curriculum for Wales, this is a vital step in lesson planning and teaching. The new curriculum states is vastly different to the previous one, where English and Spanish were separate but now are in the same AOLE. Similarly with what is now called expressive arts, that includes art, dance, music, drama and film and digital literacy. The new curriculum enables teaching professionals to maintain a range within the AOLE as there is far more than just a singular subject. Going back to the expressive arts AOLE, it is important to have the variety of choices to assure maximum engagement, I remember during my school days not everyone in the class would participate with music or art but if it was available at the same time all pupils in my class would be engaged in the lesson. What I have just spoken about is the opinion and view of the student, on a professional basis I would like to add that incorporating maths and storytelling in a single activity will engage most if not all students. I tried this went out on my professional practice, I lead the lesson planning for the week in a nursery class and based it off a story. During the week the story was embedded in the learning as it had a good moral, and I tried the pie Corbett method of retelling which I had gone over in an LLC session. The activities were based on the story, I managed to stretch the story across all areas of learning which really engaged the children. Towards the end of the week the children were really confident retelling the story and when I retold it for the final time using the book some of the </w:t>
      </w:r>
      <w:r>
        <w:rPr>
          <w:rStyle w:val="s2"/>
        </w:rPr>
        <w:lastRenderedPageBreak/>
        <w:t>pupils joined in at their favourite point. Some tasks I set for the pupils were provisional, so they could carry on with them independently. I found that engagement with them was varied some who enjoyed the type of task would try to do it again, but some children who didn’t like the type of task would try to avoid doing it at all costs. I found that having one of their close peers completing the task with them prompted them to attempt it at least. Unfortunately not all children enjoy every area of learning, it is about knowing your students to cater for them to they can enjoy their learning experience. If this was not the practice then lessons themselves would be quite boring to students and to the teacher. One of the good points about this way of teaching is that it requires more than one type of motor function, like singing and dancing in one lesson or working out mathematical equations whilst storytelling. If you are just choosing to do one of these things then the students are obviously going to be less engaged.</w:t>
      </w:r>
      <w:r>
        <w:rPr>
          <w:rStyle w:val="apple-converted-space"/>
          <w:rFonts w:ascii="UICTFontTextStyleBody" w:hAnsi="UICTFontTextStyleBody"/>
        </w:rPr>
        <w:t> </w:t>
      </w:r>
    </w:p>
    <w:p w14:paraId="0EE334F9" w14:textId="77777777" w:rsidR="005E3299" w:rsidRDefault="005E3299">
      <w:pPr>
        <w:pStyle w:val="p2"/>
        <w:rPr>
          <w:rStyle w:val="apple-converted-space"/>
          <w:rFonts w:ascii="UICTFontTextStyleBody" w:hAnsi="UICTFontTextStyleBody"/>
        </w:rPr>
      </w:pPr>
    </w:p>
    <w:p w14:paraId="77CEE266" w14:textId="2F5AA5E5" w:rsidR="00D741B4" w:rsidRPr="00D741B4" w:rsidRDefault="005E3299">
      <w:pPr>
        <w:pStyle w:val="p2"/>
        <w:rPr>
          <w:rFonts w:ascii="UICTFontTextStyleBody" w:hAnsi="UICTFontTextStyleBody"/>
        </w:rPr>
      </w:pPr>
      <w:r>
        <w:rPr>
          <w:rStyle w:val="apple-converted-space"/>
          <w:rFonts w:ascii="UICTFontTextStyleBody" w:hAnsi="UICTFontTextStyleBody"/>
        </w:rPr>
        <w:t xml:space="preserve">The three pedagogical principles are all about engagement, </w:t>
      </w:r>
      <w:r w:rsidR="00727ACF">
        <w:rPr>
          <w:rStyle w:val="apple-converted-space"/>
          <w:rFonts w:ascii="UICTFontTextStyleBody" w:hAnsi="UICTFontTextStyleBody"/>
        </w:rPr>
        <w:t xml:space="preserve">the approach a teaching professional uses is </w:t>
      </w:r>
      <w:r w:rsidR="00B36D97">
        <w:rPr>
          <w:rStyle w:val="apple-converted-space"/>
          <w:rFonts w:ascii="UICTFontTextStyleBody" w:hAnsi="UICTFontTextStyleBody"/>
        </w:rPr>
        <w:t>exponentially linked to the involvement of the pupils. I feel that</w:t>
      </w:r>
      <w:r w:rsidR="00F57CFA">
        <w:rPr>
          <w:rStyle w:val="apple-converted-space"/>
          <w:rFonts w:ascii="UICTFontTextStyleBody" w:hAnsi="UICTFontTextStyleBody"/>
        </w:rPr>
        <w:t xml:space="preserve"> varying the approaches frequently will keep the pupils engaged, it will also help you to get to know your pupils and which approach best suit which group of people. </w:t>
      </w:r>
      <w:r w:rsidR="00253C0B">
        <w:rPr>
          <w:rStyle w:val="apple-converted-space"/>
          <w:rFonts w:ascii="UICTFontTextStyleBody" w:hAnsi="UICTFontTextStyleBody"/>
        </w:rPr>
        <w:t xml:space="preserve">The second principle is very similar, in that reflection of past tasks </w:t>
      </w:r>
      <w:r w:rsidR="00F44A14">
        <w:rPr>
          <w:rStyle w:val="apple-converted-space"/>
          <w:rFonts w:ascii="UICTFontTextStyleBody" w:hAnsi="UICTFontTextStyleBody"/>
        </w:rPr>
        <w:t xml:space="preserve">and use of resources will aid in </w:t>
      </w:r>
      <w:r w:rsidR="00CC6134">
        <w:rPr>
          <w:rStyle w:val="apple-converted-space"/>
          <w:rFonts w:ascii="UICTFontTextStyleBody" w:hAnsi="UICTFontTextStyleBody"/>
        </w:rPr>
        <w:t xml:space="preserve">the understanding of what best fits your class. This will automatically peak interest from the students if you are taking on board their thoughts and feelings about the </w:t>
      </w:r>
      <w:r w:rsidR="00F60AF0">
        <w:rPr>
          <w:rStyle w:val="apple-converted-space"/>
          <w:rFonts w:ascii="UICTFontTextStyleBody" w:hAnsi="UICTFontTextStyleBody"/>
        </w:rPr>
        <w:t xml:space="preserve">task they are completing. The third principle is also linked with engagement, </w:t>
      </w:r>
      <w:r w:rsidR="00D741B4">
        <w:rPr>
          <w:rStyle w:val="apple-converted-space"/>
          <w:rFonts w:ascii="UICTFontTextStyleBody" w:hAnsi="UICTFontTextStyleBody"/>
        </w:rPr>
        <w:t xml:space="preserve">it is known that children work best at twenty minute intervals rather that extended periods of work, </w:t>
      </w:r>
      <w:r w:rsidR="00EA2E2D">
        <w:rPr>
          <w:rStyle w:val="apple-converted-space"/>
          <w:rFonts w:ascii="UICTFontTextStyleBody" w:hAnsi="UICTFontTextStyleBody"/>
        </w:rPr>
        <w:t xml:space="preserve">so incorporating a vast range in </w:t>
      </w:r>
      <w:r w:rsidR="00C1538F">
        <w:rPr>
          <w:rStyle w:val="apple-converted-space"/>
          <w:rFonts w:ascii="UICTFontTextStyleBody" w:hAnsi="UICTFontTextStyleBody"/>
        </w:rPr>
        <w:t>the AOLEs covered will stimulate the child’s brain in a way it believes it is in to another task.</w:t>
      </w:r>
    </w:p>
    <w:p w14:paraId="58AF685A" w14:textId="77777777" w:rsidR="006D0E5E" w:rsidRDefault="006D0E5E">
      <w:pPr>
        <w:pStyle w:val="p3"/>
      </w:pPr>
    </w:p>
    <w:p w14:paraId="5C43255A" w14:textId="77777777" w:rsidR="006D0E5E" w:rsidRDefault="006D0E5E">
      <w:pPr>
        <w:pStyle w:val="p3"/>
      </w:pPr>
    </w:p>
    <w:p w14:paraId="16FCD3AD" w14:textId="77777777" w:rsidR="006D0E5E" w:rsidRDefault="006D0E5E">
      <w:pPr>
        <w:pStyle w:val="p3"/>
      </w:pPr>
    </w:p>
    <w:p w14:paraId="7C514F7D" w14:textId="77777777" w:rsidR="006D0E5E" w:rsidRDefault="006D0E5E">
      <w:pPr>
        <w:pStyle w:val="p3"/>
      </w:pPr>
    </w:p>
    <w:p w14:paraId="56635EBA" w14:textId="77777777" w:rsidR="006D0E5E" w:rsidRDefault="006D0E5E">
      <w:pPr>
        <w:pStyle w:val="p3"/>
      </w:pPr>
    </w:p>
    <w:p w14:paraId="3D35EA33" w14:textId="77777777" w:rsidR="006D0E5E" w:rsidRDefault="006D0E5E">
      <w:pPr>
        <w:pStyle w:val="p3"/>
      </w:pPr>
    </w:p>
    <w:p w14:paraId="58667E31" w14:textId="77777777" w:rsidR="006D0E5E" w:rsidRDefault="006D0E5E">
      <w:pPr>
        <w:pStyle w:val="p3"/>
      </w:pPr>
    </w:p>
    <w:p w14:paraId="6F040B91" w14:textId="77777777" w:rsidR="006D0E5E" w:rsidRDefault="006D0E5E">
      <w:pPr>
        <w:pStyle w:val="p3"/>
      </w:pPr>
    </w:p>
    <w:p w14:paraId="093CBDDA" w14:textId="77777777" w:rsidR="006D0E5E" w:rsidRDefault="006D0E5E">
      <w:pPr>
        <w:pStyle w:val="p3"/>
      </w:pPr>
    </w:p>
    <w:p w14:paraId="7A4C178D" w14:textId="77777777" w:rsidR="006D0E5E" w:rsidRDefault="006D0E5E">
      <w:pPr>
        <w:pStyle w:val="p3"/>
      </w:pPr>
    </w:p>
    <w:p w14:paraId="543087BD" w14:textId="77777777" w:rsidR="006D0E5E" w:rsidRDefault="006D0E5E">
      <w:pPr>
        <w:pStyle w:val="p2"/>
      </w:pPr>
      <w:r>
        <w:rPr>
          <w:rStyle w:val="s2"/>
        </w:rPr>
        <w:t>“Pedagogy.” Merriam-Webster.com Dictionary, Merriam-Webster, https://www.merriam-webster.com/dictionary/pedagogy. [Accessed 11 April 2023]</w:t>
      </w:r>
    </w:p>
    <w:p w14:paraId="64D43FE4" w14:textId="0951FC0A" w:rsidR="006D0E5E" w:rsidRPr="00BE59B1" w:rsidRDefault="00BE59B1">
      <w:pPr>
        <w:pStyle w:val="p3"/>
        <w:rPr>
          <w:b/>
          <w:bCs/>
          <w:u w:val="single"/>
        </w:rPr>
      </w:pPr>
      <w:r w:rsidRPr="00BE59B1">
        <w:rPr>
          <w:b/>
          <w:bCs/>
          <w:u w:val="single"/>
        </w:rPr>
        <w:lastRenderedPageBreak/>
        <w:t xml:space="preserve">References </w:t>
      </w:r>
    </w:p>
    <w:p w14:paraId="3DA3ECB0" w14:textId="77777777" w:rsidR="006D0E5E" w:rsidRDefault="006D0E5E">
      <w:pPr>
        <w:pStyle w:val="p2"/>
      </w:pPr>
      <w:r>
        <w:rPr>
          <w:rStyle w:val="s2"/>
        </w:rPr>
        <w:t xml:space="preserve">structural-learning.com, structural learning, </w:t>
      </w:r>
      <w:hyperlink r:id="rId5" w:history="1">
        <w:r>
          <w:rPr>
            <w:rStyle w:val="Hyperlink"/>
            <w:rFonts w:ascii="UICTFontTextStyleBody" w:hAnsi="UICTFontTextStyleBody"/>
          </w:rPr>
          <w:t>https://www.structural-learning.com/post/direct-instruction-a-teachers-guide</w:t>
        </w:r>
      </w:hyperlink>
      <w:r>
        <w:rPr>
          <w:rStyle w:val="s2"/>
        </w:rPr>
        <w:t xml:space="preserve"> [Accessed 11 April 2023].</w:t>
      </w:r>
    </w:p>
    <w:p w14:paraId="54BBF421" w14:textId="77777777" w:rsidR="006D0E5E" w:rsidRDefault="006D0E5E">
      <w:pPr>
        <w:pStyle w:val="p3"/>
      </w:pPr>
    </w:p>
    <w:p w14:paraId="499167CF" w14:textId="77777777" w:rsidR="006D0E5E" w:rsidRDefault="006D0E5E">
      <w:pPr>
        <w:pStyle w:val="p2"/>
      </w:pPr>
      <w:r>
        <w:rPr>
          <w:rStyle w:val="s2"/>
        </w:rPr>
        <w:t>Laureate Education, Inc. (Executive Producer). (2010). Program Number Two: Spotlight on Technology: Virtual Field Trips [Accessed 11 April 2023]</w:t>
      </w:r>
    </w:p>
    <w:p w14:paraId="6A485786" w14:textId="77777777" w:rsidR="006D0E5E" w:rsidRDefault="006D0E5E">
      <w:pPr>
        <w:pStyle w:val="p3"/>
      </w:pPr>
    </w:p>
    <w:p w14:paraId="74529C06" w14:textId="77777777" w:rsidR="006D0E5E" w:rsidRDefault="006D0E5E">
      <w:pPr>
        <w:pStyle w:val="p2"/>
      </w:pPr>
      <w:r>
        <w:rPr>
          <w:rStyle w:val="s2"/>
        </w:rPr>
        <w:t xml:space="preserve">Elizabeth Stein, </w:t>
      </w:r>
      <w:hyperlink r:id="rId6" w:history="1">
        <w:r>
          <w:rPr>
            <w:rStyle w:val="Hyperlink"/>
            <w:rFonts w:ascii="UICTFontTextStyleBody" w:hAnsi="UICTFontTextStyleBody"/>
          </w:rPr>
          <w:t>https://elizabethstein.wordpress.com/2011/03/16/cognitivism-in-practice/</w:t>
        </w:r>
        <w:r>
          <w:rPr>
            <w:rStyle w:val="apple-converted-space"/>
            <w:rFonts w:ascii="UICTFontTextStyleBody" w:hAnsi="UICTFontTextStyleBody"/>
          </w:rPr>
          <w:t> </w:t>
        </w:r>
      </w:hyperlink>
      <w:r>
        <w:rPr>
          <w:rStyle w:val="s2"/>
        </w:rPr>
        <w:t xml:space="preserve"> [Accessed 11 April 2023]</w:t>
      </w:r>
    </w:p>
    <w:p w14:paraId="2038850C" w14:textId="77777777" w:rsidR="006D0E5E" w:rsidRDefault="006D0E5E">
      <w:pPr>
        <w:pStyle w:val="p3"/>
      </w:pPr>
    </w:p>
    <w:p w14:paraId="3354E25F" w14:textId="77777777" w:rsidR="006D0E5E" w:rsidRDefault="006D0E5E">
      <w:pPr>
        <w:pStyle w:val="p2"/>
      </w:pPr>
      <w:r>
        <w:rPr>
          <w:rStyle w:val="s2"/>
        </w:rPr>
        <w:t xml:space="preserve">Amanda Dodge, 2022. eSpark Learning, </w:t>
      </w:r>
      <w:hyperlink r:id="rId7" w:history="1">
        <w:r>
          <w:rPr>
            <w:rStyle w:val="Hyperlink"/>
            <w:rFonts w:ascii="UICTFontTextStyleBody" w:hAnsi="UICTFontTextStyleBody"/>
          </w:rPr>
          <w:t>https://www.esparklearning.com/blog/statistics-student-engagement-2022</w:t>
        </w:r>
      </w:hyperlink>
      <w:r>
        <w:rPr>
          <w:rStyle w:val="apple-converted-space"/>
          <w:rFonts w:ascii="UICTFontTextStyleBody" w:hAnsi="UICTFontTextStyleBody"/>
        </w:rPr>
        <w:t xml:space="preserve">  </w:t>
      </w:r>
      <w:r>
        <w:rPr>
          <w:rStyle w:val="s2"/>
        </w:rPr>
        <w:t>[Accessed 12 April 2023]</w:t>
      </w:r>
    </w:p>
    <w:p w14:paraId="5A7D1527" w14:textId="77777777" w:rsidR="006D0E5E" w:rsidRDefault="006D0E5E">
      <w:pPr>
        <w:pStyle w:val="p3"/>
      </w:pPr>
    </w:p>
    <w:p w14:paraId="0BA14D51" w14:textId="77777777" w:rsidR="006D0E5E" w:rsidRDefault="006D0E5E">
      <w:pPr>
        <w:pStyle w:val="p2"/>
      </w:pPr>
      <w:r>
        <w:rPr>
          <w:rStyle w:val="s2"/>
        </w:rPr>
        <w:t>Curriculum for Wales</w:t>
      </w:r>
    </w:p>
    <w:p w14:paraId="461FCF3A" w14:textId="77777777" w:rsidR="006D0E5E" w:rsidRDefault="00000000">
      <w:pPr>
        <w:pStyle w:val="p2"/>
      </w:pPr>
      <w:hyperlink r:id="rId8" w:history="1">
        <w:r w:rsidR="006D0E5E">
          <w:rPr>
            <w:rStyle w:val="Hyperlink"/>
            <w:rFonts w:ascii="UICTFontTextStyleBody" w:hAnsi="UICTFontTextStyleBody"/>
          </w:rPr>
          <w:t xml:space="preserve">https://hwb.gov.wales/curriculum-for-wales </w:t>
        </w:r>
      </w:hyperlink>
      <w:r w:rsidR="006D0E5E">
        <w:rPr>
          <w:rStyle w:val="s2"/>
        </w:rPr>
        <w:t>[ Accessed 12 April 2023]</w:t>
      </w:r>
    </w:p>
    <w:p w14:paraId="4D5DC3C1" w14:textId="77777777" w:rsidR="006D0E5E" w:rsidRDefault="006D0E5E">
      <w:pPr>
        <w:pStyle w:val="p3"/>
      </w:pPr>
    </w:p>
    <w:p w14:paraId="763173D4" w14:textId="77777777" w:rsidR="00343A4D" w:rsidRDefault="00343A4D"/>
    <w:sectPr w:rsidR="00343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F60FA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6474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A4D"/>
    <w:rsid w:val="00253C0B"/>
    <w:rsid w:val="00343A4D"/>
    <w:rsid w:val="005E3299"/>
    <w:rsid w:val="006D0E5E"/>
    <w:rsid w:val="00727ACF"/>
    <w:rsid w:val="00B36D97"/>
    <w:rsid w:val="00BE59B1"/>
    <w:rsid w:val="00C1538F"/>
    <w:rsid w:val="00CC6134"/>
    <w:rsid w:val="00D741B4"/>
    <w:rsid w:val="00EA2E2D"/>
    <w:rsid w:val="00F44A14"/>
    <w:rsid w:val="00F57CFA"/>
    <w:rsid w:val="00F60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13C1EA"/>
  <w15:chartTrackingRefBased/>
  <w15:docId w15:val="{5B5B9D9B-25CB-9E48-964A-653572064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6D0E5E"/>
    <w:pPr>
      <w:spacing w:after="45"/>
    </w:pPr>
    <w:rPr>
      <w:rFonts w:ascii=".AppleSystemUIFont" w:hAnsi=".AppleSystemUIFont" w:cs="Times New Roman"/>
      <w:kern w:val="0"/>
      <w:sz w:val="46"/>
      <w:szCs w:val="46"/>
      <w14:ligatures w14:val="none"/>
    </w:rPr>
  </w:style>
  <w:style w:type="paragraph" w:customStyle="1" w:styleId="p2">
    <w:name w:val="p2"/>
    <w:basedOn w:val="Normal"/>
    <w:rsid w:val="006D0E5E"/>
    <w:rPr>
      <w:rFonts w:ascii=".AppleSystemUIFont" w:hAnsi=".AppleSystemUIFont" w:cs="Times New Roman"/>
      <w:kern w:val="0"/>
      <w:sz w:val="28"/>
      <w:szCs w:val="28"/>
      <w14:ligatures w14:val="none"/>
    </w:rPr>
  </w:style>
  <w:style w:type="paragraph" w:customStyle="1" w:styleId="p3">
    <w:name w:val="p3"/>
    <w:basedOn w:val="Normal"/>
    <w:rsid w:val="006D0E5E"/>
    <w:rPr>
      <w:rFonts w:ascii=".AppleSystemUIFont" w:hAnsi=".AppleSystemUIFont" w:cs="Times New Roman"/>
      <w:kern w:val="0"/>
      <w:sz w:val="28"/>
      <w:szCs w:val="28"/>
      <w14:ligatures w14:val="none"/>
    </w:rPr>
  </w:style>
  <w:style w:type="character" w:customStyle="1" w:styleId="s1">
    <w:name w:val="s1"/>
    <w:basedOn w:val="DefaultParagraphFont"/>
    <w:rsid w:val="006D0E5E"/>
    <w:rPr>
      <w:rFonts w:ascii="UICTFontTextStyleBody" w:hAnsi="UICTFontTextStyleBody" w:hint="default"/>
      <w:b/>
      <w:bCs/>
      <w:i w:val="0"/>
      <w:iCs w:val="0"/>
      <w:sz w:val="46"/>
      <w:szCs w:val="46"/>
    </w:rPr>
  </w:style>
  <w:style w:type="character" w:customStyle="1" w:styleId="s2">
    <w:name w:val="s2"/>
    <w:basedOn w:val="DefaultParagraphFont"/>
    <w:rsid w:val="006D0E5E"/>
    <w:rPr>
      <w:rFonts w:ascii="UICTFontTextStyleBody" w:hAnsi="UICTFontTextStyleBody" w:hint="default"/>
      <w:b w:val="0"/>
      <w:bCs w:val="0"/>
      <w:i w:val="0"/>
      <w:iCs w:val="0"/>
      <w:sz w:val="28"/>
      <w:szCs w:val="28"/>
    </w:rPr>
  </w:style>
  <w:style w:type="paragraph" w:customStyle="1" w:styleId="li2">
    <w:name w:val="li2"/>
    <w:basedOn w:val="Normal"/>
    <w:rsid w:val="006D0E5E"/>
    <w:rPr>
      <w:rFonts w:ascii=".AppleSystemUIFont" w:hAnsi=".AppleSystemUIFont" w:cs="Times New Roman"/>
      <w:kern w:val="0"/>
      <w:sz w:val="28"/>
      <w:szCs w:val="28"/>
      <w14:ligatures w14:val="none"/>
    </w:rPr>
  </w:style>
  <w:style w:type="character" w:customStyle="1" w:styleId="apple-converted-space">
    <w:name w:val="apple-converted-space"/>
    <w:basedOn w:val="DefaultParagraphFont"/>
    <w:rsid w:val="006D0E5E"/>
  </w:style>
  <w:style w:type="character" w:styleId="Hyperlink">
    <w:name w:val="Hyperlink"/>
    <w:basedOn w:val="DefaultParagraphFont"/>
    <w:uiPriority w:val="99"/>
    <w:semiHidden/>
    <w:unhideWhenUsed/>
    <w:rsid w:val="006D0E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3" Type="http://schemas.openxmlformats.org/officeDocument/2006/relationships/settings" Target="settings.xml"/><Relationship Id="rId7" Type="http://schemas.openxmlformats.org/officeDocument/2006/relationships/hyperlink" Target="https://www.esparklearning.com/blog/statistics-student-engagement-20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lizabethstein.wordpress.com/2011/03/16/cognitivism-in-practice/" TargetMode="External"/><Relationship Id="rId5" Type="http://schemas.openxmlformats.org/officeDocument/2006/relationships/hyperlink" Target="https://www.structural-learning.com/post/direct-instruction-a-teachers-guid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2172</Words>
  <Characters>12387</Characters>
  <Application>Microsoft Office Word</Application>
  <DocSecurity>0</DocSecurity>
  <Lines>103</Lines>
  <Paragraphs>29</Paragraphs>
  <ScaleCrop>false</ScaleCrop>
  <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Gregory (2103784)</dc:creator>
  <cp:keywords/>
  <dc:description/>
  <cp:lastModifiedBy>Emily Gregory (2103784)</cp:lastModifiedBy>
  <cp:revision>14</cp:revision>
  <dcterms:created xsi:type="dcterms:W3CDTF">2023-04-17T21:11:00Z</dcterms:created>
  <dcterms:modified xsi:type="dcterms:W3CDTF">2023-04-17T21:21:00Z</dcterms:modified>
</cp:coreProperties>
</file>