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HAnsi"/>
          <w:color w:val="4472C4" w:themeColor="accent1"/>
          <w:sz w:val="28"/>
          <w:szCs w:val="28"/>
          <w:lang w:val="en-GB"/>
        </w:rPr>
        <w:id w:val="1659116396"/>
        <w:docPartObj>
          <w:docPartGallery w:val="Cover Pages"/>
          <w:docPartUnique/>
        </w:docPartObj>
      </w:sdtPr>
      <w:sdtEndPr>
        <w:rPr>
          <w:color w:val="auto"/>
          <w:lang w:val="it-IT"/>
        </w:rPr>
      </w:sdtEndPr>
      <w:sdtContent>
        <w:p w14:paraId="604E5B26" w14:textId="77777777" w:rsidR="008F0C21" w:rsidRPr="00A10236" w:rsidRDefault="008F0C21">
          <w:pPr>
            <w:pStyle w:val="NoSpacing"/>
            <w:spacing w:before="1540" w:after="240"/>
            <w:jc w:val="center"/>
            <w:rPr>
              <w:rFonts w:cstheme="minorHAnsi"/>
              <w:color w:val="4472C4" w:themeColor="accent1"/>
              <w:sz w:val="28"/>
              <w:szCs w:val="28"/>
            </w:rPr>
          </w:pPr>
          <w:r w:rsidRPr="00A10236">
            <w:rPr>
              <w:rFonts w:cstheme="minorHAnsi"/>
              <w:noProof/>
              <w:color w:val="4472C4" w:themeColor="accent1"/>
              <w:sz w:val="28"/>
              <w:szCs w:val="28"/>
            </w:rPr>
            <w:drawing>
              <wp:inline distT="0" distB="0" distL="0" distR="0" wp14:anchorId="7F8434F0" wp14:editId="3F69E74F">
                <wp:extent cx="2033441" cy="828675"/>
                <wp:effectExtent l="57150" t="0" r="195580" b="25717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040031" cy="83136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sdt>
          <w:sdtPr>
            <w:rPr>
              <w:rFonts w:eastAsiaTheme="majorEastAsia" w:cstheme="minorHAnsi"/>
              <w:caps/>
              <w:color w:val="4472C4" w:themeColor="accent1"/>
              <w:sz w:val="28"/>
              <w:szCs w:val="28"/>
            </w:rPr>
            <w:alias w:val="Title"/>
            <w:tag w:val=""/>
            <w:id w:val="1735040861"/>
            <w:placeholder>
              <w:docPart w:val="98BF4275002340AFB4ED7924723F8D80"/>
            </w:placeholder>
            <w:dataBinding w:prefixMappings="xmlns:ns0='http://purl.org/dc/elements/1.1/' xmlns:ns1='http://schemas.openxmlformats.org/package/2006/metadata/core-properties' " w:xpath="/ns1:coreProperties[1]/ns0:title[1]" w:storeItemID="{6C3C8BC8-F283-45AE-878A-BAB7291924A1}"/>
            <w:text/>
          </w:sdtPr>
          <w:sdtEndPr/>
          <w:sdtContent>
            <w:p w14:paraId="390BB0C0" w14:textId="53265FB2" w:rsidR="008F0C21" w:rsidRPr="00A10236" w:rsidRDefault="008F0C21">
              <w:pPr>
                <w:pStyle w:val="NoSpacing"/>
                <w:pBdr>
                  <w:top w:val="single" w:sz="6" w:space="6" w:color="4472C4" w:themeColor="accent1"/>
                  <w:bottom w:val="single" w:sz="6" w:space="6" w:color="4472C4" w:themeColor="accent1"/>
                </w:pBdr>
                <w:spacing w:after="240"/>
                <w:jc w:val="center"/>
                <w:rPr>
                  <w:rFonts w:eastAsiaTheme="majorEastAsia" w:cstheme="minorHAnsi"/>
                  <w:caps/>
                  <w:color w:val="4472C4" w:themeColor="accent1"/>
                  <w:sz w:val="28"/>
                  <w:szCs w:val="28"/>
                </w:rPr>
              </w:pPr>
              <w:r w:rsidRPr="00A10236">
                <w:rPr>
                  <w:rFonts w:eastAsiaTheme="majorEastAsia" w:cstheme="minorHAnsi"/>
                  <w:caps/>
                  <w:color w:val="4472C4" w:themeColor="accent1"/>
                  <w:sz w:val="28"/>
                  <w:szCs w:val="28"/>
                </w:rPr>
                <w:t>analysis and critical EVALUATION OF a major change within an organisation.</w:t>
              </w:r>
            </w:p>
          </w:sdtContent>
        </w:sdt>
        <w:p w14:paraId="10887777" w14:textId="77777777" w:rsidR="008F0C21" w:rsidRPr="00A10236" w:rsidRDefault="008F0C21">
          <w:pPr>
            <w:pStyle w:val="NoSpacing"/>
            <w:jc w:val="center"/>
            <w:rPr>
              <w:rFonts w:cstheme="minorHAnsi"/>
              <w:color w:val="4472C4" w:themeColor="accent1"/>
              <w:sz w:val="28"/>
              <w:szCs w:val="28"/>
            </w:rPr>
          </w:pPr>
          <w:r w:rsidRPr="00A10236">
            <w:rPr>
              <w:rFonts w:cstheme="minorHAnsi"/>
              <w:color w:val="4472C4" w:themeColor="accent1"/>
              <w:sz w:val="28"/>
              <w:szCs w:val="28"/>
            </w:rPr>
            <w:t xml:space="preserve">Sandra Boscaneanu </w:t>
          </w:r>
        </w:p>
        <w:p w14:paraId="5E5BCF2B" w14:textId="77777777" w:rsidR="008F0C21" w:rsidRPr="00A10236" w:rsidRDefault="008F0C21">
          <w:pPr>
            <w:pStyle w:val="NoSpacing"/>
            <w:spacing w:before="480"/>
            <w:jc w:val="center"/>
            <w:rPr>
              <w:rFonts w:cstheme="minorHAnsi"/>
              <w:color w:val="4472C4" w:themeColor="accent1"/>
              <w:sz w:val="28"/>
              <w:szCs w:val="28"/>
            </w:rPr>
          </w:pPr>
          <w:r w:rsidRPr="00A10236">
            <w:rPr>
              <w:rFonts w:cstheme="minorHAnsi"/>
              <w:noProof/>
              <w:color w:val="4472C4" w:themeColor="accent1"/>
              <w:sz w:val="28"/>
              <w:szCs w:val="28"/>
            </w:rPr>
            <mc:AlternateContent>
              <mc:Choice Requires="wps">
                <w:drawing>
                  <wp:anchor distT="0" distB="0" distL="114300" distR="114300" simplePos="0" relativeHeight="251658240" behindDoc="0" locked="0" layoutInCell="1" allowOverlap="1" wp14:anchorId="46DCF059" wp14:editId="24FD554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24T00:00:00Z">
                                    <w:dateFormat w:val="MMMM d, yyyy"/>
                                    <w:lid w:val="en-US"/>
                                    <w:storeMappedDataAs w:val="dateTime"/>
                                    <w:calendar w:val="gregorian"/>
                                  </w:date>
                                </w:sdtPr>
                                <w:sdtEndPr/>
                                <w:sdtContent>
                                  <w:p w14:paraId="784D0F0E" w14:textId="77777777" w:rsidR="008F0C21" w:rsidRDefault="008F0C21">
                                    <w:pPr>
                                      <w:pStyle w:val="NoSpacing"/>
                                      <w:spacing w:after="40"/>
                                      <w:jc w:val="center"/>
                                      <w:rPr>
                                        <w:caps/>
                                        <w:color w:val="4472C4" w:themeColor="accent1"/>
                                        <w:sz w:val="28"/>
                                        <w:szCs w:val="28"/>
                                      </w:rPr>
                                    </w:pPr>
                                    <w:r>
                                      <w:rPr>
                                        <w:caps/>
                                        <w:color w:val="4472C4" w:themeColor="accent1"/>
                                        <w:sz w:val="28"/>
                                        <w:szCs w:val="28"/>
                                      </w:rPr>
                                      <w:t>March 24, 2023</w:t>
                                    </w:r>
                                  </w:p>
                                </w:sdtContent>
                              </w:sdt>
                              <w:p w14:paraId="3F478A1E" w14:textId="77777777" w:rsidR="008F0C21" w:rsidRDefault="004B480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F0C21">
                                      <w:rPr>
                                        <w:caps/>
                                        <w:color w:val="4472C4" w:themeColor="accent1"/>
                                      </w:rPr>
                                      <w:t>uNIVERSITY OF WALES TRINITY SAINT DAVID</w:t>
                                    </w:r>
                                  </w:sdtContent>
                                </w:sdt>
                              </w:p>
                              <w:p w14:paraId="368A6875" w14:textId="77777777" w:rsidR="008F0C21" w:rsidRDefault="004B480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F0C21">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6DCF05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24T00:00:00Z">
                              <w:dateFormat w:val="MMMM d, yyyy"/>
                              <w:lid w:val="en-US"/>
                              <w:storeMappedDataAs w:val="dateTime"/>
                              <w:calendar w:val="gregorian"/>
                            </w:date>
                          </w:sdtPr>
                          <w:sdtEndPr/>
                          <w:sdtContent>
                            <w:p w14:paraId="784D0F0E" w14:textId="77777777" w:rsidR="008F0C21" w:rsidRDefault="008F0C21">
                              <w:pPr>
                                <w:pStyle w:val="NoSpacing"/>
                                <w:spacing w:after="40"/>
                                <w:jc w:val="center"/>
                                <w:rPr>
                                  <w:caps/>
                                  <w:color w:val="4472C4" w:themeColor="accent1"/>
                                  <w:sz w:val="28"/>
                                  <w:szCs w:val="28"/>
                                </w:rPr>
                              </w:pPr>
                              <w:r>
                                <w:rPr>
                                  <w:caps/>
                                  <w:color w:val="4472C4" w:themeColor="accent1"/>
                                  <w:sz w:val="28"/>
                                  <w:szCs w:val="28"/>
                                </w:rPr>
                                <w:t>March 24, 2023</w:t>
                              </w:r>
                            </w:p>
                          </w:sdtContent>
                        </w:sdt>
                        <w:p w14:paraId="3F478A1E" w14:textId="77777777" w:rsidR="008F0C21" w:rsidRDefault="004B480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F0C21">
                                <w:rPr>
                                  <w:caps/>
                                  <w:color w:val="4472C4" w:themeColor="accent1"/>
                                </w:rPr>
                                <w:t>uNIVERSITY OF WALES TRINITY SAINT DAVID</w:t>
                              </w:r>
                            </w:sdtContent>
                          </w:sdt>
                        </w:p>
                        <w:p w14:paraId="368A6875" w14:textId="77777777" w:rsidR="008F0C21" w:rsidRDefault="004B480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F0C21">
                                <w:rPr>
                                  <w:color w:val="4472C4" w:themeColor="accent1"/>
                                </w:rPr>
                                <w:t xml:space="preserve">     </w:t>
                              </w:r>
                            </w:sdtContent>
                          </w:sdt>
                        </w:p>
                      </w:txbxContent>
                    </v:textbox>
                    <w10:wrap anchorx="margin" anchory="page"/>
                  </v:shape>
                </w:pict>
              </mc:Fallback>
            </mc:AlternateContent>
          </w:r>
          <w:r w:rsidRPr="00A10236">
            <w:rPr>
              <w:rFonts w:cstheme="minorHAnsi"/>
              <w:noProof/>
              <w:color w:val="4472C4" w:themeColor="accent1"/>
              <w:sz w:val="28"/>
              <w:szCs w:val="28"/>
            </w:rPr>
            <w:drawing>
              <wp:inline distT="0" distB="0" distL="0" distR="0" wp14:anchorId="25BE7C69" wp14:editId="1834A856">
                <wp:extent cx="1143000" cy="874396"/>
                <wp:effectExtent l="0" t="0" r="0" b="190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1150382" cy="880043"/>
                        </a:xfrm>
                        <a:prstGeom prst="rect">
                          <a:avLst/>
                        </a:prstGeom>
                      </pic:spPr>
                    </pic:pic>
                  </a:graphicData>
                </a:graphic>
              </wp:inline>
            </w:drawing>
          </w:r>
        </w:p>
        <w:p w14:paraId="032794A5" w14:textId="77777777" w:rsidR="008F0C21" w:rsidRPr="00A10236" w:rsidRDefault="008F0C21">
          <w:pPr>
            <w:rPr>
              <w:rFonts w:cstheme="minorHAnsi"/>
              <w:sz w:val="28"/>
              <w:szCs w:val="28"/>
              <w:lang w:val="it-IT"/>
            </w:rPr>
          </w:pPr>
          <w:r w:rsidRPr="00A10236">
            <w:rPr>
              <w:rFonts w:cstheme="minorHAnsi"/>
              <w:sz w:val="28"/>
              <w:szCs w:val="28"/>
              <w:lang w:val="it-IT"/>
            </w:rPr>
            <w:br w:type="page"/>
          </w:r>
        </w:p>
        <w:p w14:paraId="207E2043" w14:textId="6830A6FD" w:rsidR="008F0C21" w:rsidRPr="00A10236" w:rsidRDefault="008F0C21">
          <w:pPr>
            <w:rPr>
              <w:rFonts w:cstheme="minorHAnsi"/>
              <w:sz w:val="28"/>
              <w:szCs w:val="28"/>
              <w:lang w:val="it-IT"/>
            </w:rPr>
          </w:pPr>
        </w:p>
        <w:p w14:paraId="21A8652A" w14:textId="77777777" w:rsidR="008F0C21" w:rsidRPr="00A10236" w:rsidRDefault="004B480A">
          <w:pPr>
            <w:rPr>
              <w:rFonts w:cstheme="minorHAnsi"/>
              <w:sz w:val="28"/>
              <w:szCs w:val="28"/>
              <w:lang w:val="it-IT"/>
            </w:rPr>
          </w:pPr>
        </w:p>
      </w:sdtContent>
    </w:sdt>
    <w:p w14:paraId="543DB6ED" w14:textId="34158137" w:rsidR="00C553A1" w:rsidRPr="00A10236" w:rsidRDefault="008F0C21" w:rsidP="00BA7FD4">
      <w:pPr>
        <w:rPr>
          <w:rFonts w:cstheme="minorHAnsi"/>
          <w:sz w:val="28"/>
          <w:szCs w:val="28"/>
        </w:rPr>
      </w:pPr>
      <w:r w:rsidRPr="00A10236">
        <w:rPr>
          <w:rFonts w:cstheme="minorHAnsi"/>
          <w:sz w:val="28"/>
          <w:szCs w:val="28"/>
        </w:rPr>
        <w:t>Executive Summary</w:t>
      </w:r>
    </w:p>
    <w:p w14:paraId="395D4F7C" w14:textId="77777777" w:rsidR="00A06A82" w:rsidRDefault="00D90D4A" w:rsidP="00A06A82">
      <w:pPr>
        <w:ind w:firstLine="720"/>
        <w:jc w:val="both"/>
        <w:rPr>
          <w:rFonts w:cstheme="minorHAnsi"/>
          <w:sz w:val="28"/>
          <w:szCs w:val="28"/>
        </w:rPr>
      </w:pPr>
      <w:r>
        <w:rPr>
          <w:rFonts w:cstheme="minorHAnsi"/>
          <w:sz w:val="28"/>
          <w:szCs w:val="28"/>
        </w:rPr>
        <w:t>Nowadays, with the</w:t>
      </w:r>
      <w:r w:rsidR="004F0907">
        <w:rPr>
          <w:rFonts w:cstheme="minorHAnsi"/>
          <w:sz w:val="28"/>
          <w:szCs w:val="28"/>
        </w:rPr>
        <w:t xml:space="preserve"> </w:t>
      </w:r>
      <w:r>
        <w:rPr>
          <w:rFonts w:cstheme="minorHAnsi"/>
          <w:sz w:val="28"/>
          <w:szCs w:val="28"/>
        </w:rPr>
        <w:t>changing</w:t>
      </w:r>
      <w:r w:rsidR="004F0907">
        <w:rPr>
          <w:rFonts w:cstheme="minorHAnsi"/>
          <w:sz w:val="28"/>
          <w:szCs w:val="28"/>
        </w:rPr>
        <w:t xml:space="preserve"> market and</w:t>
      </w:r>
      <w:r>
        <w:rPr>
          <w:rFonts w:cstheme="minorHAnsi"/>
          <w:sz w:val="28"/>
          <w:szCs w:val="28"/>
        </w:rPr>
        <w:t xml:space="preserve"> technology</w:t>
      </w:r>
      <w:r w:rsidR="004F0907">
        <w:rPr>
          <w:rFonts w:cstheme="minorHAnsi"/>
          <w:sz w:val="28"/>
          <w:szCs w:val="28"/>
        </w:rPr>
        <w:t xml:space="preserve">, ASDA must </w:t>
      </w:r>
      <w:r>
        <w:rPr>
          <w:rFonts w:cstheme="minorHAnsi"/>
          <w:sz w:val="28"/>
          <w:szCs w:val="28"/>
        </w:rPr>
        <w:t>change as well, to keep their position on the market and to remain in competitiveness with the other organisations.</w:t>
      </w:r>
      <w:r w:rsidR="002B2624">
        <w:rPr>
          <w:rFonts w:cstheme="minorHAnsi"/>
          <w:sz w:val="28"/>
          <w:szCs w:val="28"/>
        </w:rPr>
        <w:t xml:space="preserve"> Asda </w:t>
      </w:r>
      <w:r w:rsidR="00684A4F">
        <w:rPr>
          <w:rFonts w:cstheme="minorHAnsi"/>
          <w:sz w:val="28"/>
          <w:szCs w:val="28"/>
        </w:rPr>
        <w:t xml:space="preserve">organisational change </w:t>
      </w:r>
      <w:r w:rsidR="00FB1219">
        <w:rPr>
          <w:rFonts w:cstheme="minorHAnsi"/>
          <w:sz w:val="28"/>
          <w:szCs w:val="28"/>
        </w:rPr>
        <w:t xml:space="preserve">was to </w:t>
      </w:r>
      <w:r w:rsidR="00F22890">
        <w:rPr>
          <w:rFonts w:cstheme="minorHAnsi"/>
          <w:sz w:val="28"/>
          <w:szCs w:val="28"/>
        </w:rPr>
        <w:t xml:space="preserve">acquire 132 </w:t>
      </w:r>
      <w:r w:rsidR="00FB1219">
        <w:rPr>
          <w:rFonts w:cstheme="minorHAnsi"/>
          <w:sz w:val="28"/>
          <w:szCs w:val="28"/>
        </w:rPr>
        <w:t>stores</w:t>
      </w:r>
      <w:r w:rsidR="00F22890">
        <w:rPr>
          <w:rFonts w:cstheme="minorHAnsi"/>
          <w:sz w:val="28"/>
          <w:szCs w:val="28"/>
        </w:rPr>
        <w:t xml:space="preserve"> from Co-op organisation.</w:t>
      </w:r>
      <w:r w:rsidR="004F0907">
        <w:rPr>
          <w:rFonts w:cstheme="minorHAnsi"/>
          <w:sz w:val="28"/>
          <w:szCs w:val="28"/>
        </w:rPr>
        <w:t xml:space="preserve"> </w:t>
      </w:r>
      <w:r w:rsidR="003B517C">
        <w:rPr>
          <w:rFonts w:cstheme="minorHAnsi"/>
          <w:sz w:val="28"/>
          <w:szCs w:val="28"/>
        </w:rPr>
        <w:t>From the evaluation emerged</w:t>
      </w:r>
      <w:r w:rsidR="00B94897">
        <w:rPr>
          <w:rFonts w:cstheme="minorHAnsi"/>
          <w:sz w:val="28"/>
          <w:szCs w:val="28"/>
        </w:rPr>
        <w:t xml:space="preserve"> th</w:t>
      </w:r>
      <w:r w:rsidR="00CA3243">
        <w:rPr>
          <w:rFonts w:cstheme="minorHAnsi"/>
          <w:sz w:val="28"/>
          <w:szCs w:val="28"/>
        </w:rPr>
        <w:t xml:space="preserve">at some of the </w:t>
      </w:r>
      <w:r w:rsidR="00B94897">
        <w:rPr>
          <w:rFonts w:cstheme="minorHAnsi"/>
          <w:sz w:val="28"/>
          <w:szCs w:val="28"/>
        </w:rPr>
        <w:t>benefits</w:t>
      </w:r>
      <w:r w:rsidR="00001C86">
        <w:rPr>
          <w:rFonts w:cstheme="minorHAnsi"/>
          <w:sz w:val="28"/>
          <w:szCs w:val="28"/>
        </w:rPr>
        <w:t xml:space="preserve"> of </w:t>
      </w:r>
      <w:r w:rsidR="00F22890">
        <w:rPr>
          <w:rFonts w:cstheme="minorHAnsi"/>
          <w:sz w:val="28"/>
          <w:szCs w:val="28"/>
        </w:rPr>
        <w:t>th</w:t>
      </w:r>
      <w:r w:rsidR="00B94897">
        <w:rPr>
          <w:rFonts w:cstheme="minorHAnsi"/>
          <w:sz w:val="28"/>
          <w:szCs w:val="28"/>
        </w:rPr>
        <w:t xml:space="preserve">e </w:t>
      </w:r>
      <w:r w:rsidR="00A45FB6">
        <w:rPr>
          <w:rFonts w:cstheme="minorHAnsi"/>
          <w:sz w:val="28"/>
          <w:szCs w:val="28"/>
        </w:rPr>
        <w:t>acquisition</w:t>
      </w:r>
      <w:r w:rsidR="00801F57">
        <w:rPr>
          <w:rFonts w:cstheme="minorHAnsi"/>
          <w:sz w:val="28"/>
          <w:szCs w:val="28"/>
        </w:rPr>
        <w:t xml:space="preserve"> </w:t>
      </w:r>
      <w:r w:rsidR="00611D73">
        <w:rPr>
          <w:rFonts w:cstheme="minorHAnsi"/>
          <w:sz w:val="28"/>
          <w:szCs w:val="28"/>
        </w:rPr>
        <w:t>a</w:t>
      </w:r>
      <w:r w:rsidR="00573E73">
        <w:rPr>
          <w:rFonts w:cstheme="minorHAnsi"/>
          <w:sz w:val="28"/>
          <w:szCs w:val="28"/>
        </w:rPr>
        <w:t>re the</w:t>
      </w:r>
      <w:r w:rsidR="006B764C">
        <w:rPr>
          <w:rFonts w:cstheme="minorHAnsi"/>
          <w:sz w:val="28"/>
          <w:szCs w:val="28"/>
        </w:rPr>
        <w:t xml:space="preserve"> influence on the marke</w:t>
      </w:r>
      <w:r w:rsidR="00861694">
        <w:rPr>
          <w:rFonts w:cstheme="minorHAnsi"/>
          <w:sz w:val="28"/>
          <w:szCs w:val="28"/>
        </w:rPr>
        <w:t>t</w:t>
      </w:r>
      <w:r w:rsidR="00815E7B">
        <w:rPr>
          <w:rFonts w:cstheme="minorHAnsi"/>
          <w:sz w:val="28"/>
          <w:szCs w:val="28"/>
        </w:rPr>
        <w:t xml:space="preserve"> and increased market share</w:t>
      </w:r>
      <w:r w:rsidR="00C8104B">
        <w:rPr>
          <w:rFonts w:cstheme="minorHAnsi"/>
          <w:sz w:val="28"/>
          <w:szCs w:val="28"/>
        </w:rPr>
        <w:t xml:space="preserve">. </w:t>
      </w:r>
    </w:p>
    <w:p w14:paraId="7E24F767" w14:textId="77777777" w:rsidR="00A06A82" w:rsidRDefault="00C8104B" w:rsidP="00A06A82">
      <w:pPr>
        <w:ind w:firstLine="720"/>
        <w:jc w:val="both"/>
        <w:rPr>
          <w:rFonts w:cstheme="minorHAnsi"/>
          <w:sz w:val="28"/>
          <w:szCs w:val="28"/>
        </w:rPr>
      </w:pPr>
      <w:r>
        <w:rPr>
          <w:rFonts w:cstheme="minorHAnsi"/>
          <w:sz w:val="28"/>
          <w:szCs w:val="28"/>
        </w:rPr>
        <w:t xml:space="preserve">On the other hand, </w:t>
      </w:r>
      <w:r w:rsidR="00801F57">
        <w:rPr>
          <w:rFonts w:cstheme="minorHAnsi"/>
          <w:sz w:val="28"/>
          <w:szCs w:val="28"/>
        </w:rPr>
        <w:t>some</w:t>
      </w:r>
      <w:r>
        <w:rPr>
          <w:rFonts w:cstheme="minorHAnsi"/>
          <w:sz w:val="28"/>
          <w:szCs w:val="28"/>
        </w:rPr>
        <w:t xml:space="preserve"> drawback</w:t>
      </w:r>
      <w:r w:rsidR="00801F57">
        <w:rPr>
          <w:rFonts w:cstheme="minorHAnsi"/>
          <w:sz w:val="28"/>
          <w:szCs w:val="28"/>
        </w:rPr>
        <w:t>s</w:t>
      </w:r>
      <w:r>
        <w:rPr>
          <w:rFonts w:cstheme="minorHAnsi"/>
          <w:sz w:val="28"/>
          <w:szCs w:val="28"/>
        </w:rPr>
        <w:t xml:space="preserve"> of this </w:t>
      </w:r>
      <w:r w:rsidR="00611D73">
        <w:rPr>
          <w:rFonts w:cstheme="minorHAnsi"/>
          <w:sz w:val="28"/>
          <w:szCs w:val="28"/>
        </w:rPr>
        <w:t>acquisition</w:t>
      </w:r>
      <w:r>
        <w:rPr>
          <w:rFonts w:cstheme="minorHAnsi"/>
          <w:sz w:val="28"/>
          <w:szCs w:val="28"/>
        </w:rPr>
        <w:t xml:space="preserve"> </w:t>
      </w:r>
      <w:r w:rsidR="00801F57">
        <w:rPr>
          <w:rFonts w:cstheme="minorHAnsi"/>
          <w:sz w:val="28"/>
          <w:szCs w:val="28"/>
        </w:rPr>
        <w:t>are</w:t>
      </w:r>
      <w:r>
        <w:rPr>
          <w:rFonts w:cstheme="minorHAnsi"/>
          <w:sz w:val="28"/>
          <w:szCs w:val="28"/>
        </w:rPr>
        <w:t xml:space="preserve">  resistance </w:t>
      </w:r>
      <w:r w:rsidR="00861694">
        <w:rPr>
          <w:rFonts w:cstheme="minorHAnsi"/>
          <w:sz w:val="28"/>
          <w:szCs w:val="28"/>
        </w:rPr>
        <w:t xml:space="preserve"> </w:t>
      </w:r>
      <w:r w:rsidR="008D2BD3" w:rsidRPr="00001C86">
        <w:rPr>
          <w:rFonts w:cstheme="minorHAnsi"/>
          <w:sz w:val="28"/>
          <w:szCs w:val="28"/>
        </w:rPr>
        <w:t>fr</w:t>
      </w:r>
      <w:r w:rsidR="00861694">
        <w:rPr>
          <w:rFonts w:cstheme="minorHAnsi"/>
          <w:sz w:val="28"/>
          <w:szCs w:val="28"/>
        </w:rPr>
        <w:t>om</w:t>
      </w:r>
      <w:r w:rsidR="002F084F">
        <w:rPr>
          <w:rFonts w:cstheme="minorHAnsi"/>
          <w:sz w:val="28"/>
          <w:szCs w:val="28"/>
        </w:rPr>
        <w:t xml:space="preserve"> employees </w:t>
      </w:r>
      <w:r w:rsidR="003A3E41">
        <w:rPr>
          <w:rFonts w:cstheme="minorHAnsi"/>
          <w:sz w:val="28"/>
          <w:szCs w:val="28"/>
        </w:rPr>
        <w:t>and</w:t>
      </w:r>
      <w:r w:rsidR="009936BD">
        <w:rPr>
          <w:rFonts w:cstheme="minorHAnsi"/>
          <w:sz w:val="28"/>
          <w:szCs w:val="28"/>
        </w:rPr>
        <w:t xml:space="preserve"> </w:t>
      </w:r>
      <w:r w:rsidR="00450E31">
        <w:rPr>
          <w:rFonts w:cstheme="minorHAnsi"/>
          <w:sz w:val="28"/>
          <w:szCs w:val="28"/>
        </w:rPr>
        <w:t>concerns from CMA,</w:t>
      </w:r>
      <w:r w:rsidR="009936BD">
        <w:rPr>
          <w:rFonts w:cstheme="minorHAnsi"/>
          <w:sz w:val="28"/>
          <w:szCs w:val="28"/>
        </w:rPr>
        <w:t xml:space="preserve"> </w:t>
      </w:r>
      <w:r>
        <w:rPr>
          <w:rFonts w:cstheme="minorHAnsi"/>
          <w:sz w:val="28"/>
          <w:szCs w:val="28"/>
        </w:rPr>
        <w:t xml:space="preserve">which </w:t>
      </w:r>
      <w:r w:rsidR="002F084F">
        <w:rPr>
          <w:rFonts w:cstheme="minorHAnsi"/>
          <w:sz w:val="28"/>
          <w:szCs w:val="28"/>
        </w:rPr>
        <w:t xml:space="preserve">has been identified </w:t>
      </w:r>
      <w:r w:rsidR="00172AC6">
        <w:rPr>
          <w:rFonts w:cstheme="minorHAnsi"/>
          <w:sz w:val="28"/>
          <w:szCs w:val="28"/>
        </w:rPr>
        <w:t xml:space="preserve">from </w:t>
      </w:r>
      <w:r>
        <w:rPr>
          <w:rFonts w:cstheme="minorHAnsi"/>
          <w:sz w:val="28"/>
          <w:szCs w:val="28"/>
        </w:rPr>
        <w:t>Lewin F</w:t>
      </w:r>
      <w:r w:rsidR="00172AC6">
        <w:rPr>
          <w:rFonts w:cstheme="minorHAnsi"/>
          <w:sz w:val="28"/>
          <w:szCs w:val="28"/>
        </w:rPr>
        <w:t>orce</w:t>
      </w:r>
      <w:r>
        <w:rPr>
          <w:rFonts w:cstheme="minorHAnsi"/>
          <w:sz w:val="28"/>
          <w:szCs w:val="28"/>
        </w:rPr>
        <w:t xml:space="preserve"> Field</w:t>
      </w:r>
      <w:r w:rsidR="00172AC6">
        <w:rPr>
          <w:rFonts w:cstheme="minorHAnsi"/>
          <w:sz w:val="28"/>
          <w:szCs w:val="28"/>
        </w:rPr>
        <w:t xml:space="preserve"> analysis</w:t>
      </w:r>
      <w:r w:rsidR="008D2BD3" w:rsidRPr="00001C86">
        <w:rPr>
          <w:rFonts w:cstheme="minorHAnsi"/>
          <w:sz w:val="28"/>
          <w:szCs w:val="28"/>
        </w:rPr>
        <w:t>.</w:t>
      </w:r>
      <w:r w:rsidR="008D2BD3">
        <w:rPr>
          <w:rFonts w:cstheme="minorHAnsi"/>
          <w:sz w:val="28"/>
          <w:szCs w:val="28"/>
        </w:rPr>
        <w:t xml:space="preserve"> </w:t>
      </w:r>
      <w:r w:rsidR="00BF6CB4">
        <w:rPr>
          <w:rFonts w:cstheme="minorHAnsi"/>
          <w:sz w:val="28"/>
          <w:szCs w:val="28"/>
        </w:rPr>
        <w:t xml:space="preserve">Furthermore, Lewin </w:t>
      </w:r>
      <w:r w:rsidR="002E1FC4">
        <w:rPr>
          <w:rFonts w:cstheme="minorHAnsi"/>
          <w:sz w:val="28"/>
          <w:szCs w:val="28"/>
        </w:rPr>
        <w:t xml:space="preserve">3 steps </w:t>
      </w:r>
      <w:r w:rsidR="00BF6CB4">
        <w:rPr>
          <w:rFonts w:cstheme="minorHAnsi"/>
          <w:sz w:val="28"/>
          <w:szCs w:val="28"/>
        </w:rPr>
        <w:t>change model has been imple</w:t>
      </w:r>
      <w:r w:rsidR="002E1FC4">
        <w:rPr>
          <w:rFonts w:cstheme="minorHAnsi"/>
          <w:sz w:val="28"/>
          <w:szCs w:val="28"/>
        </w:rPr>
        <w:t xml:space="preserve">mented to help </w:t>
      </w:r>
      <w:r w:rsidR="0049292F">
        <w:rPr>
          <w:rFonts w:cstheme="minorHAnsi"/>
          <w:sz w:val="28"/>
          <w:szCs w:val="28"/>
        </w:rPr>
        <w:t>leaders, effectively deal and overcome the challenges</w:t>
      </w:r>
      <w:r w:rsidR="00825A7E">
        <w:rPr>
          <w:rFonts w:cstheme="minorHAnsi"/>
          <w:sz w:val="28"/>
          <w:szCs w:val="28"/>
        </w:rPr>
        <w:t xml:space="preserve"> that arise from Force Field Analysis.</w:t>
      </w:r>
    </w:p>
    <w:p w14:paraId="48A4E658" w14:textId="77777777" w:rsidR="00A06A82" w:rsidRDefault="00892CCC" w:rsidP="00A06A82">
      <w:pPr>
        <w:ind w:firstLine="720"/>
        <w:jc w:val="both"/>
        <w:rPr>
          <w:rFonts w:cstheme="minorHAnsi"/>
          <w:sz w:val="28"/>
          <w:szCs w:val="28"/>
        </w:rPr>
      </w:pPr>
      <w:r>
        <w:rPr>
          <w:rFonts w:cstheme="minorHAnsi"/>
          <w:sz w:val="28"/>
          <w:szCs w:val="28"/>
        </w:rPr>
        <w:t xml:space="preserve"> </w:t>
      </w:r>
      <w:r w:rsidR="00DC5FC8">
        <w:rPr>
          <w:rFonts w:cstheme="minorHAnsi"/>
          <w:sz w:val="28"/>
          <w:szCs w:val="28"/>
        </w:rPr>
        <w:t>Furthermore, Shapiro</w:t>
      </w:r>
      <w:r w:rsidR="00210516">
        <w:rPr>
          <w:rFonts w:cstheme="minorHAnsi"/>
          <w:sz w:val="28"/>
          <w:szCs w:val="28"/>
        </w:rPr>
        <w:t xml:space="preserve"> – Tipping point</w:t>
      </w:r>
      <w:r w:rsidR="00DC5FC8">
        <w:rPr>
          <w:rFonts w:cstheme="minorHAnsi"/>
          <w:sz w:val="28"/>
          <w:szCs w:val="28"/>
        </w:rPr>
        <w:t xml:space="preserve"> seven lever </w:t>
      </w:r>
      <w:r w:rsidR="00FE0DAD">
        <w:rPr>
          <w:rFonts w:cstheme="minorHAnsi"/>
          <w:sz w:val="28"/>
          <w:szCs w:val="28"/>
        </w:rPr>
        <w:t xml:space="preserve">and Kotter eight steps </w:t>
      </w:r>
      <w:r w:rsidR="00DC5FC8">
        <w:rPr>
          <w:rFonts w:cstheme="minorHAnsi"/>
          <w:sz w:val="28"/>
          <w:szCs w:val="28"/>
        </w:rPr>
        <w:t>ha</w:t>
      </w:r>
      <w:r w:rsidR="00FE0DAD">
        <w:rPr>
          <w:rFonts w:cstheme="minorHAnsi"/>
          <w:sz w:val="28"/>
          <w:szCs w:val="28"/>
        </w:rPr>
        <w:t>ve</w:t>
      </w:r>
      <w:r w:rsidR="00DC5FC8">
        <w:rPr>
          <w:rFonts w:cstheme="minorHAnsi"/>
          <w:sz w:val="28"/>
          <w:szCs w:val="28"/>
        </w:rPr>
        <w:t xml:space="preserve"> been discussed</w:t>
      </w:r>
      <w:r w:rsidR="00FE0DAD">
        <w:rPr>
          <w:rFonts w:cstheme="minorHAnsi"/>
          <w:sz w:val="28"/>
          <w:szCs w:val="28"/>
        </w:rPr>
        <w:t>, from where emerged that this</w:t>
      </w:r>
      <w:r>
        <w:rPr>
          <w:rFonts w:cstheme="minorHAnsi"/>
          <w:sz w:val="28"/>
          <w:szCs w:val="28"/>
        </w:rPr>
        <w:t xml:space="preserve"> model </w:t>
      </w:r>
      <w:r w:rsidR="00FE0DAD">
        <w:rPr>
          <w:rFonts w:cstheme="minorHAnsi"/>
          <w:sz w:val="28"/>
          <w:szCs w:val="28"/>
        </w:rPr>
        <w:t>helps leaders to</w:t>
      </w:r>
      <w:r w:rsidR="00E84178">
        <w:rPr>
          <w:rFonts w:cstheme="minorHAnsi"/>
          <w:sz w:val="28"/>
          <w:szCs w:val="28"/>
        </w:rPr>
        <w:t xml:space="preserve"> effectively implement the change</w:t>
      </w:r>
      <w:r w:rsidR="00B77F0E">
        <w:rPr>
          <w:rFonts w:cstheme="minorHAnsi"/>
          <w:sz w:val="28"/>
          <w:szCs w:val="28"/>
        </w:rPr>
        <w:t>s across the business.</w:t>
      </w:r>
    </w:p>
    <w:p w14:paraId="304F481E" w14:textId="77777777" w:rsidR="00A06A82" w:rsidRDefault="00B77F0E" w:rsidP="00A06A82">
      <w:pPr>
        <w:ind w:firstLine="720"/>
        <w:jc w:val="both"/>
        <w:rPr>
          <w:sz w:val="28"/>
          <w:szCs w:val="28"/>
        </w:rPr>
      </w:pPr>
      <w:r>
        <w:rPr>
          <w:rFonts w:cstheme="minorHAnsi"/>
          <w:sz w:val="28"/>
          <w:szCs w:val="28"/>
        </w:rPr>
        <w:t xml:space="preserve"> However, </w:t>
      </w:r>
      <w:r w:rsidR="00FD0EC1" w:rsidRPr="00FD0EC1">
        <w:rPr>
          <w:rFonts w:cstheme="minorHAnsi"/>
          <w:sz w:val="28"/>
          <w:szCs w:val="28"/>
        </w:rPr>
        <w:t>Shapiro states that one limitation of the tipping point model of change is that does not guarantee that it will lead to success, due to other factors such as market conditions and competitor’s action</w:t>
      </w:r>
      <w:r w:rsidR="00D8102D">
        <w:rPr>
          <w:rFonts w:cstheme="minorHAnsi"/>
          <w:sz w:val="28"/>
          <w:szCs w:val="28"/>
        </w:rPr>
        <w:t xml:space="preserve">, as well, </w:t>
      </w:r>
      <w:r w:rsidR="00906468">
        <w:rPr>
          <w:sz w:val="28"/>
          <w:szCs w:val="28"/>
        </w:rPr>
        <w:t xml:space="preserve"> Kotter model,</w:t>
      </w:r>
      <w:r w:rsidR="00892CCC">
        <w:rPr>
          <w:sz w:val="28"/>
          <w:szCs w:val="28"/>
        </w:rPr>
        <w:t xml:space="preserve"> some </w:t>
      </w:r>
      <w:r w:rsidR="00B87157">
        <w:rPr>
          <w:sz w:val="28"/>
          <w:szCs w:val="28"/>
        </w:rPr>
        <w:t xml:space="preserve">critics </w:t>
      </w:r>
      <w:r w:rsidR="00F70C78" w:rsidRPr="00B26C5F">
        <w:rPr>
          <w:sz w:val="28"/>
          <w:szCs w:val="28"/>
        </w:rPr>
        <w:t xml:space="preserve">argues </w:t>
      </w:r>
      <w:r w:rsidR="00B87157">
        <w:rPr>
          <w:sz w:val="28"/>
          <w:szCs w:val="28"/>
        </w:rPr>
        <w:t xml:space="preserve">that </w:t>
      </w:r>
      <w:r w:rsidR="00F70C78" w:rsidRPr="00B26C5F">
        <w:rPr>
          <w:sz w:val="28"/>
          <w:szCs w:val="28"/>
        </w:rPr>
        <w:t>despite being simple to comprehend and follow, this approach is yet strict. Its steps are sequentially linked and cannot be separated without difficulty. If companies want it to be tailored to their needs, there is no opportunity for variation or more ingenuity</w:t>
      </w:r>
      <w:r w:rsidR="00D43D73">
        <w:rPr>
          <w:sz w:val="28"/>
          <w:szCs w:val="28"/>
        </w:rPr>
        <w:t xml:space="preserve">. </w:t>
      </w:r>
    </w:p>
    <w:p w14:paraId="5BA0BB93" w14:textId="79258AEB" w:rsidR="00A06A82" w:rsidRDefault="00D43D73" w:rsidP="00A06A82">
      <w:pPr>
        <w:ind w:firstLine="720"/>
        <w:jc w:val="both"/>
        <w:rPr>
          <w:sz w:val="28"/>
          <w:szCs w:val="28"/>
        </w:rPr>
      </w:pPr>
      <w:r>
        <w:rPr>
          <w:sz w:val="28"/>
          <w:szCs w:val="28"/>
        </w:rPr>
        <w:t xml:space="preserve">Additionally, leadership style </w:t>
      </w:r>
      <w:r w:rsidR="009C7C6B">
        <w:rPr>
          <w:sz w:val="28"/>
          <w:szCs w:val="28"/>
        </w:rPr>
        <w:t>plays</w:t>
      </w:r>
      <w:r w:rsidR="00043EF6">
        <w:rPr>
          <w:sz w:val="28"/>
          <w:szCs w:val="28"/>
        </w:rPr>
        <w:t xml:space="preserve"> a crucial role within </w:t>
      </w:r>
      <w:r w:rsidR="00DC37E1">
        <w:rPr>
          <w:sz w:val="28"/>
          <w:szCs w:val="28"/>
        </w:rPr>
        <w:t>process of change, as leaders are the one who implement</w:t>
      </w:r>
      <w:r w:rsidR="009C7C6B">
        <w:rPr>
          <w:sz w:val="28"/>
          <w:szCs w:val="28"/>
        </w:rPr>
        <w:t xml:space="preserve"> changes</w:t>
      </w:r>
      <w:r w:rsidR="00DC37E1">
        <w:rPr>
          <w:sz w:val="28"/>
          <w:szCs w:val="28"/>
        </w:rPr>
        <w:t>, motivate</w:t>
      </w:r>
      <w:r w:rsidR="009C7C6B">
        <w:rPr>
          <w:sz w:val="28"/>
          <w:szCs w:val="28"/>
        </w:rPr>
        <w:t xml:space="preserve"> employees. </w:t>
      </w:r>
    </w:p>
    <w:p w14:paraId="4315870E" w14:textId="7E38C637" w:rsidR="002868A9" w:rsidRPr="00DD5DB6" w:rsidRDefault="009C7C6B" w:rsidP="00A06A82">
      <w:pPr>
        <w:ind w:firstLine="720"/>
        <w:jc w:val="both"/>
        <w:rPr>
          <w:rFonts w:cstheme="minorHAnsi"/>
          <w:color w:val="FF0000"/>
          <w:sz w:val="28"/>
          <w:szCs w:val="28"/>
        </w:rPr>
        <w:sectPr w:rsidR="002868A9" w:rsidRPr="00DD5DB6" w:rsidSect="00C21787">
          <w:footerReference w:type="default" r:id="rId13"/>
          <w:footerReference w:type="first" r:id="rId14"/>
          <w:pgSz w:w="11906" w:h="16838"/>
          <w:pgMar w:top="1440" w:right="1440" w:bottom="1440" w:left="1440" w:header="708" w:footer="708" w:gutter="0"/>
          <w:pgNumType w:start="0"/>
          <w:cols w:space="708"/>
          <w:docGrid w:linePitch="360"/>
        </w:sectPr>
      </w:pPr>
      <w:r>
        <w:rPr>
          <w:sz w:val="28"/>
          <w:szCs w:val="28"/>
        </w:rPr>
        <w:t>Based</w:t>
      </w:r>
      <w:r w:rsidR="00DD479F">
        <w:rPr>
          <w:rFonts w:cstheme="minorHAnsi"/>
          <w:sz w:val="28"/>
          <w:szCs w:val="28"/>
        </w:rPr>
        <w:t xml:space="preserve"> on these findings, several </w:t>
      </w:r>
      <w:r w:rsidR="00BA7FD4">
        <w:rPr>
          <w:rFonts w:cstheme="minorHAnsi"/>
          <w:sz w:val="28"/>
          <w:szCs w:val="28"/>
        </w:rPr>
        <w:t>recommendations</w:t>
      </w:r>
      <w:r w:rsidR="00DD479F">
        <w:rPr>
          <w:rFonts w:cstheme="minorHAnsi"/>
          <w:sz w:val="28"/>
          <w:szCs w:val="28"/>
        </w:rPr>
        <w:t xml:space="preserve"> are made t</w:t>
      </w:r>
      <w:r w:rsidR="008D2BD3" w:rsidRPr="008D2BD3">
        <w:rPr>
          <w:rFonts w:cstheme="minorHAnsi"/>
          <w:sz w:val="28"/>
          <w:szCs w:val="28"/>
        </w:rPr>
        <w:t xml:space="preserve">o ensure that the benefits outweigh the potential </w:t>
      </w:r>
      <w:r w:rsidR="00484C41">
        <w:rPr>
          <w:rFonts w:cstheme="minorHAnsi"/>
          <w:sz w:val="28"/>
          <w:szCs w:val="28"/>
        </w:rPr>
        <w:t>risks.</w:t>
      </w:r>
      <w:r w:rsidR="008D2BD3">
        <w:rPr>
          <w:rFonts w:cstheme="minorHAnsi"/>
          <w:sz w:val="28"/>
          <w:szCs w:val="28"/>
        </w:rPr>
        <w:t xml:space="preserve"> </w:t>
      </w:r>
      <w:r w:rsidR="00E33D49">
        <w:rPr>
          <w:rFonts w:cstheme="minorHAnsi"/>
          <w:sz w:val="28"/>
          <w:szCs w:val="28"/>
        </w:rPr>
        <w:t>Additionally, a PDP plan is undertaken to aid the organisation in planning future steps</w:t>
      </w:r>
      <w:r>
        <w:rPr>
          <w:rFonts w:cstheme="minorHAnsi"/>
          <w:sz w:val="28"/>
          <w:szCs w:val="28"/>
        </w:rPr>
        <w:t>, such as hiring a  commercial solicitor  to deal with the competitive  laws</w:t>
      </w:r>
      <w:r w:rsidR="009C58A9">
        <w:rPr>
          <w:rFonts w:cstheme="minorHAnsi"/>
          <w:sz w:val="28"/>
          <w:szCs w:val="28"/>
        </w:rPr>
        <w:t xml:space="preserve">, along with some suggestion  to implement </w:t>
      </w:r>
      <w:r w:rsidR="005C472F">
        <w:rPr>
          <w:rFonts w:cstheme="minorHAnsi"/>
          <w:sz w:val="28"/>
          <w:szCs w:val="28"/>
        </w:rPr>
        <w:t xml:space="preserve"> </w:t>
      </w:r>
      <w:r w:rsidR="005802D0">
        <w:rPr>
          <w:rFonts w:cstheme="minorHAnsi"/>
          <w:sz w:val="28"/>
          <w:szCs w:val="28"/>
        </w:rPr>
        <w:t>Mc</w:t>
      </w:r>
      <w:r w:rsidR="00371425">
        <w:rPr>
          <w:rFonts w:cstheme="minorHAnsi"/>
          <w:sz w:val="28"/>
          <w:szCs w:val="28"/>
        </w:rPr>
        <w:t xml:space="preserve">Kinsey 7 step change model which can be useful during the situation of </w:t>
      </w:r>
      <w:r w:rsidR="00176CCB">
        <w:rPr>
          <w:rFonts w:cstheme="minorHAnsi"/>
          <w:sz w:val="28"/>
          <w:szCs w:val="28"/>
        </w:rPr>
        <w:t>merger and acquisition</w:t>
      </w:r>
      <w:r w:rsidR="000E7B95">
        <w:rPr>
          <w:rFonts w:cstheme="minorHAnsi"/>
          <w:sz w:val="28"/>
          <w:szCs w:val="28"/>
        </w:rPr>
        <w:t xml:space="preserve">. </w:t>
      </w:r>
    </w:p>
    <w:p w14:paraId="695171FB" w14:textId="77777777" w:rsidR="00D27184" w:rsidRDefault="00D27184">
      <w:pPr>
        <w:rPr>
          <w:rFonts w:cstheme="minorHAnsi"/>
          <w:sz w:val="28"/>
          <w:szCs w:val="28"/>
        </w:rPr>
      </w:pPr>
    </w:p>
    <w:p w14:paraId="3D785E1E" w14:textId="77777777" w:rsidR="008E1D77" w:rsidRPr="00A10236" w:rsidRDefault="008E1D77" w:rsidP="00D27184">
      <w:pPr>
        <w:jc w:val="both"/>
        <w:rPr>
          <w:rFonts w:cstheme="minorHAnsi"/>
          <w:sz w:val="28"/>
          <w:szCs w:val="28"/>
        </w:rPr>
      </w:pPr>
    </w:p>
    <w:sdt>
      <w:sdtPr>
        <w:rPr>
          <w:rFonts w:asciiTheme="minorHAnsi" w:eastAsiaTheme="minorHAnsi" w:hAnsiTheme="minorHAnsi" w:cstheme="minorHAnsi"/>
          <w:color w:val="auto"/>
          <w:sz w:val="28"/>
          <w:szCs w:val="28"/>
          <w:lang w:val="en-GB"/>
        </w:rPr>
        <w:id w:val="-771934963"/>
        <w:docPartObj>
          <w:docPartGallery w:val="Table of Contents"/>
          <w:docPartUnique/>
        </w:docPartObj>
      </w:sdtPr>
      <w:sdtEndPr>
        <w:rPr>
          <w:b/>
          <w:bCs/>
          <w:noProof/>
        </w:rPr>
      </w:sdtEndPr>
      <w:sdtContent>
        <w:p w14:paraId="1F3C0A21" w14:textId="70117694" w:rsidR="00D03ADD" w:rsidRPr="00A10236" w:rsidRDefault="00D03ADD">
          <w:pPr>
            <w:pStyle w:val="TOCHeading"/>
            <w:rPr>
              <w:rFonts w:asciiTheme="minorHAnsi" w:hAnsiTheme="minorHAnsi" w:cstheme="minorHAnsi"/>
              <w:sz w:val="28"/>
              <w:szCs w:val="28"/>
            </w:rPr>
          </w:pPr>
          <w:r w:rsidRPr="00A10236">
            <w:rPr>
              <w:rFonts w:asciiTheme="minorHAnsi" w:hAnsiTheme="minorHAnsi" w:cstheme="minorHAnsi"/>
              <w:sz w:val="28"/>
              <w:szCs w:val="28"/>
            </w:rPr>
            <w:t>Table of Contents</w:t>
          </w:r>
        </w:p>
        <w:p w14:paraId="098AC490" w14:textId="5558532C" w:rsidR="00940157" w:rsidRDefault="00D03ADD">
          <w:pPr>
            <w:pStyle w:val="TOC1"/>
            <w:tabs>
              <w:tab w:val="right" w:leader="dot" w:pos="9016"/>
            </w:tabs>
            <w:rPr>
              <w:rFonts w:eastAsiaTheme="minorEastAsia"/>
              <w:noProof/>
              <w:lang w:eastAsia="en-GB"/>
            </w:rPr>
          </w:pPr>
          <w:r w:rsidRPr="00A10236">
            <w:rPr>
              <w:rFonts w:cstheme="minorHAnsi"/>
              <w:sz w:val="28"/>
              <w:szCs w:val="28"/>
            </w:rPr>
            <w:fldChar w:fldCharType="begin"/>
          </w:r>
          <w:r w:rsidRPr="00A10236">
            <w:rPr>
              <w:rFonts w:cstheme="minorHAnsi"/>
              <w:sz w:val="28"/>
              <w:szCs w:val="28"/>
            </w:rPr>
            <w:instrText xml:space="preserve"> TOC \o "1-3" \h \z \u </w:instrText>
          </w:r>
          <w:r w:rsidRPr="00A10236">
            <w:rPr>
              <w:rFonts w:cstheme="minorHAnsi"/>
              <w:sz w:val="28"/>
              <w:szCs w:val="28"/>
            </w:rPr>
            <w:fldChar w:fldCharType="separate"/>
          </w:r>
          <w:hyperlink w:anchor="_Toc130544126" w:history="1">
            <w:r w:rsidR="00940157" w:rsidRPr="007221E5">
              <w:rPr>
                <w:rStyle w:val="Hyperlink"/>
                <w:rFonts w:cstheme="minorHAnsi"/>
                <w:noProof/>
              </w:rPr>
              <w:t>1.0 Introduction</w:t>
            </w:r>
            <w:r w:rsidR="00940157">
              <w:rPr>
                <w:noProof/>
                <w:webHidden/>
              </w:rPr>
              <w:tab/>
            </w:r>
            <w:r w:rsidR="00940157">
              <w:rPr>
                <w:noProof/>
                <w:webHidden/>
              </w:rPr>
              <w:fldChar w:fldCharType="begin"/>
            </w:r>
            <w:r w:rsidR="00940157">
              <w:rPr>
                <w:noProof/>
                <w:webHidden/>
              </w:rPr>
              <w:instrText xml:space="preserve"> PAGEREF _Toc130544126 \h </w:instrText>
            </w:r>
            <w:r w:rsidR="00940157">
              <w:rPr>
                <w:noProof/>
                <w:webHidden/>
              </w:rPr>
            </w:r>
            <w:r w:rsidR="00940157">
              <w:rPr>
                <w:noProof/>
                <w:webHidden/>
              </w:rPr>
              <w:fldChar w:fldCharType="separate"/>
            </w:r>
            <w:r w:rsidR="00940157">
              <w:rPr>
                <w:noProof/>
                <w:webHidden/>
              </w:rPr>
              <w:t>1</w:t>
            </w:r>
            <w:r w:rsidR="00940157">
              <w:rPr>
                <w:noProof/>
                <w:webHidden/>
              </w:rPr>
              <w:fldChar w:fldCharType="end"/>
            </w:r>
          </w:hyperlink>
        </w:p>
        <w:p w14:paraId="2BA379B1" w14:textId="0F336C4F" w:rsidR="00940157" w:rsidRDefault="00940157">
          <w:pPr>
            <w:pStyle w:val="TOC1"/>
            <w:tabs>
              <w:tab w:val="right" w:leader="dot" w:pos="9016"/>
            </w:tabs>
            <w:rPr>
              <w:rFonts w:eastAsiaTheme="minorEastAsia"/>
              <w:noProof/>
              <w:lang w:eastAsia="en-GB"/>
            </w:rPr>
          </w:pPr>
          <w:hyperlink w:anchor="_Toc130544127" w:history="1">
            <w:r w:rsidRPr="007221E5">
              <w:rPr>
                <w:rStyle w:val="Hyperlink"/>
                <w:rFonts w:cstheme="minorHAnsi"/>
                <w:noProof/>
              </w:rPr>
              <w:t>2.0</w:t>
            </w:r>
            <w:r w:rsidRPr="007221E5">
              <w:rPr>
                <w:rStyle w:val="Hyperlink"/>
                <w:rFonts w:cstheme="minorHAnsi"/>
                <w:b/>
                <w:bCs/>
                <w:noProof/>
              </w:rPr>
              <w:t xml:space="preserve"> </w:t>
            </w:r>
            <w:r w:rsidRPr="007221E5">
              <w:rPr>
                <w:rStyle w:val="Hyperlink"/>
                <w:rFonts w:cstheme="minorHAnsi"/>
                <w:noProof/>
              </w:rPr>
              <w:t>Main Findings</w:t>
            </w:r>
            <w:r>
              <w:rPr>
                <w:noProof/>
                <w:webHidden/>
              </w:rPr>
              <w:tab/>
            </w:r>
            <w:r>
              <w:rPr>
                <w:noProof/>
                <w:webHidden/>
              </w:rPr>
              <w:fldChar w:fldCharType="begin"/>
            </w:r>
            <w:r>
              <w:rPr>
                <w:noProof/>
                <w:webHidden/>
              </w:rPr>
              <w:instrText xml:space="preserve"> PAGEREF _Toc130544127 \h </w:instrText>
            </w:r>
            <w:r>
              <w:rPr>
                <w:noProof/>
                <w:webHidden/>
              </w:rPr>
            </w:r>
            <w:r>
              <w:rPr>
                <w:noProof/>
                <w:webHidden/>
              </w:rPr>
              <w:fldChar w:fldCharType="separate"/>
            </w:r>
            <w:r>
              <w:rPr>
                <w:noProof/>
                <w:webHidden/>
              </w:rPr>
              <w:t>2</w:t>
            </w:r>
            <w:r>
              <w:rPr>
                <w:noProof/>
                <w:webHidden/>
              </w:rPr>
              <w:fldChar w:fldCharType="end"/>
            </w:r>
          </w:hyperlink>
        </w:p>
        <w:p w14:paraId="398049AD" w14:textId="402E63C8" w:rsidR="00940157" w:rsidRDefault="00940157">
          <w:pPr>
            <w:pStyle w:val="TOC1"/>
            <w:tabs>
              <w:tab w:val="right" w:leader="dot" w:pos="9016"/>
            </w:tabs>
            <w:rPr>
              <w:rFonts w:eastAsiaTheme="minorEastAsia"/>
              <w:noProof/>
              <w:lang w:eastAsia="en-GB"/>
            </w:rPr>
          </w:pPr>
          <w:hyperlink w:anchor="_Toc130544128" w:history="1">
            <w:r w:rsidRPr="007221E5">
              <w:rPr>
                <w:rStyle w:val="Hyperlink"/>
                <w:rFonts w:cstheme="minorHAnsi"/>
                <w:noProof/>
              </w:rPr>
              <w:t>2.1 Nature of change</w:t>
            </w:r>
            <w:r>
              <w:rPr>
                <w:noProof/>
                <w:webHidden/>
              </w:rPr>
              <w:tab/>
            </w:r>
            <w:r>
              <w:rPr>
                <w:noProof/>
                <w:webHidden/>
              </w:rPr>
              <w:fldChar w:fldCharType="begin"/>
            </w:r>
            <w:r>
              <w:rPr>
                <w:noProof/>
                <w:webHidden/>
              </w:rPr>
              <w:instrText xml:space="preserve"> PAGEREF _Toc130544128 \h </w:instrText>
            </w:r>
            <w:r>
              <w:rPr>
                <w:noProof/>
                <w:webHidden/>
              </w:rPr>
            </w:r>
            <w:r>
              <w:rPr>
                <w:noProof/>
                <w:webHidden/>
              </w:rPr>
              <w:fldChar w:fldCharType="separate"/>
            </w:r>
            <w:r>
              <w:rPr>
                <w:noProof/>
                <w:webHidden/>
              </w:rPr>
              <w:t>3</w:t>
            </w:r>
            <w:r>
              <w:rPr>
                <w:noProof/>
                <w:webHidden/>
              </w:rPr>
              <w:fldChar w:fldCharType="end"/>
            </w:r>
          </w:hyperlink>
        </w:p>
        <w:p w14:paraId="09974B8A" w14:textId="5155265A" w:rsidR="00940157" w:rsidRDefault="00940157">
          <w:pPr>
            <w:pStyle w:val="TOC1"/>
            <w:tabs>
              <w:tab w:val="right" w:leader="dot" w:pos="9016"/>
            </w:tabs>
            <w:rPr>
              <w:rFonts w:eastAsiaTheme="minorEastAsia"/>
              <w:noProof/>
              <w:lang w:eastAsia="en-GB"/>
            </w:rPr>
          </w:pPr>
          <w:hyperlink w:anchor="_Toc130544129" w:history="1">
            <w:r w:rsidRPr="007221E5">
              <w:rPr>
                <w:rStyle w:val="Hyperlink"/>
                <w:rFonts w:cstheme="minorHAnsi"/>
                <w:noProof/>
              </w:rPr>
              <w:t>2.2 Change models</w:t>
            </w:r>
            <w:r>
              <w:rPr>
                <w:noProof/>
                <w:webHidden/>
              </w:rPr>
              <w:tab/>
            </w:r>
            <w:r>
              <w:rPr>
                <w:noProof/>
                <w:webHidden/>
              </w:rPr>
              <w:fldChar w:fldCharType="begin"/>
            </w:r>
            <w:r>
              <w:rPr>
                <w:noProof/>
                <w:webHidden/>
              </w:rPr>
              <w:instrText xml:space="preserve"> PAGEREF _Toc130544129 \h </w:instrText>
            </w:r>
            <w:r>
              <w:rPr>
                <w:noProof/>
                <w:webHidden/>
              </w:rPr>
            </w:r>
            <w:r>
              <w:rPr>
                <w:noProof/>
                <w:webHidden/>
              </w:rPr>
              <w:fldChar w:fldCharType="separate"/>
            </w:r>
            <w:r>
              <w:rPr>
                <w:noProof/>
                <w:webHidden/>
              </w:rPr>
              <w:t>4</w:t>
            </w:r>
            <w:r>
              <w:rPr>
                <w:noProof/>
                <w:webHidden/>
              </w:rPr>
              <w:fldChar w:fldCharType="end"/>
            </w:r>
          </w:hyperlink>
        </w:p>
        <w:p w14:paraId="0C39B0DF" w14:textId="17833539" w:rsidR="00940157" w:rsidRDefault="00940157">
          <w:pPr>
            <w:pStyle w:val="TOC2"/>
            <w:tabs>
              <w:tab w:val="right" w:leader="dot" w:pos="9016"/>
            </w:tabs>
            <w:rPr>
              <w:rFonts w:eastAsiaTheme="minorEastAsia"/>
              <w:noProof/>
              <w:lang w:eastAsia="en-GB"/>
            </w:rPr>
          </w:pPr>
          <w:hyperlink w:anchor="_Toc130544130" w:history="1">
            <w:r w:rsidRPr="007221E5">
              <w:rPr>
                <w:rStyle w:val="Hyperlink"/>
                <w:rFonts w:cstheme="minorHAnsi"/>
                <w:noProof/>
              </w:rPr>
              <w:t>2.3 Leadership -Management of Complex Areas</w:t>
            </w:r>
            <w:r>
              <w:rPr>
                <w:noProof/>
                <w:webHidden/>
              </w:rPr>
              <w:tab/>
            </w:r>
            <w:r>
              <w:rPr>
                <w:noProof/>
                <w:webHidden/>
              </w:rPr>
              <w:fldChar w:fldCharType="begin"/>
            </w:r>
            <w:r>
              <w:rPr>
                <w:noProof/>
                <w:webHidden/>
              </w:rPr>
              <w:instrText xml:space="preserve"> PAGEREF _Toc130544130 \h </w:instrText>
            </w:r>
            <w:r>
              <w:rPr>
                <w:noProof/>
                <w:webHidden/>
              </w:rPr>
            </w:r>
            <w:r>
              <w:rPr>
                <w:noProof/>
                <w:webHidden/>
              </w:rPr>
              <w:fldChar w:fldCharType="separate"/>
            </w:r>
            <w:r>
              <w:rPr>
                <w:noProof/>
                <w:webHidden/>
              </w:rPr>
              <w:t>7</w:t>
            </w:r>
            <w:r>
              <w:rPr>
                <w:noProof/>
                <w:webHidden/>
              </w:rPr>
              <w:fldChar w:fldCharType="end"/>
            </w:r>
          </w:hyperlink>
        </w:p>
        <w:p w14:paraId="1C431648" w14:textId="43AC538A" w:rsidR="00940157" w:rsidRDefault="00940157">
          <w:pPr>
            <w:pStyle w:val="TOC1"/>
            <w:tabs>
              <w:tab w:val="right" w:leader="dot" w:pos="9016"/>
            </w:tabs>
            <w:rPr>
              <w:rFonts w:eastAsiaTheme="minorEastAsia"/>
              <w:noProof/>
              <w:lang w:eastAsia="en-GB"/>
            </w:rPr>
          </w:pPr>
          <w:hyperlink w:anchor="_Toc130544131" w:history="1">
            <w:r w:rsidRPr="007221E5">
              <w:rPr>
                <w:rStyle w:val="Hyperlink"/>
                <w:rFonts w:cstheme="minorHAnsi"/>
                <w:noProof/>
              </w:rPr>
              <w:t>3.0 The culture of the organisation</w:t>
            </w:r>
            <w:r>
              <w:rPr>
                <w:noProof/>
                <w:webHidden/>
              </w:rPr>
              <w:tab/>
            </w:r>
            <w:r>
              <w:rPr>
                <w:noProof/>
                <w:webHidden/>
              </w:rPr>
              <w:fldChar w:fldCharType="begin"/>
            </w:r>
            <w:r>
              <w:rPr>
                <w:noProof/>
                <w:webHidden/>
              </w:rPr>
              <w:instrText xml:space="preserve"> PAGEREF _Toc130544131 \h </w:instrText>
            </w:r>
            <w:r>
              <w:rPr>
                <w:noProof/>
                <w:webHidden/>
              </w:rPr>
            </w:r>
            <w:r>
              <w:rPr>
                <w:noProof/>
                <w:webHidden/>
              </w:rPr>
              <w:fldChar w:fldCharType="separate"/>
            </w:r>
            <w:r>
              <w:rPr>
                <w:noProof/>
                <w:webHidden/>
              </w:rPr>
              <w:t>7</w:t>
            </w:r>
            <w:r>
              <w:rPr>
                <w:noProof/>
                <w:webHidden/>
              </w:rPr>
              <w:fldChar w:fldCharType="end"/>
            </w:r>
          </w:hyperlink>
        </w:p>
        <w:p w14:paraId="54BA95A2" w14:textId="2DC9CEFB" w:rsidR="00940157" w:rsidRDefault="00940157">
          <w:pPr>
            <w:pStyle w:val="TOC2"/>
            <w:tabs>
              <w:tab w:val="right" w:leader="dot" w:pos="9016"/>
            </w:tabs>
            <w:rPr>
              <w:rFonts w:eastAsiaTheme="minorEastAsia"/>
              <w:noProof/>
              <w:lang w:eastAsia="en-GB"/>
            </w:rPr>
          </w:pPr>
          <w:hyperlink w:anchor="_Toc130544132" w:history="1">
            <w:r w:rsidRPr="007221E5">
              <w:rPr>
                <w:rStyle w:val="Hyperlink"/>
                <w:rFonts w:cstheme="minorHAnsi"/>
                <w:noProof/>
              </w:rPr>
              <w:t>2.4 Culture theory</w:t>
            </w:r>
            <w:r>
              <w:rPr>
                <w:noProof/>
                <w:webHidden/>
              </w:rPr>
              <w:tab/>
            </w:r>
            <w:r>
              <w:rPr>
                <w:noProof/>
                <w:webHidden/>
              </w:rPr>
              <w:fldChar w:fldCharType="begin"/>
            </w:r>
            <w:r>
              <w:rPr>
                <w:noProof/>
                <w:webHidden/>
              </w:rPr>
              <w:instrText xml:space="preserve"> PAGEREF _Toc130544132 \h </w:instrText>
            </w:r>
            <w:r>
              <w:rPr>
                <w:noProof/>
                <w:webHidden/>
              </w:rPr>
            </w:r>
            <w:r>
              <w:rPr>
                <w:noProof/>
                <w:webHidden/>
              </w:rPr>
              <w:fldChar w:fldCharType="separate"/>
            </w:r>
            <w:r>
              <w:rPr>
                <w:noProof/>
                <w:webHidden/>
              </w:rPr>
              <w:t>8</w:t>
            </w:r>
            <w:r>
              <w:rPr>
                <w:noProof/>
                <w:webHidden/>
              </w:rPr>
              <w:fldChar w:fldCharType="end"/>
            </w:r>
          </w:hyperlink>
        </w:p>
        <w:p w14:paraId="150B3AA6" w14:textId="69AF017D" w:rsidR="00940157" w:rsidRDefault="00940157">
          <w:pPr>
            <w:pStyle w:val="TOC1"/>
            <w:tabs>
              <w:tab w:val="right" w:leader="dot" w:pos="9016"/>
            </w:tabs>
            <w:rPr>
              <w:rFonts w:eastAsiaTheme="minorEastAsia"/>
              <w:noProof/>
              <w:lang w:eastAsia="en-GB"/>
            </w:rPr>
          </w:pPr>
          <w:hyperlink w:anchor="_Toc130544133" w:history="1">
            <w:r w:rsidRPr="007221E5">
              <w:rPr>
                <w:rStyle w:val="Hyperlink"/>
                <w:rFonts w:cstheme="minorHAnsi"/>
                <w:noProof/>
              </w:rPr>
              <w:t>2.5 Change agents.</w:t>
            </w:r>
            <w:r>
              <w:rPr>
                <w:noProof/>
                <w:webHidden/>
              </w:rPr>
              <w:tab/>
            </w:r>
            <w:r>
              <w:rPr>
                <w:noProof/>
                <w:webHidden/>
              </w:rPr>
              <w:fldChar w:fldCharType="begin"/>
            </w:r>
            <w:r>
              <w:rPr>
                <w:noProof/>
                <w:webHidden/>
              </w:rPr>
              <w:instrText xml:space="preserve"> PAGEREF _Toc130544133 \h </w:instrText>
            </w:r>
            <w:r>
              <w:rPr>
                <w:noProof/>
                <w:webHidden/>
              </w:rPr>
            </w:r>
            <w:r>
              <w:rPr>
                <w:noProof/>
                <w:webHidden/>
              </w:rPr>
              <w:fldChar w:fldCharType="separate"/>
            </w:r>
            <w:r>
              <w:rPr>
                <w:noProof/>
                <w:webHidden/>
              </w:rPr>
              <w:t>9</w:t>
            </w:r>
            <w:r>
              <w:rPr>
                <w:noProof/>
                <w:webHidden/>
              </w:rPr>
              <w:fldChar w:fldCharType="end"/>
            </w:r>
          </w:hyperlink>
        </w:p>
        <w:p w14:paraId="6AD5C121" w14:textId="29478CD9" w:rsidR="00940157" w:rsidRDefault="00940157">
          <w:pPr>
            <w:pStyle w:val="TOC3"/>
            <w:tabs>
              <w:tab w:val="right" w:leader="dot" w:pos="9016"/>
            </w:tabs>
            <w:rPr>
              <w:rFonts w:eastAsiaTheme="minorEastAsia"/>
              <w:noProof/>
              <w:lang w:eastAsia="en-GB"/>
            </w:rPr>
          </w:pPr>
          <w:hyperlink w:anchor="_Toc130544134" w:history="1">
            <w:r w:rsidRPr="007221E5">
              <w:rPr>
                <w:rStyle w:val="Hyperlink"/>
                <w:rFonts w:cstheme="minorHAnsi"/>
                <w:noProof/>
              </w:rPr>
              <w:t>2.5.1 Force field analysis</w:t>
            </w:r>
            <w:r>
              <w:rPr>
                <w:noProof/>
                <w:webHidden/>
              </w:rPr>
              <w:tab/>
            </w:r>
            <w:r>
              <w:rPr>
                <w:noProof/>
                <w:webHidden/>
              </w:rPr>
              <w:fldChar w:fldCharType="begin"/>
            </w:r>
            <w:r>
              <w:rPr>
                <w:noProof/>
                <w:webHidden/>
              </w:rPr>
              <w:instrText xml:space="preserve"> PAGEREF _Toc130544134 \h </w:instrText>
            </w:r>
            <w:r>
              <w:rPr>
                <w:noProof/>
                <w:webHidden/>
              </w:rPr>
            </w:r>
            <w:r>
              <w:rPr>
                <w:noProof/>
                <w:webHidden/>
              </w:rPr>
              <w:fldChar w:fldCharType="separate"/>
            </w:r>
            <w:r>
              <w:rPr>
                <w:noProof/>
                <w:webHidden/>
              </w:rPr>
              <w:t>10</w:t>
            </w:r>
            <w:r>
              <w:rPr>
                <w:noProof/>
                <w:webHidden/>
              </w:rPr>
              <w:fldChar w:fldCharType="end"/>
            </w:r>
          </w:hyperlink>
        </w:p>
        <w:p w14:paraId="255EEC20" w14:textId="730FCE55" w:rsidR="00940157" w:rsidRDefault="00940157">
          <w:pPr>
            <w:pStyle w:val="TOC1"/>
            <w:tabs>
              <w:tab w:val="right" w:leader="dot" w:pos="9016"/>
            </w:tabs>
            <w:rPr>
              <w:rFonts w:eastAsiaTheme="minorEastAsia"/>
              <w:noProof/>
              <w:lang w:eastAsia="en-GB"/>
            </w:rPr>
          </w:pPr>
          <w:hyperlink w:anchor="_Toc130544135" w:history="1">
            <w:r w:rsidRPr="007221E5">
              <w:rPr>
                <w:rStyle w:val="Hyperlink"/>
                <w:rFonts w:cstheme="minorHAnsi"/>
                <w:noProof/>
              </w:rPr>
              <w:t>3.0 Conclusion</w:t>
            </w:r>
            <w:r>
              <w:rPr>
                <w:noProof/>
                <w:webHidden/>
              </w:rPr>
              <w:tab/>
            </w:r>
            <w:r>
              <w:rPr>
                <w:noProof/>
                <w:webHidden/>
              </w:rPr>
              <w:fldChar w:fldCharType="begin"/>
            </w:r>
            <w:r>
              <w:rPr>
                <w:noProof/>
                <w:webHidden/>
              </w:rPr>
              <w:instrText xml:space="preserve"> PAGEREF _Toc130544135 \h </w:instrText>
            </w:r>
            <w:r>
              <w:rPr>
                <w:noProof/>
                <w:webHidden/>
              </w:rPr>
            </w:r>
            <w:r>
              <w:rPr>
                <w:noProof/>
                <w:webHidden/>
              </w:rPr>
              <w:fldChar w:fldCharType="separate"/>
            </w:r>
            <w:r>
              <w:rPr>
                <w:noProof/>
                <w:webHidden/>
              </w:rPr>
              <w:t>12</w:t>
            </w:r>
            <w:r>
              <w:rPr>
                <w:noProof/>
                <w:webHidden/>
              </w:rPr>
              <w:fldChar w:fldCharType="end"/>
            </w:r>
          </w:hyperlink>
        </w:p>
        <w:p w14:paraId="45955912" w14:textId="48A6E24A" w:rsidR="00940157" w:rsidRDefault="00940157">
          <w:pPr>
            <w:pStyle w:val="TOC1"/>
            <w:tabs>
              <w:tab w:val="right" w:leader="dot" w:pos="9016"/>
            </w:tabs>
            <w:rPr>
              <w:rFonts w:eastAsiaTheme="minorEastAsia"/>
              <w:noProof/>
              <w:lang w:eastAsia="en-GB"/>
            </w:rPr>
          </w:pPr>
          <w:hyperlink w:anchor="_Toc130544136" w:history="1">
            <w:r w:rsidRPr="007221E5">
              <w:rPr>
                <w:rStyle w:val="Hyperlink"/>
                <w:rFonts w:cstheme="minorHAnsi"/>
                <w:noProof/>
              </w:rPr>
              <w:t>4.0 Recommendations</w:t>
            </w:r>
            <w:r>
              <w:rPr>
                <w:noProof/>
                <w:webHidden/>
              </w:rPr>
              <w:tab/>
            </w:r>
            <w:r>
              <w:rPr>
                <w:noProof/>
                <w:webHidden/>
              </w:rPr>
              <w:fldChar w:fldCharType="begin"/>
            </w:r>
            <w:r>
              <w:rPr>
                <w:noProof/>
                <w:webHidden/>
              </w:rPr>
              <w:instrText xml:space="preserve"> PAGEREF _Toc130544136 \h </w:instrText>
            </w:r>
            <w:r>
              <w:rPr>
                <w:noProof/>
                <w:webHidden/>
              </w:rPr>
            </w:r>
            <w:r>
              <w:rPr>
                <w:noProof/>
                <w:webHidden/>
              </w:rPr>
              <w:fldChar w:fldCharType="separate"/>
            </w:r>
            <w:r>
              <w:rPr>
                <w:noProof/>
                <w:webHidden/>
              </w:rPr>
              <w:t>13</w:t>
            </w:r>
            <w:r>
              <w:rPr>
                <w:noProof/>
                <w:webHidden/>
              </w:rPr>
              <w:fldChar w:fldCharType="end"/>
            </w:r>
          </w:hyperlink>
        </w:p>
        <w:p w14:paraId="0D86F264" w14:textId="13197132" w:rsidR="00940157" w:rsidRDefault="00940157">
          <w:pPr>
            <w:pStyle w:val="TOC1"/>
            <w:tabs>
              <w:tab w:val="right" w:leader="dot" w:pos="9016"/>
            </w:tabs>
            <w:rPr>
              <w:rFonts w:eastAsiaTheme="minorEastAsia"/>
              <w:noProof/>
              <w:lang w:eastAsia="en-GB"/>
            </w:rPr>
          </w:pPr>
          <w:hyperlink w:anchor="_Toc130544137" w:history="1">
            <w:r w:rsidRPr="007221E5">
              <w:rPr>
                <w:rStyle w:val="Hyperlink"/>
                <w:rFonts w:cstheme="minorHAnsi"/>
                <w:noProof/>
              </w:rPr>
              <w:t>Appendices</w:t>
            </w:r>
            <w:r>
              <w:rPr>
                <w:noProof/>
                <w:webHidden/>
              </w:rPr>
              <w:tab/>
            </w:r>
            <w:r>
              <w:rPr>
                <w:noProof/>
                <w:webHidden/>
              </w:rPr>
              <w:fldChar w:fldCharType="begin"/>
            </w:r>
            <w:r>
              <w:rPr>
                <w:noProof/>
                <w:webHidden/>
              </w:rPr>
              <w:instrText xml:space="preserve"> PAGEREF _Toc130544137 \h </w:instrText>
            </w:r>
            <w:r>
              <w:rPr>
                <w:noProof/>
                <w:webHidden/>
              </w:rPr>
            </w:r>
            <w:r>
              <w:rPr>
                <w:noProof/>
                <w:webHidden/>
              </w:rPr>
              <w:fldChar w:fldCharType="separate"/>
            </w:r>
            <w:r>
              <w:rPr>
                <w:noProof/>
                <w:webHidden/>
              </w:rPr>
              <w:t>14</w:t>
            </w:r>
            <w:r>
              <w:rPr>
                <w:noProof/>
                <w:webHidden/>
              </w:rPr>
              <w:fldChar w:fldCharType="end"/>
            </w:r>
          </w:hyperlink>
        </w:p>
        <w:p w14:paraId="0D0D9A8E" w14:textId="665926E7" w:rsidR="00940157" w:rsidRDefault="00940157">
          <w:pPr>
            <w:pStyle w:val="TOC2"/>
            <w:tabs>
              <w:tab w:val="right" w:leader="dot" w:pos="9016"/>
            </w:tabs>
            <w:rPr>
              <w:rFonts w:eastAsiaTheme="minorEastAsia"/>
              <w:noProof/>
              <w:lang w:eastAsia="en-GB"/>
            </w:rPr>
          </w:pPr>
          <w:hyperlink w:anchor="_Toc130544138" w:history="1">
            <w:r w:rsidRPr="007221E5">
              <w:rPr>
                <w:rStyle w:val="Hyperlink"/>
                <w:noProof/>
              </w:rPr>
              <w:t>Appendix A</w:t>
            </w:r>
            <w:r>
              <w:rPr>
                <w:noProof/>
                <w:webHidden/>
              </w:rPr>
              <w:tab/>
            </w:r>
            <w:r>
              <w:rPr>
                <w:noProof/>
                <w:webHidden/>
              </w:rPr>
              <w:fldChar w:fldCharType="begin"/>
            </w:r>
            <w:r>
              <w:rPr>
                <w:noProof/>
                <w:webHidden/>
              </w:rPr>
              <w:instrText xml:space="preserve"> PAGEREF _Toc130544138 \h </w:instrText>
            </w:r>
            <w:r>
              <w:rPr>
                <w:noProof/>
                <w:webHidden/>
              </w:rPr>
            </w:r>
            <w:r>
              <w:rPr>
                <w:noProof/>
                <w:webHidden/>
              </w:rPr>
              <w:fldChar w:fldCharType="separate"/>
            </w:r>
            <w:r>
              <w:rPr>
                <w:noProof/>
                <w:webHidden/>
              </w:rPr>
              <w:t>14</w:t>
            </w:r>
            <w:r>
              <w:rPr>
                <w:noProof/>
                <w:webHidden/>
              </w:rPr>
              <w:fldChar w:fldCharType="end"/>
            </w:r>
          </w:hyperlink>
        </w:p>
        <w:p w14:paraId="5DEF0437" w14:textId="7542EB7E" w:rsidR="00940157" w:rsidRDefault="00940157">
          <w:pPr>
            <w:pStyle w:val="TOC2"/>
            <w:tabs>
              <w:tab w:val="right" w:leader="dot" w:pos="9016"/>
            </w:tabs>
            <w:rPr>
              <w:rFonts w:eastAsiaTheme="minorEastAsia"/>
              <w:noProof/>
              <w:lang w:eastAsia="en-GB"/>
            </w:rPr>
          </w:pPr>
          <w:hyperlink w:anchor="_Toc130544139" w:history="1">
            <w:r w:rsidRPr="007221E5">
              <w:rPr>
                <w:rStyle w:val="Hyperlink"/>
                <w:noProof/>
              </w:rPr>
              <w:t>Appendix B</w:t>
            </w:r>
            <w:r>
              <w:rPr>
                <w:noProof/>
                <w:webHidden/>
              </w:rPr>
              <w:tab/>
            </w:r>
            <w:r>
              <w:rPr>
                <w:noProof/>
                <w:webHidden/>
              </w:rPr>
              <w:fldChar w:fldCharType="begin"/>
            </w:r>
            <w:r>
              <w:rPr>
                <w:noProof/>
                <w:webHidden/>
              </w:rPr>
              <w:instrText xml:space="preserve"> PAGEREF _Toc130544139 \h </w:instrText>
            </w:r>
            <w:r>
              <w:rPr>
                <w:noProof/>
                <w:webHidden/>
              </w:rPr>
            </w:r>
            <w:r>
              <w:rPr>
                <w:noProof/>
                <w:webHidden/>
              </w:rPr>
              <w:fldChar w:fldCharType="separate"/>
            </w:r>
            <w:r>
              <w:rPr>
                <w:noProof/>
                <w:webHidden/>
              </w:rPr>
              <w:t>15</w:t>
            </w:r>
            <w:r>
              <w:rPr>
                <w:noProof/>
                <w:webHidden/>
              </w:rPr>
              <w:fldChar w:fldCharType="end"/>
            </w:r>
          </w:hyperlink>
        </w:p>
        <w:p w14:paraId="35818886" w14:textId="0840BA41" w:rsidR="00940157" w:rsidRDefault="00940157">
          <w:pPr>
            <w:pStyle w:val="TOC2"/>
            <w:tabs>
              <w:tab w:val="right" w:leader="dot" w:pos="9016"/>
            </w:tabs>
            <w:rPr>
              <w:rFonts w:eastAsiaTheme="minorEastAsia"/>
              <w:noProof/>
              <w:lang w:eastAsia="en-GB"/>
            </w:rPr>
          </w:pPr>
          <w:hyperlink w:anchor="_Toc130544140" w:history="1">
            <w:r w:rsidRPr="007221E5">
              <w:rPr>
                <w:rStyle w:val="Hyperlink"/>
                <w:noProof/>
                <w:lang w:val="it-IT"/>
              </w:rPr>
              <w:t>Appendix C</w:t>
            </w:r>
            <w:r>
              <w:rPr>
                <w:noProof/>
                <w:webHidden/>
              </w:rPr>
              <w:tab/>
            </w:r>
            <w:r>
              <w:rPr>
                <w:noProof/>
                <w:webHidden/>
              </w:rPr>
              <w:fldChar w:fldCharType="begin"/>
            </w:r>
            <w:r>
              <w:rPr>
                <w:noProof/>
                <w:webHidden/>
              </w:rPr>
              <w:instrText xml:space="preserve"> PAGEREF _Toc130544140 \h </w:instrText>
            </w:r>
            <w:r>
              <w:rPr>
                <w:noProof/>
                <w:webHidden/>
              </w:rPr>
            </w:r>
            <w:r>
              <w:rPr>
                <w:noProof/>
                <w:webHidden/>
              </w:rPr>
              <w:fldChar w:fldCharType="separate"/>
            </w:r>
            <w:r>
              <w:rPr>
                <w:noProof/>
                <w:webHidden/>
              </w:rPr>
              <w:t>16</w:t>
            </w:r>
            <w:r>
              <w:rPr>
                <w:noProof/>
                <w:webHidden/>
              </w:rPr>
              <w:fldChar w:fldCharType="end"/>
            </w:r>
          </w:hyperlink>
        </w:p>
        <w:p w14:paraId="455F4EA7" w14:textId="07318082" w:rsidR="00940157" w:rsidRDefault="00940157">
          <w:pPr>
            <w:pStyle w:val="TOC2"/>
            <w:tabs>
              <w:tab w:val="right" w:leader="dot" w:pos="9016"/>
            </w:tabs>
            <w:rPr>
              <w:rFonts w:eastAsiaTheme="minorEastAsia"/>
              <w:noProof/>
              <w:lang w:eastAsia="en-GB"/>
            </w:rPr>
          </w:pPr>
          <w:hyperlink w:anchor="_Toc130544141" w:history="1">
            <w:r w:rsidRPr="007221E5">
              <w:rPr>
                <w:rStyle w:val="Hyperlink"/>
                <w:noProof/>
                <w:lang w:val="it-IT"/>
              </w:rPr>
              <w:t>Appendix D</w:t>
            </w:r>
            <w:r>
              <w:rPr>
                <w:noProof/>
                <w:webHidden/>
              </w:rPr>
              <w:tab/>
            </w:r>
            <w:r>
              <w:rPr>
                <w:noProof/>
                <w:webHidden/>
              </w:rPr>
              <w:fldChar w:fldCharType="begin"/>
            </w:r>
            <w:r>
              <w:rPr>
                <w:noProof/>
                <w:webHidden/>
              </w:rPr>
              <w:instrText xml:space="preserve"> PAGEREF _Toc130544141 \h </w:instrText>
            </w:r>
            <w:r>
              <w:rPr>
                <w:noProof/>
                <w:webHidden/>
              </w:rPr>
            </w:r>
            <w:r>
              <w:rPr>
                <w:noProof/>
                <w:webHidden/>
              </w:rPr>
              <w:fldChar w:fldCharType="separate"/>
            </w:r>
            <w:r>
              <w:rPr>
                <w:noProof/>
                <w:webHidden/>
              </w:rPr>
              <w:t>17</w:t>
            </w:r>
            <w:r>
              <w:rPr>
                <w:noProof/>
                <w:webHidden/>
              </w:rPr>
              <w:fldChar w:fldCharType="end"/>
            </w:r>
          </w:hyperlink>
        </w:p>
        <w:p w14:paraId="74592B91" w14:textId="301FA8F9" w:rsidR="00940157" w:rsidRDefault="00940157">
          <w:pPr>
            <w:pStyle w:val="TOC2"/>
            <w:tabs>
              <w:tab w:val="right" w:leader="dot" w:pos="9016"/>
            </w:tabs>
            <w:rPr>
              <w:rFonts w:eastAsiaTheme="minorEastAsia"/>
              <w:noProof/>
              <w:lang w:eastAsia="en-GB"/>
            </w:rPr>
          </w:pPr>
          <w:hyperlink w:anchor="_Toc130544142" w:history="1">
            <w:r w:rsidRPr="007221E5">
              <w:rPr>
                <w:rStyle w:val="Hyperlink"/>
                <w:noProof/>
                <w:lang w:val="it-IT"/>
              </w:rPr>
              <w:t>Appendix E</w:t>
            </w:r>
            <w:r>
              <w:rPr>
                <w:noProof/>
                <w:webHidden/>
              </w:rPr>
              <w:tab/>
            </w:r>
            <w:r>
              <w:rPr>
                <w:noProof/>
                <w:webHidden/>
              </w:rPr>
              <w:fldChar w:fldCharType="begin"/>
            </w:r>
            <w:r>
              <w:rPr>
                <w:noProof/>
                <w:webHidden/>
              </w:rPr>
              <w:instrText xml:space="preserve"> PAGEREF _Toc130544142 \h </w:instrText>
            </w:r>
            <w:r>
              <w:rPr>
                <w:noProof/>
                <w:webHidden/>
              </w:rPr>
            </w:r>
            <w:r>
              <w:rPr>
                <w:noProof/>
                <w:webHidden/>
              </w:rPr>
              <w:fldChar w:fldCharType="separate"/>
            </w:r>
            <w:r>
              <w:rPr>
                <w:noProof/>
                <w:webHidden/>
              </w:rPr>
              <w:t>18</w:t>
            </w:r>
            <w:r>
              <w:rPr>
                <w:noProof/>
                <w:webHidden/>
              </w:rPr>
              <w:fldChar w:fldCharType="end"/>
            </w:r>
          </w:hyperlink>
        </w:p>
        <w:p w14:paraId="1BE93DC8" w14:textId="0F83551C" w:rsidR="00940157" w:rsidRDefault="00940157">
          <w:pPr>
            <w:pStyle w:val="TOC1"/>
            <w:tabs>
              <w:tab w:val="right" w:leader="dot" w:pos="9016"/>
            </w:tabs>
            <w:rPr>
              <w:rFonts w:eastAsiaTheme="minorEastAsia"/>
              <w:noProof/>
              <w:lang w:eastAsia="en-GB"/>
            </w:rPr>
          </w:pPr>
          <w:hyperlink w:anchor="_Toc130544143" w:history="1">
            <w:r w:rsidRPr="007221E5">
              <w:rPr>
                <w:rStyle w:val="Hyperlink"/>
                <w:noProof/>
              </w:rPr>
              <w:t>Appendix F</w:t>
            </w:r>
            <w:r>
              <w:rPr>
                <w:noProof/>
                <w:webHidden/>
              </w:rPr>
              <w:tab/>
            </w:r>
            <w:r>
              <w:rPr>
                <w:noProof/>
                <w:webHidden/>
              </w:rPr>
              <w:fldChar w:fldCharType="begin"/>
            </w:r>
            <w:r>
              <w:rPr>
                <w:noProof/>
                <w:webHidden/>
              </w:rPr>
              <w:instrText xml:space="preserve"> PAGEREF _Toc130544143 \h </w:instrText>
            </w:r>
            <w:r>
              <w:rPr>
                <w:noProof/>
                <w:webHidden/>
              </w:rPr>
            </w:r>
            <w:r>
              <w:rPr>
                <w:noProof/>
                <w:webHidden/>
              </w:rPr>
              <w:fldChar w:fldCharType="separate"/>
            </w:r>
            <w:r>
              <w:rPr>
                <w:noProof/>
                <w:webHidden/>
              </w:rPr>
              <w:t>19</w:t>
            </w:r>
            <w:r>
              <w:rPr>
                <w:noProof/>
                <w:webHidden/>
              </w:rPr>
              <w:fldChar w:fldCharType="end"/>
            </w:r>
          </w:hyperlink>
        </w:p>
        <w:p w14:paraId="5DF3EEE8" w14:textId="176B10DF" w:rsidR="00940157" w:rsidRDefault="00940157">
          <w:pPr>
            <w:pStyle w:val="TOC1"/>
            <w:tabs>
              <w:tab w:val="right" w:leader="dot" w:pos="9016"/>
            </w:tabs>
            <w:rPr>
              <w:rFonts w:eastAsiaTheme="minorEastAsia"/>
              <w:noProof/>
              <w:lang w:eastAsia="en-GB"/>
            </w:rPr>
          </w:pPr>
          <w:hyperlink w:anchor="_Toc130544144" w:history="1">
            <w:r w:rsidRPr="007221E5">
              <w:rPr>
                <w:rStyle w:val="Hyperlink"/>
                <w:noProof/>
              </w:rPr>
              <w:t>References</w:t>
            </w:r>
            <w:r>
              <w:rPr>
                <w:noProof/>
                <w:webHidden/>
              </w:rPr>
              <w:tab/>
            </w:r>
            <w:r>
              <w:rPr>
                <w:noProof/>
                <w:webHidden/>
              </w:rPr>
              <w:fldChar w:fldCharType="begin"/>
            </w:r>
            <w:r>
              <w:rPr>
                <w:noProof/>
                <w:webHidden/>
              </w:rPr>
              <w:instrText xml:space="preserve"> PAGEREF _Toc130544144 \h </w:instrText>
            </w:r>
            <w:r>
              <w:rPr>
                <w:noProof/>
                <w:webHidden/>
              </w:rPr>
            </w:r>
            <w:r>
              <w:rPr>
                <w:noProof/>
                <w:webHidden/>
              </w:rPr>
              <w:fldChar w:fldCharType="separate"/>
            </w:r>
            <w:r>
              <w:rPr>
                <w:noProof/>
                <w:webHidden/>
              </w:rPr>
              <w:t>20</w:t>
            </w:r>
            <w:r>
              <w:rPr>
                <w:noProof/>
                <w:webHidden/>
              </w:rPr>
              <w:fldChar w:fldCharType="end"/>
            </w:r>
          </w:hyperlink>
        </w:p>
        <w:p w14:paraId="5D5D4C7C" w14:textId="72211E88" w:rsidR="00D03ADD" w:rsidRPr="00A10236" w:rsidRDefault="00D03ADD">
          <w:pPr>
            <w:rPr>
              <w:rFonts w:cstheme="minorHAnsi"/>
              <w:sz w:val="28"/>
              <w:szCs w:val="28"/>
            </w:rPr>
          </w:pPr>
          <w:r w:rsidRPr="00A10236">
            <w:rPr>
              <w:rFonts w:cstheme="minorHAnsi"/>
              <w:b/>
              <w:bCs/>
              <w:noProof/>
              <w:sz w:val="28"/>
              <w:szCs w:val="28"/>
            </w:rPr>
            <w:fldChar w:fldCharType="end"/>
          </w:r>
        </w:p>
      </w:sdtContent>
    </w:sdt>
    <w:p w14:paraId="2A362E9C" w14:textId="77777777" w:rsidR="008E1D77" w:rsidRPr="00A10236" w:rsidRDefault="008E1D77">
      <w:pPr>
        <w:rPr>
          <w:rFonts w:cstheme="minorHAnsi"/>
          <w:sz w:val="28"/>
          <w:szCs w:val="28"/>
        </w:rPr>
      </w:pPr>
      <w:r w:rsidRPr="00A10236">
        <w:rPr>
          <w:rFonts w:cstheme="minorHAnsi"/>
          <w:sz w:val="28"/>
          <w:szCs w:val="28"/>
        </w:rPr>
        <w:br w:type="page"/>
      </w:r>
    </w:p>
    <w:p w14:paraId="7BA6CD11" w14:textId="6F1A453E" w:rsidR="008E1D77" w:rsidRPr="00A10236" w:rsidRDefault="002C24E5" w:rsidP="002C24E5">
      <w:pPr>
        <w:pStyle w:val="Heading1"/>
        <w:rPr>
          <w:rFonts w:asciiTheme="minorHAnsi" w:hAnsiTheme="minorHAnsi" w:cstheme="minorHAnsi"/>
          <w:sz w:val="28"/>
          <w:szCs w:val="28"/>
        </w:rPr>
      </w:pPr>
      <w:bookmarkStart w:id="0" w:name="_Toc130544126"/>
      <w:r w:rsidRPr="00A10236">
        <w:rPr>
          <w:rFonts w:asciiTheme="minorHAnsi" w:hAnsiTheme="minorHAnsi" w:cstheme="minorHAnsi"/>
          <w:sz w:val="28"/>
          <w:szCs w:val="28"/>
        </w:rPr>
        <w:lastRenderedPageBreak/>
        <w:t>1.0</w:t>
      </w:r>
      <w:r w:rsidR="00737C3E">
        <w:rPr>
          <w:rFonts w:asciiTheme="minorHAnsi" w:hAnsiTheme="minorHAnsi" w:cstheme="minorHAnsi"/>
          <w:sz w:val="28"/>
          <w:szCs w:val="28"/>
        </w:rPr>
        <w:t xml:space="preserve"> </w:t>
      </w:r>
      <w:r w:rsidR="005A298B">
        <w:rPr>
          <w:rFonts w:asciiTheme="minorHAnsi" w:hAnsiTheme="minorHAnsi" w:cstheme="minorHAnsi"/>
          <w:sz w:val="28"/>
          <w:szCs w:val="28"/>
        </w:rPr>
        <w:t>I</w:t>
      </w:r>
      <w:r w:rsidR="00AD7FE8">
        <w:rPr>
          <w:rFonts w:asciiTheme="minorHAnsi" w:hAnsiTheme="minorHAnsi" w:cstheme="minorHAnsi"/>
          <w:sz w:val="28"/>
          <w:szCs w:val="28"/>
        </w:rPr>
        <w:t>ntroduction</w:t>
      </w:r>
      <w:bookmarkEnd w:id="0"/>
    </w:p>
    <w:p w14:paraId="78D49622" w14:textId="6D6B8377" w:rsidR="00737C3E" w:rsidRDefault="000C1F3C" w:rsidP="00A17FFA">
      <w:pPr>
        <w:jc w:val="both"/>
        <w:rPr>
          <w:rFonts w:cstheme="minorHAnsi"/>
          <w:sz w:val="28"/>
          <w:szCs w:val="28"/>
        </w:rPr>
      </w:pPr>
      <w:r w:rsidRPr="00A10236">
        <w:rPr>
          <w:rFonts w:cstheme="minorHAnsi"/>
          <w:sz w:val="28"/>
          <w:szCs w:val="28"/>
        </w:rPr>
        <w:t>The purpose of this report is to crit</w:t>
      </w:r>
      <w:r w:rsidR="004A3ABE" w:rsidRPr="00A10236">
        <w:rPr>
          <w:rFonts w:cstheme="minorHAnsi"/>
          <w:sz w:val="28"/>
          <w:szCs w:val="28"/>
        </w:rPr>
        <w:t xml:space="preserve">ically analyse and evaluate one of the organisational </w:t>
      </w:r>
      <w:r w:rsidR="00685386" w:rsidRPr="00A10236">
        <w:rPr>
          <w:rFonts w:cstheme="minorHAnsi"/>
          <w:sz w:val="28"/>
          <w:szCs w:val="28"/>
        </w:rPr>
        <w:t>changes</w:t>
      </w:r>
      <w:r w:rsidR="0042026E" w:rsidRPr="00A10236">
        <w:rPr>
          <w:rFonts w:cstheme="minorHAnsi"/>
          <w:sz w:val="28"/>
          <w:szCs w:val="28"/>
        </w:rPr>
        <w:t xml:space="preserve"> </w:t>
      </w:r>
      <w:r w:rsidR="004A3ABE" w:rsidRPr="00A10236">
        <w:rPr>
          <w:rFonts w:cstheme="minorHAnsi"/>
          <w:sz w:val="28"/>
          <w:szCs w:val="28"/>
        </w:rPr>
        <w:t xml:space="preserve"> implemented within the las</w:t>
      </w:r>
      <w:r w:rsidR="00C83917" w:rsidRPr="00A10236">
        <w:rPr>
          <w:rFonts w:cstheme="minorHAnsi"/>
          <w:sz w:val="28"/>
          <w:szCs w:val="28"/>
        </w:rPr>
        <w:t>t</w:t>
      </w:r>
      <w:r w:rsidR="004A3ABE" w:rsidRPr="00A10236">
        <w:rPr>
          <w:rFonts w:cstheme="minorHAnsi"/>
          <w:sz w:val="28"/>
          <w:szCs w:val="28"/>
        </w:rPr>
        <w:t xml:space="preserve"> two y</w:t>
      </w:r>
      <w:r w:rsidR="00951DBC" w:rsidRPr="00A10236">
        <w:rPr>
          <w:rFonts w:cstheme="minorHAnsi"/>
          <w:sz w:val="28"/>
          <w:szCs w:val="28"/>
        </w:rPr>
        <w:t>ear at ASDA</w:t>
      </w:r>
      <w:r w:rsidR="00090DB1">
        <w:rPr>
          <w:rFonts w:cstheme="minorHAnsi"/>
          <w:sz w:val="28"/>
          <w:szCs w:val="28"/>
        </w:rPr>
        <w:t xml:space="preserve">, such as opening new stores </w:t>
      </w:r>
      <w:r w:rsidR="00196F30">
        <w:rPr>
          <w:rFonts w:cstheme="minorHAnsi"/>
          <w:sz w:val="28"/>
          <w:szCs w:val="28"/>
        </w:rPr>
        <w:t>from</w:t>
      </w:r>
      <w:r w:rsidR="00A14EEA">
        <w:rPr>
          <w:rFonts w:cstheme="minorHAnsi"/>
          <w:sz w:val="28"/>
          <w:szCs w:val="28"/>
        </w:rPr>
        <w:t xml:space="preserve"> </w:t>
      </w:r>
      <w:r w:rsidR="008F123A">
        <w:rPr>
          <w:rFonts w:cstheme="minorHAnsi"/>
          <w:sz w:val="28"/>
          <w:szCs w:val="28"/>
        </w:rPr>
        <w:t xml:space="preserve">the acquisition of Co-op </w:t>
      </w:r>
      <w:r w:rsidR="00C162CC">
        <w:rPr>
          <w:rFonts w:cstheme="minorHAnsi"/>
          <w:sz w:val="28"/>
          <w:szCs w:val="28"/>
        </w:rPr>
        <w:t xml:space="preserve">organizations. </w:t>
      </w:r>
      <w:r w:rsidR="00C162CC" w:rsidRPr="00A10236">
        <w:rPr>
          <w:rFonts w:cstheme="minorHAnsi"/>
          <w:sz w:val="28"/>
          <w:szCs w:val="28"/>
        </w:rPr>
        <w:t>This</w:t>
      </w:r>
      <w:r w:rsidR="00951DBC" w:rsidRPr="00A10236">
        <w:rPr>
          <w:rFonts w:cstheme="minorHAnsi"/>
          <w:sz w:val="28"/>
          <w:szCs w:val="28"/>
        </w:rPr>
        <w:t xml:space="preserve"> report</w:t>
      </w:r>
      <w:r w:rsidR="006017FB" w:rsidRPr="00A10236">
        <w:rPr>
          <w:rFonts w:cstheme="minorHAnsi"/>
          <w:sz w:val="28"/>
          <w:szCs w:val="28"/>
        </w:rPr>
        <w:t xml:space="preserve"> examines each phase of the change process and</w:t>
      </w:r>
      <w:r w:rsidR="00064FA5" w:rsidRPr="00A10236">
        <w:rPr>
          <w:rFonts w:cstheme="minorHAnsi"/>
          <w:sz w:val="28"/>
          <w:szCs w:val="28"/>
        </w:rPr>
        <w:t xml:space="preserve"> </w:t>
      </w:r>
      <w:r w:rsidR="00DF420A" w:rsidRPr="00A10236">
        <w:rPr>
          <w:rFonts w:cstheme="minorHAnsi"/>
          <w:sz w:val="28"/>
          <w:szCs w:val="28"/>
        </w:rPr>
        <w:t xml:space="preserve">explains the advantages and disadvantages of </w:t>
      </w:r>
      <w:r w:rsidR="001619E4" w:rsidRPr="00A10236">
        <w:rPr>
          <w:rFonts w:cstheme="minorHAnsi"/>
          <w:sz w:val="28"/>
          <w:szCs w:val="28"/>
        </w:rPr>
        <w:t>the models and theory applied</w:t>
      </w:r>
      <w:r w:rsidR="00C83917" w:rsidRPr="00A10236">
        <w:rPr>
          <w:rFonts w:cstheme="minorHAnsi"/>
          <w:sz w:val="28"/>
          <w:szCs w:val="28"/>
        </w:rPr>
        <w:t xml:space="preserve">, such as </w:t>
      </w:r>
      <w:r w:rsidR="00755FB3" w:rsidRPr="00A10236">
        <w:rPr>
          <w:rFonts w:cstheme="minorHAnsi"/>
          <w:sz w:val="28"/>
          <w:szCs w:val="28"/>
        </w:rPr>
        <w:t>Lewin’s model</w:t>
      </w:r>
      <w:r w:rsidR="007C551B">
        <w:rPr>
          <w:rFonts w:cstheme="minorHAnsi"/>
          <w:sz w:val="28"/>
          <w:szCs w:val="28"/>
        </w:rPr>
        <w:t>, Shapiro Tipping Point</w:t>
      </w:r>
      <w:r w:rsidR="00755FB3" w:rsidRPr="00A10236">
        <w:rPr>
          <w:rFonts w:cstheme="minorHAnsi"/>
          <w:sz w:val="28"/>
          <w:szCs w:val="28"/>
        </w:rPr>
        <w:t xml:space="preserve"> and Kotter. Additionally</w:t>
      </w:r>
      <w:r w:rsidR="00724971" w:rsidRPr="00A10236">
        <w:rPr>
          <w:rFonts w:cstheme="minorHAnsi"/>
          <w:sz w:val="28"/>
          <w:szCs w:val="28"/>
        </w:rPr>
        <w:t xml:space="preserve">, a SWOT and PESTLE analysis has been undertaken to </w:t>
      </w:r>
      <w:r w:rsidR="002C44BB" w:rsidRPr="00A10236">
        <w:rPr>
          <w:rFonts w:cstheme="minorHAnsi"/>
          <w:sz w:val="28"/>
          <w:szCs w:val="28"/>
        </w:rPr>
        <w:t>ident</w:t>
      </w:r>
      <w:r w:rsidR="009D7F64" w:rsidRPr="00A10236">
        <w:rPr>
          <w:rFonts w:cstheme="minorHAnsi"/>
          <w:sz w:val="28"/>
          <w:szCs w:val="28"/>
        </w:rPr>
        <w:t xml:space="preserve">ify </w:t>
      </w:r>
      <w:r w:rsidR="00513D57" w:rsidRPr="00A10236">
        <w:rPr>
          <w:rFonts w:cstheme="minorHAnsi"/>
          <w:sz w:val="28"/>
          <w:szCs w:val="28"/>
        </w:rPr>
        <w:t xml:space="preserve">Asda’s </w:t>
      </w:r>
      <w:r w:rsidR="004B480A">
        <w:rPr>
          <w:rFonts w:cstheme="minorHAnsi"/>
          <w:sz w:val="28"/>
          <w:szCs w:val="28"/>
        </w:rPr>
        <w:t xml:space="preserve">external forces for </w:t>
      </w:r>
      <w:r w:rsidR="00513D57" w:rsidRPr="00A10236">
        <w:rPr>
          <w:rFonts w:cstheme="minorHAnsi"/>
          <w:sz w:val="28"/>
          <w:szCs w:val="28"/>
        </w:rPr>
        <w:t>cha</w:t>
      </w:r>
      <w:r w:rsidR="00690910" w:rsidRPr="00A10236">
        <w:rPr>
          <w:rFonts w:cstheme="minorHAnsi"/>
          <w:sz w:val="28"/>
          <w:szCs w:val="28"/>
        </w:rPr>
        <w:t>nges</w:t>
      </w:r>
      <w:r w:rsidR="0038717D" w:rsidRPr="00A10236">
        <w:rPr>
          <w:rFonts w:cstheme="minorHAnsi"/>
          <w:sz w:val="28"/>
          <w:szCs w:val="28"/>
        </w:rPr>
        <w:t>.</w:t>
      </w:r>
      <w:r w:rsidR="00690910" w:rsidRPr="00A10236">
        <w:rPr>
          <w:rFonts w:cstheme="minorHAnsi"/>
          <w:sz w:val="28"/>
          <w:szCs w:val="28"/>
        </w:rPr>
        <w:t xml:space="preserve"> </w:t>
      </w:r>
      <w:r w:rsidR="005B5C27" w:rsidRPr="009B62DC">
        <w:rPr>
          <w:rFonts w:cstheme="minorHAnsi"/>
          <w:sz w:val="28"/>
          <w:szCs w:val="28"/>
        </w:rPr>
        <w:t>Furthermore, contains additional recommendation</w:t>
      </w:r>
      <w:r w:rsidR="005B5C27" w:rsidRPr="00A10236">
        <w:rPr>
          <w:rFonts w:cstheme="minorHAnsi"/>
          <w:sz w:val="28"/>
          <w:szCs w:val="28"/>
        </w:rPr>
        <w:t xml:space="preserve"> for future impro</w:t>
      </w:r>
      <w:r w:rsidR="00982F69" w:rsidRPr="00A10236">
        <w:rPr>
          <w:rFonts w:cstheme="minorHAnsi"/>
          <w:sz w:val="28"/>
          <w:szCs w:val="28"/>
        </w:rPr>
        <w:t>vement inside the organisation’s change process. The report has been requested</w:t>
      </w:r>
      <w:r w:rsidR="00BA7FD4">
        <w:rPr>
          <w:rFonts w:cstheme="minorHAnsi"/>
          <w:sz w:val="28"/>
          <w:szCs w:val="28"/>
        </w:rPr>
        <w:t xml:space="preserve"> on 24</w:t>
      </w:r>
      <w:r w:rsidR="009B62DC">
        <w:rPr>
          <w:rFonts w:cstheme="minorHAnsi"/>
          <w:sz w:val="28"/>
          <w:szCs w:val="28"/>
        </w:rPr>
        <w:t xml:space="preserve"> January 2023</w:t>
      </w:r>
      <w:r w:rsidR="00982F69" w:rsidRPr="00A10236">
        <w:rPr>
          <w:rFonts w:cstheme="minorHAnsi"/>
          <w:sz w:val="28"/>
          <w:szCs w:val="28"/>
        </w:rPr>
        <w:t xml:space="preserve"> by</w:t>
      </w:r>
      <w:r w:rsidR="00737C3E">
        <w:rPr>
          <w:rFonts w:cstheme="minorHAnsi"/>
          <w:sz w:val="28"/>
          <w:szCs w:val="28"/>
        </w:rPr>
        <w:t xml:space="preserve"> the</w:t>
      </w:r>
      <w:r w:rsidR="00BA7FD4">
        <w:rPr>
          <w:rFonts w:cstheme="minorHAnsi"/>
          <w:sz w:val="28"/>
          <w:szCs w:val="28"/>
        </w:rPr>
        <w:t xml:space="preserve"> </w:t>
      </w:r>
      <w:r w:rsidR="00BA7FD4" w:rsidRPr="00BA7FD4">
        <w:rPr>
          <w:rFonts w:cstheme="minorHAnsi"/>
          <w:sz w:val="28"/>
          <w:szCs w:val="28"/>
        </w:rPr>
        <w:t>CEO</w:t>
      </w:r>
      <w:r w:rsidR="00BA7FD4">
        <w:rPr>
          <w:rFonts w:cstheme="minorHAnsi"/>
          <w:b/>
          <w:bCs/>
          <w:sz w:val="28"/>
          <w:szCs w:val="28"/>
        </w:rPr>
        <w:t xml:space="preserve"> </w:t>
      </w:r>
      <w:r w:rsidR="00BA7FD4" w:rsidRPr="00BA7FD4">
        <w:rPr>
          <w:rFonts w:cstheme="minorHAnsi"/>
          <w:sz w:val="28"/>
          <w:szCs w:val="28"/>
        </w:rPr>
        <w:t>of ASDA</w:t>
      </w:r>
      <w:r w:rsidR="001A34C9" w:rsidRPr="00BA7FD4">
        <w:rPr>
          <w:rFonts w:cstheme="minorHAnsi"/>
          <w:sz w:val="28"/>
          <w:szCs w:val="28"/>
        </w:rPr>
        <w:t xml:space="preserve">, </w:t>
      </w:r>
      <w:r w:rsidR="009B62DC">
        <w:rPr>
          <w:rFonts w:cstheme="minorHAnsi"/>
          <w:sz w:val="28"/>
          <w:szCs w:val="28"/>
        </w:rPr>
        <w:t>the corporate reporting manager Sandra Boscaneanu</w:t>
      </w:r>
      <w:r w:rsidR="00737C3E">
        <w:rPr>
          <w:rFonts w:cstheme="minorHAnsi"/>
          <w:sz w:val="28"/>
          <w:szCs w:val="28"/>
        </w:rPr>
        <w:t xml:space="preserve"> </w:t>
      </w:r>
      <w:r w:rsidR="009B62DC" w:rsidRPr="009B62DC">
        <w:rPr>
          <w:rFonts w:cstheme="minorHAnsi"/>
          <w:sz w:val="28"/>
          <w:szCs w:val="28"/>
        </w:rPr>
        <w:t>must</w:t>
      </w:r>
      <w:r w:rsidR="00E554E3" w:rsidRPr="009B62DC">
        <w:rPr>
          <w:rFonts w:cstheme="minorHAnsi"/>
          <w:sz w:val="28"/>
          <w:szCs w:val="28"/>
        </w:rPr>
        <w:t xml:space="preserve"> submit</w:t>
      </w:r>
      <w:r w:rsidR="00737C3E">
        <w:rPr>
          <w:rFonts w:cstheme="minorHAnsi"/>
          <w:sz w:val="28"/>
          <w:szCs w:val="28"/>
        </w:rPr>
        <w:t xml:space="preserve"> it</w:t>
      </w:r>
      <w:r w:rsidR="00E554E3" w:rsidRPr="009B62DC">
        <w:rPr>
          <w:rFonts w:cstheme="minorHAnsi"/>
          <w:sz w:val="28"/>
          <w:szCs w:val="28"/>
        </w:rPr>
        <w:t xml:space="preserve"> before 15PM on 24</w:t>
      </w:r>
      <w:r w:rsidR="00E554E3" w:rsidRPr="009B62DC">
        <w:rPr>
          <w:rFonts w:cstheme="minorHAnsi"/>
          <w:sz w:val="28"/>
          <w:szCs w:val="28"/>
          <w:vertAlign w:val="superscript"/>
        </w:rPr>
        <w:t>th</w:t>
      </w:r>
      <w:r w:rsidR="00E554E3" w:rsidRPr="009B62DC">
        <w:rPr>
          <w:rFonts w:cstheme="minorHAnsi"/>
          <w:sz w:val="28"/>
          <w:szCs w:val="28"/>
        </w:rPr>
        <w:t xml:space="preserve"> March 2023.</w:t>
      </w:r>
      <w:r w:rsidR="00E554E3" w:rsidRPr="00A10236">
        <w:rPr>
          <w:rFonts w:cstheme="minorHAnsi"/>
          <w:sz w:val="28"/>
          <w:szCs w:val="28"/>
        </w:rPr>
        <w:t xml:space="preserve"> </w:t>
      </w:r>
      <w:r w:rsidR="00737C3E">
        <w:rPr>
          <w:rFonts w:cstheme="minorHAnsi"/>
          <w:sz w:val="28"/>
          <w:szCs w:val="28"/>
        </w:rPr>
        <w:t xml:space="preserve">For this report </w:t>
      </w:r>
      <w:r w:rsidR="00AD7FE8">
        <w:rPr>
          <w:rFonts w:cstheme="minorHAnsi"/>
          <w:sz w:val="28"/>
          <w:szCs w:val="28"/>
        </w:rPr>
        <w:t xml:space="preserve">various sources have </w:t>
      </w:r>
      <w:r w:rsidR="00D90D4A">
        <w:rPr>
          <w:rFonts w:cstheme="minorHAnsi"/>
          <w:sz w:val="28"/>
          <w:szCs w:val="28"/>
        </w:rPr>
        <w:t>been</w:t>
      </w:r>
      <w:r w:rsidR="00AD7FE8">
        <w:rPr>
          <w:rFonts w:cstheme="minorHAnsi"/>
          <w:sz w:val="28"/>
          <w:szCs w:val="28"/>
        </w:rPr>
        <w:t xml:space="preserve"> used, such as websites, books, e-books and journals articles. </w:t>
      </w:r>
    </w:p>
    <w:p w14:paraId="7E5B7778" w14:textId="3D7DEA16" w:rsidR="007C7F06" w:rsidRPr="00A10236" w:rsidRDefault="006A20A7" w:rsidP="007C7F06">
      <w:pPr>
        <w:rPr>
          <w:rFonts w:cstheme="minorHAnsi"/>
          <w:sz w:val="28"/>
          <w:szCs w:val="28"/>
        </w:rPr>
      </w:pPr>
      <w:r w:rsidRPr="006A20A7">
        <w:rPr>
          <w:rFonts w:cstheme="minorHAnsi"/>
          <w:sz w:val="28"/>
          <w:szCs w:val="28"/>
        </w:rPr>
        <w:t>For this report various sources have been used, such as websites, books, e-books and journals articles.</w:t>
      </w:r>
    </w:p>
    <w:p w14:paraId="4916006F" w14:textId="77777777" w:rsidR="008E1D77" w:rsidRPr="00A10236" w:rsidRDefault="008E1D77">
      <w:pPr>
        <w:rPr>
          <w:rFonts w:cstheme="minorHAnsi"/>
          <w:sz w:val="28"/>
          <w:szCs w:val="28"/>
        </w:rPr>
      </w:pPr>
    </w:p>
    <w:p w14:paraId="6C1B7485" w14:textId="2CDE637B" w:rsidR="008E1D77" w:rsidRPr="00A10236" w:rsidRDefault="008E1D77">
      <w:pPr>
        <w:rPr>
          <w:rFonts w:cstheme="minorHAnsi"/>
          <w:sz w:val="28"/>
          <w:szCs w:val="28"/>
        </w:rPr>
      </w:pPr>
    </w:p>
    <w:p w14:paraId="5DFB2AB7" w14:textId="7B679630" w:rsidR="007A393C" w:rsidRPr="00A10236" w:rsidRDefault="007A393C">
      <w:pPr>
        <w:rPr>
          <w:rFonts w:cstheme="minorHAnsi"/>
          <w:sz w:val="28"/>
          <w:szCs w:val="28"/>
        </w:rPr>
      </w:pPr>
      <w:r w:rsidRPr="00A10236">
        <w:rPr>
          <w:rFonts w:cstheme="minorHAnsi"/>
          <w:sz w:val="28"/>
          <w:szCs w:val="28"/>
        </w:rPr>
        <w:br w:type="page"/>
      </w:r>
    </w:p>
    <w:p w14:paraId="4FF9AAFE" w14:textId="77777777" w:rsidR="002C24E5" w:rsidRPr="00A10236" w:rsidRDefault="002C24E5">
      <w:pPr>
        <w:rPr>
          <w:rFonts w:cstheme="minorHAnsi"/>
          <w:sz w:val="28"/>
          <w:szCs w:val="28"/>
        </w:rPr>
      </w:pPr>
    </w:p>
    <w:p w14:paraId="7451F61E" w14:textId="5FB596C3" w:rsidR="008E1D77" w:rsidRDefault="00AD7FE8" w:rsidP="00381EBB">
      <w:pPr>
        <w:pStyle w:val="Heading1"/>
        <w:rPr>
          <w:rFonts w:asciiTheme="minorHAnsi" w:hAnsiTheme="minorHAnsi" w:cstheme="minorHAnsi"/>
          <w:sz w:val="28"/>
          <w:szCs w:val="28"/>
        </w:rPr>
      </w:pPr>
      <w:bookmarkStart w:id="1" w:name="_Toc130544127"/>
      <w:r w:rsidRPr="00AD7FE8">
        <w:rPr>
          <w:rFonts w:asciiTheme="minorHAnsi" w:hAnsiTheme="minorHAnsi" w:cstheme="minorHAnsi"/>
          <w:sz w:val="28"/>
          <w:szCs w:val="28"/>
        </w:rPr>
        <w:t>2.0</w:t>
      </w:r>
      <w:r>
        <w:rPr>
          <w:rFonts w:asciiTheme="minorHAnsi" w:hAnsiTheme="minorHAnsi" w:cstheme="minorHAnsi"/>
          <w:b/>
          <w:bCs/>
          <w:sz w:val="28"/>
          <w:szCs w:val="28"/>
        </w:rPr>
        <w:t xml:space="preserve"> </w:t>
      </w:r>
      <w:r w:rsidR="008E1D77" w:rsidRPr="00A10236">
        <w:rPr>
          <w:rFonts w:asciiTheme="minorHAnsi" w:hAnsiTheme="minorHAnsi" w:cstheme="minorHAnsi"/>
          <w:sz w:val="28"/>
          <w:szCs w:val="28"/>
        </w:rPr>
        <w:t>Main Findings</w:t>
      </w:r>
      <w:bookmarkEnd w:id="1"/>
    </w:p>
    <w:p w14:paraId="4C107F70" w14:textId="73E7B9A8" w:rsidR="00BA7FD4" w:rsidRPr="001455F0" w:rsidRDefault="00BA7FD4" w:rsidP="00634C75">
      <w:pPr>
        <w:ind w:firstLine="720"/>
        <w:jc w:val="both"/>
        <w:rPr>
          <w:sz w:val="32"/>
          <w:szCs w:val="32"/>
        </w:rPr>
      </w:pPr>
      <w:r w:rsidRPr="00BA7FD4">
        <w:rPr>
          <w:sz w:val="28"/>
          <w:szCs w:val="28"/>
        </w:rPr>
        <w:t xml:space="preserve">The purpose of this evaluation analysis is to critically assess the changes that were implemented at ASDA within the last two years, from the research emerged that Asda, implemented </w:t>
      </w:r>
      <w:r w:rsidR="0090659E">
        <w:rPr>
          <w:sz w:val="28"/>
          <w:szCs w:val="28"/>
        </w:rPr>
        <w:t>organisational changes</w:t>
      </w:r>
      <w:r w:rsidRPr="00BA7FD4">
        <w:rPr>
          <w:sz w:val="28"/>
          <w:szCs w:val="28"/>
        </w:rPr>
        <w:t>, such as opening new stores.</w:t>
      </w:r>
      <w:r w:rsidR="00C949E9" w:rsidRPr="00C949E9">
        <w:t xml:space="preserve"> </w:t>
      </w:r>
      <w:r w:rsidR="00A80F38" w:rsidRPr="001455F0">
        <w:rPr>
          <w:sz w:val="28"/>
          <w:szCs w:val="28"/>
        </w:rPr>
        <w:t>According to Hughes (2022)</w:t>
      </w:r>
      <w:r w:rsidR="00774C89">
        <w:rPr>
          <w:sz w:val="28"/>
          <w:szCs w:val="28"/>
        </w:rPr>
        <w:t xml:space="preserve"> on </w:t>
      </w:r>
      <w:r w:rsidR="00A80F38" w:rsidRPr="001455F0">
        <w:rPr>
          <w:sz w:val="28"/>
          <w:szCs w:val="28"/>
        </w:rPr>
        <w:t xml:space="preserve">Daily post, Asda </w:t>
      </w:r>
      <w:r w:rsidR="00774C89" w:rsidRPr="001455F0">
        <w:rPr>
          <w:sz w:val="28"/>
          <w:szCs w:val="28"/>
        </w:rPr>
        <w:t>revealed</w:t>
      </w:r>
      <w:r w:rsidR="00A80F38" w:rsidRPr="001455F0">
        <w:rPr>
          <w:sz w:val="28"/>
          <w:szCs w:val="28"/>
        </w:rPr>
        <w:t xml:space="preserve"> that the acquisition</w:t>
      </w:r>
      <w:r w:rsidR="00596D73">
        <w:rPr>
          <w:sz w:val="28"/>
          <w:szCs w:val="28"/>
        </w:rPr>
        <w:t xml:space="preserve"> of 132 s</w:t>
      </w:r>
      <w:r w:rsidR="00DC4C93">
        <w:rPr>
          <w:sz w:val="28"/>
          <w:szCs w:val="28"/>
        </w:rPr>
        <w:t>tores from CO-OP organisation</w:t>
      </w:r>
      <w:r w:rsidR="00A80F38" w:rsidRPr="001455F0">
        <w:rPr>
          <w:sz w:val="28"/>
          <w:szCs w:val="28"/>
        </w:rPr>
        <w:t xml:space="preserve"> was part of their plan to grow into smaller, convenience food stores.</w:t>
      </w:r>
      <w:r w:rsidR="00DC4C93">
        <w:rPr>
          <w:sz w:val="28"/>
          <w:szCs w:val="28"/>
        </w:rPr>
        <w:t xml:space="preserve"> Additionally, </w:t>
      </w:r>
      <w:r w:rsidR="00A80F38" w:rsidRPr="001455F0">
        <w:rPr>
          <w:sz w:val="28"/>
          <w:szCs w:val="28"/>
        </w:rPr>
        <w:t xml:space="preserve"> </w:t>
      </w:r>
      <w:r w:rsidR="00DC4C93">
        <w:rPr>
          <w:sz w:val="28"/>
          <w:szCs w:val="28"/>
        </w:rPr>
        <w:t>a</w:t>
      </w:r>
      <w:r w:rsidR="00A80F38" w:rsidRPr="001455F0">
        <w:rPr>
          <w:sz w:val="28"/>
          <w:szCs w:val="28"/>
        </w:rPr>
        <w:t>pproximately 2,300 staff of Co-op gas stations will be hired by Asda.</w:t>
      </w:r>
    </w:p>
    <w:p w14:paraId="4EF553AB" w14:textId="44F029BF" w:rsidR="00E23AA4" w:rsidRDefault="00C16F76" w:rsidP="004511CD">
      <w:pPr>
        <w:jc w:val="both"/>
        <w:rPr>
          <w:rFonts w:cstheme="minorHAnsi"/>
          <w:sz w:val="28"/>
          <w:szCs w:val="28"/>
        </w:rPr>
      </w:pPr>
      <w:r>
        <w:rPr>
          <w:noProof/>
        </w:rPr>
        <mc:AlternateContent>
          <mc:Choice Requires="wps">
            <w:drawing>
              <wp:anchor distT="0" distB="0" distL="114300" distR="114300" simplePos="0" relativeHeight="251663364" behindDoc="1" locked="0" layoutInCell="1" allowOverlap="1" wp14:anchorId="4C7E57EE" wp14:editId="12E1E70F">
                <wp:simplePos x="0" y="0"/>
                <wp:positionH relativeFrom="column">
                  <wp:posOffset>0</wp:posOffset>
                </wp:positionH>
                <wp:positionV relativeFrom="paragraph">
                  <wp:posOffset>2929255</wp:posOffset>
                </wp:positionV>
                <wp:extent cx="4503420"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4503420" cy="635"/>
                        </a:xfrm>
                        <a:prstGeom prst="rect">
                          <a:avLst/>
                        </a:prstGeom>
                        <a:solidFill>
                          <a:prstClr val="white"/>
                        </a:solidFill>
                        <a:ln>
                          <a:noFill/>
                        </a:ln>
                      </wps:spPr>
                      <wps:txbx>
                        <w:txbxContent>
                          <w:p w14:paraId="03ECF533" w14:textId="2612EF64" w:rsidR="00C16F76" w:rsidRPr="005578F5" w:rsidRDefault="00C16F76" w:rsidP="00C16F76">
                            <w:pPr>
                              <w:pStyle w:val="Caption"/>
                              <w:rPr>
                                <w:rFonts w:cstheme="minorHAnsi"/>
                                <w:noProof/>
                                <w:sz w:val="28"/>
                                <w:szCs w:val="28"/>
                              </w:rPr>
                            </w:pPr>
                            <w:r>
                              <w:t xml:space="preserve">Figure </w:t>
                            </w:r>
                            <w:fldSimple w:instr=" SEQ Figure \* ARABIC ">
                              <w:r>
                                <w:rPr>
                                  <w:noProof/>
                                </w:rPr>
                                <w:t>1</w:t>
                              </w:r>
                            </w:fldSimple>
                            <w:r>
                              <w:t xml:space="preserve"> Market Share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7E57EE" id="Text Box 13" o:spid="_x0000_s1027" type="#_x0000_t202" style="position:absolute;left:0;text-align:left;margin-left:0;margin-top:230.65pt;width:354.6pt;height:.05pt;z-index:-2516531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" stroked="f">
                <v:textbox style="mso-fit-shape-to-text:t" inset="0,0,0,0">
                  <w:txbxContent>
                    <w:p w14:paraId="03ECF533" w14:textId="2612EF64" w:rsidR="00C16F76" w:rsidRPr="005578F5" w:rsidRDefault="00C16F76" w:rsidP="00C16F76">
                      <w:pPr>
                        <w:pStyle w:val="Caption"/>
                        <w:rPr>
                          <w:rFonts w:cstheme="minorHAnsi"/>
                          <w:noProof/>
                          <w:sz w:val="28"/>
                          <w:szCs w:val="28"/>
                        </w:rPr>
                      </w:pPr>
                      <w:r>
                        <w:t xml:space="preserve">Figure </w:t>
                      </w:r>
                      <w:fldSimple w:instr=" SEQ Figure \* ARABIC ">
                        <w:r>
                          <w:rPr>
                            <w:noProof/>
                          </w:rPr>
                          <w:t>1</w:t>
                        </w:r>
                      </w:fldSimple>
                      <w:r>
                        <w:t xml:space="preserve"> Market Share</w:t>
                      </w:r>
                    </w:p>
                  </w:txbxContent>
                </v:textbox>
                <w10:wrap type="tight"/>
              </v:shape>
            </w:pict>
          </mc:Fallback>
        </mc:AlternateContent>
      </w:r>
      <w:r w:rsidR="00D07778" w:rsidRPr="00620AAC">
        <w:rPr>
          <w:rFonts w:cstheme="minorHAnsi"/>
          <w:noProof/>
          <w:sz w:val="28"/>
          <w:szCs w:val="28"/>
        </w:rPr>
        <w:drawing>
          <wp:anchor distT="0" distB="0" distL="114300" distR="114300" simplePos="0" relativeHeight="251658241" behindDoc="1" locked="0" layoutInCell="1" allowOverlap="1" wp14:anchorId="3D701D05" wp14:editId="5344D078">
            <wp:simplePos x="0" y="0"/>
            <wp:positionH relativeFrom="column">
              <wp:posOffset>0</wp:posOffset>
            </wp:positionH>
            <wp:positionV relativeFrom="paragraph">
              <wp:posOffset>-1905</wp:posOffset>
            </wp:positionV>
            <wp:extent cx="4503420" cy="2874010"/>
            <wp:effectExtent l="0" t="0" r="11430" b="2540"/>
            <wp:wrapTight wrapText="bothSides">
              <wp:wrapPolygon edited="0">
                <wp:start x="0" y="0"/>
                <wp:lineTo x="0" y="21476"/>
                <wp:lineTo x="21563" y="21476"/>
                <wp:lineTo x="21563" y="0"/>
                <wp:lineTo x="0" y="0"/>
              </wp:wrapPolygon>
            </wp:wrapTight>
            <wp:docPr id="3" name="Chart 3">
              <a:extLst xmlns:a="http://schemas.openxmlformats.org/drawingml/2006/main">
                <a:ext uri="{FF2B5EF4-FFF2-40B4-BE49-F238E27FC236}">
                  <a16:creationId xmlns:a16="http://schemas.microsoft.com/office/drawing/2014/main" id="{9DE69B32-7435-4E75-B320-BE9E6A63E2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sidR="00BF5B9D" w:rsidRPr="00A10236">
        <w:rPr>
          <w:rFonts w:cstheme="minorHAnsi"/>
          <w:sz w:val="28"/>
          <w:szCs w:val="28"/>
        </w:rPr>
        <w:t>Asda Stores Ltd</w:t>
      </w:r>
      <w:r w:rsidR="00CB0C2D" w:rsidRPr="00A10236">
        <w:rPr>
          <w:rFonts w:cstheme="minorHAnsi"/>
          <w:sz w:val="28"/>
          <w:szCs w:val="28"/>
        </w:rPr>
        <w:t xml:space="preserve">, according to MarketLine (2023), </w:t>
      </w:r>
      <w:r w:rsidR="00BF5B9D" w:rsidRPr="00A10236">
        <w:rPr>
          <w:rFonts w:cstheme="minorHAnsi"/>
          <w:sz w:val="28"/>
          <w:szCs w:val="28"/>
        </w:rPr>
        <w:t xml:space="preserve"> is a retailer that offers a wide variety of fresh food, grocery, clothing, home, leisure and entertainment goods.</w:t>
      </w:r>
      <w:r w:rsidR="00454CE5">
        <w:rPr>
          <w:rFonts w:cstheme="minorHAnsi"/>
          <w:sz w:val="28"/>
          <w:szCs w:val="28"/>
        </w:rPr>
        <w:t xml:space="preserve"> </w:t>
      </w:r>
      <w:r w:rsidR="00E03404" w:rsidRPr="00A10236">
        <w:rPr>
          <w:rFonts w:cstheme="minorHAnsi"/>
          <w:sz w:val="28"/>
          <w:szCs w:val="28"/>
        </w:rPr>
        <w:t>Additionally, o</w:t>
      </w:r>
      <w:r w:rsidR="007F21CB" w:rsidRPr="00A10236">
        <w:rPr>
          <w:rFonts w:cstheme="minorHAnsi"/>
          <w:sz w:val="28"/>
          <w:szCs w:val="28"/>
        </w:rPr>
        <w:t xml:space="preserve">ffers a wide </w:t>
      </w:r>
      <w:r w:rsidR="0091061B" w:rsidRPr="00A10236">
        <w:rPr>
          <w:rFonts w:cstheme="minorHAnsi"/>
          <w:sz w:val="28"/>
          <w:szCs w:val="28"/>
        </w:rPr>
        <w:t>range</w:t>
      </w:r>
      <w:r w:rsidR="007F21CB" w:rsidRPr="00A10236">
        <w:rPr>
          <w:rFonts w:cstheme="minorHAnsi"/>
          <w:sz w:val="28"/>
          <w:szCs w:val="28"/>
        </w:rPr>
        <w:t xml:space="preserve"> of financial services such as credit cards, gift cards, home insurance, car insurance and pet insurance.</w:t>
      </w:r>
      <w:r w:rsidR="00BF5B9D" w:rsidRPr="00A10236">
        <w:rPr>
          <w:rFonts w:cstheme="minorHAnsi"/>
          <w:sz w:val="28"/>
          <w:szCs w:val="28"/>
        </w:rPr>
        <w:t xml:space="preserve"> </w:t>
      </w:r>
      <w:r w:rsidR="0091061B" w:rsidRPr="00A10236">
        <w:rPr>
          <w:rFonts w:cstheme="minorHAnsi"/>
          <w:sz w:val="28"/>
          <w:szCs w:val="28"/>
        </w:rPr>
        <w:t xml:space="preserve">It runs many types of retail outlets in the United Kingdom, </w:t>
      </w:r>
      <w:r w:rsidR="00553134" w:rsidRPr="00A10236">
        <w:rPr>
          <w:rFonts w:cstheme="minorHAnsi"/>
          <w:sz w:val="28"/>
          <w:szCs w:val="28"/>
        </w:rPr>
        <w:t>involving</w:t>
      </w:r>
      <w:r w:rsidR="0091061B" w:rsidRPr="00A10236">
        <w:rPr>
          <w:rFonts w:cstheme="minorHAnsi"/>
          <w:sz w:val="28"/>
          <w:szCs w:val="28"/>
        </w:rPr>
        <w:t xml:space="preserve"> supercentres, supermarkets, convenience stores, living stores, and gas stations.</w:t>
      </w:r>
      <w:r w:rsidR="00BF5B9D" w:rsidRPr="00A10236">
        <w:rPr>
          <w:rFonts w:cstheme="minorHAnsi"/>
          <w:sz w:val="28"/>
          <w:szCs w:val="28"/>
        </w:rPr>
        <w:t xml:space="preserve"> Supercentres are the largest stores that offer a full range of food, George and non-food products, while supermarkets are the smallest stores that are spread across the UK. Asda offers a comprehensive range of financial </w:t>
      </w:r>
      <w:r w:rsidR="0010261F" w:rsidRPr="00A10236">
        <w:rPr>
          <w:rFonts w:cstheme="minorHAnsi"/>
          <w:sz w:val="28"/>
          <w:szCs w:val="28"/>
        </w:rPr>
        <w:t>services as well,</w:t>
      </w:r>
      <w:r w:rsidR="00BF5B9D" w:rsidRPr="00A10236">
        <w:rPr>
          <w:rFonts w:cstheme="minorHAnsi"/>
          <w:sz w:val="28"/>
          <w:szCs w:val="28"/>
        </w:rPr>
        <w:t xml:space="preserve"> such as credit cards, gift cards, home insurance, car insurance and pet insurance.</w:t>
      </w:r>
      <w:r w:rsidR="00DB66BF" w:rsidRPr="00A10236">
        <w:rPr>
          <w:rFonts w:cstheme="minorHAnsi"/>
          <w:sz w:val="28"/>
          <w:szCs w:val="28"/>
        </w:rPr>
        <w:t xml:space="preserve"> </w:t>
      </w:r>
      <w:r w:rsidR="00A85493" w:rsidRPr="00A10236">
        <w:rPr>
          <w:rFonts w:cstheme="minorHAnsi"/>
          <w:sz w:val="28"/>
          <w:szCs w:val="28"/>
        </w:rPr>
        <w:t xml:space="preserve">The organisation has 145,000 employees and </w:t>
      </w:r>
      <w:r w:rsidR="00202AAF" w:rsidRPr="00A10236">
        <w:rPr>
          <w:rFonts w:cstheme="minorHAnsi"/>
          <w:sz w:val="28"/>
          <w:szCs w:val="28"/>
        </w:rPr>
        <w:t xml:space="preserve">forms a strategic partnership with around </w:t>
      </w:r>
      <w:r w:rsidR="00254FED" w:rsidRPr="00A10236">
        <w:rPr>
          <w:rFonts w:cstheme="minorHAnsi"/>
          <w:sz w:val="28"/>
          <w:szCs w:val="28"/>
        </w:rPr>
        <w:t>four thousand</w:t>
      </w:r>
      <w:r w:rsidR="00202AAF" w:rsidRPr="00A10236">
        <w:rPr>
          <w:rFonts w:cstheme="minorHAnsi"/>
          <w:sz w:val="28"/>
          <w:szCs w:val="28"/>
        </w:rPr>
        <w:t xml:space="preserve"> suppliers</w:t>
      </w:r>
      <w:r w:rsidR="000E438F">
        <w:rPr>
          <w:rFonts w:cstheme="minorHAnsi"/>
          <w:sz w:val="28"/>
          <w:szCs w:val="28"/>
        </w:rPr>
        <w:t>.</w:t>
      </w:r>
      <w:r w:rsidR="004570E2">
        <w:rPr>
          <w:rFonts w:cstheme="minorHAnsi"/>
          <w:sz w:val="28"/>
          <w:szCs w:val="28"/>
        </w:rPr>
        <w:t xml:space="preserve"> </w:t>
      </w:r>
    </w:p>
    <w:p w14:paraId="3E6A114D" w14:textId="77777777" w:rsidR="00111464" w:rsidRDefault="004570E2" w:rsidP="00634C75">
      <w:pPr>
        <w:ind w:firstLine="720"/>
        <w:jc w:val="both"/>
        <w:rPr>
          <w:rFonts w:cstheme="minorHAnsi"/>
          <w:sz w:val="28"/>
          <w:szCs w:val="28"/>
        </w:rPr>
      </w:pPr>
      <w:r>
        <w:rPr>
          <w:rFonts w:cstheme="minorHAnsi"/>
          <w:sz w:val="28"/>
          <w:szCs w:val="28"/>
        </w:rPr>
        <w:t>According to</w:t>
      </w:r>
      <w:r w:rsidR="000B1747">
        <w:rPr>
          <w:rFonts w:cstheme="minorHAnsi"/>
          <w:sz w:val="28"/>
          <w:szCs w:val="28"/>
        </w:rPr>
        <w:t xml:space="preserve"> </w:t>
      </w:r>
      <w:r w:rsidR="003E68C7" w:rsidRPr="003E68C7">
        <w:rPr>
          <w:rFonts w:cstheme="minorHAnsi"/>
          <w:sz w:val="28"/>
          <w:szCs w:val="28"/>
        </w:rPr>
        <w:t>Houlton (2022)</w:t>
      </w:r>
      <w:r w:rsidR="003E68C7">
        <w:rPr>
          <w:rFonts w:cstheme="minorHAnsi"/>
          <w:sz w:val="28"/>
          <w:szCs w:val="28"/>
        </w:rPr>
        <w:t xml:space="preserve">, </w:t>
      </w:r>
      <w:r w:rsidRPr="004570E2">
        <w:rPr>
          <w:rFonts w:cstheme="minorHAnsi"/>
          <w:sz w:val="28"/>
          <w:szCs w:val="28"/>
        </w:rPr>
        <w:t>ASDA is the third-largest grocery retailer in the UK market share and an omni-channel, multi format food and non-food offer. It is the second-largest grocery retailer in the North of England, Scotland and Wales, and has the second-largest online grocery platform in the UK.</w:t>
      </w:r>
      <w:r w:rsidR="001137C6">
        <w:rPr>
          <w:rFonts w:cstheme="minorHAnsi"/>
          <w:sz w:val="28"/>
          <w:szCs w:val="28"/>
        </w:rPr>
        <w:t xml:space="preserve"> Due to the pandemic all big four </w:t>
      </w:r>
      <w:r w:rsidR="00E17992">
        <w:rPr>
          <w:rFonts w:cstheme="minorHAnsi"/>
          <w:sz w:val="28"/>
          <w:szCs w:val="28"/>
        </w:rPr>
        <w:t>supermarkets, Tesco,</w:t>
      </w:r>
      <w:r w:rsidR="00DD0B57">
        <w:rPr>
          <w:rFonts w:cstheme="minorHAnsi"/>
          <w:sz w:val="28"/>
          <w:szCs w:val="28"/>
        </w:rPr>
        <w:t xml:space="preserve"> Saintsbury’s, </w:t>
      </w:r>
      <w:r w:rsidR="00E400C5">
        <w:rPr>
          <w:rFonts w:cstheme="minorHAnsi"/>
          <w:sz w:val="28"/>
          <w:szCs w:val="28"/>
        </w:rPr>
        <w:t xml:space="preserve">Morrison, and </w:t>
      </w:r>
      <w:r w:rsidR="00E400C5">
        <w:rPr>
          <w:rFonts w:cstheme="minorHAnsi"/>
          <w:sz w:val="28"/>
          <w:szCs w:val="28"/>
        </w:rPr>
        <w:lastRenderedPageBreak/>
        <w:t>Asda,</w:t>
      </w:r>
      <w:r w:rsidR="001137C6">
        <w:rPr>
          <w:rFonts w:cstheme="minorHAnsi"/>
          <w:sz w:val="28"/>
          <w:szCs w:val="28"/>
        </w:rPr>
        <w:t xml:space="preserve"> lost </w:t>
      </w:r>
      <w:r w:rsidR="00C11025">
        <w:rPr>
          <w:rFonts w:cstheme="minorHAnsi"/>
          <w:sz w:val="28"/>
          <w:szCs w:val="28"/>
        </w:rPr>
        <w:t>in sales, but Asda was affected the most, with a loss of 1% in comparison with the same peri</w:t>
      </w:r>
      <w:r w:rsidR="00D07778">
        <w:rPr>
          <w:rFonts w:cstheme="minorHAnsi"/>
          <w:sz w:val="28"/>
          <w:szCs w:val="28"/>
        </w:rPr>
        <w:t>od at the same time. (</w:t>
      </w:r>
      <w:r w:rsidR="00D07778" w:rsidRPr="00D07778">
        <w:rPr>
          <w:rFonts w:cstheme="minorHAnsi"/>
          <w:b/>
          <w:bCs/>
          <w:sz w:val="28"/>
          <w:szCs w:val="28"/>
        </w:rPr>
        <w:t>see figure 1</w:t>
      </w:r>
      <w:r w:rsidR="00D07778">
        <w:rPr>
          <w:rFonts w:cstheme="minorHAnsi"/>
          <w:sz w:val="28"/>
          <w:szCs w:val="28"/>
        </w:rPr>
        <w:t>)</w:t>
      </w:r>
      <w:r w:rsidR="00F35AD4">
        <w:rPr>
          <w:rFonts w:cstheme="minorHAnsi"/>
          <w:sz w:val="28"/>
          <w:szCs w:val="28"/>
        </w:rPr>
        <w:t xml:space="preserve">. </w:t>
      </w:r>
    </w:p>
    <w:p w14:paraId="01DCC34B" w14:textId="5A5FE7F9" w:rsidR="007A393C" w:rsidRPr="00A10236" w:rsidRDefault="007A393C" w:rsidP="00CB0C2D">
      <w:pPr>
        <w:jc w:val="both"/>
        <w:rPr>
          <w:rFonts w:cstheme="minorHAnsi"/>
          <w:sz w:val="28"/>
          <w:szCs w:val="28"/>
        </w:rPr>
      </w:pPr>
    </w:p>
    <w:p w14:paraId="47D13215" w14:textId="4C5E8EE6" w:rsidR="001F247C" w:rsidRPr="001F247C" w:rsidRDefault="00AD7FE8" w:rsidP="001F247C">
      <w:pPr>
        <w:pStyle w:val="Heading1"/>
        <w:rPr>
          <w:rFonts w:asciiTheme="minorHAnsi" w:hAnsiTheme="minorHAnsi" w:cstheme="minorHAnsi"/>
          <w:sz w:val="28"/>
          <w:szCs w:val="28"/>
        </w:rPr>
      </w:pPr>
      <w:bookmarkStart w:id="2" w:name="_Toc130544128"/>
      <w:r>
        <w:rPr>
          <w:rFonts w:asciiTheme="minorHAnsi" w:hAnsiTheme="minorHAnsi" w:cstheme="minorHAnsi"/>
          <w:sz w:val="28"/>
          <w:szCs w:val="28"/>
        </w:rPr>
        <w:t xml:space="preserve">2.1 </w:t>
      </w:r>
      <w:r w:rsidR="008E1D77" w:rsidRPr="00A10236">
        <w:rPr>
          <w:rFonts w:asciiTheme="minorHAnsi" w:hAnsiTheme="minorHAnsi" w:cstheme="minorHAnsi"/>
          <w:sz w:val="28"/>
          <w:szCs w:val="28"/>
        </w:rPr>
        <w:t>Nature of change</w:t>
      </w:r>
      <w:bookmarkEnd w:id="2"/>
    </w:p>
    <w:p w14:paraId="32272FF5" w14:textId="77777777" w:rsidR="00A44993" w:rsidRDefault="00A44993" w:rsidP="001D11A4">
      <w:pPr>
        <w:spacing w:after="0"/>
        <w:ind w:firstLine="720"/>
        <w:jc w:val="both"/>
        <w:rPr>
          <w:rFonts w:cstheme="minorHAnsi"/>
          <w:sz w:val="28"/>
          <w:szCs w:val="28"/>
        </w:rPr>
      </w:pPr>
      <w:r w:rsidRPr="00A44993">
        <w:rPr>
          <w:rFonts w:cstheme="minorHAnsi"/>
          <w:sz w:val="28"/>
          <w:szCs w:val="28"/>
        </w:rPr>
        <w:t>According to Burke (2017), to comprehend the nature of an organization's change, continuous monitoring is required. For instance, capital markets are moving faster than the corporate organisations that rely on them; therefore, organisations must comprehend, lead, manage, and transform themselves.</w:t>
      </w:r>
    </w:p>
    <w:p w14:paraId="337555F1" w14:textId="1A43FF72" w:rsidR="008B0B3F" w:rsidRDefault="008B0B3F" w:rsidP="001D11A4">
      <w:pPr>
        <w:spacing w:after="0"/>
        <w:ind w:firstLine="720"/>
        <w:jc w:val="both"/>
        <w:rPr>
          <w:rFonts w:cstheme="minorHAnsi"/>
          <w:sz w:val="28"/>
          <w:szCs w:val="28"/>
        </w:rPr>
      </w:pPr>
      <w:r w:rsidRPr="008B0B3F">
        <w:rPr>
          <w:rFonts w:cstheme="minorHAnsi"/>
          <w:sz w:val="28"/>
          <w:szCs w:val="28"/>
        </w:rPr>
        <w:t>Organizational change refers to the process of making significant alterations to an organization's structure, processes, culture, or strategies. The main purpose of organizational change is to enhance the organization's efficiency, performance, and profitability. However, like any other process, organizational change has its pros and cons, which are discussed below:</w:t>
      </w:r>
    </w:p>
    <w:p w14:paraId="07F3D2AF" w14:textId="1E4E2151" w:rsidR="00DA703E" w:rsidRDefault="00620AAC" w:rsidP="001D11A4">
      <w:pPr>
        <w:spacing w:after="0"/>
        <w:ind w:firstLine="720"/>
        <w:jc w:val="both"/>
        <w:rPr>
          <w:rFonts w:cstheme="minorHAnsi"/>
          <w:sz w:val="28"/>
          <w:szCs w:val="28"/>
        </w:rPr>
      </w:pPr>
      <w:r>
        <w:rPr>
          <w:rFonts w:cstheme="minorHAnsi"/>
          <w:sz w:val="28"/>
          <w:szCs w:val="28"/>
        </w:rPr>
        <w:t>According to MarketLine(2022), Asda</w:t>
      </w:r>
      <w:r w:rsidRPr="00620AAC">
        <w:rPr>
          <w:rFonts w:cstheme="minorHAnsi"/>
          <w:sz w:val="28"/>
          <w:szCs w:val="28"/>
        </w:rPr>
        <w:t xml:space="preserve"> has announced </w:t>
      </w:r>
      <w:r w:rsidR="0076291E">
        <w:rPr>
          <w:rFonts w:cstheme="minorHAnsi"/>
          <w:sz w:val="28"/>
          <w:szCs w:val="28"/>
        </w:rPr>
        <w:t>its</w:t>
      </w:r>
      <w:r w:rsidR="007279D1">
        <w:rPr>
          <w:rFonts w:cstheme="minorHAnsi"/>
          <w:sz w:val="28"/>
          <w:szCs w:val="28"/>
        </w:rPr>
        <w:t xml:space="preserve"> </w:t>
      </w:r>
      <w:r w:rsidRPr="00620AAC">
        <w:rPr>
          <w:rFonts w:cstheme="minorHAnsi"/>
          <w:sz w:val="28"/>
          <w:szCs w:val="28"/>
        </w:rPr>
        <w:t>intentions to open 300 additional Asda Express convenience outlets by the end of 2026</w:t>
      </w:r>
      <w:r w:rsidR="0081477E">
        <w:rPr>
          <w:rFonts w:cstheme="minorHAnsi"/>
          <w:sz w:val="28"/>
          <w:szCs w:val="28"/>
        </w:rPr>
        <w:t xml:space="preserve">, </w:t>
      </w:r>
      <w:r w:rsidR="004477E2">
        <w:rPr>
          <w:rFonts w:cstheme="minorHAnsi"/>
          <w:sz w:val="28"/>
          <w:szCs w:val="28"/>
        </w:rPr>
        <w:t>after the acquisition of network chain Co-op</w:t>
      </w:r>
      <w:r w:rsidRPr="00620AAC">
        <w:rPr>
          <w:rFonts w:cstheme="minorHAnsi"/>
          <w:sz w:val="28"/>
          <w:szCs w:val="28"/>
        </w:rPr>
        <w:t>.</w:t>
      </w:r>
      <w:r>
        <w:rPr>
          <w:rFonts w:cstheme="minorHAnsi"/>
          <w:sz w:val="28"/>
          <w:szCs w:val="28"/>
        </w:rPr>
        <w:t xml:space="preserve"> </w:t>
      </w:r>
      <w:r w:rsidR="00FF3366">
        <w:rPr>
          <w:rFonts w:cstheme="minorHAnsi"/>
          <w:sz w:val="28"/>
          <w:szCs w:val="28"/>
        </w:rPr>
        <w:t>Moreover,  the need to this change has been analysed using SWOT  from where emerged that Asda</w:t>
      </w:r>
      <w:r w:rsidR="00054613">
        <w:rPr>
          <w:rFonts w:cstheme="minorHAnsi"/>
          <w:sz w:val="28"/>
          <w:szCs w:val="28"/>
        </w:rPr>
        <w:t xml:space="preserve"> external force for change is coming from competitiveness,</w:t>
      </w:r>
      <w:r w:rsidR="00FF3366">
        <w:rPr>
          <w:rFonts w:cstheme="minorHAnsi"/>
          <w:sz w:val="28"/>
          <w:szCs w:val="28"/>
        </w:rPr>
        <w:t xml:space="preserve"> is being threatened by Tesco, Sainsbury’s and </w:t>
      </w:r>
      <w:r w:rsidR="005D435B">
        <w:rPr>
          <w:rFonts w:cstheme="minorHAnsi"/>
          <w:sz w:val="28"/>
          <w:szCs w:val="28"/>
        </w:rPr>
        <w:t>Morrison</w:t>
      </w:r>
      <w:r w:rsidR="00FF3366">
        <w:rPr>
          <w:rFonts w:cstheme="minorHAnsi"/>
          <w:sz w:val="28"/>
          <w:szCs w:val="28"/>
        </w:rPr>
        <w:t xml:space="preserve"> supermarkets, to respond to the competition Asda </w:t>
      </w:r>
      <w:r w:rsidR="00976AAA">
        <w:rPr>
          <w:rFonts w:cstheme="minorHAnsi"/>
          <w:sz w:val="28"/>
          <w:szCs w:val="28"/>
        </w:rPr>
        <w:t>is</w:t>
      </w:r>
      <w:r w:rsidR="00DA703E">
        <w:rPr>
          <w:rFonts w:cstheme="minorHAnsi"/>
          <w:sz w:val="28"/>
          <w:szCs w:val="28"/>
        </w:rPr>
        <w:t xml:space="preserve"> expanding its business to reach more</w:t>
      </w:r>
      <w:r w:rsidR="00CA15A5">
        <w:rPr>
          <w:rFonts w:cstheme="minorHAnsi"/>
          <w:sz w:val="28"/>
          <w:szCs w:val="28"/>
        </w:rPr>
        <w:t xml:space="preserve"> potential buyers</w:t>
      </w:r>
      <w:r w:rsidR="00FF3366">
        <w:rPr>
          <w:rFonts w:cstheme="minorHAnsi"/>
          <w:sz w:val="28"/>
          <w:szCs w:val="28"/>
        </w:rPr>
        <w:t>.</w:t>
      </w:r>
      <w:r w:rsidR="00CA15A5">
        <w:rPr>
          <w:rFonts w:cstheme="minorHAnsi"/>
          <w:sz w:val="28"/>
          <w:szCs w:val="28"/>
        </w:rPr>
        <w:t xml:space="preserve"> </w:t>
      </w:r>
      <w:r w:rsidR="00A32171">
        <w:rPr>
          <w:rFonts w:cstheme="minorHAnsi"/>
          <w:sz w:val="28"/>
          <w:szCs w:val="28"/>
        </w:rPr>
        <w:t>Additionally,</w:t>
      </w:r>
      <w:r w:rsidR="00CA15A5">
        <w:rPr>
          <w:rFonts w:cstheme="minorHAnsi"/>
          <w:sz w:val="28"/>
          <w:szCs w:val="28"/>
        </w:rPr>
        <w:t xml:space="preserve"> a PESTLE analysis has been undertaken to identify the major </w:t>
      </w:r>
      <w:r w:rsidR="00B01541">
        <w:rPr>
          <w:rFonts w:cstheme="minorHAnsi"/>
          <w:sz w:val="28"/>
          <w:szCs w:val="28"/>
        </w:rPr>
        <w:t xml:space="preserve">external </w:t>
      </w:r>
      <w:r w:rsidR="00CA15A5">
        <w:rPr>
          <w:rFonts w:cstheme="minorHAnsi"/>
          <w:sz w:val="28"/>
          <w:szCs w:val="28"/>
        </w:rPr>
        <w:t xml:space="preserve">factor that affects </w:t>
      </w:r>
      <w:r w:rsidR="006F2A29">
        <w:rPr>
          <w:rFonts w:cstheme="minorHAnsi"/>
          <w:sz w:val="28"/>
          <w:szCs w:val="28"/>
        </w:rPr>
        <w:t xml:space="preserve">Asda change initiative, </w:t>
      </w:r>
      <w:r w:rsidR="00B01541">
        <w:rPr>
          <w:rFonts w:cstheme="minorHAnsi"/>
          <w:sz w:val="28"/>
          <w:szCs w:val="28"/>
        </w:rPr>
        <w:t xml:space="preserve">such as </w:t>
      </w:r>
      <w:r w:rsidR="00A32171" w:rsidRPr="00A32171">
        <w:rPr>
          <w:rFonts w:cstheme="minorHAnsi"/>
          <w:sz w:val="28"/>
          <w:szCs w:val="28"/>
        </w:rPr>
        <w:t xml:space="preserve">competition laws  impact Asda's operations and compliance </w:t>
      </w:r>
      <w:r w:rsidR="00710BF6" w:rsidRPr="00A32171">
        <w:rPr>
          <w:rFonts w:cstheme="minorHAnsi"/>
          <w:sz w:val="28"/>
          <w:szCs w:val="28"/>
        </w:rPr>
        <w:t>requirements.</w:t>
      </w:r>
    </w:p>
    <w:p w14:paraId="355472A1" w14:textId="4ACD48A6" w:rsidR="001D11A4" w:rsidRDefault="008D1F54" w:rsidP="00462754">
      <w:pPr>
        <w:spacing w:after="0"/>
        <w:jc w:val="both"/>
        <w:rPr>
          <w:rFonts w:cstheme="minorHAnsi"/>
          <w:sz w:val="28"/>
          <w:szCs w:val="28"/>
        </w:rPr>
      </w:pPr>
      <w:r w:rsidRPr="008D1F54">
        <w:rPr>
          <w:rFonts w:cstheme="minorHAnsi"/>
          <w:sz w:val="28"/>
          <w:szCs w:val="28"/>
        </w:rPr>
        <w:t xml:space="preserve">Please see </w:t>
      </w:r>
      <w:r w:rsidRPr="004477E2">
        <w:rPr>
          <w:rFonts w:cstheme="minorHAnsi"/>
          <w:b/>
          <w:bCs/>
          <w:sz w:val="28"/>
          <w:szCs w:val="28"/>
        </w:rPr>
        <w:t xml:space="preserve">Appendix </w:t>
      </w:r>
      <w:r w:rsidR="002A78C4">
        <w:rPr>
          <w:rFonts w:cstheme="minorHAnsi"/>
          <w:b/>
          <w:bCs/>
          <w:sz w:val="28"/>
          <w:szCs w:val="28"/>
        </w:rPr>
        <w:t>A</w:t>
      </w:r>
      <w:r w:rsidR="00710BF6">
        <w:rPr>
          <w:rFonts w:cstheme="minorHAnsi"/>
          <w:b/>
          <w:bCs/>
          <w:sz w:val="28"/>
          <w:szCs w:val="28"/>
        </w:rPr>
        <w:t xml:space="preserve"> </w:t>
      </w:r>
      <w:r w:rsidRPr="008D1F54">
        <w:rPr>
          <w:rFonts w:cstheme="minorHAnsi"/>
          <w:sz w:val="28"/>
          <w:szCs w:val="28"/>
        </w:rPr>
        <w:t>to see the SWOT analysis</w:t>
      </w:r>
      <w:r w:rsidR="00710BF6">
        <w:rPr>
          <w:rFonts w:cstheme="minorHAnsi"/>
          <w:sz w:val="28"/>
          <w:szCs w:val="28"/>
        </w:rPr>
        <w:t xml:space="preserve"> and </w:t>
      </w:r>
      <w:r w:rsidR="00710BF6" w:rsidRPr="00710BF6">
        <w:rPr>
          <w:rFonts w:cstheme="minorHAnsi"/>
          <w:b/>
          <w:bCs/>
          <w:sz w:val="28"/>
          <w:szCs w:val="28"/>
        </w:rPr>
        <w:t>Appendix B</w:t>
      </w:r>
      <w:r w:rsidR="00710BF6">
        <w:rPr>
          <w:rFonts w:cstheme="minorHAnsi"/>
          <w:sz w:val="28"/>
          <w:szCs w:val="28"/>
        </w:rPr>
        <w:t xml:space="preserve"> for PESTLE analysis. </w:t>
      </w:r>
    </w:p>
    <w:p w14:paraId="38A60D00" w14:textId="10386DED" w:rsidR="001D11A4" w:rsidRPr="00FE7DED" w:rsidRDefault="00FE7DED" w:rsidP="004477E2">
      <w:pPr>
        <w:pStyle w:val="NormalWeb"/>
        <w:spacing w:before="0" w:beforeAutospacing="0" w:after="0" w:afterAutospacing="0"/>
        <w:ind w:firstLine="720"/>
        <w:jc w:val="both"/>
        <w:rPr>
          <w:rFonts w:asciiTheme="minorHAnsi" w:hAnsiTheme="minorHAnsi" w:cstheme="minorHAnsi"/>
          <w:sz w:val="28"/>
          <w:szCs w:val="28"/>
        </w:rPr>
      </w:pPr>
      <w:r w:rsidRPr="00FE7DED">
        <w:rPr>
          <w:rFonts w:asciiTheme="minorHAnsi" w:hAnsiTheme="minorHAnsi" w:cstheme="minorHAnsi"/>
          <w:sz w:val="28"/>
          <w:szCs w:val="28"/>
        </w:rPr>
        <w:t>According to Singsit, J. (2022) ,t</w:t>
      </w:r>
      <w:r w:rsidR="00FF3366" w:rsidRPr="00FE7DED">
        <w:rPr>
          <w:rFonts w:asciiTheme="minorHAnsi" w:hAnsiTheme="minorHAnsi" w:cstheme="minorHAnsi"/>
          <w:sz w:val="28"/>
          <w:szCs w:val="28"/>
        </w:rPr>
        <w:t>he</w:t>
      </w:r>
      <w:r w:rsidR="00620AAC" w:rsidRPr="00FE7DED">
        <w:rPr>
          <w:rFonts w:asciiTheme="minorHAnsi" w:hAnsiTheme="minorHAnsi" w:cstheme="minorHAnsi"/>
          <w:sz w:val="28"/>
          <w:szCs w:val="28"/>
        </w:rPr>
        <w:t xml:space="preserve"> new Express concept store is in Tottenham Hale, North London, as part of a residential development</w:t>
      </w:r>
      <w:r w:rsidR="001D11A4" w:rsidRPr="00FE7DED">
        <w:rPr>
          <w:rFonts w:asciiTheme="minorHAnsi" w:hAnsiTheme="minorHAnsi" w:cstheme="minorHAnsi"/>
          <w:sz w:val="28"/>
          <w:szCs w:val="28"/>
        </w:rPr>
        <w:t xml:space="preserve"> </w:t>
      </w:r>
    </w:p>
    <w:p w14:paraId="4AFC5A02" w14:textId="03BE5A97" w:rsidR="00620AAC" w:rsidRPr="00620AAC" w:rsidRDefault="00620AAC" w:rsidP="001D11A4">
      <w:pPr>
        <w:spacing w:after="0"/>
        <w:ind w:firstLine="720"/>
        <w:jc w:val="both"/>
        <w:rPr>
          <w:rFonts w:cstheme="minorHAnsi"/>
          <w:sz w:val="28"/>
          <w:szCs w:val="28"/>
        </w:rPr>
      </w:pPr>
      <w:r w:rsidRPr="00620AAC">
        <w:rPr>
          <w:rFonts w:cstheme="minorHAnsi"/>
          <w:sz w:val="28"/>
          <w:szCs w:val="28"/>
        </w:rPr>
        <w:t xml:space="preserve">Asda </w:t>
      </w:r>
      <w:r w:rsidR="00C4533E">
        <w:rPr>
          <w:rFonts w:cstheme="minorHAnsi"/>
          <w:sz w:val="28"/>
          <w:szCs w:val="28"/>
        </w:rPr>
        <w:t>claims</w:t>
      </w:r>
      <w:r w:rsidRPr="00620AAC">
        <w:rPr>
          <w:rFonts w:cstheme="minorHAnsi"/>
          <w:sz w:val="28"/>
          <w:szCs w:val="28"/>
        </w:rPr>
        <w:t xml:space="preserve"> that the expansion of its Express concept is part of its long-term growth ambition to become the second largest supermarket chain in the United Kingdom.</w:t>
      </w:r>
      <w:r w:rsidR="001A48D3">
        <w:rPr>
          <w:rFonts w:cstheme="minorHAnsi"/>
          <w:sz w:val="28"/>
          <w:szCs w:val="28"/>
        </w:rPr>
        <w:t xml:space="preserve"> </w:t>
      </w:r>
      <w:r w:rsidRPr="00620AAC">
        <w:rPr>
          <w:rFonts w:cstheme="minorHAnsi"/>
          <w:sz w:val="28"/>
          <w:szCs w:val="28"/>
        </w:rPr>
        <w:t>It is anticipated that 10,000 convenience shop jobs will be created during the next four years.</w:t>
      </w:r>
    </w:p>
    <w:p w14:paraId="32FA88F5" w14:textId="1F708FEE" w:rsidR="00620AAC" w:rsidRPr="00FF432F" w:rsidRDefault="00620AAC" w:rsidP="00FF432F">
      <w:pPr>
        <w:spacing w:after="0"/>
        <w:jc w:val="both"/>
        <w:rPr>
          <w:rFonts w:cstheme="minorHAnsi"/>
          <w:sz w:val="28"/>
          <w:szCs w:val="28"/>
        </w:rPr>
      </w:pPr>
      <w:r w:rsidRPr="00620AAC">
        <w:rPr>
          <w:rFonts w:cstheme="minorHAnsi"/>
          <w:sz w:val="28"/>
          <w:szCs w:val="28"/>
        </w:rPr>
        <w:t xml:space="preserve">Mohsin Issa, co-owner of Asda, </w:t>
      </w:r>
      <w:r w:rsidR="000D33D0">
        <w:rPr>
          <w:rFonts w:cstheme="minorHAnsi"/>
          <w:sz w:val="28"/>
          <w:szCs w:val="28"/>
        </w:rPr>
        <w:t xml:space="preserve">states </w:t>
      </w:r>
      <w:r w:rsidR="003C7F27">
        <w:rPr>
          <w:rFonts w:cstheme="minorHAnsi"/>
          <w:sz w:val="28"/>
          <w:szCs w:val="28"/>
        </w:rPr>
        <w:t>on Corporate(2023)</w:t>
      </w:r>
      <w:r w:rsidR="00167E6B">
        <w:rPr>
          <w:rFonts w:cstheme="minorHAnsi"/>
          <w:sz w:val="28"/>
          <w:szCs w:val="28"/>
        </w:rPr>
        <w:t>,</w:t>
      </w:r>
      <w:r w:rsidR="003C7F27">
        <w:rPr>
          <w:rFonts w:cstheme="minorHAnsi"/>
          <w:sz w:val="28"/>
          <w:szCs w:val="28"/>
        </w:rPr>
        <w:t>that</w:t>
      </w:r>
      <w:r w:rsidRPr="00620AAC">
        <w:rPr>
          <w:rFonts w:cstheme="minorHAnsi"/>
          <w:sz w:val="28"/>
          <w:szCs w:val="28"/>
        </w:rPr>
        <w:t xml:space="preserve"> </w:t>
      </w:r>
      <w:r w:rsidRPr="001A48D3">
        <w:rPr>
          <w:rFonts w:cstheme="minorHAnsi"/>
          <w:i/>
          <w:iCs/>
          <w:sz w:val="28"/>
          <w:szCs w:val="28"/>
        </w:rPr>
        <w:t xml:space="preserve">"Providing customers with more options to shop at Asda nearer to where they </w:t>
      </w:r>
      <w:r w:rsidR="001A48D3" w:rsidRPr="001A48D3">
        <w:rPr>
          <w:rFonts w:cstheme="minorHAnsi"/>
          <w:i/>
          <w:iCs/>
          <w:sz w:val="28"/>
          <w:szCs w:val="28"/>
        </w:rPr>
        <w:t>live,</w:t>
      </w:r>
      <w:r w:rsidRPr="001A48D3">
        <w:rPr>
          <w:rFonts w:cstheme="minorHAnsi"/>
          <w:i/>
          <w:iCs/>
          <w:sz w:val="28"/>
          <w:szCs w:val="28"/>
        </w:rPr>
        <w:t xml:space="preserve"> or work is a crucial component of our growth </w:t>
      </w:r>
      <w:r w:rsidR="000D33D0">
        <w:rPr>
          <w:rFonts w:cstheme="minorHAnsi"/>
          <w:i/>
          <w:iCs/>
          <w:sz w:val="28"/>
          <w:szCs w:val="28"/>
        </w:rPr>
        <w:t>plan, t</w:t>
      </w:r>
      <w:r w:rsidRPr="001A48D3">
        <w:rPr>
          <w:rFonts w:cstheme="minorHAnsi"/>
          <w:i/>
          <w:iCs/>
          <w:sz w:val="28"/>
          <w:szCs w:val="28"/>
        </w:rPr>
        <w:t>he goal is to become the convenience destination of choice by offering shoppers an extensive and convenient selection of products and services at a great value."</w:t>
      </w:r>
      <w:r w:rsidR="001A48D3">
        <w:rPr>
          <w:rFonts w:cstheme="minorHAnsi"/>
          <w:i/>
          <w:iCs/>
          <w:sz w:val="28"/>
          <w:szCs w:val="28"/>
        </w:rPr>
        <w:t xml:space="preserve"> </w:t>
      </w:r>
    </w:p>
    <w:p w14:paraId="533DDD00" w14:textId="1B51E207" w:rsidR="001A48D3" w:rsidRPr="001A48D3" w:rsidRDefault="001A48D3" w:rsidP="001A48D3">
      <w:pPr>
        <w:jc w:val="right"/>
        <w:rPr>
          <w:rFonts w:cstheme="minorHAnsi"/>
          <w:sz w:val="28"/>
          <w:szCs w:val="28"/>
        </w:rPr>
      </w:pPr>
      <w:r w:rsidRPr="001A48D3">
        <w:rPr>
          <w:rFonts w:cstheme="minorHAnsi"/>
          <w:sz w:val="28"/>
          <w:szCs w:val="28"/>
        </w:rPr>
        <w:t>(Asda, 2022)</w:t>
      </w:r>
    </w:p>
    <w:p w14:paraId="35E003E4" w14:textId="4AE9A863" w:rsidR="005543ED" w:rsidRDefault="00A1634C" w:rsidP="00A91D85">
      <w:pPr>
        <w:ind w:firstLine="720"/>
        <w:jc w:val="both"/>
        <w:rPr>
          <w:rFonts w:cstheme="minorHAnsi"/>
          <w:sz w:val="28"/>
          <w:szCs w:val="28"/>
        </w:rPr>
      </w:pPr>
      <w:r>
        <w:rPr>
          <w:rFonts w:cstheme="minorHAnsi"/>
          <w:sz w:val="28"/>
          <w:szCs w:val="28"/>
        </w:rPr>
        <w:lastRenderedPageBreak/>
        <w:t>Furthermore,</w:t>
      </w:r>
      <w:r w:rsidRPr="00A1634C">
        <w:rPr>
          <w:rFonts w:cstheme="minorHAnsi"/>
          <w:sz w:val="28"/>
          <w:szCs w:val="28"/>
        </w:rPr>
        <w:t xml:space="preserve"> following the acquisition of Asda</w:t>
      </w:r>
      <w:r w:rsidR="001D3809">
        <w:rPr>
          <w:rFonts w:cstheme="minorHAnsi"/>
          <w:sz w:val="28"/>
          <w:szCs w:val="28"/>
        </w:rPr>
        <w:t xml:space="preserve"> from the USA </w:t>
      </w:r>
      <w:r w:rsidR="00043F2A">
        <w:rPr>
          <w:rFonts w:cstheme="minorHAnsi"/>
          <w:sz w:val="28"/>
          <w:szCs w:val="28"/>
        </w:rPr>
        <w:t>Wal-Mart</w:t>
      </w:r>
      <w:r w:rsidR="004477E2">
        <w:rPr>
          <w:rFonts w:cstheme="minorHAnsi"/>
          <w:sz w:val="28"/>
          <w:szCs w:val="28"/>
        </w:rPr>
        <w:t>.</w:t>
      </w:r>
      <w:r w:rsidR="00745EE8" w:rsidRPr="00745EE8">
        <w:t xml:space="preserve"> </w:t>
      </w:r>
      <w:r w:rsidR="00745EE8" w:rsidRPr="00745EE8">
        <w:rPr>
          <w:rFonts w:cstheme="minorHAnsi"/>
          <w:sz w:val="28"/>
          <w:szCs w:val="28"/>
        </w:rPr>
        <w:t>The 300 planned Asda Express locations will be in addition to the 132 convenience stores acquired from the Co-op.</w:t>
      </w:r>
      <w:r w:rsidR="00313213">
        <w:rPr>
          <w:rFonts w:cstheme="minorHAnsi"/>
          <w:sz w:val="28"/>
          <w:szCs w:val="28"/>
        </w:rPr>
        <w:t xml:space="preserve"> </w:t>
      </w:r>
    </w:p>
    <w:p w14:paraId="28F4E714" w14:textId="699212B0" w:rsidR="001A48D3" w:rsidRDefault="001A48D3" w:rsidP="001A48D3">
      <w:pPr>
        <w:pStyle w:val="Heading1"/>
        <w:rPr>
          <w:rFonts w:asciiTheme="minorHAnsi" w:hAnsiTheme="minorHAnsi" w:cstheme="minorHAnsi"/>
          <w:sz w:val="28"/>
          <w:szCs w:val="28"/>
        </w:rPr>
      </w:pPr>
      <w:bookmarkStart w:id="3" w:name="_Toc130544129"/>
      <w:r>
        <w:rPr>
          <w:rFonts w:asciiTheme="minorHAnsi" w:hAnsiTheme="minorHAnsi" w:cstheme="minorHAnsi"/>
          <w:sz w:val="28"/>
          <w:szCs w:val="28"/>
        </w:rPr>
        <w:t>2</w:t>
      </w:r>
      <w:r w:rsidRPr="00A10236">
        <w:rPr>
          <w:rFonts w:asciiTheme="minorHAnsi" w:hAnsiTheme="minorHAnsi" w:cstheme="minorHAnsi"/>
          <w:sz w:val="28"/>
          <w:szCs w:val="28"/>
        </w:rPr>
        <w:t>.</w:t>
      </w:r>
      <w:r>
        <w:rPr>
          <w:rFonts w:asciiTheme="minorHAnsi" w:hAnsiTheme="minorHAnsi" w:cstheme="minorHAnsi"/>
          <w:sz w:val="28"/>
          <w:szCs w:val="28"/>
        </w:rPr>
        <w:t>2</w:t>
      </w:r>
      <w:r w:rsidRPr="00A10236">
        <w:rPr>
          <w:rFonts w:asciiTheme="minorHAnsi" w:hAnsiTheme="minorHAnsi" w:cstheme="minorHAnsi"/>
          <w:sz w:val="28"/>
          <w:szCs w:val="28"/>
        </w:rPr>
        <w:t xml:space="preserve"> Change models</w:t>
      </w:r>
      <w:bookmarkEnd w:id="3"/>
    </w:p>
    <w:p w14:paraId="4C8458DB" w14:textId="3518029A" w:rsidR="002B6D2D" w:rsidRDefault="004A3335" w:rsidP="004477E2">
      <w:pPr>
        <w:ind w:firstLine="720"/>
        <w:jc w:val="both"/>
        <w:rPr>
          <w:sz w:val="28"/>
          <w:szCs w:val="28"/>
        </w:rPr>
      </w:pPr>
      <w:r w:rsidRPr="004A3335">
        <w:rPr>
          <w:sz w:val="28"/>
          <w:szCs w:val="28"/>
        </w:rPr>
        <w:t>Dianne Waddell (2019)</w:t>
      </w:r>
      <w:r w:rsidR="00CD68A1">
        <w:rPr>
          <w:sz w:val="28"/>
          <w:szCs w:val="28"/>
        </w:rPr>
        <w:t xml:space="preserve"> </w:t>
      </w:r>
      <w:r w:rsidR="006334C6">
        <w:rPr>
          <w:sz w:val="28"/>
          <w:szCs w:val="28"/>
        </w:rPr>
        <w:t>states that</w:t>
      </w:r>
      <w:r w:rsidR="002B6D2D" w:rsidRPr="00430359">
        <w:rPr>
          <w:sz w:val="28"/>
          <w:szCs w:val="28"/>
        </w:rPr>
        <w:t xml:space="preserve"> Kurt Lewin's change model, is a modification of the forces that sustain a system's stable behaviour, specifically the degree of behaviour that is the result of two sets of forces, such as those seeking to maintain the status quo and those seeking change. Furthermore, to keep </w:t>
      </w:r>
      <w:r w:rsidR="0046551F">
        <w:rPr>
          <w:sz w:val="28"/>
          <w:szCs w:val="28"/>
        </w:rPr>
        <w:t xml:space="preserve">the </w:t>
      </w:r>
      <w:r w:rsidR="00D10D3D">
        <w:rPr>
          <w:sz w:val="28"/>
          <w:szCs w:val="28"/>
        </w:rPr>
        <w:t>stationary equilibrium</w:t>
      </w:r>
      <w:r w:rsidR="002B6D2D" w:rsidRPr="00430359">
        <w:rPr>
          <w:sz w:val="28"/>
          <w:szCs w:val="28"/>
        </w:rPr>
        <w:t xml:space="preserve">, </w:t>
      </w:r>
      <w:r w:rsidR="00C1451E" w:rsidRPr="00430359">
        <w:rPr>
          <w:sz w:val="28"/>
          <w:szCs w:val="28"/>
        </w:rPr>
        <w:t xml:space="preserve">an organisation can increase the forces pushing for change or decrease </w:t>
      </w:r>
      <w:r w:rsidR="00A5026D" w:rsidRPr="00430359">
        <w:rPr>
          <w:sz w:val="28"/>
          <w:szCs w:val="28"/>
        </w:rPr>
        <w:t xml:space="preserve">those forces that maintain </w:t>
      </w:r>
      <w:r w:rsidR="00430359" w:rsidRPr="00430359">
        <w:rPr>
          <w:sz w:val="28"/>
          <w:szCs w:val="28"/>
        </w:rPr>
        <w:t xml:space="preserve">the current state or mix </w:t>
      </w:r>
      <w:r w:rsidR="007A3A5F" w:rsidRPr="00430359">
        <w:rPr>
          <w:sz w:val="28"/>
          <w:szCs w:val="28"/>
        </w:rPr>
        <w:t>t</w:t>
      </w:r>
      <w:r w:rsidR="007A3A5F">
        <w:rPr>
          <w:sz w:val="28"/>
          <w:szCs w:val="28"/>
        </w:rPr>
        <w:t>hem.</w:t>
      </w:r>
      <w:r w:rsidR="00D32B75">
        <w:rPr>
          <w:sz w:val="28"/>
          <w:szCs w:val="28"/>
        </w:rPr>
        <w:t xml:space="preserve"> </w:t>
      </w:r>
    </w:p>
    <w:p w14:paraId="0DF051A2" w14:textId="4C5FA134" w:rsidR="00D32B75" w:rsidRPr="00430359" w:rsidRDefault="00C57938" w:rsidP="004477E2">
      <w:pPr>
        <w:ind w:firstLine="720"/>
        <w:jc w:val="both"/>
        <w:rPr>
          <w:sz w:val="28"/>
          <w:szCs w:val="28"/>
        </w:rPr>
      </w:pPr>
      <w:r>
        <w:rPr>
          <w:sz w:val="28"/>
          <w:szCs w:val="28"/>
        </w:rPr>
        <w:t>The change model has three steps, unfreeze, change and refreeze.</w:t>
      </w:r>
    </w:p>
    <w:p w14:paraId="5651C5C1" w14:textId="4A8F82F7" w:rsidR="001A48D3" w:rsidRPr="003D6796" w:rsidRDefault="00C6235B" w:rsidP="004477E2">
      <w:pPr>
        <w:jc w:val="both"/>
        <w:rPr>
          <w:rFonts w:cstheme="minorHAnsi"/>
          <w:b/>
          <w:bCs/>
          <w:sz w:val="28"/>
          <w:szCs w:val="28"/>
        </w:rPr>
      </w:pPr>
      <w:r w:rsidRPr="00A1634C">
        <w:rPr>
          <w:rFonts w:cstheme="minorHAnsi"/>
          <w:b/>
          <w:bCs/>
          <w:sz w:val="28"/>
          <w:szCs w:val="28"/>
        </w:rPr>
        <w:t>Unfreeze:</w:t>
      </w:r>
      <w:r w:rsidR="00855E16" w:rsidRPr="00855E16">
        <w:t xml:space="preserve"> </w:t>
      </w:r>
      <w:r w:rsidR="00855E16" w:rsidRPr="00855E16">
        <w:rPr>
          <w:rFonts w:cstheme="minorHAnsi"/>
          <w:sz w:val="28"/>
          <w:szCs w:val="28"/>
        </w:rPr>
        <w:t xml:space="preserve">The first step is to unfreeze the existing state of the organization and prepare for change. This involves identifying the reasons for the </w:t>
      </w:r>
      <w:r w:rsidR="004C65A7">
        <w:rPr>
          <w:rFonts w:cstheme="minorHAnsi"/>
          <w:sz w:val="28"/>
          <w:szCs w:val="28"/>
        </w:rPr>
        <w:t xml:space="preserve">change, </w:t>
      </w:r>
      <w:r w:rsidR="00855E16" w:rsidRPr="00855E16">
        <w:rPr>
          <w:rFonts w:cstheme="minorHAnsi"/>
          <w:sz w:val="28"/>
          <w:szCs w:val="28"/>
        </w:rPr>
        <w:t xml:space="preserve"> </w:t>
      </w:r>
      <w:r w:rsidR="004C65A7">
        <w:rPr>
          <w:rFonts w:cstheme="minorHAnsi"/>
          <w:sz w:val="28"/>
          <w:szCs w:val="28"/>
        </w:rPr>
        <w:t>communicate it</w:t>
      </w:r>
      <w:r w:rsidR="00855E16" w:rsidRPr="00855E16">
        <w:rPr>
          <w:rFonts w:cstheme="minorHAnsi"/>
          <w:sz w:val="28"/>
          <w:szCs w:val="28"/>
        </w:rPr>
        <w:t xml:space="preserve"> to employees, and creating a sense of urgency around the need for change. </w:t>
      </w:r>
      <w:r w:rsidR="004B75F0">
        <w:rPr>
          <w:rFonts w:cstheme="minorHAnsi"/>
          <w:sz w:val="28"/>
          <w:szCs w:val="28"/>
        </w:rPr>
        <w:t xml:space="preserve">According </w:t>
      </w:r>
      <w:r w:rsidR="0025259E">
        <w:rPr>
          <w:rFonts w:cstheme="minorHAnsi"/>
          <w:sz w:val="28"/>
          <w:szCs w:val="28"/>
        </w:rPr>
        <w:t>to,</w:t>
      </w:r>
      <w:r w:rsidR="004B75F0">
        <w:rPr>
          <w:rFonts w:cstheme="minorHAnsi"/>
          <w:sz w:val="28"/>
          <w:szCs w:val="28"/>
        </w:rPr>
        <w:t xml:space="preserve"> Corporate Asda(2023) the reason for this change </w:t>
      </w:r>
      <w:r w:rsidR="006C6C53">
        <w:rPr>
          <w:rFonts w:cstheme="minorHAnsi"/>
          <w:sz w:val="28"/>
          <w:szCs w:val="28"/>
        </w:rPr>
        <w:t xml:space="preserve">is to respond to the competitiveness from Tesco, Sainsbury’s and Morrison, </w:t>
      </w:r>
      <w:r w:rsidR="004B75F0">
        <w:rPr>
          <w:rFonts w:cstheme="minorHAnsi"/>
          <w:sz w:val="28"/>
          <w:szCs w:val="28"/>
        </w:rPr>
        <w:t xml:space="preserve">to be closer to its customer and to become the second largest store in </w:t>
      </w:r>
      <w:r w:rsidR="006C6C53">
        <w:rPr>
          <w:rFonts w:cstheme="minorHAnsi"/>
          <w:sz w:val="28"/>
          <w:szCs w:val="28"/>
        </w:rPr>
        <w:t>UK.</w:t>
      </w:r>
      <w:r w:rsidR="004B75F0">
        <w:rPr>
          <w:rFonts w:cstheme="minorHAnsi"/>
          <w:sz w:val="28"/>
          <w:szCs w:val="28"/>
        </w:rPr>
        <w:t xml:space="preserve"> </w:t>
      </w:r>
    </w:p>
    <w:p w14:paraId="76C50F88" w14:textId="08C33F6D" w:rsidR="00A1634C" w:rsidRPr="006C6C53" w:rsidRDefault="00C6235B" w:rsidP="00A1634C">
      <w:pPr>
        <w:jc w:val="both"/>
        <w:rPr>
          <w:rFonts w:cstheme="minorHAnsi"/>
          <w:b/>
          <w:bCs/>
          <w:sz w:val="28"/>
          <w:szCs w:val="28"/>
        </w:rPr>
      </w:pPr>
      <w:r w:rsidRPr="00A1634C">
        <w:rPr>
          <w:rFonts w:cstheme="minorHAnsi"/>
          <w:b/>
          <w:bCs/>
          <w:sz w:val="28"/>
          <w:szCs w:val="28"/>
        </w:rPr>
        <w:t>Change:</w:t>
      </w:r>
      <w:r w:rsidR="006C6C53">
        <w:rPr>
          <w:rFonts w:cstheme="minorHAnsi"/>
          <w:b/>
          <w:bCs/>
          <w:sz w:val="28"/>
          <w:szCs w:val="28"/>
        </w:rPr>
        <w:t xml:space="preserve"> </w:t>
      </w:r>
      <w:r w:rsidR="00CB5626" w:rsidRPr="00B526DD">
        <w:rPr>
          <w:rFonts w:cstheme="minorHAnsi"/>
          <w:sz w:val="28"/>
          <w:szCs w:val="28"/>
        </w:rPr>
        <w:t xml:space="preserve">The second step is to implement the change. This involves developing a plan for integrating the two companies, including systems, processes, and culture. </w:t>
      </w:r>
      <w:r w:rsidR="005A25C4">
        <w:rPr>
          <w:rFonts w:cstheme="minorHAnsi"/>
          <w:sz w:val="28"/>
          <w:szCs w:val="28"/>
        </w:rPr>
        <w:t xml:space="preserve">According to, </w:t>
      </w:r>
      <w:r w:rsidR="005A25C4" w:rsidRPr="005A25C4">
        <w:rPr>
          <w:rFonts w:cstheme="minorHAnsi"/>
          <w:sz w:val="28"/>
          <w:szCs w:val="28"/>
        </w:rPr>
        <w:t>Hussain et al. (2018)</w:t>
      </w:r>
      <w:r w:rsidR="004432E0">
        <w:rPr>
          <w:rFonts w:cstheme="minorHAnsi"/>
          <w:sz w:val="28"/>
          <w:szCs w:val="28"/>
        </w:rPr>
        <w:t>, i</w:t>
      </w:r>
      <w:r w:rsidR="00CB5626" w:rsidRPr="00B526DD">
        <w:rPr>
          <w:rFonts w:cstheme="minorHAnsi"/>
          <w:sz w:val="28"/>
          <w:szCs w:val="28"/>
        </w:rPr>
        <w:t>t is important to involve employees from both companies in the integration process</w:t>
      </w:r>
      <w:r w:rsidR="004432E0">
        <w:rPr>
          <w:rFonts w:cstheme="minorHAnsi"/>
          <w:sz w:val="28"/>
          <w:szCs w:val="28"/>
        </w:rPr>
        <w:t xml:space="preserve">. </w:t>
      </w:r>
      <w:r w:rsidRPr="00C6235B">
        <w:rPr>
          <w:rFonts w:cstheme="minorHAnsi"/>
          <w:sz w:val="28"/>
          <w:szCs w:val="28"/>
        </w:rPr>
        <w:t xml:space="preserve">In this step, Asda's </w:t>
      </w:r>
      <w:r w:rsidR="00A66A01">
        <w:rPr>
          <w:rFonts w:cstheme="minorHAnsi"/>
          <w:sz w:val="28"/>
          <w:szCs w:val="28"/>
        </w:rPr>
        <w:t xml:space="preserve">middle managers </w:t>
      </w:r>
      <w:r w:rsidRPr="00C6235B">
        <w:rPr>
          <w:rFonts w:cstheme="minorHAnsi"/>
          <w:sz w:val="28"/>
          <w:szCs w:val="28"/>
        </w:rPr>
        <w:t xml:space="preserve">design and implement the new practices, systems, and </w:t>
      </w:r>
      <w:r w:rsidR="0025259E" w:rsidRPr="00C6235B">
        <w:rPr>
          <w:rFonts w:cstheme="minorHAnsi"/>
          <w:sz w:val="28"/>
          <w:szCs w:val="28"/>
        </w:rPr>
        <w:t>behaviours</w:t>
      </w:r>
      <w:r w:rsidRPr="00C6235B">
        <w:rPr>
          <w:rFonts w:cstheme="minorHAnsi"/>
          <w:sz w:val="28"/>
          <w:szCs w:val="28"/>
        </w:rPr>
        <w:t xml:space="preserve"> that will support the opening of new stores. </w:t>
      </w:r>
      <w:r w:rsidR="00A66A01">
        <w:rPr>
          <w:rFonts w:cstheme="minorHAnsi"/>
          <w:sz w:val="28"/>
          <w:szCs w:val="28"/>
        </w:rPr>
        <w:t xml:space="preserve">Top level seniors </w:t>
      </w:r>
      <w:r w:rsidR="002229B0">
        <w:rPr>
          <w:rFonts w:cstheme="minorHAnsi"/>
          <w:sz w:val="28"/>
          <w:szCs w:val="28"/>
        </w:rPr>
        <w:t>establi</w:t>
      </w:r>
      <w:r w:rsidRPr="00C6235B">
        <w:rPr>
          <w:rFonts w:cstheme="minorHAnsi"/>
          <w:sz w:val="28"/>
          <w:szCs w:val="28"/>
        </w:rPr>
        <w:t>sh a detailed plan that outlines the steps required t</w:t>
      </w:r>
      <w:r w:rsidR="00B819A0">
        <w:rPr>
          <w:rFonts w:cstheme="minorHAnsi"/>
          <w:sz w:val="28"/>
          <w:szCs w:val="28"/>
        </w:rPr>
        <w:t xml:space="preserve">o successful implement the </w:t>
      </w:r>
      <w:r w:rsidR="00093AA8">
        <w:rPr>
          <w:rFonts w:cstheme="minorHAnsi"/>
          <w:sz w:val="28"/>
          <w:szCs w:val="28"/>
        </w:rPr>
        <w:t>acquisition</w:t>
      </w:r>
      <w:r w:rsidRPr="00C6235B">
        <w:rPr>
          <w:rFonts w:cstheme="minorHAnsi"/>
          <w:sz w:val="28"/>
          <w:szCs w:val="28"/>
        </w:rPr>
        <w:t xml:space="preserve">, including the location, the staffing requirements, the supply chain, and the marketing strategy. They communicate the plan to their employees and stakeholders and encourage their participation in the change process. </w:t>
      </w:r>
      <w:r w:rsidR="00A1634C" w:rsidRPr="00A1634C">
        <w:rPr>
          <w:rFonts w:cstheme="minorHAnsi"/>
          <w:sz w:val="28"/>
          <w:szCs w:val="28"/>
        </w:rPr>
        <w:t xml:space="preserve">According to Asda's annual report </w:t>
      </w:r>
      <w:r w:rsidR="00A1634C">
        <w:rPr>
          <w:rFonts w:cstheme="minorHAnsi"/>
          <w:sz w:val="28"/>
          <w:szCs w:val="28"/>
        </w:rPr>
        <w:t>(</w:t>
      </w:r>
      <w:r w:rsidR="00A1634C" w:rsidRPr="00A1634C">
        <w:rPr>
          <w:rFonts w:cstheme="minorHAnsi"/>
          <w:sz w:val="28"/>
          <w:szCs w:val="28"/>
        </w:rPr>
        <w:t>2021</w:t>
      </w:r>
      <w:r w:rsidR="00A1634C">
        <w:rPr>
          <w:rFonts w:cstheme="minorHAnsi"/>
          <w:sz w:val="28"/>
          <w:szCs w:val="28"/>
        </w:rPr>
        <w:t>)</w:t>
      </w:r>
      <w:r w:rsidR="00A1634C" w:rsidRPr="00A1634C">
        <w:rPr>
          <w:rFonts w:cstheme="minorHAnsi"/>
          <w:sz w:val="28"/>
          <w:szCs w:val="28"/>
        </w:rPr>
        <w:t>, the company engages in open communication with its employees to offer information about the business</w:t>
      </w:r>
      <w:r w:rsidR="00A1634C">
        <w:rPr>
          <w:rFonts w:cstheme="minorHAnsi"/>
          <w:sz w:val="28"/>
          <w:szCs w:val="28"/>
        </w:rPr>
        <w:t xml:space="preserve"> </w:t>
      </w:r>
      <w:r w:rsidR="00A1634C" w:rsidRPr="00A1634C">
        <w:rPr>
          <w:rFonts w:cstheme="minorHAnsi"/>
          <w:sz w:val="28"/>
          <w:szCs w:val="28"/>
        </w:rPr>
        <w:t>new initiatives.</w:t>
      </w:r>
      <w:r w:rsidR="0055332C">
        <w:rPr>
          <w:rFonts w:cstheme="minorHAnsi"/>
          <w:sz w:val="28"/>
          <w:szCs w:val="28"/>
        </w:rPr>
        <w:t xml:space="preserve"> However, this change cannot be implemented until CMA approve the proposal. </w:t>
      </w:r>
    </w:p>
    <w:p w14:paraId="0DA7C720" w14:textId="1881BDE8" w:rsidR="00CD14CA" w:rsidRDefault="00C6235B" w:rsidP="00A1634C">
      <w:pPr>
        <w:jc w:val="both"/>
        <w:rPr>
          <w:rFonts w:cstheme="minorHAnsi"/>
          <w:sz w:val="28"/>
          <w:szCs w:val="28"/>
        </w:rPr>
      </w:pPr>
      <w:r w:rsidRPr="00A1634C">
        <w:rPr>
          <w:rFonts w:cstheme="minorHAnsi"/>
          <w:b/>
          <w:bCs/>
          <w:sz w:val="28"/>
          <w:szCs w:val="28"/>
        </w:rPr>
        <w:t>Refreeze</w:t>
      </w:r>
      <w:r w:rsidRPr="00C6235B">
        <w:rPr>
          <w:rFonts w:cstheme="minorHAnsi"/>
          <w:sz w:val="28"/>
          <w:szCs w:val="28"/>
        </w:rPr>
        <w:t>:</w:t>
      </w:r>
      <w:r w:rsidR="00D829F1">
        <w:rPr>
          <w:rFonts w:cstheme="minorHAnsi"/>
          <w:sz w:val="28"/>
          <w:szCs w:val="28"/>
        </w:rPr>
        <w:t xml:space="preserve"> </w:t>
      </w:r>
      <w:r w:rsidRPr="00C6235B">
        <w:rPr>
          <w:rFonts w:cstheme="minorHAnsi"/>
          <w:sz w:val="28"/>
          <w:szCs w:val="28"/>
        </w:rPr>
        <w:t xml:space="preserve">In this step, Asda's </w:t>
      </w:r>
      <w:r w:rsidR="001628B3">
        <w:rPr>
          <w:rFonts w:cstheme="minorHAnsi"/>
          <w:sz w:val="28"/>
          <w:szCs w:val="28"/>
        </w:rPr>
        <w:t>leaders will</w:t>
      </w:r>
      <w:r w:rsidRPr="00C6235B">
        <w:rPr>
          <w:rFonts w:cstheme="minorHAnsi"/>
          <w:sz w:val="28"/>
          <w:szCs w:val="28"/>
        </w:rPr>
        <w:t xml:space="preserve"> embed the new practices and </w:t>
      </w:r>
      <w:r w:rsidR="001628B3" w:rsidRPr="00C6235B">
        <w:rPr>
          <w:rFonts w:cstheme="minorHAnsi"/>
          <w:sz w:val="28"/>
          <w:szCs w:val="28"/>
        </w:rPr>
        <w:t>behaviours</w:t>
      </w:r>
      <w:r w:rsidRPr="00C6235B">
        <w:rPr>
          <w:rFonts w:cstheme="minorHAnsi"/>
          <w:sz w:val="28"/>
          <w:szCs w:val="28"/>
        </w:rPr>
        <w:t xml:space="preserve"> into the organization's culture and systems. </w:t>
      </w:r>
      <w:r w:rsidR="001628B3">
        <w:rPr>
          <w:rFonts w:cstheme="minorHAnsi"/>
          <w:sz w:val="28"/>
          <w:szCs w:val="28"/>
        </w:rPr>
        <w:t>Leaders will</w:t>
      </w:r>
      <w:r w:rsidRPr="00C6235B">
        <w:rPr>
          <w:rFonts w:cstheme="minorHAnsi"/>
          <w:sz w:val="28"/>
          <w:szCs w:val="28"/>
        </w:rPr>
        <w:t xml:space="preserve"> establish processes for monitoring and sustaining the </w:t>
      </w:r>
      <w:r w:rsidR="00CD14CA" w:rsidRPr="00C6235B">
        <w:rPr>
          <w:rFonts w:cstheme="minorHAnsi"/>
          <w:sz w:val="28"/>
          <w:szCs w:val="28"/>
        </w:rPr>
        <w:t>change.</w:t>
      </w:r>
    </w:p>
    <w:p w14:paraId="52A80B83" w14:textId="2E281BA3" w:rsidR="00C6235B" w:rsidRDefault="005978D8" w:rsidP="00CD68A1">
      <w:pPr>
        <w:ind w:firstLine="720"/>
        <w:jc w:val="both"/>
        <w:rPr>
          <w:rFonts w:cstheme="minorHAnsi"/>
          <w:sz w:val="28"/>
          <w:szCs w:val="28"/>
        </w:rPr>
      </w:pPr>
      <w:r>
        <w:rPr>
          <w:rFonts w:cstheme="minorHAnsi"/>
          <w:sz w:val="28"/>
          <w:szCs w:val="28"/>
        </w:rPr>
        <w:t>Furthermore,</w:t>
      </w:r>
      <w:r w:rsidR="00C6235B" w:rsidRPr="00C6235B">
        <w:rPr>
          <w:rFonts w:cstheme="minorHAnsi"/>
          <w:sz w:val="28"/>
          <w:szCs w:val="28"/>
        </w:rPr>
        <w:t xml:space="preserve"> </w:t>
      </w:r>
      <w:r w:rsidR="0040635D">
        <w:rPr>
          <w:rFonts w:cstheme="minorHAnsi"/>
          <w:sz w:val="28"/>
          <w:szCs w:val="28"/>
        </w:rPr>
        <w:t xml:space="preserve">Chapman et al. (2021) </w:t>
      </w:r>
      <w:r>
        <w:rPr>
          <w:rFonts w:cstheme="minorHAnsi"/>
          <w:sz w:val="28"/>
          <w:szCs w:val="28"/>
        </w:rPr>
        <w:t>states t</w:t>
      </w:r>
      <w:r w:rsidR="0040635D">
        <w:rPr>
          <w:rFonts w:cstheme="minorHAnsi"/>
          <w:sz w:val="28"/>
          <w:szCs w:val="28"/>
        </w:rPr>
        <w:t>hey</w:t>
      </w:r>
      <w:r w:rsidR="00C6235B" w:rsidRPr="00C6235B">
        <w:rPr>
          <w:rFonts w:cstheme="minorHAnsi"/>
          <w:sz w:val="28"/>
          <w:szCs w:val="28"/>
        </w:rPr>
        <w:t xml:space="preserve"> </w:t>
      </w:r>
      <w:r w:rsidR="00A1634C">
        <w:rPr>
          <w:rFonts w:cstheme="minorHAnsi"/>
          <w:sz w:val="28"/>
          <w:szCs w:val="28"/>
        </w:rPr>
        <w:t xml:space="preserve">must </w:t>
      </w:r>
      <w:r w:rsidR="00C6235B" w:rsidRPr="00C6235B">
        <w:rPr>
          <w:rFonts w:cstheme="minorHAnsi"/>
          <w:sz w:val="28"/>
          <w:szCs w:val="28"/>
        </w:rPr>
        <w:t xml:space="preserve">ensure that the new </w:t>
      </w:r>
      <w:r w:rsidR="00E52BAA" w:rsidRPr="00C6235B">
        <w:rPr>
          <w:rFonts w:cstheme="minorHAnsi"/>
          <w:sz w:val="28"/>
          <w:szCs w:val="28"/>
        </w:rPr>
        <w:t>practices and</w:t>
      </w:r>
      <w:r w:rsidR="00C6235B" w:rsidRPr="00C6235B">
        <w:rPr>
          <w:rFonts w:cstheme="minorHAnsi"/>
          <w:sz w:val="28"/>
          <w:szCs w:val="28"/>
        </w:rPr>
        <w:t xml:space="preserve"> </w:t>
      </w:r>
      <w:r w:rsidR="00E52BAA" w:rsidRPr="00C6235B">
        <w:rPr>
          <w:rFonts w:cstheme="minorHAnsi"/>
          <w:sz w:val="28"/>
          <w:szCs w:val="28"/>
        </w:rPr>
        <w:t>behaviour</w:t>
      </w:r>
      <w:r w:rsidR="00E52BAA">
        <w:rPr>
          <w:rFonts w:cstheme="minorHAnsi"/>
          <w:sz w:val="28"/>
          <w:szCs w:val="28"/>
        </w:rPr>
        <w:t xml:space="preserve"> </w:t>
      </w:r>
      <w:r w:rsidR="00C6235B" w:rsidRPr="00C6235B">
        <w:rPr>
          <w:rFonts w:cstheme="minorHAnsi"/>
          <w:sz w:val="28"/>
          <w:szCs w:val="28"/>
        </w:rPr>
        <w:t>become the norm in the organization and that the change is sustained over the long term.</w:t>
      </w:r>
      <w:r w:rsidR="00CE377C">
        <w:rPr>
          <w:rFonts w:cstheme="minorHAnsi"/>
          <w:sz w:val="28"/>
          <w:szCs w:val="28"/>
        </w:rPr>
        <w:t xml:space="preserve"> Thus</w:t>
      </w:r>
      <w:r w:rsidR="00A44993">
        <w:rPr>
          <w:rFonts w:cstheme="minorHAnsi"/>
          <w:sz w:val="28"/>
          <w:szCs w:val="28"/>
        </w:rPr>
        <w:t>, the leaders must ensure that the strategy and changes align with their culture</w:t>
      </w:r>
      <w:r w:rsidR="00D829F1" w:rsidRPr="00D829F1">
        <w:rPr>
          <w:rFonts w:cstheme="minorHAnsi"/>
          <w:sz w:val="28"/>
          <w:szCs w:val="28"/>
        </w:rPr>
        <w:t xml:space="preserve">. </w:t>
      </w:r>
    </w:p>
    <w:p w14:paraId="201711A5" w14:textId="4E354386" w:rsidR="003C07CB" w:rsidRDefault="006972D1" w:rsidP="00A44993">
      <w:pPr>
        <w:ind w:firstLine="720"/>
        <w:jc w:val="both"/>
        <w:rPr>
          <w:rFonts w:cstheme="minorHAnsi"/>
          <w:sz w:val="28"/>
          <w:szCs w:val="28"/>
        </w:rPr>
      </w:pPr>
      <w:r>
        <w:rPr>
          <w:rFonts w:cstheme="minorHAnsi"/>
          <w:sz w:val="28"/>
          <w:szCs w:val="28"/>
        </w:rPr>
        <w:lastRenderedPageBreak/>
        <w:t xml:space="preserve">According to </w:t>
      </w:r>
      <w:r w:rsidRPr="006972D1">
        <w:rPr>
          <w:rFonts w:cstheme="minorHAnsi"/>
          <w:sz w:val="28"/>
          <w:szCs w:val="28"/>
        </w:rPr>
        <w:t>Hussain et al. (2018)</w:t>
      </w:r>
      <w:r>
        <w:rPr>
          <w:rFonts w:cstheme="minorHAnsi"/>
          <w:sz w:val="28"/>
          <w:szCs w:val="28"/>
        </w:rPr>
        <w:t>, L</w:t>
      </w:r>
      <w:r w:rsidRPr="006972D1">
        <w:rPr>
          <w:rFonts w:cstheme="minorHAnsi"/>
          <w:sz w:val="28"/>
          <w:szCs w:val="28"/>
        </w:rPr>
        <w:t>ewin's Change Model</w:t>
      </w:r>
      <w:r w:rsidR="00E52BAA">
        <w:rPr>
          <w:rFonts w:cstheme="minorHAnsi"/>
          <w:sz w:val="28"/>
          <w:szCs w:val="28"/>
        </w:rPr>
        <w:t xml:space="preserve"> state</w:t>
      </w:r>
      <w:r w:rsidRPr="006972D1">
        <w:rPr>
          <w:rFonts w:cstheme="minorHAnsi"/>
          <w:sz w:val="28"/>
          <w:szCs w:val="28"/>
        </w:rPr>
        <w:t>s</w:t>
      </w:r>
      <w:r w:rsidR="00E52BAA">
        <w:rPr>
          <w:rFonts w:cstheme="minorHAnsi"/>
          <w:sz w:val="28"/>
          <w:szCs w:val="28"/>
        </w:rPr>
        <w:t xml:space="preserve"> that b</w:t>
      </w:r>
      <w:r w:rsidRPr="006972D1">
        <w:rPr>
          <w:rFonts w:cstheme="minorHAnsi"/>
          <w:sz w:val="28"/>
          <w:szCs w:val="28"/>
        </w:rPr>
        <w:t>y following this model, Asda's leaders can increase the likelihood of success in their change efforts and minimize the risks associated with resistance to change.</w:t>
      </w:r>
    </w:p>
    <w:p w14:paraId="60354531" w14:textId="31EF2C72" w:rsidR="00F95B75" w:rsidRPr="00F95B75" w:rsidRDefault="007B2FDD" w:rsidP="00A44993">
      <w:pPr>
        <w:ind w:firstLine="720"/>
        <w:jc w:val="both"/>
        <w:rPr>
          <w:rFonts w:cstheme="minorHAnsi"/>
          <w:sz w:val="28"/>
          <w:szCs w:val="28"/>
        </w:rPr>
      </w:pPr>
      <w:r>
        <w:rPr>
          <w:rFonts w:cstheme="minorHAnsi"/>
          <w:sz w:val="28"/>
          <w:szCs w:val="28"/>
        </w:rPr>
        <w:t xml:space="preserve"> </w:t>
      </w:r>
      <w:r w:rsidR="003C07CB">
        <w:rPr>
          <w:rFonts w:cstheme="minorHAnsi"/>
          <w:sz w:val="28"/>
          <w:szCs w:val="28"/>
        </w:rPr>
        <w:t xml:space="preserve">On the other hand, </w:t>
      </w:r>
      <w:r w:rsidR="00E53304" w:rsidRPr="00E53304">
        <w:rPr>
          <w:rFonts w:cstheme="minorHAnsi"/>
          <w:sz w:val="28"/>
          <w:szCs w:val="28"/>
        </w:rPr>
        <w:t>Braverman (2022)</w:t>
      </w:r>
      <w:r w:rsidR="003C07CB">
        <w:rPr>
          <w:rFonts w:cstheme="minorHAnsi"/>
          <w:sz w:val="28"/>
          <w:szCs w:val="28"/>
        </w:rPr>
        <w:t>,</w:t>
      </w:r>
      <w:r w:rsidR="00E53304" w:rsidRPr="00E53304">
        <w:rPr>
          <w:rFonts w:cstheme="minorHAnsi"/>
          <w:sz w:val="28"/>
          <w:szCs w:val="28"/>
        </w:rPr>
        <w:t xml:space="preserve"> argues that a limitation of the model is that it does not </w:t>
      </w:r>
      <w:r w:rsidR="003C07CB" w:rsidRPr="00E53304">
        <w:rPr>
          <w:rFonts w:cstheme="minorHAnsi"/>
          <w:sz w:val="28"/>
          <w:szCs w:val="28"/>
        </w:rPr>
        <w:t>consider</w:t>
      </w:r>
      <w:r w:rsidR="00E53304" w:rsidRPr="00E53304">
        <w:rPr>
          <w:rFonts w:cstheme="minorHAnsi"/>
          <w:sz w:val="28"/>
          <w:szCs w:val="28"/>
        </w:rPr>
        <w:t xml:space="preserve"> that change begins already in flux or unfrozen, or that an organisation may need to remain frozen for an extended </w:t>
      </w:r>
      <w:r w:rsidR="003C07CB" w:rsidRPr="00E53304">
        <w:rPr>
          <w:rFonts w:cstheme="minorHAnsi"/>
          <w:sz w:val="28"/>
          <w:szCs w:val="28"/>
        </w:rPr>
        <w:t>period</w:t>
      </w:r>
      <w:r w:rsidR="00E53304" w:rsidRPr="00E53304">
        <w:rPr>
          <w:rFonts w:cstheme="minorHAnsi"/>
          <w:sz w:val="28"/>
          <w:szCs w:val="28"/>
        </w:rPr>
        <w:t xml:space="preserve">. He also argues that the model oversimplifies how change </w:t>
      </w:r>
      <w:r w:rsidR="00942266" w:rsidRPr="00E53304">
        <w:rPr>
          <w:rFonts w:cstheme="minorHAnsi"/>
          <w:sz w:val="28"/>
          <w:szCs w:val="28"/>
        </w:rPr>
        <w:t>occurs</w:t>
      </w:r>
      <w:r w:rsidR="00E53304" w:rsidRPr="00E53304">
        <w:rPr>
          <w:rFonts w:cstheme="minorHAnsi"/>
          <w:sz w:val="28"/>
          <w:szCs w:val="28"/>
        </w:rPr>
        <w:t xml:space="preserve"> in many situations, for example, people could be in a situation or process that was not stable from the start, and it may be impossible to completely stabilise the process.</w:t>
      </w:r>
    </w:p>
    <w:p w14:paraId="0A959EAC" w14:textId="407A739B" w:rsidR="001A48D3" w:rsidRDefault="00F95B75" w:rsidP="001A48D3">
      <w:pPr>
        <w:jc w:val="both"/>
        <w:rPr>
          <w:rFonts w:cstheme="minorHAnsi"/>
          <w:sz w:val="28"/>
          <w:szCs w:val="28"/>
        </w:rPr>
      </w:pPr>
      <w:r w:rsidRPr="00F95B75">
        <w:rPr>
          <w:rFonts w:cstheme="minorHAnsi"/>
          <w:sz w:val="28"/>
          <w:szCs w:val="28"/>
        </w:rPr>
        <w:t xml:space="preserve">Overall, the Lewin Model </w:t>
      </w:r>
      <w:r w:rsidR="00D83F67" w:rsidRPr="00D83F67">
        <w:rPr>
          <w:rFonts w:cstheme="minorHAnsi"/>
          <w:sz w:val="28"/>
          <w:szCs w:val="28"/>
        </w:rPr>
        <w:t>Chapman et al. (2021</w:t>
      </w:r>
      <w:r w:rsidR="00D83F67">
        <w:rPr>
          <w:rFonts w:cstheme="minorHAnsi"/>
          <w:sz w:val="28"/>
          <w:szCs w:val="28"/>
        </w:rPr>
        <w:t xml:space="preserve">, </w:t>
      </w:r>
      <w:r w:rsidR="00FC472D">
        <w:rPr>
          <w:rFonts w:cstheme="minorHAnsi"/>
          <w:sz w:val="28"/>
          <w:szCs w:val="28"/>
        </w:rPr>
        <w:t xml:space="preserve">is </w:t>
      </w:r>
      <w:r w:rsidRPr="00F95B75">
        <w:rPr>
          <w:rFonts w:cstheme="minorHAnsi"/>
          <w:sz w:val="28"/>
          <w:szCs w:val="28"/>
        </w:rPr>
        <w:t xml:space="preserve">a useful tool for ASDA, </w:t>
      </w:r>
      <w:r w:rsidR="00D83F67">
        <w:rPr>
          <w:rFonts w:cstheme="minorHAnsi"/>
          <w:sz w:val="28"/>
          <w:szCs w:val="28"/>
        </w:rPr>
        <w:t xml:space="preserve">organisational change as </w:t>
      </w:r>
      <w:r w:rsidRPr="00F95B75">
        <w:rPr>
          <w:rFonts w:cstheme="minorHAnsi"/>
          <w:sz w:val="28"/>
          <w:szCs w:val="28"/>
        </w:rPr>
        <w:t>allo</w:t>
      </w:r>
      <w:r w:rsidR="00D83F67">
        <w:rPr>
          <w:rFonts w:cstheme="minorHAnsi"/>
          <w:sz w:val="28"/>
          <w:szCs w:val="28"/>
        </w:rPr>
        <w:t>ws</w:t>
      </w:r>
      <w:r w:rsidRPr="00F95B75">
        <w:rPr>
          <w:rFonts w:cstheme="minorHAnsi"/>
          <w:sz w:val="28"/>
          <w:szCs w:val="28"/>
        </w:rPr>
        <w:t xml:space="preserve"> to identify potential areas for growth, plan and implement, and evaluate and adjust the </w:t>
      </w:r>
      <w:r w:rsidR="00D83F67">
        <w:rPr>
          <w:rFonts w:cstheme="minorHAnsi"/>
          <w:sz w:val="28"/>
          <w:szCs w:val="28"/>
        </w:rPr>
        <w:t xml:space="preserve">locations </w:t>
      </w:r>
      <w:r w:rsidRPr="00F95B75">
        <w:rPr>
          <w:rFonts w:cstheme="minorHAnsi"/>
          <w:sz w:val="28"/>
          <w:szCs w:val="28"/>
        </w:rPr>
        <w:t>to ensure ongoing success.</w:t>
      </w:r>
      <w:r w:rsidR="006C3E14">
        <w:rPr>
          <w:rFonts w:cstheme="minorHAnsi"/>
          <w:sz w:val="28"/>
          <w:szCs w:val="28"/>
        </w:rPr>
        <w:t xml:space="preserve"> Please see </w:t>
      </w:r>
      <w:r w:rsidR="006C3E14" w:rsidRPr="006C3E14">
        <w:rPr>
          <w:rFonts w:cstheme="minorHAnsi"/>
          <w:b/>
          <w:bCs/>
          <w:sz w:val="28"/>
          <w:szCs w:val="28"/>
        </w:rPr>
        <w:t xml:space="preserve">appendix </w:t>
      </w:r>
      <w:r w:rsidR="002A78C4">
        <w:rPr>
          <w:rFonts w:cstheme="minorHAnsi"/>
          <w:b/>
          <w:bCs/>
          <w:sz w:val="28"/>
          <w:szCs w:val="28"/>
        </w:rPr>
        <w:t>C</w:t>
      </w:r>
      <w:r w:rsidR="00E72DA5">
        <w:rPr>
          <w:rFonts w:cstheme="minorHAnsi"/>
          <w:b/>
          <w:bCs/>
          <w:sz w:val="28"/>
          <w:szCs w:val="28"/>
        </w:rPr>
        <w:t xml:space="preserve"> </w:t>
      </w:r>
      <w:r w:rsidR="006C3E14">
        <w:rPr>
          <w:rFonts w:cstheme="minorHAnsi"/>
          <w:sz w:val="28"/>
          <w:szCs w:val="28"/>
        </w:rPr>
        <w:t>for a better understating of the model benefits.</w:t>
      </w:r>
    </w:p>
    <w:p w14:paraId="74364800" w14:textId="77777777" w:rsidR="007A3A5F" w:rsidRDefault="007A3A5F" w:rsidP="007A3A5F">
      <w:pPr>
        <w:pStyle w:val="Caption"/>
        <w:spacing w:after="0"/>
        <w:ind w:firstLine="720"/>
        <w:jc w:val="both"/>
        <w:rPr>
          <w:i w:val="0"/>
          <w:iCs w:val="0"/>
          <w:color w:val="auto"/>
          <w:sz w:val="28"/>
          <w:szCs w:val="28"/>
        </w:rPr>
      </w:pPr>
      <w:r w:rsidRPr="00A83827">
        <w:rPr>
          <w:i w:val="0"/>
          <w:iCs w:val="0"/>
          <w:color w:val="auto"/>
          <w:sz w:val="28"/>
          <w:szCs w:val="28"/>
        </w:rPr>
        <w:t xml:space="preserve">Moreover, </w:t>
      </w:r>
      <w:r w:rsidRPr="008F0368">
        <w:rPr>
          <w:i w:val="0"/>
          <w:iCs w:val="0"/>
          <w:color w:val="auto"/>
          <w:sz w:val="28"/>
          <w:szCs w:val="28"/>
        </w:rPr>
        <w:t>Shapiro (2003)</w:t>
      </w:r>
      <w:r>
        <w:rPr>
          <w:i w:val="0"/>
          <w:iCs w:val="0"/>
          <w:color w:val="auto"/>
          <w:sz w:val="28"/>
          <w:szCs w:val="28"/>
        </w:rPr>
        <w:t xml:space="preserve">states that </w:t>
      </w:r>
      <w:r w:rsidRPr="00A83827">
        <w:rPr>
          <w:i w:val="0"/>
          <w:iCs w:val="0"/>
          <w:color w:val="auto"/>
          <w:sz w:val="28"/>
          <w:szCs w:val="28"/>
        </w:rPr>
        <w:t>the seven levers, fosters employee participation and involvement, can be utilised to support these advocates.</w:t>
      </w:r>
      <w:r>
        <w:rPr>
          <w:i w:val="0"/>
          <w:iCs w:val="0"/>
          <w:color w:val="auto"/>
          <w:sz w:val="28"/>
          <w:szCs w:val="28"/>
        </w:rPr>
        <w:t xml:space="preserve"> </w:t>
      </w:r>
      <w:r w:rsidRPr="00E544F1">
        <w:rPr>
          <w:i w:val="0"/>
          <w:iCs w:val="0"/>
          <w:color w:val="auto"/>
          <w:sz w:val="28"/>
          <w:szCs w:val="28"/>
        </w:rPr>
        <w:t>In addition, this increases employee confidence that the proposal will be completely implemented and generates more advocates, so making the levers essential for deploying and sustaining a successful change initiative</w:t>
      </w:r>
      <w:r>
        <w:rPr>
          <w:i w:val="0"/>
          <w:iCs w:val="0"/>
          <w:color w:val="auto"/>
          <w:sz w:val="28"/>
          <w:szCs w:val="28"/>
        </w:rPr>
        <w:t xml:space="preserve">. </w:t>
      </w:r>
      <w:r w:rsidRPr="00845C68">
        <w:rPr>
          <w:i w:val="0"/>
          <w:iCs w:val="0"/>
          <w:color w:val="auto"/>
          <w:sz w:val="28"/>
          <w:szCs w:val="28"/>
        </w:rPr>
        <w:t>Moreover, this approach focuses on two critical implementation aspects. First, by increasing employee comprehension of the initiative's value, and second, by fostering a climate within the organisation that facilitates its implementation.</w:t>
      </w:r>
      <w:r>
        <w:rPr>
          <w:i w:val="0"/>
          <w:iCs w:val="0"/>
          <w:color w:val="auto"/>
          <w:sz w:val="28"/>
          <w:szCs w:val="28"/>
        </w:rPr>
        <w:t xml:space="preserve"> </w:t>
      </w:r>
    </w:p>
    <w:p w14:paraId="61750FC6" w14:textId="77777777" w:rsidR="007A3A5F" w:rsidRDefault="007A3A5F" w:rsidP="007A3A5F">
      <w:pPr>
        <w:spacing w:after="0"/>
        <w:jc w:val="both"/>
        <w:rPr>
          <w:sz w:val="28"/>
          <w:szCs w:val="28"/>
        </w:rPr>
      </w:pPr>
      <w:r w:rsidRPr="00BD64DF">
        <w:rPr>
          <w:b/>
          <w:bCs/>
          <w:sz w:val="28"/>
          <w:szCs w:val="28"/>
        </w:rPr>
        <w:t>Fostering contacts with advocates</w:t>
      </w:r>
      <w:r w:rsidRPr="00BD64DF">
        <w:rPr>
          <w:sz w:val="28"/>
          <w:szCs w:val="28"/>
        </w:rPr>
        <w:t xml:space="preserve"> - </w:t>
      </w:r>
      <w:r w:rsidRPr="00D75CDC">
        <w:rPr>
          <w:sz w:val="28"/>
          <w:szCs w:val="28"/>
        </w:rPr>
        <w:t xml:space="preserve">The first lever emphasises engaging employees who already comprehend the initiative's worth. For instance, Asda </w:t>
      </w:r>
      <w:r>
        <w:rPr>
          <w:sz w:val="28"/>
          <w:szCs w:val="28"/>
        </w:rPr>
        <w:t>current staff</w:t>
      </w:r>
      <w:r w:rsidRPr="00D75CDC">
        <w:rPr>
          <w:sz w:val="28"/>
          <w:szCs w:val="28"/>
        </w:rPr>
        <w:t>.</w:t>
      </w:r>
    </w:p>
    <w:p w14:paraId="62EB0ECC" w14:textId="77777777" w:rsidR="007A3A5F" w:rsidRPr="00BD64DF" w:rsidRDefault="007A3A5F" w:rsidP="007A3A5F">
      <w:pPr>
        <w:spacing w:after="0"/>
        <w:jc w:val="both"/>
        <w:rPr>
          <w:sz w:val="28"/>
          <w:szCs w:val="28"/>
        </w:rPr>
      </w:pPr>
      <w:r w:rsidRPr="00BD64DF">
        <w:rPr>
          <w:b/>
          <w:bCs/>
          <w:sz w:val="28"/>
          <w:szCs w:val="28"/>
        </w:rPr>
        <w:t>Carefully using mass exposure</w:t>
      </w:r>
      <w:r w:rsidRPr="00BD64DF">
        <w:rPr>
          <w:sz w:val="28"/>
          <w:szCs w:val="28"/>
        </w:rPr>
        <w:t xml:space="preserve"> - </w:t>
      </w:r>
      <w:r w:rsidRPr="00E34A25">
        <w:rPr>
          <w:sz w:val="28"/>
          <w:szCs w:val="28"/>
        </w:rPr>
        <w:t>The second lever is ensuring that staff are aware of the initiative and what to anticipate.</w:t>
      </w:r>
      <w:r>
        <w:rPr>
          <w:sz w:val="28"/>
          <w:szCs w:val="28"/>
        </w:rPr>
        <w:t xml:space="preserve"> Asda is using an open communication channel where informs its employees about all the changes.</w:t>
      </w:r>
    </w:p>
    <w:p w14:paraId="6EA38937" w14:textId="77777777" w:rsidR="007A3A5F" w:rsidRPr="00BD64DF" w:rsidRDefault="007A3A5F" w:rsidP="007A3A5F">
      <w:pPr>
        <w:spacing w:after="0"/>
        <w:jc w:val="both"/>
        <w:rPr>
          <w:sz w:val="28"/>
          <w:szCs w:val="28"/>
        </w:rPr>
      </w:pPr>
      <w:r w:rsidRPr="00BD64DF">
        <w:rPr>
          <w:b/>
          <w:bCs/>
          <w:sz w:val="28"/>
          <w:szCs w:val="28"/>
        </w:rPr>
        <w:t>Hiring expertise if necessary and shifting resistance -</w:t>
      </w:r>
      <w:r w:rsidRPr="00BD64DF">
        <w:rPr>
          <w:sz w:val="28"/>
          <w:szCs w:val="28"/>
        </w:rPr>
        <w:t xml:space="preserve"> Third and fourth levers are involved with hiring expert and dealing with resisters, for example dealing with CMA concerns and Co-op employees who will be employed by Asda</w:t>
      </w:r>
      <w:r>
        <w:rPr>
          <w:sz w:val="28"/>
          <w:szCs w:val="28"/>
        </w:rPr>
        <w:t xml:space="preserve">, </w:t>
      </w:r>
      <w:r w:rsidRPr="00BD64DF">
        <w:rPr>
          <w:sz w:val="28"/>
          <w:szCs w:val="28"/>
        </w:rPr>
        <w:t xml:space="preserve"> if the proposal </w:t>
      </w:r>
      <w:r>
        <w:rPr>
          <w:sz w:val="28"/>
          <w:szCs w:val="28"/>
        </w:rPr>
        <w:t>will be approved by CMA.</w:t>
      </w:r>
    </w:p>
    <w:p w14:paraId="12D3EC68" w14:textId="77777777" w:rsidR="007A3A5F" w:rsidRDefault="007A3A5F" w:rsidP="007A3A5F">
      <w:pPr>
        <w:spacing w:after="0"/>
        <w:jc w:val="both"/>
        <w:rPr>
          <w:sz w:val="28"/>
          <w:szCs w:val="28"/>
        </w:rPr>
      </w:pPr>
      <w:r w:rsidRPr="00BD64DF">
        <w:rPr>
          <w:sz w:val="28"/>
          <w:szCs w:val="28"/>
        </w:rPr>
        <w:t xml:space="preserve"> </w:t>
      </w:r>
      <w:r w:rsidRPr="00BD64DF">
        <w:rPr>
          <w:b/>
          <w:bCs/>
          <w:sz w:val="28"/>
          <w:szCs w:val="28"/>
        </w:rPr>
        <w:t>Providing needed infrastructure</w:t>
      </w:r>
      <w:r w:rsidRPr="00BD64DF">
        <w:rPr>
          <w:sz w:val="28"/>
          <w:szCs w:val="28"/>
        </w:rPr>
        <w:t xml:space="preserve"> </w:t>
      </w:r>
      <w:r>
        <w:rPr>
          <w:sz w:val="28"/>
          <w:szCs w:val="28"/>
        </w:rPr>
        <w:t xml:space="preserve">- </w:t>
      </w:r>
      <w:r w:rsidRPr="00E34A25">
        <w:rPr>
          <w:sz w:val="28"/>
          <w:szCs w:val="28"/>
        </w:rPr>
        <w:t>The fifth lever is ensuring that the initiative's infrastructure is in place and that personnel have the necessary tools to implement it.</w:t>
      </w:r>
      <w:r>
        <w:rPr>
          <w:sz w:val="28"/>
          <w:szCs w:val="28"/>
        </w:rPr>
        <w:t xml:space="preserve"> For instance, Asda, HR must ensure that the new employees have all the trainings. </w:t>
      </w:r>
    </w:p>
    <w:p w14:paraId="67211B22" w14:textId="77777777" w:rsidR="007A3A5F" w:rsidRDefault="007A3A5F" w:rsidP="007A3A5F">
      <w:pPr>
        <w:spacing w:after="0"/>
        <w:jc w:val="both"/>
        <w:rPr>
          <w:sz w:val="28"/>
          <w:szCs w:val="28"/>
        </w:rPr>
      </w:pPr>
      <w:r w:rsidRPr="00BD64DF">
        <w:rPr>
          <w:b/>
          <w:bCs/>
          <w:sz w:val="28"/>
          <w:szCs w:val="28"/>
        </w:rPr>
        <w:t>Leading by example</w:t>
      </w:r>
      <w:r w:rsidRPr="00BD64DF">
        <w:rPr>
          <w:sz w:val="28"/>
          <w:szCs w:val="28"/>
        </w:rPr>
        <w:t xml:space="preserve"> - </w:t>
      </w:r>
      <w:r w:rsidRPr="009F7590">
        <w:rPr>
          <w:sz w:val="28"/>
          <w:szCs w:val="28"/>
        </w:rPr>
        <w:t>The sixth lever relates to leadership, which must be actively engaged with the change programme, including explaining the initiative's business case, budgeting for it appropriately, and evaluating its progress.</w:t>
      </w:r>
    </w:p>
    <w:p w14:paraId="7C1AE0E2" w14:textId="77777777" w:rsidR="007A3A5F" w:rsidRDefault="007A3A5F" w:rsidP="007A3A5F">
      <w:pPr>
        <w:spacing w:after="0"/>
        <w:jc w:val="both"/>
        <w:rPr>
          <w:sz w:val="28"/>
          <w:szCs w:val="28"/>
        </w:rPr>
      </w:pPr>
      <w:r w:rsidRPr="00BD64DF">
        <w:rPr>
          <w:b/>
          <w:bCs/>
          <w:sz w:val="28"/>
          <w:szCs w:val="28"/>
        </w:rPr>
        <w:lastRenderedPageBreak/>
        <w:t>Rewarding success</w:t>
      </w:r>
      <w:r w:rsidRPr="00BD64DF">
        <w:rPr>
          <w:sz w:val="28"/>
          <w:szCs w:val="28"/>
        </w:rPr>
        <w:t xml:space="preserve"> - </w:t>
      </w:r>
      <w:r w:rsidRPr="009F7590">
        <w:rPr>
          <w:sz w:val="28"/>
          <w:szCs w:val="28"/>
        </w:rPr>
        <w:t>The final lever focuses on rewarding change-consistent behaviours, particularly those that advance deployment.</w:t>
      </w:r>
      <w:r>
        <w:rPr>
          <w:sz w:val="28"/>
          <w:szCs w:val="28"/>
        </w:rPr>
        <w:t xml:space="preserve"> </w:t>
      </w:r>
    </w:p>
    <w:p w14:paraId="2E322FC5" w14:textId="634A48D1" w:rsidR="007A3A5F" w:rsidRDefault="00CC34C5" w:rsidP="007A3A5F">
      <w:pPr>
        <w:spacing w:after="0"/>
        <w:jc w:val="both"/>
        <w:rPr>
          <w:sz w:val="28"/>
          <w:szCs w:val="28"/>
        </w:rPr>
      </w:pPr>
      <w:r w:rsidRPr="00CC34C5">
        <w:rPr>
          <w:sz w:val="28"/>
          <w:szCs w:val="28"/>
        </w:rPr>
        <w:t>Shapiro (2012)</w:t>
      </w:r>
      <w:r w:rsidR="00855A65">
        <w:rPr>
          <w:sz w:val="28"/>
          <w:szCs w:val="28"/>
        </w:rPr>
        <w:t xml:space="preserve"> states that t</w:t>
      </w:r>
      <w:r w:rsidR="00855A65" w:rsidRPr="00855A65">
        <w:rPr>
          <w:sz w:val="28"/>
          <w:szCs w:val="28"/>
        </w:rPr>
        <w:t>hese levers provide a framework of interdependent actions that can be utilised by leaders to organise any change implementation plan.</w:t>
      </w:r>
      <w:r w:rsidR="002945DA">
        <w:rPr>
          <w:sz w:val="28"/>
          <w:szCs w:val="28"/>
        </w:rPr>
        <w:t xml:space="preserve"> </w:t>
      </w:r>
      <w:r w:rsidR="0055419B">
        <w:rPr>
          <w:sz w:val="28"/>
          <w:szCs w:val="28"/>
        </w:rPr>
        <w:t>Moreover</w:t>
      </w:r>
      <w:r w:rsidR="002945DA">
        <w:rPr>
          <w:sz w:val="28"/>
          <w:szCs w:val="28"/>
        </w:rPr>
        <w:t xml:space="preserve">, </w:t>
      </w:r>
      <w:bookmarkStart w:id="4" w:name="_Hlk130511611"/>
      <w:r w:rsidR="002945DA">
        <w:rPr>
          <w:sz w:val="28"/>
          <w:szCs w:val="28"/>
        </w:rPr>
        <w:t>Shapiro states that o</w:t>
      </w:r>
      <w:r w:rsidR="007A3A5F">
        <w:rPr>
          <w:sz w:val="28"/>
          <w:szCs w:val="28"/>
        </w:rPr>
        <w:t xml:space="preserve">ne limitation of the </w:t>
      </w:r>
      <w:r w:rsidR="002945DA">
        <w:rPr>
          <w:sz w:val="28"/>
          <w:szCs w:val="28"/>
        </w:rPr>
        <w:t>t</w:t>
      </w:r>
      <w:r w:rsidR="00FD0EC1">
        <w:rPr>
          <w:sz w:val="28"/>
          <w:szCs w:val="28"/>
        </w:rPr>
        <w:t xml:space="preserve">ipping </w:t>
      </w:r>
      <w:r w:rsidR="007A3A5F">
        <w:rPr>
          <w:sz w:val="28"/>
          <w:szCs w:val="28"/>
        </w:rPr>
        <w:t xml:space="preserve">point model of change is that does not guarantee that it will lead to success, due to other factors such as market conditions and </w:t>
      </w:r>
      <w:r w:rsidR="007D724B">
        <w:rPr>
          <w:sz w:val="28"/>
          <w:szCs w:val="28"/>
        </w:rPr>
        <w:t>competitor’s</w:t>
      </w:r>
      <w:r w:rsidR="007A3A5F">
        <w:rPr>
          <w:sz w:val="28"/>
          <w:szCs w:val="28"/>
        </w:rPr>
        <w:t xml:space="preserve"> action. </w:t>
      </w:r>
    </w:p>
    <w:bookmarkEnd w:id="4"/>
    <w:p w14:paraId="565F612C" w14:textId="77777777" w:rsidR="007A3A5F" w:rsidRPr="00B26C5F" w:rsidRDefault="007A3A5F" w:rsidP="007A3A5F">
      <w:pPr>
        <w:ind w:firstLine="720"/>
        <w:jc w:val="both"/>
        <w:rPr>
          <w:sz w:val="28"/>
          <w:szCs w:val="28"/>
        </w:rPr>
      </w:pPr>
      <w:r w:rsidRPr="00B26C5F">
        <w:rPr>
          <w:sz w:val="28"/>
          <w:szCs w:val="28"/>
        </w:rPr>
        <w:t xml:space="preserve">Furthermore, Kotter eight step model can be used for managing organisational change, accordingly to Juneja (2019). </w:t>
      </w:r>
    </w:p>
    <w:p w14:paraId="241FAF33" w14:textId="77777777" w:rsidR="007A3A5F" w:rsidRPr="00B26C5F" w:rsidRDefault="007A3A5F" w:rsidP="007A3A5F">
      <w:pPr>
        <w:jc w:val="both"/>
        <w:rPr>
          <w:sz w:val="28"/>
          <w:szCs w:val="28"/>
        </w:rPr>
      </w:pPr>
      <w:r w:rsidRPr="00B26C5F">
        <w:rPr>
          <w:b/>
          <w:bCs/>
          <w:sz w:val="28"/>
          <w:szCs w:val="28"/>
        </w:rPr>
        <w:t>Sense of urgency</w:t>
      </w:r>
      <w:r w:rsidRPr="00B26C5F">
        <w:rPr>
          <w:sz w:val="28"/>
          <w:szCs w:val="28"/>
        </w:rPr>
        <w:t>:  The first step is to establish a sense of urgency; leaders need to communicate why change is necessary and the potential consequences of not changing.</w:t>
      </w:r>
    </w:p>
    <w:p w14:paraId="6E9105AD" w14:textId="77777777" w:rsidR="007A3A5F" w:rsidRPr="00B26C5F" w:rsidRDefault="007A3A5F" w:rsidP="007A3A5F">
      <w:pPr>
        <w:jc w:val="both"/>
        <w:rPr>
          <w:sz w:val="28"/>
          <w:szCs w:val="28"/>
        </w:rPr>
      </w:pPr>
      <w:r w:rsidRPr="00B26C5F">
        <w:rPr>
          <w:b/>
          <w:bCs/>
          <w:sz w:val="28"/>
          <w:szCs w:val="28"/>
        </w:rPr>
        <w:t>Form a powerful coalition</w:t>
      </w:r>
      <w:r w:rsidRPr="00B26C5F">
        <w:rPr>
          <w:sz w:val="28"/>
          <w:szCs w:val="28"/>
        </w:rPr>
        <w:t>:  create a coalition of individuals who have the power and influence to drive change. This coalition should include key stakeholders who will be impacted by the change.</w:t>
      </w:r>
    </w:p>
    <w:p w14:paraId="4C93A8FF" w14:textId="77777777" w:rsidR="007A3A5F" w:rsidRPr="00B26C5F" w:rsidRDefault="007A3A5F" w:rsidP="007A3A5F">
      <w:pPr>
        <w:spacing w:after="0"/>
        <w:jc w:val="both"/>
        <w:rPr>
          <w:sz w:val="28"/>
          <w:szCs w:val="28"/>
        </w:rPr>
      </w:pPr>
      <w:r w:rsidRPr="00B26C5F">
        <w:rPr>
          <w:b/>
          <w:bCs/>
          <w:sz w:val="28"/>
          <w:szCs w:val="28"/>
        </w:rPr>
        <w:t>Create a vision for change</w:t>
      </w:r>
      <w:r w:rsidRPr="00B26C5F">
        <w:rPr>
          <w:sz w:val="28"/>
          <w:szCs w:val="28"/>
        </w:rPr>
        <w:t>: create a clear and compelling vision for the future state of the organization. This vision should be communicated to all employees and stakeholders.</w:t>
      </w:r>
    </w:p>
    <w:p w14:paraId="57C70EE2" w14:textId="77777777" w:rsidR="007A3A5F" w:rsidRPr="00B26C5F" w:rsidRDefault="007A3A5F" w:rsidP="007A3A5F">
      <w:pPr>
        <w:spacing w:after="0"/>
        <w:jc w:val="both"/>
        <w:rPr>
          <w:sz w:val="28"/>
          <w:szCs w:val="28"/>
        </w:rPr>
      </w:pPr>
      <w:r w:rsidRPr="00B26C5F">
        <w:rPr>
          <w:b/>
          <w:bCs/>
          <w:sz w:val="28"/>
          <w:szCs w:val="28"/>
        </w:rPr>
        <w:t>Communicate the vision</w:t>
      </w:r>
      <w:r w:rsidRPr="00B26C5F">
        <w:rPr>
          <w:sz w:val="28"/>
          <w:szCs w:val="28"/>
        </w:rPr>
        <w:t>: communicate the vision and the need for change to all employees. Communication should be clear, concise, and ongoing.</w:t>
      </w:r>
    </w:p>
    <w:p w14:paraId="0A92E28D" w14:textId="77777777" w:rsidR="007A3A5F" w:rsidRPr="00B26C5F" w:rsidRDefault="007A3A5F" w:rsidP="007A3A5F">
      <w:pPr>
        <w:spacing w:after="0"/>
        <w:jc w:val="both"/>
        <w:rPr>
          <w:sz w:val="28"/>
          <w:szCs w:val="28"/>
        </w:rPr>
      </w:pPr>
      <w:r w:rsidRPr="00B26C5F">
        <w:rPr>
          <w:b/>
          <w:bCs/>
          <w:sz w:val="28"/>
          <w:szCs w:val="28"/>
        </w:rPr>
        <w:t>Empower others to act on the vision</w:t>
      </w:r>
      <w:r w:rsidRPr="00B26C5F">
        <w:rPr>
          <w:sz w:val="28"/>
          <w:szCs w:val="28"/>
        </w:rPr>
        <w:t>: empower employees to act on the vision by removing obstacles and providing necessary resources.</w:t>
      </w:r>
    </w:p>
    <w:p w14:paraId="4009E4A9" w14:textId="77777777" w:rsidR="007A3A5F" w:rsidRPr="00B26C5F" w:rsidRDefault="007A3A5F" w:rsidP="007A3A5F">
      <w:pPr>
        <w:spacing w:after="0"/>
        <w:jc w:val="both"/>
        <w:rPr>
          <w:sz w:val="28"/>
          <w:szCs w:val="28"/>
        </w:rPr>
      </w:pPr>
      <w:r w:rsidRPr="00B26C5F">
        <w:rPr>
          <w:b/>
          <w:bCs/>
          <w:sz w:val="28"/>
          <w:szCs w:val="28"/>
        </w:rPr>
        <w:t>Create short-term wins</w:t>
      </w:r>
      <w:r w:rsidRPr="00B26C5F">
        <w:rPr>
          <w:sz w:val="28"/>
          <w:szCs w:val="28"/>
        </w:rPr>
        <w:t>: The sixth step is to create short-term wins that demonstrate progress and build momentum for the change effort. These wins should be celebrated and communicated to all stakeholders.</w:t>
      </w:r>
    </w:p>
    <w:p w14:paraId="5695EC07" w14:textId="77777777" w:rsidR="007A3A5F" w:rsidRPr="00B26C5F" w:rsidRDefault="007A3A5F" w:rsidP="007A3A5F">
      <w:pPr>
        <w:spacing w:after="0"/>
        <w:jc w:val="both"/>
        <w:rPr>
          <w:sz w:val="28"/>
          <w:szCs w:val="28"/>
        </w:rPr>
      </w:pPr>
      <w:r w:rsidRPr="00B26C5F">
        <w:rPr>
          <w:b/>
          <w:bCs/>
          <w:sz w:val="28"/>
          <w:szCs w:val="28"/>
        </w:rPr>
        <w:t>Consolidate gains and produce more change</w:t>
      </w:r>
      <w:r w:rsidRPr="00B26C5F">
        <w:rPr>
          <w:sz w:val="28"/>
          <w:szCs w:val="28"/>
        </w:rPr>
        <w:t>: consolidate gains and use the momentum created by the short-term wins to produce more change.</w:t>
      </w:r>
    </w:p>
    <w:p w14:paraId="508CB111" w14:textId="77777777" w:rsidR="007A3A5F" w:rsidRPr="00B26C5F" w:rsidRDefault="007A3A5F" w:rsidP="007A3A5F">
      <w:pPr>
        <w:spacing w:after="0"/>
        <w:jc w:val="both"/>
        <w:rPr>
          <w:sz w:val="28"/>
          <w:szCs w:val="28"/>
        </w:rPr>
      </w:pPr>
      <w:r w:rsidRPr="00B26C5F">
        <w:rPr>
          <w:b/>
          <w:bCs/>
          <w:sz w:val="28"/>
          <w:szCs w:val="28"/>
        </w:rPr>
        <w:t>Anchor new approaches in the organisation’s culture</w:t>
      </w:r>
      <w:r w:rsidRPr="00B26C5F">
        <w:rPr>
          <w:sz w:val="28"/>
          <w:szCs w:val="28"/>
        </w:rPr>
        <w:t>: anchor the new approaches in the organisation’s culture by reinforcing the changes through leadership, systems, and structures.</w:t>
      </w:r>
    </w:p>
    <w:p w14:paraId="4071C1ED" w14:textId="77777777" w:rsidR="007A3A5F" w:rsidRPr="00B26C5F" w:rsidRDefault="007A3A5F" w:rsidP="007A3A5F">
      <w:pPr>
        <w:ind w:firstLine="720"/>
        <w:jc w:val="both"/>
        <w:rPr>
          <w:sz w:val="28"/>
          <w:szCs w:val="28"/>
        </w:rPr>
      </w:pPr>
      <w:r w:rsidRPr="00B26C5F">
        <w:rPr>
          <w:sz w:val="28"/>
          <w:szCs w:val="28"/>
        </w:rPr>
        <w:t>According to Juneja (2019), Kotter's 8-step model provides a useful framework for managing organizational change by emphasizing the importance of communication, collaboration, and empowerment. It is a helpful guide for leaders looking to initiate and sustain organizational change efforts.</w:t>
      </w:r>
    </w:p>
    <w:p w14:paraId="67297863" w14:textId="77777777" w:rsidR="007A3A5F" w:rsidRPr="00236FC2" w:rsidRDefault="007A3A5F" w:rsidP="007A3A5F">
      <w:pPr>
        <w:ind w:firstLine="720"/>
        <w:jc w:val="both"/>
        <w:rPr>
          <w:sz w:val="28"/>
          <w:szCs w:val="28"/>
        </w:rPr>
      </w:pPr>
      <w:r w:rsidRPr="00B26C5F">
        <w:rPr>
          <w:sz w:val="28"/>
          <w:szCs w:val="28"/>
        </w:rPr>
        <w:t>On the other hand, Tahir (2019) argues despite being simpler to comprehend and follow, this approach is yet strict. Its steps are sequentially linked and cannot be separated without difficulty. If companies want it to be tailored to their needs, there is no opportunity for variation or more ingenuity.</w:t>
      </w:r>
    </w:p>
    <w:p w14:paraId="7C332E91" w14:textId="77777777" w:rsidR="007A3A5F" w:rsidRPr="00603592" w:rsidRDefault="007A3A5F" w:rsidP="001A48D3">
      <w:pPr>
        <w:jc w:val="both"/>
        <w:rPr>
          <w:rFonts w:cstheme="minorHAnsi"/>
          <w:sz w:val="28"/>
          <w:szCs w:val="28"/>
        </w:rPr>
      </w:pPr>
    </w:p>
    <w:p w14:paraId="6250FB89" w14:textId="77777777" w:rsidR="00534730" w:rsidRDefault="00BF50CE" w:rsidP="00BF50CE">
      <w:pPr>
        <w:pStyle w:val="Heading2"/>
        <w:rPr>
          <w:rFonts w:asciiTheme="minorHAnsi" w:hAnsiTheme="minorHAnsi" w:cstheme="minorHAnsi"/>
          <w:sz w:val="28"/>
          <w:szCs w:val="28"/>
        </w:rPr>
      </w:pPr>
      <w:bookmarkStart w:id="5" w:name="_Toc130544130"/>
      <w:r w:rsidRPr="00BF50CE">
        <w:rPr>
          <w:rFonts w:asciiTheme="minorHAnsi" w:hAnsiTheme="minorHAnsi" w:cstheme="minorHAnsi"/>
          <w:sz w:val="28"/>
          <w:szCs w:val="28"/>
        </w:rPr>
        <w:lastRenderedPageBreak/>
        <w:t>2.3 Leadership -Management of Complex Areas</w:t>
      </w:r>
      <w:bookmarkEnd w:id="5"/>
    </w:p>
    <w:p w14:paraId="50313EB7" w14:textId="79B38233" w:rsidR="002716C3" w:rsidRPr="007A78EC" w:rsidRDefault="00843415" w:rsidP="00046CCE">
      <w:pPr>
        <w:keepNext/>
        <w:ind w:firstLine="720"/>
        <w:jc w:val="both"/>
      </w:pPr>
      <w:r>
        <w:rPr>
          <w:rFonts w:cstheme="minorHAnsi"/>
          <w:sz w:val="28"/>
          <w:szCs w:val="28"/>
        </w:rPr>
        <w:t xml:space="preserve">Additionally, </w:t>
      </w:r>
      <w:r w:rsidR="0051760E" w:rsidRPr="000B5B77">
        <w:rPr>
          <w:rFonts w:cstheme="minorHAnsi"/>
          <w:sz w:val="28"/>
          <w:szCs w:val="28"/>
        </w:rPr>
        <w:t>Kansal and Chandani (2014)</w:t>
      </w:r>
      <w:r>
        <w:rPr>
          <w:rFonts w:cstheme="minorHAnsi"/>
          <w:sz w:val="28"/>
          <w:szCs w:val="28"/>
        </w:rPr>
        <w:t xml:space="preserve">state, </w:t>
      </w:r>
      <w:r w:rsidR="00585C7A">
        <w:rPr>
          <w:sz w:val="28"/>
          <w:szCs w:val="28"/>
        </w:rPr>
        <w:t>d</w:t>
      </w:r>
      <w:r w:rsidR="00585C7A" w:rsidRPr="00585C7A">
        <w:rPr>
          <w:sz w:val="28"/>
          <w:szCs w:val="28"/>
        </w:rPr>
        <w:t>uring an acquisition, the leaders of both firms face numerous obstacles, including cultural management, stress management, layoffs, HR restructuring, resistance to change, job instability, talent loss, and poor motivation.</w:t>
      </w:r>
      <w:r w:rsidR="00585C7A">
        <w:rPr>
          <w:sz w:val="28"/>
          <w:szCs w:val="28"/>
        </w:rPr>
        <w:t xml:space="preserve"> However</w:t>
      </w:r>
      <w:r w:rsidR="00C64C0E">
        <w:rPr>
          <w:sz w:val="28"/>
          <w:szCs w:val="28"/>
        </w:rPr>
        <w:t>, the most complex are</w:t>
      </w:r>
      <w:r w:rsidR="002148D9">
        <w:rPr>
          <w:sz w:val="28"/>
          <w:szCs w:val="28"/>
        </w:rPr>
        <w:t>as</w:t>
      </w:r>
      <w:r w:rsidR="00C64C0E">
        <w:rPr>
          <w:sz w:val="28"/>
          <w:szCs w:val="28"/>
        </w:rPr>
        <w:t xml:space="preserve"> </w:t>
      </w:r>
      <w:r w:rsidR="006410FE">
        <w:rPr>
          <w:sz w:val="28"/>
          <w:szCs w:val="28"/>
        </w:rPr>
        <w:t xml:space="preserve">that </w:t>
      </w:r>
      <w:r w:rsidR="00BA3CE9">
        <w:rPr>
          <w:sz w:val="28"/>
          <w:szCs w:val="28"/>
        </w:rPr>
        <w:t>Asda</w:t>
      </w:r>
      <w:r w:rsidR="006410FE">
        <w:rPr>
          <w:sz w:val="28"/>
          <w:szCs w:val="28"/>
        </w:rPr>
        <w:t xml:space="preserve"> is facing right now </w:t>
      </w:r>
      <w:r w:rsidR="0083315B">
        <w:rPr>
          <w:sz w:val="28"/>
          <w:szCs w:val="28"/>
        </w:rPr>
        <w:t xml:space="preserve">is </w:t>
      </w:r>
      <w:r w:rsidR="000E4FCC">
        <w:rPr>
          <w:sz w:val="28"/>
          <w:szCs w:val="28"/>
        </w:rPr>
        <w:t xml:space="preserve">the concern raised by CMA, regarding the </w:t>
      </w:r>
      <w:r w:rsidR="00030630">
        <w:rPr>
          <w:sz w:val="28"/>
          <w:szCs w:val="28"/>
        </w:rPr>
        <w:t>higher price that they suggest Asda will implement after the</w:t>
      </w:r>
      <w:r w:rsidR="005D6B23">
        <w:rPr>
          <w:sz w:val="28"/>
          <w:szCs w:val="28"/>
        </w:rPr>
        <w:t xml:space="preserve"> acquisition</w:t>
      </w:r>
      <w:r w:rsidR="00030630">
        <w:rPr>
          <w:sz w:val="28"/>
          <w:szCs w:val="28"/>
        </w:rPr>
        <w:t xml:space="preserve">. </w:t>
      </w:r>
      <w:r w:rsidR="002716C3">
        <w:rPr>
          <w:sz w:val="28"/>
          <w:szCs w:val="28"/>
        </w:rPr>
        <w:t xml:space="preserve"> </w:t>
      </w:r>
    </w:p>
    <w:p w14:paraId="0ADD6AEE" w14:textId="6CE8C3A7" w:rsidR="00F70528" w:rsidRDefault="00C50D6F" w:rsidP="007A78EC">
      <w:pPr>
        <w:ind w:firstLine="720"/>
        <w:jc w:val="both"/>
        <w:rPr>
          <w:rFonts w:cstheme="minorHAnsi"/>
          <w:sz w:val="28"/>
          <w:szCs w:val="28"/>
        </w:rPr>
      </w:pPr>
      <w:r>
        <w:rPr>
          <w:rFonts w:cstheme="minorHAnsi"/>
          <w:sz w:val="28"/>
          <w:szCs w:val="28"/>
        </w:rPr>
        <w:t>Furthermore, Cameron and Green(2015) state that a</w:t>
      </w:r>
      <w:r w:rsidRPr="00A93301">
        <w:rPr>
          <w:rFonts w:cstheme="minorHAnsi"/>
          <w:sz w:val="28"/>
          <w:szCs w:val="28"/>
        </w:rPr>
        <w:t xml:space="preserve"> successful organizational change requires strong and effective leadership to initiate, guide, and implement the change</w:t>
      </w:r>
      <w:r>
        <w:rPr>
          <w:rFonts w:cstheme="minorHAnsi"/>
          <w:sz w:val="28"/>
          <w:szCs w:val="28"/>
        </w:rPr>
        <w:t>.</w:t>
      </w:r>
      <w:r>
        <w:t xml:space="preserve"> </w:t>
      </w:r>
      <w:r w:rsidR="003949ED" w:rsidRPr="003949ED">
        <w:rPr>
          <w:color w:val="000000" w:themeColor="text1"/>
          <w:sz w:val="28"/>
          <w:szCs w:val="28"/>
        </w:rPr>
        <w:t xml:space="preserve">Khajeh (2018) </w:t>
      </w:r>
      <w:r w:rsidR="003949ED">
        <w:rPr>
          <w:color w:val="000000" w:themeColor="text1"/>
          <w:sz w:val="28"/>
          <w:szCs w:val="28"/>
        </w:rPr>
        <w:t>states, a</w:t>
      </w:r>
      <w:r w:rsidR="003949ED" w:rsidRPr="003949ED">
        <w:rPr>
          <w:color w:val="000000" w:themeColor="text1"/>
          <w:sz w:val="28"/>
          <w:szCs w:val="28"/>
        </w:rPr>
        <w:t xml:space="preserve"> democratic leader is one that prioritises group discussion and involvement, which has a favourable impact on the performance of followers and the organisation</w:t>
      </w:r>
      <w:r w:rsidR="003949ED">
        <w:rPr>
          <w:color w:val="000000" w:themeColor="text1"/>
          <w:sz w:val="28"/>
          <w:szCs w:val="28"/>
        </w:rPr>
        <w:t xml:space="preserve">. </w:t>
      </w:r>
      <w:r w:rsidR="003949ED" w:rsidRPr="003949ED">
        <w:rPr>
          <w:color w:val="000000" w:themeColor="text1"/>
          <w:sz w:val="28"/>
          <w:szCs w:val="28"/>
        </w:rPr>
        <w:t xml:space="preserve">For organisations to achieve their goals of increased revenues, improved product quality, bigger market share, and survival, decision-making should be decentralised and distributed among all subordinates. </w:t>
      </w:r>
      <w:bookmarkStart w:id="6" w:name="_Hlk130457773"/>
      <w:r w:rsidR="003949ED" w:rsidRPr="003949ED">
        <w:rPr>
          <w:color w:val="000000" w:themeColor="text1"/>
          <w:sz w:val="28"/>
          <w:szCs w:val="28"/>
        </w:rPr>
        <w:t xml:space="preserve">Khajeh (2018) </w:t>
      </w:r>
      <w:bookmarkEnd w:id="6"/>
      <w:r w:rsidR="003949ED" w:rsidRPr="003949ED">
        <w:rPr>
          <w:color w:val="000000" w:themeColor="text1"/>
          <w:sz w:val="28"/>
          <w:szCs w:val="28"/>
        </w:rPr>
        <w:t>asserts that democratic leadership style prepares future leaders and ultimately benefits the organisation.</w:t>
      </w:r>
      <w:r w:rsidR="007A78EC" w:rsidRPr="007A78EC">
        <w:rPr>
          <w:rFonts w:cstheme="minorHAnsi"/>
          <w:sz w:val="28"/>
          <w:szCs w:val="28"/>
        </w:rPr>
        <w:t xml:space="preserve"> </w:t>
      </w:r>
    </w:p>
    <w:p w14:paraId="1D98B778" w14:textId="70B232C3" w:rsidR="007A78EC" w:rsidRDefault="007A78EC" w:rsidP="00C50D6F">
      <w:pPr>
        <w:jc w:val="both"/>
        <w:rPr>
          <w:sz w:val="28"/>
          <w:szCs w:val="28"/>
        </w:rPr>
      </w:pPr>
      <w:r w:rsidRPr="00583A4E">
        <w:rPr>
          <w:sz w:val="28"/>
          <w:szCs w:val="28"/>
        </w:rPr>
        <w:t xml:space="preserve">Please see </w:t>
      </w:r>
      <w:r w:rsidRPr="00583A4E">
        <w:rPr>
          <w:b/>
          <w:bCs/>
          <w:sz w:val="28"/>
          <w:szCs w:val="28"/>
        </w:rPr>
        <w:t xml:space="preserve">appendix </w:t>
      </w:r>
      <w:r>
        <w:rPr>
          <w:b/>
          <w:bCs/>
          <w:sz w:val="28"/>
          <w:szCs w:val="28"/>
        </w:rPr>
        <w:t xml:space="preserve">D </w:t>
      </w:r>
      <w:r w:rsidRPr="00583A4E">
        <w:rPr>
          <w:sz w:val="28"/>
          <w:szCs w:val="28"/>
        </w:rPr>
        <w:t xml:space="preserve">for further information about involvement of the leadership in complex areas. </w:t>
      </w:r>
    </w:p>
    <w:p w14:paraId="7711B607" w14:textId="6DF9C178" w:rsidR="002553F5" w:rsidRDefault="001A48D3" w:rsidP="002553F5">
      <w:pPr>
        <w:pStyle w:val="Heading1"/>
        <w:rPr>
          <w:rFonts w:asciiTheme="minorHAnsi" w:hAnsiTheme="minorHAnsi" w:cstheme="minorHAnsi"/>
          <w:sz w:val="28"/>
          <w:szCs w:val="28"/>
        </w:rPr>
      </w:pPr>
      <w:bookmarkStart w:id="7" w:name="_Toc130544131"/>
      <w:r>
        <w:rPr>
          <w:rFonts w:asciiTheme="minorHAnsi" w:hAnsiTheme="minorHAnsi" w:cstheme="minorHAnsi"/>
          <w:sz w:val="28"/>
          <w:szCs w:val="28"/>
        </w:rPr>
        <w:t>3</w:t>
      </w:r>
      <w:r w:rsidR="007A393C" w:rsidRPr="00A10236">
        <w:rPr>
          <w:rFonts w:asciiTheme="minorHAnsi" w:hAnsiTheme="minorHAnsi" w:cstheme="minorHAnsi"/>
          <w:sz w:val="28"/>
          <w:szCs w:val="28"/>
        </w:rPr>
        <w:t xml:space="preserve">.0 </w:t>
      </w:r>
      <w:r w:rsidR="002553F5" w:rsidRPr="00A10236">
        <w:rPr>
          <w:rFonts w:asciiTheme="minorHAnsi" w:hAnsiTheme="minorHAnsi" w:cstheme="minorHAnsi"/>
          <w:sz w:val="28"/>
          <w:szCs w:val="28"/>
        </w:rPr>
        <w:t>The culture of the organisation</w:t>
      </w:r>
      <w:bookmarkEnd w:id="7"/>
    </w:p>
    <w:p w14:paraId="77408556" w14:textId="3D7BE1E1" w:rsidR="00591E5C" w:rsidRPr="00591E5C" w:rsidRDefault="0025262F" w:rsidP="005231B3">
      <w:pPr>
        <w:ind w:firstLine="720"/>
        <w:rPr>
          <w:sz w:val="28"/>
          <w:szCs w:val="28"/>
        </w:rPr>
      </w:pPr>
      <w:r w:rsidRPr="0025262F">
        <w:rPr>
          <w:sz w:val="28"/>
          <w:szCs w:val="28"/>
        </w:rPr>
        <w:t xml:space="preserve">Marks and Mirvis (2011), </w:t>
      </w:r>
      <w:r w:rsidR="00911801">
        <w:rPr>
          <w:sz w:val="28"/>
          <w:szCs w:val="28"/>
        </w:rPr>
        <w:t>states that o</w:t>
      </w:r>
      <w:r w:rsidR="00591E5C" w:rsidRPr="00591E5C">
        <w:rPr>
          <w:sz w:val="28"/>
          <w:szCs w:val="28"/>
        </w:rPr>
        <w:t>rganizational change can impact culture in several ways. For example, change can disrupt existing norms and practices, creating a sense of uncertainty or resistance among employees. This can be especially true if the change requires employees to adopt new behaviours or ways of working.</w:t>
      </w:r>
    </w:p>
    <w:p w14:paraId="41EC1E22" w14:textId="7B763148" w:rsidR="00C50D6F" w:rsidRDefault="00C50D6F" w:rsidP="00E90212">
      <w:pPr>
        <w:jc w:val="both"/>
        <w:rPr>
          <w:rFonts w:cstheme="minorHAnsi"/>
          <w:sz w:val="28"/>
          <w:szCs w:val="28"/>
        </w:rPr>
      </w:pPr>
      <w:r>
        <w:rPr>
          <w:rFonts w:cstheme="minorHAnsi"/>
          <w:sz w:val="28"/>
          <w:szCs w:val="28"/>
        </w:rPr>
        <w:t>Currentl</w:t>
      </w:r>
      <w:r w:rsidR="00F13C44">
        <w:rPr>
          <w:rFonts w:cstheme="minorHAnsi"/>
          <w:sz w:val="28"/>
          <w:szCs w:val="28"/>
        </w:rPr>
        <w:t>y</w:t>
      </w:r>
      <w:r w:rsidR="007278C5">
        <w:rPr>
          <w:rFonts w:cstheme="minorHAnsi"/>
          <w:sz w:val="28"/>
          <w:szCs w:val="28"/>
        </w:rPr>
        <w:t xml:space="preserve">, </w:t>
      </w:r>
      <w:r w:rsidR="00FC238A">
        <w:rPr>
          <w:rFonts w:cstheme="minorHAnsi"/>
          <w:sz w:val="28"/>
          <w:szCs w:val="28"/>
        </w:rPr>
        <w:t xml:space="preserve"> as the proposal is still in investigation,</w:t>
      </w:r>
      <w:r w:rsidR="00F13C44">
        <w:rPr>
          <w:rFonts w:cstheme="minorHAnsi"/>
          <w:sz w:val="28"/>
          <w:szCs w:val="28"/>
        </w:rPr>
        <w:t xml:space="preserve"> there is not enough evidence to identify </w:t>
      </w:r>
      <w:r w:rsidR="00CA545F">
        <w:rPr>
          <w:rFonts w:cstheme="minorHAnsi"/>
          <w:sz w:val="28"/>
          <w:szCs w:val="28"/>
        </w:rPr>
        <w:t xml:space="preserve">if </w:t>
      </w:r>
      <w:r w:rsidR="00BD6BEB">
        <w:rPr>
          <w:rFonts w:cstheme="minorHAnsi"/>
          <w:sz w:val="28"/>
          <w:szCs w:val="28"/>
        </w:rPr>
        <w:t>the culture mixed.</w:t>
      </w:r>
      <w:r w:rsidR="00FC238A">
        <w:rPr>
          <w:rFonts w:cstheme="minorHAnsi"/>
          <w:sz w:val="28"/>
          <w:szCs w:val="28"/>
        </w:rPr>
        <w:t xml:space="preserve"> </w:t>
      </w:r>
      <w:r w:rsidR="00EC0F85">
        <w:rPr>
          <w:rFonts w:cstheme="minorHAnsi"/>
          <w:sz w:val="28"/>
          <w:szCs w:val="28"/>
        </w:rPr>
        <w:t xml:space="preserve"> </w:t>
      </w:r>
      <w:r w:rsidR="00B21876">
        <w:rPr>
          <w:rFonts w:cstheme="minorHAnsi"/>
          <w:sz w:val="28"/>
          <w:szCs w:val="28"/>
        </w:rPr>
        <w:t>A</w:t>
      </w:r>
      <w:r w:rsidR="00EC0F85">
        <w:rPr>
          <w:rFonts w:cstheme="minorHAnsi"/>
          <w:sz w:val="28"/>
          <w:szCs w:val="28"/>
        </w:rPr>
        <w:t>ccording to</w:t>
      </w:r>
      <w:r w:rsidR="006D4918" w:rsidRPr="006D4918">
        <w:t xml:space="preserve"> </w:t>
      </w:r>
      <w:bookmarkStart w:id="8" w:name="_Hlk130513205"/>
      <w:r w:rsidR="006D4918" w:rsidRPr="006D4918">
        <w:rPr>
          <w:rFonts w:cstheme="minorHAnsi"/>
          <w:sz w:val="28"/>
          <w:szCs w:val="28"/>
        </w:rPr>
        <w:t>Marks and Mirvis (2011)</w:t>
      </w:r>
      <w:r w:rsidR="00DC409A">
        <w:rPr>
          <w:rFonts w:cstheme="minorHAnsi"/>
          <w:sz w:val="28"/>
          <w:szCs w:val="28"/>
        </w:rPr>
        <w:t xml:space="preserve">, </w:t>
      </w:r>
      <w:bookmarkEnd w:id="8"/>
      <w:r w:rsidR="00B21876">
        <w:rPr>
          <w:rFonts w:cstheme="minorHAnsi"/>
          <w:sz w:val="28"/>
          <w:szCs w:val="28"/>
        </w:rPr>
        <w:t>acquisition can impact on company culture</w:t>
      </w:r>
      <w:r w:rsidR="00EB4DB6">
        <w:rPr>
          <w:rFonts w:cstheme="minorHAnsi"/>
          <w:sz w:val="28"/>
          <w:szCs w:val="28"/>
        </w:rPr>
        <w:t xml:space="preserve"> in two ways, positively and negatively. </w:t>
      </w:r>
    </w:p>
    <w:p w14:paraId="473DA7AE" w14:textId="77777777" w:rsidR="005231B3" w:rsidRDefault="003A0B03" w:rsidP="005231B3">
      <w:pPr>
        <w:ind w:firstLine="720"/>
        <w:jc w:val="both"/>
        <w:rPr>
          <w:rFonts w:cstheme="minorHAnsi"/>
          <w:sz w:val="28"/>
          <w:szCs w:val="28"/>
        </w:rPr>
      </w:pPr>
      <w:r>
        <w:rPr>
          <w:rFonts w:cstheme="minorHAnsi"/>
          <w:sz w:val="28"/>
          <w:szCs w:val="28"/>
        </w:rPr>
        <w:t>Some advantages of ac</w:t>
      </w:r>
      <w:r w:rsidR="00B23379" w:rsidRPr="00B23379">
        <w:rPr>
          <w:rFonts w:cstheme="minorHAnsi"/>
          <w:sz w:val="28"/>
          <w:szCs w:val="28"/>
        </w:rPr>
        <w:t xml:space="preserve">quisitions </w:t>
      </w:r>
      <w:r>
        <w:rPr>
          <w:rFonts w:cstheme="minorHAnsi"/>
          <w:sz w:val="28"/>
          <w:szCs w:val="28"/>
        </w:rPr>
        <w:t xml:space="preserve">are that it </w:t>
      </w:r>
      <w:r w:rsidR="00B23379" w:rsidRPr="00B23379">
        <w:rPr>
          <w:rFonts w:cstheme="minorHAnsi"/>
          <w:sz w:val="28"/>
          <w:szCs w:val="28"/>
        </w:rPr>
        <w:t>can bring new employees from different backgrounds and cultures, which can help to diversify the company's workforce and foster a more inclusive cultur</w:t>
      </w:r>
      <w:r w:rsidR="00B23379">
        <w:rPr>
          <w:rFonts w:cstheme="minorHAnsi"/>
          <w:sz w:val="28"/>
          <w:szCs w:val="28"/>
        </w:rPr>
        <w:t>e, bring</w:t>
      </w:r>
      <w:r w:rsidR="00B23379" w:rsidRPr="00B23379">
        <w:t xml:space="preserve"> </w:t>
      </w:r>
      <w:r w:rsidR="00B23379" w:rsidRPr="00B23379">
        <w:rPr>
          <w:rFonts w:cstheme="minorHAnsi"/>
          <w:sz w:val="28"/>
          <w:szCs w:val="28"/>
        </w:rPr>
        <w:t>in new talent and skills that the acquiring company may not have had before. This can help to build a stronger and more capable team and create opportunities for employee development and growth</w:t>
      </w:r>
      <w:r w:rsidR="004870D4">
        <w:rPr>
          <w:rFonts w:cstheme="minorHAnsi"/>
          <w:sz w:val="28"/>
          <w:szCs w:val="28"/>
        </w:rPr>
        <w:t xml:space="preserve"> and </w:t>
      </w:r>
      <w:r w:rsidR="004870D4" w:rsidRPr="004870D4">
        <w:rPr>
          <w:rFonts w:cstheme="minorHAnsi"/>
          <w:sz w:val="28"/>
          <w:szCs w:val="28"/>
        </w:rPr>
        <w:t>can lead to the adoption of new technologies and processes, which can help the company stay competitive and innovate faster.</w:t>
      </w:r>
      <w:r w:rsidR="004870D4">
        <w:rPr>
          <w:rFonts w:cstheme="minorHAnsi"/>
          <w:sz w:val="28"/>
          <w:szCs w:val="28"/>
        </w:rPr>
        <w:t xml:space="preserve"> </w:t>
      </w:r>
    </w:p>
    <w:p w14:paraId="6FF53E58" w14:textId="19901335" w:rsidR="004870D4" w:rsidRDefault="004870D4" w:rsidP="005231B3">
      <w:pPr>
        <w:ind w:firstLine="720"/>
        <w:jc w:val="both"/>
        <w:rPr>
          <w:rFonts w:cstheme="minorHAnsi"/>
          <w:sz w:val="28"/>
          <w:szCs w:val="28"/>
        </w:rPr>
      </w:pPr>
      <w:r>
        <w:rPr>
          <w:rFonts w:cstheme="minorHAnsi"/>
          <w:sz w:val="28"/>
          <w:szCs w:val="28"/>
        </w:rPr>
        <w:t>On the other hand,</w:t>
      </w:r>
      <w:r w:rsidR="00591E5C" w:rsidRPr="00591E5C">
        <w:t xml:space="preserve"> </w:t>
      </w:r>
      <w:r w:rsidR="00591E5C" w:rsidRPr="00591E5C">
        <w:rPr>
          <w:rFonts w:cstheme="minorHAnsi"/>
          <w:sz w:val="28"/>
          <w:szCs w:val="28"/>
        </w:rPr>
        <w:t>Pablo</w:t>
      </w:r>
      <w:r w:rsidR="00591E5C">
        <w:rPr>
          <w:rFonts w:cstheme="minorHAnsi"/>
          <w:sz w:val="28"/>
          <w:szCs w:val="28"/>
        </w:rPr>
        <w:t xml:space="preserve"> et al. (</w:t>
      </w:r>
      <w:r w:rsidR="00591E5C" w:rsidRPr="00591E5C">
        <w:rPr>
          <w:rFonts w:cstheme="minorHAnsi"/>
          <w:sz w:val="28"/>
          <w:szCs w:val="28"/>
        </w:rPr>
        <w:t xml:space="preserve">2009) </w:t>
      </w:r>
      <w:r>
        <w:rPr>
          <w:rFonts w:cstheme="minorHAnsi"/>
          <w:sz w:val="28"/>
          <w:szCs w:val="28"/>
        </w:rPr>
        <w:t xml:space="preserve"> </w:t>
      </w:r>
      <w:r w:rsidR="00591E5C">
        <w:rPr>
          <w:rFonts w:cstheme="minorHAnsi"/>
          <w:sz w:val="28"/>
          <w:szCs w:val="28"/>
        </w:rPr>
        <w:t>argues that</w:t>
      </w:r>
      <w:r w:rsidR="002B70D5">
        <w:rPr>
          <w:rFonts w:cstheme="minorHAnsi"/>
          <w:sz w:val="28"/>
          <w:szCs w:val="28"/>
        </w:rPr>
        <w:t xml:space="preserve"> </w:t>
      </w:r>
      <w:r w:rsidR="00591E5C">
        <w:rPr>
          <w:rFonts w:cstheme="minorHAnsi"/>
          <w:sz w:val="28"/>
          <w:szCs w:val="28"/>
        </w:rPr>
        <w:t>w</w:t>
      </w:r>
      <w:r w:rsidR="002B70D5" w:rsidRPr="002B70D5">
        <w:rPr>
          <w:rFonts w:cstheme="minorHAnsi"/>
          <w:sz w:val="28"/>
          <w:szCs w:val="28"/>
        </w:rPr>
        <w:t xml:space="preserve">hen two companies with different cultures merge, there can be conflicts and tensions that arise due to differences in values, norms, and expectations. This can lead to a difficult </w:t>
      </w:r>
      <w:r w:rsidR="002B70D5" w:rsidRPr="002B70D5">
        <w:rPr>
          <w:rFonts w:cstheme="minorHAnsi"/>
          <w:sz w:val="28"/>
          <w:szCs w:val="28"/>
        </w:rPr>
        <w:lastRenderedPageBreak/>
        <w:t>integration process and a negative impact on the overall company culture.</w:t>
      </w:r>
      <w:r w:rsidR="003C33EB" w:rsidRPr="003C33EB">
        <w:rPr>
          <w:rFonts w:cstheme="minorHAnsi"/>
          <w:sz w:val="28"/>
          <w:szCs w:val="28"/>
        </w:rPr>
        <w:t xml:space="preserve"> Acquisitions can sometimes result in the loss of the acquired company's unique identity and culture, which can lead to a decline in employee morale and engagement.</w:t>
      </w:r>
      <w:r w:rsidR="00EC39FB" w:rsidRPr="00EC39FB">
        <w:t xml:space="preserve"> </w:t>
      </w:r>
      <w:r w:rsidR="00EC39FB">
        <w:t xml:space="preserve"> </w:t>
      </w:r>
      <w:r w:rsidR="00EC39FB" w:rsidRPr="00EC39FB">
        <w:rPr>
          <w:rFonts w:cstheme="minorHAnsi"/>
          <w:sz w:val="28"/>
          <w:szCs w:val="28"/>
        </w:rPr>
        <w:t>Some employees may resist the changes brought about by the acquisition, which can lead to a negative impact on the overall company culture and hinder the integration process.</w:t>
      </w:r>
    </w:p>
    <w:p w14:paraId="13498C3F" w14:textId="3EA76EE2" w:rsidR="0055419B" w:rsidRDefault="00FA6475" w:rsidP="00B20870">
      <w:pPr>
        <w:ind w:firstLine="720"/>
        <w:rPr>
          <w:rFonts w:cstheme="minorHAnsi"/>
          <w:sz w:val="28"/>
          <w:szCs w:val="28"/>
        </w:rPr>
      </w:pPr>
      <w:r>
        <w:rPr>
          <w:rFonts w:cstheme="minorHAnsi"/>
          <w:sz w:val="28"/>
          <w:szCs w:val="28"/>
        </w:rPr>
        <w:t>Moreover</w:t>
      </w:r>
      <w:r w:rsidR="00911801">
        <w:rPr>
          <w:rFonts w:cstheme="minorHAnsi"/>
          <w:sz w:val="28"/>
          <w:szCs w:val="28"/>
        </w:rPr>
        <w:t>,</w:t>
      </w:r>
      <w:r w:rsidR="00C17D56" w:rsidRPr="00C17D56">
        <w:rPr>
          <w:sz w:val="28"/>
          <w:szCs w:val="28"/>
        </w:rPr>
        <w:t xml:space="preserve"> </w:t>
      </w:r>
      <w:r w:rsidR="00EE08D3" w:rsidRPr="002E5E0C">
        <w:rPr>
          <w:rFonts w:cstheme="minorHAnsi"/>
          <w:sz w:val="28"/>
          <w:szCs w:val="28"/>
        </w:rPr>
        <w:t xml:space="preserve"> Wood and Furterer (2020),</w:t>
      </w:r>
      <w:r w:rsidR="00E14988">
        <w:rPr>
          <w:rFonts w:cstheme="minorHAnsi"/>
          <w:sz w:val="28"/>
          <w:szCs w:val="28"/>
        </w:rPr>
        <w:t xml:space="preserve"> argues that</w:t>
      </w:r>
      <w:r w:rsidR="00EE08D3" w:rsidRPr="002E5E0C">
        <w:rPr>
          <w:rFonts w:cstheme="minorHAnsi"/>
          <w:sz w:val="28"/>
          <w:szCs w:val="28"/>
        </w:rPr>
        <w:t xml:space="preserve"> </w:t>
      </w:r>
      <w:r>
        <w:rPr>
          <w:rFonts w:cstheme="minorHAnsi"/>
          <w:sz w:val="28"/>
          <w:szCs w:val="28"/>
        </w:rPr>
        <w:t>c</w:t>
      </w:r>
      <w:r w:rsidR="00EE08D3" w:rsidRPr="002E5E0C">
        <w:rPr>
          <w:rFonts w:cstheme="minorHAnsi"/>
          <w:sz w:val="28"/>
          <w:szCs w:val="28"/>
        </w:rPr>
        <w:t>ulture could be influenced by the perspectives of the leadership, by historical customs, or by the prevalent attitudes of the cultural context.</w:t>
      </w:r>
    </w:p>
    <w:p w14:paraId="3B489BB4" w14:textId="77777777" w:rsidR="0055419B" w:rsidRPr="0055419B" w:rsidRDefault="0055419B" w:rsidP="0055419B">
      <w:pPr>
        <w:ind w:firstLine="720"/>
        <w:rPr>
          <w:sz w:val="28"/>
          <w:szCs w:val="28"/>
        </w:rPr>
      </w:pPr>
    </w:p>
    <w:p w14:paraId="47873506" w14:textId="77438091" w:rsidR="00E60FFF" w:rsidRPr="00A10236" w:rsidRDefault="00BF50CE" w:rsidP="00FF6CF6">
      <w:pPr>
        <w:pStyle w:val="Heading2"/>
        <w:rPr>
          <w:rFonts w:asciiTheme="minorHAnsi" w:hAnsiTheme="minorHAnsi" w:cstheme="minorHAnsi"/>
          <w:sz w:val="28"/>
          <w:szCs w:val="28"/>
        </w:rPr>
      </w:pPr>
      <w:bookmarkStart w:id="9" w:name="_Toc130544132"/>
      <w:r>
        <w:rPr>
          <w:rFonts w:asciiTheme="minorHAnsi" w:hAnsiTheme="minorHAnsi" w:cstheme="minorHAnsi"/>
          <w:sz w:val="28"/>
          <w:szCs w:val="28"/>
        </w:rPr>
        <w:t>2</w:t>
      </w:r>
      <w:r w:rsidR="00E60FFF" w:rsidRPr="00A10236">
        <w:rPr>
          <w:rFonts w:asciiTheme="minorHAnsi" w:hAnsiTheme="minorHAnsi" w:cstheme="minorHAnsi"/>
          <w:sz w:val="28"/>
          <w:szCs w:val="28"/>
        </w:rPr>
        <w:t>.</w:t>
      </w:r>
      <w:r>
        <w:rPr>
          <w:rFonts w:asciiTheme="minorHAnsi" w:hAnsiTheme="minorHAnsi" w:cstheme="minorHAnsi"/>
          <w:sz w:val="28"/>
          <w:szCs w:val="28"/>
        </w:rPr>
        <w:t>4</w:t>
      </w:r>
      <w:r w:rsidR="00E60FFF" w:rsidRPr="00A10236">
        <w:rPr>
          <w:rFonts w:asciiTheme="minorHAnsi" w:hAnsiTheme="minorHAnsi" w:cstheme="minorHAnsi"/>
          <w:sz w:val="28"/>
          <w:szCs w:val="28"/>
        </w:rPr>
        <w:t xml:space="preserve"> Culture theory</w:t>
      </w:r>
      <w:bookmarkEnd w:id="9"/>
    </w:p>
    <w:p w14:paraId="039E6CA2" w14:textId="0ADCE162" w:rsidR="006F1804" w:rsidRPr="006F1804" w:rsidRDefault="00C16F76" w:rsidP="006F1804">
      <w:pPr>
        <w:ind w:firstLine="720"/>
        <w:jc w:val="both"/>
        <w:rPr>
          <w:rFonts w:cstheme="minorHAnsi"/>
          <w:sz w:val="28"/>
          <w:szCs w:val="28"/>
        </w:rPr>
      </w:pPr>
      <w:r>
        <w:rPr>
          <w:noProof/>
        </w:rPr>
        <mc:AlternateContent>
          <mc:Choice Requires="wps">
            <w:drawing>
              <wp:anchor distT="0" distB="0" distL="114300" distR="114300" simplePos="0" relativeHeight="251661316" behindDoc="0" locked="0" layoutInCell="1" allowOverlap="1" wp14:anchorId="2E5D7E6D" wp14:editId="67FB42A8">
                <wp:simplePos x="0" y="0"/>
                <wp:positionH relativeFrom="column">
                  <wp:posOffset>971550</wp:posOffset>
                </wp:positionH>
                <wp:positionV relativeFrom="paragraph">
                  <wp:posOffset>5201285</wp:posOffset>
                </wp:positionV>
                <wp:extent cx="3775075"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3775075" cy="635"/>
                        </a:xfrm>
                        <a:prstGeom prst="rect">
                          <a:avLst/>
                        </a:prstGeom>
                        <a:solidFill>
                          <a:prstClr val="white"/>
                        </a:solidFill>
                        <a:ln>
                          <a:noFill/>
                        </a:ln>
                      </wps:spPr>
                      <wps:txbx>
                        <w:txbxContent>
                          <w:p w14:paraId="13DACA50" w14:textId="4609F26F" w:rsidR="00C16F76" w:rsidRPr="009C0E3E" w:rsidRDefault="00C16F76" w:rsidP="00C16F76">
                            <w:pPr>
                              <w:pStyle w:val="Caption"/>
                              <w:rPr>
                                <w:rFonts w:cstheme="minorHAnsi"/>
                                <w:noProof/>
                                <w:sz w:val="28"/>
                                <w:szCs w:val="28"/>
                              </w:rPr>
                            </w:pPr>
                            <w:r>
                              <w:t xml:space="preserve">Figure </w:t>
                            </w:r>
                            <w:fldSimple w:instr=" SEQ Figure \* ARABIC ">
                              <w:r>
                                <w:rPr>
                                  <w:noProof/>
                                </w:rPr>
                                <w:t>2</w:t>
                              </w:r>
                            </w:fldSimple>
                            <w:r>
                              <w:t xml:space="preserve"> Four type of Handy Culture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5D7E6D" id="Text Box 12" o:spid="_x0000_s1028" type="#_x0000_t202" style="position:absolute;left:0;text-align:left;margin-left:76.5pt;margin-top:409.55pt;width:297.25pt;height:.05pt;z-index:2516613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" stroked="f">
                <v:textbox style="mso-fit-shape-to-text:t" inset="0,0,0,0">
                  <w:txbxContent>
                    <w:p w14:paraId="13DACA50" w14:textId="4609F26F" w:rsidR="00C16F76" w:rsidRPr="009C0E3E" w:rsidRDefault="00C16F76" w:rsidP="00C16F76">
                      <w:pPr>
                        <w:pStyle w:val="Caption"/>
                        <w:rPr>
                          <w:rFonts w:cstheme="minorHAnsi"/>
                          <w:noProof/>
                          <w:sz w:val="28"/>
                          <w:szCs w:val="28"/>
                        </w:rPr>
                      </w:pPr>
                      <w:r>
                        <w:t xml:space="preserve">Figure </w:t>
                      </w:r>
                      <w:fldSimple w:instr=" SEQ Figure \* ARABIC ">
                        <w:r>
                          <w:rPr>
                            <w:noProof/>
                          </w:rPr>
                          <w:t>2</w:t>
                        </w:r>
                      </w:fldSimple>
                      <w:r>
                        <w:t xml:space="preserve"> Four type of Handy Culture</w:t>
                      </w:r>
                    </w:p>
                  </w:txbxContent>
                </v:textbox>
                <w10:wrap type="topAndBottom"/>
              </v:shape>
            </w:pict>
          </mc:Fallback>
        </mc:AlternateContent>
      </w:r>
      <w:r>
        <w:rPr>
          <w:rFonts w:cstheme="minorHAnsi"/>
          <w:noProof/>
          <w:sz w:val="28"/>
          <w:szCs w:val="28"/>
        </w:rPr>
        <w:drawing>
          <wp:anchor distT="0" distB="0" distL="114300" distR="114300" simplePos="0" relativeHeight="251659268" behindDoc="1" locked="0" layoutInCell="1" allowOverlap="1" wp14:anchorId="4F183597" wp14:editId="037F7058">
            <wp:simplePos x="0" y="0"/>
            <wp:positionH relativeFrom="column">
              <wp:posOffset>971550</wp:posOffset>
            </wp:positionH>
            <wp:positionV relativeFrom="paragraph">
              <wp:posOffset>2268855</wp:posOffset>
            </wp:positionV>
            <wp:extent cx="3775075" cy="3190875"/>
            <wp:effectExtent l="0" t="0" r="0" b="9525"/>
            <wp:wrapTopAndBottom/>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775075" cy="3190875"/>
                    </a:xfrm>
                    <a:prstGeom prst="rect">
                      <a:avLst/>
                    </a:prstGeom>
                  </pic:spPr>
                </pic:pic>
              </a:graphicData>
            </a:graphic>
            <wp14:sizeRelH relativeFrom="page">
              <wp14:pctWidth>0</wp14:pctWidth>
            </wp14:sizeRelH>
            <wp14:sizeRelV relativeFrom="page">
              <wp14:pctHeight>0</wp14:pctHeight>
            </wp14:sizeRelV>
          </wp:anchor>
        </w:drawing>
      </w:r>
      <w:r w:rsidR="002E5E0C" w:rsidRPr="00100F62">
        <w:rPr>
          <w:rFonts w:cstheme="minorHAnsi"/>
          <w:sz w:val="28"/>
          <w:szCs w:val="28"/>
        </w:rPr>
        <w:t xml:space="preserve">According to </w:t>
      </w:r>
      <w:r w:rsidR="002E5E0C">
        <w:rPr>
          <w:rFonts w:cstheme="minorHAnsi"/>
          <w:sz w:val="28"/>
          <w:szCs w:val="28"/>
        </w:rPr>
        <w:t>H</w:t>
      </w:r>
      <w:r w:rsidR="002E5E0C" w:rsidRPr="00100F62">
        <w:rPr>
          <w:rFonts w:cstheme="minorHAnsi"/>
          <w:sz w:val="28"/>
          <w:szCs w:val="28"/>
        </w:rPr>
        <w:t>and</w:t>
      </w:r>
      <w:r w:rsidR="002E5E0C">
        <w:rPr>
          <w:rFonts w:cstheme="minorHAnsi"/>
          <w:sz w:val="28"/>
          <w:szCs w:val="28"/>
        </w:rPr>
        <w:t>y(1993)</w:t>
      </w:r>
      <w:r w:rsidR="002E5E0C" w:rsidRPr="00100F62">
        <w:rPr>
          <w:rFonts w:cstheme="minorHAnsi"/>
          <w:sz w:val="28"/>
          <w:szCs w:val="28"/>
        </w:rPr>
        <w:t xml:space="preserve">, </w:t>
      </w:r>
      <w:r w:rsidR="002E5E0C">
        <w:rPr>
          <w:rFonts w:cstheme="minorHAnsi"/>
          <w:sz w:val="28"/>
          <w:szCs w:val="28"/>
        </w:rPr>
        <w:t xml:space="preserve">there are four types of culture, </w:t>
      </w:r>
      <w:r w:rsidR="004403B9">
        <w:rPr>
          <w:rFonts w:cstheme="minorHAnsi"/>
          <w:sz w:val="28"/>
          <w:szCs w:val="28"/>
        </w:rPr>
        <w:t xml:space="preserve">role, power, </w:t>
      </w:r>
      <w:r w:rsidR="005B25D6">
        <w:rPr>
          <w:rFonts w:cstheme="minorHAnsi"/>
          <w:sz w:val="28"/>
          <w:szCs w:val="28"/>
        </w:rPr>
        <w:t>people and clan culture.</w:t>
      </w:r>
      <w:r w:rsidR="00C87D1C">
        <w:rPr>
          <w:rFonts w:cstheme="minorHAnsi"/>
          <w:sz w:val="28"/>
          <w:szCs w:val="28"/>
        </w:rPr>
        <w:t xml:space="preserve"> </w:t>
      </w:r>
      <w:r w:rsidR="00C87D1C" w:rsidRPr="00C87D1C">
        <w:rPr>
          <w:rFonts w:cstheme="minorHAnsi"/>
          <w:b/>
          <w:bCs/>
          <w:sz w:val="28"/>
          <w:szCs w:val="28"/>
        </w:rPr>
        <w:t xml:space="preserve">(see Figure </w:t>
      </w:r>
      <w:r>
        <w:rPr>
          <w:rFonts w:cstheme="minorHAnsi"/>
          <w:b/>
          <w:bCs/>
          <w:sz w:val="28"/>
          <w:szCs w:val="28"/>
        </w:rPr>
        <w:t>2</w:t>
      </w:r>
      <w:r w:rsidR="00C87D1C" w:rsidRPr="00C87D1C">
        <w:rPr>
          <w:rFonts w:cstheme="minorHAnsi"/>
          <w:b/>
          <w:bCs/>
          <w:sz w:val="28"/>
          <w:szCs w:val="28"/>
        </w:rPr>
        <w:t>)</w:t>
      </w:r>
      <w:r w:rsidR="005B25D6">
        <w:rPr>
          <w:rFonts w:cstheme="minorHAnsi"/>
          <w:sz w:val="28"/>
          <w:szCs w:val="28"/>
        </w:rPr>
        <w:t xml:space="preserve"> F</w:t>
      </w:r>
      <w:r w:rsidR="002E5E0C">
        <w:rPr>
          <w:rFonts w:cstheme="minorHAnsi"/>
          <w:sz w:val="28"/>
          <w:szCs w:val="28"/>
        </w:rPr>
        <w:t xml:space="preserve">or </w:t>
      </w:r>
      <w:r w:rsidR="00E12F00">
        <w:rPr>
          <w:rFonts w:cstheme="minorHAnsi"/>
          <w:sz w:val="28"/>
          <w:szCs w:val="28"/>
        </w:rPr>
        <w:t>instance,</w:t>
      </w:r>
      <w:r w:rsidR="002E5E0C">
        <w:rPr>
          <w:rFonts w:cstheme="minorHAnsi"/>
          <w:sz w:val="28"/>
          <w:szCs w:val="28"/>
        </w:rPr>
        <w:t xml:space="preserve"> </w:t>
      </w:r>
      <w:r w:rsidR="00E12F00">
        <w:rPr>
          <w:rFonts w:cstheme="minorHAnsi"/>
          <w:sz w:val="28"/>
          <w:szCs w:val="28"/>
        </w:rPr>
        <w:t xml:space="preserve">there is evidence that </w:t>
      </w:r>
      <w:r w:rsidR="002E5E0C" w:rsidRPr="00100F62">
        <w:rPr>
          <w:rFonts w:cstheme="minorHAnsi"/>
          <w:sz w:val="28"/>
          <w:szCs w:val="28"/>
        </w:rPr>
        <w:t>Asda</w:t>
      </w:r>
      <w:r w:rsidR="00DA5F37">
        <w:rPr>
          <w:rFonts w:cstheme="minorHAnsi"/>
          <w:sz w:val="28"/>
          <w:szCs w:val="28"/>
        </w:rPr>
        <w:t xml:space="preserve"> has a</w:t>
      </w:r>
      <w:r w:rsidR="005B25D6">
        <w:rPr>
          <w:rFonts w:cstheme="minorHAnsi"/>
          <w:sz w:val="28"/>
          <w:szCs w:val="28"/>
        </w:rPr>
        <w:t xml:space="preserve"> </w:t>
      </w:r>
      <w:r w:rsidR="002E5E0C" w:rsidRPr="00846212">
        <w:rPr>
          <w:rFonts w:cstheme="minorHAnsi"/>
          <w:sz w:val="28"/>
          <w:szCs w:val="28"/>
        </w:rPr>
        <w:t>Role Culture</w:t>
      </w:r>
      <w:r w:rsidR="005B25D6">
        <w:rPr>
          <w:rFonts w:cstheme="minorHAnsi"/>
          <w:sz w:val="28"/>
          <w:szCs w:val="28"/>
        </w:rPr>
        <w:t>,</w:t>
      </w:r>
      <w:r w:rsidR="002E5E0C" w:rsidRPr="00846212">
        <w:rPr>
          <w:rFonts w:cstheme="minorHAnsi"/>
          <w:sz w:val="28"/>
          <w:szCs w:val="28"/>
        </w:rPr>
        <w:t xml:space="preserve"> </w:t>
      </w:r>
      <w:r w:rsidR="00DA5F37">
        <w:rPr>
          <w:rFonts w:cstheme="minorHAnsi"/>
          <w:sz w:val="28"/>
          <w:szCs w:val="28"/>
        </w:rPr>
        <w:t>i</w:t>
      </w:r>
      <w:r w:rsidR="002E5E0C" w:rsidRPr="00846212">
        <w:rPr>
          <w:rFonts w:cstheme="minorHAnsi"/>
          <w:sz w:val="28"/>
          <w:szCs w:val="28"/>
        </w:rPr>
        <w:t>n a role culture, there is a strong emphasis on rules and procedures</w:t>
      </w:r>
      <w:r w:rsidR="00DA5F37">
        <w:rPr>
          <w:rFonts w:cstheme="minorHAnsi"/>
          <w:sz w:val="28"/>
          <w:szCs w:val="28"/>
        </w:rPr>
        <w:t>,</w:t>
      </w:r>
      <w:r w:rsidR="002E5E0C" w:rsidRPr="00846212">
        <w:rPr>
          <w:rFonts w:cstheme="minorHAnsi"/>
          <w:sz w:val="28"/>
          <w:szCs w:val="28"/>
        </w:rPr>
        <w:t xml:space="preserve"> </w:t>
      </w:r>
      <w:r w:rsidR="00DA5F37">
        <w:rPr>
          <w:rFonts w:cstheme="minorHAnsi"/>
          <w:sz w:val="28"/>
          <w:szCs w:val="28"/>
        </w:rPr>
        <w:t>p</w:t>
      </w:r>
      <w:r w:rsidR="002E5E0C" w:rsidRPr="00846212">
        <w:rPr>
          <w:rFonts w:cstheme="minorHAnsi"/>
          <w:sz w:val="28"/>
          <w:szCs w:val="28"/>
        </w:rPr>
        <w:t>eople are expected to follow established processes and hierarchies, and decision-making is often slow and bureaucratic.</w:t>
      </w:r>
      <w:r w:rsidR="006F1804" w:rsidRPr="006F1804">
        <w:t xml:space="preserve"> </w:t>
      </w:r>
      <w:r w:rsidR="006F1804" w:rsidRPr="006F1804">
        <w:rPr>
          <w:rFonts w:cstheme="minorHAnsi"/>
          <w:sz w:val="28"/>
          <w:szCs w:val="28"/>
        </w:rPr>
        <w:t>One of the key features of Asda's culture is its emphasis on roles. Each employee is given a specific role within the organization, and there is a clear structure of responsibilities and accountabilities. This helps to ensure that everyone knows what is expected of them and can focus on their specific areas of expertise.</w:t>
      </w:r>
      <w:r w:rsidR="006F1804">
        <w:rPr>
          <w:rFonts w:cstheme="minorHAnsi"/>
          <w:sz w:val="28"/>
          <w:szCs w:val="28"/>
        </w:rPr>
        <w:t xml:space="preserve"> </w:t>
      </w:r>
    </w:p>
    <w:p w14:paraId="45C5DC90" w14:textId="473ADCB4" w:rsidR="00EE59E3" w:rsidRPr="00C16F76" w:rsidRDefault="002E5E0C" w:rsidP="00C16F76">
      <w:pPr>
        <w:ind w:firstLine="720"/>
        <w:jc w:val="both"/>
        <w:rPr>
          <w:rFonts w:cstheme="minorHAnsi"/>
          <w:sz w:val="28"/>
          <w:szCs w:val="28"/>
        </w:rPr>
      </w:pPr>
      <w:r w:rsidRPr="00100F62">
        <w:rPr>
          <w:rFonts w:cstheme="minorHAnsi"/>
          <w:sz w:val="28"/>
          <w:szCs w:val="28"/>
        </w:rPr>
        <w:t xml:space="preserve"> </w:t>
      </w:r>
      <w:r>
        <w:rPr>
          <w:rFonts w:cstheme="minorHAnsi"/>
          <w:sz w:val="28"/>
          <w:szCs w:val="28"/>
        </w:rPr>
        <w:t xml:space="preserve">Furthermore, Asda is </w:t>
      </w:r>
      <w:r w:rsidR="00E41E4A">
        <w:rPr>
          <w:rFonts w:cstheme="minorHAnsi"/>
          <w:sz w:val="28"/>
          <w:szCs w:val="28"/>
        </w:rPr>
        <w:t>people centred.</w:t>
      </w:r>
      <w:r>
        <w:rPr>
          <w:rFonts w:cstheme="minorHAnsi"/>
          <w:sz w:val="28"/>
          <w:szCs w:val="28"/>
        </w:rPr>
        <w:t xml:space="preserve"> </w:t>
      </w:r>
      <w:r w:rsidR="00E41E4A">
        <w:rPr>
          <w:rFonts w:cstheme="minorHAnsi"/>
          <w:sz w:val="28"/>
          <w:szCs w:val="28"/>
        </w:rPr>
        <w:t>A</w:t>
      </w:r>
      <w:r>
        <w:rPr>
          <w:rFonts w:cstheme="minorHAnsi"/>
          <w:sz w:val="28"/>
          <w:szCs w:val="28"/>
        </w:rPr>
        <w:t xml:space="preserve">ccording to Handy(1993), in </w:t>
      </w:r>
      <w:r w:rsidRPr="00100F62">
        <w:rPr>
          <w:rFonts w:cstheme="minorHAnsi"/>
          <w:sz w:val="28"/>
          <w:szCs w:val="28"/>
        </w:rPr>
        <w:t>a person culture, the focus is on the individual, and relationships and personal growth are highly valued.</w:t>
      </w:r>
      <w:r>
        <w:rPr>
          <w:rFonts w:cstheme="minorHAnsi"/>
          <w:sz w:val="28"/>
          <w:szCs w:val="28"/>
        </w:rPr>
        <w:t xml:space="preserve"> </w:t>
      </w:r>
      <w:r w:rsidR="006F1804" w:rsidRPr="006F1804">
        <w:rPr>
          <w:rFonts w:cstheme="minorHAnsi"/>
          <w:sz w:val="28"/>
          <w:szCs w:val="28"/>
        </w:rPr>
        <w:t xml:space="preserve">Asda also places a strong emphasis on training and development, with many opportunities for employees to learn new skills and </w:t>
      </w:r>
      <w:r w:rsidR="006F1804" w:rsidRPr="006F1804">
        <w:rPr>
          <w:rFonts w:cstheme="minorHAnsi"/>
          <w:sz w:val="28"/>
          <w:szCs w:val="28"/>
        </w:rPr>
        <w:lastRenderedPageBreak/>
        <w:t>take on new roles within the organization. This helps to create a sense of career progression and enables employees to feel valued and engaged in their work.</w:t>
      </w:r>
      <w:r w:rsidR="006F1804">
        <w:rPr>
          <w:rFonts w:cstheme="minorHAnsi"/>
          <w:sz w:val="28"/>
          <w:szCs w:val="28"/>
        </w:rPr>
        <w:t xml:space="preserve"> </w:t>
      </w:r>
      <w:r w:rsidR="00EE59E3" w:rsidRPr="00EE59E3">
        <w:rPr>
          <w:rFonts w:cstheme="minorHAnsi"/>
          <w:sz w:val="28"/>
          <w:szCs w:val="28"/>
        </w:rPr>
        <w:t>This culture is often referred to as the "Asda way" and is based on a set of values that include respect for individuals, striving for excellence, and putting</w:t>
      </w:r>
      <w:r w:rsidR="0055419B">
        <w:rPr>
          <w:rFonts w:cstheme="minorHAnsi"/>
          <w:sz w:val="28"/>
          <w:szCs w:val="28"/>
        </w:rPr>
        <w:t xml:space="preserve"> </w:t>
      </w:r>
      <w:r w:rsidR="00EE59E3" w:rsidRPr="00EE59E3">
        <w:rPr>
          <w:rFonts w:cstheme="minorHAnsi"/>
          <w:sz w:val="28"/>
          <w:szCs w:val="28"/>
        </w:rPr>
        <w:t>customers</w:t>
      </w:r>
      <w:r w:rsidR="00C87D1C">
        <w:rPr>
          <w:rFonts w:cstheme="minorHAnsi"/>
          <w:sz w:val="28"/>
          <w:szCs w:val="28"/>
        </w:rPr>
        <w:t xml:space="preserve"> </w:t>
      </w:r>
      <w:r w:rsidR="00EE59E3" w:rsidRPr="00EE59E3">
        <w:rPr>
          <w:rFonts w:cstheme="minorHAnsi"/>
          <w:sz w:val="28"/>
          <w:szCs w:val="28"/>
        </w:rPr>
        <w:t>first.</w:t>
      </w:r>
    </w:p>
    <w:p w14:paraId="1C332EDC" w14:textId="27E5F881" w:rsidR="00C17D56" w:rsidRPr="00C17D56" w:rsidRDefault="00C17D56" w:rsidP="00C17D56">
      <w:pPr>
        <w:rPr>
          <w:sz w:val="28"/>
          <w:szCs w:val="28"/>
        </w:rPr>
      </w:pPr>
      <w:r w:rsidRPr="00C17D56">
        <w:rPr>
          <w:sz w:val="28"/>
          <w:szCs w:val="28"/>
        </w:rPr>
        <w:t>There is evidence that Co-op have a clan culture model which emphasizes collaboration, teamwork, and shared values. It is based on the idea that organizations should function like a family, with a strong sense of community and loyalty among employees.</w:t>
      </w:r>
    </w:p>
    <w:p w14:paraId="5EC78AE8" w14:textId="22307424" w:rsidR="00C17D56" w:rsidRPr="00C17D56" w:rsidRDefault="00C17D56" w:rsidP="00C17D56">
      <w:pPr>
        <w:rPr>
          <w:sz w:val="28"/>
          <w:szCs w:val="28"/>
        </w:rPr>
      </w:pPr>
      <w:r w:rsidRPr="00C17D56">
        <w:rPr>
          <w:sz w:val="28"/>
          <w:szCs w:val="28"/>
        </w:rPr>
        <w:t xml:space="preserve">Please see </w:t>
      </w:r>
      <w:r w:rsidRPr="00C17D56">
        <w:rPr>
          <w:b/>
          <w:bCs/>
          <w:sz w:val="28"/>
          <w:szCs w:val="28"/>
        </w:rPr>
        <w:t xml:space="preserve">appendix E </w:t>
      </w:r>
      <w:r w:rsidRPr="00C17D56">
        <w:rPr>
          <w:sz w:val="28"/>
          <w:szCs w:val="28"/>
        </w:rPr>
        <w:t xml:space="preserve">to see Asda and Co-op culture. </w:t>
      </w:r>
    </w:p>
    <w:p w14:paraId="02BE6646" w14:textId="77777777" w:rsidR="00C17D56" w:rsidRPr="00C17D56" w:rsidRDefault="00C17D56" w:rsidP="00C17D56"/>
    <w:p w14:paraId="7013FE5E" w14:textId="69C6D0E9" w:rsidR="002B0763" w:rsidRDefault="00BF50CE" w:rsidP="00031468">
      <w:pPr>
        <w:pStyle w:val="Heading1"/>
        <w:rPr>
          <w:rFonts w:asciiTheme="minorHAnsi" w:hAnsiTheme="minorHAnsi" w:cstheme="minorHAnsi"/>
          <w:sz w:val="28"/>
          <w:szCs w:val="28"/>
        </w:rPr>
      </w:pPr>
      <w:bookmarkStart w:id="10" w:name="_Toc130544133"/>
      <w:r>
        <w:rPr>
          <w:rFonts w:asciiTheme="minorHAnsi" w:hAnsiTheme="minorHAnsi" w:cstheme="minorHAnsi"/>
          <w:sz w:val="28"/>
          <w:szCs w:val="28"/>
        </w:rPr>
        <w:t>2</w:t>
      </w:r>
      <w:r w:rsidR="00A65854" w:rsidRPr="00A10236">
        <w:rPr>
          <w:rFonts w:asciiTheme="minorHAnsi" w:hAnsiTheme="minorHAnsi" w:cstheme="minorHAnsi"/>
          <w:sz w:val="28"/>
          <w:szCs w:val="28"/>
        </w:rPr>
        <w:t>.</w:t>
      </w:r>
      <w:r>
        <w:rPr>
          <w:rFonts w:asciiTheme="minorHAnsi" w:hAnsiTheme="minorHAnsi" w:cstheme="minorHAnsi"/>
          <w:sz w:val="28"/>
          <w:szCs w:val="28"/>
        </w:rPr>
        <w:t>5</w:t>
      </w:r>
      <w:r w:rsidR="00A65854" w:rsidRPr="00A10236">
        <w:rPr>
          <w:rFonts w:asciiTheme="minorHAnsi" w:hAnsiTheme="minorHAnsi" w:cstheme="minorHAnsi"/>
          <w:sz w:val="28"/>
          <w:szCs w:val="28"/>
        </w:rPr>
        <w:t xml:space="preserve"> </w:t>
      </w:r>
      <w:r w:rsidR="002B0763" w:rsidRPr="00A10236">
        <w:rPr>
          <w:rFonts w:asciiTheme="minorHAnsi" w:hAnsiTheme="minorHAnsi" w:cstheme="minorHAnsi"/>
          <w:sz w:val="28"/>
          <w:szCs w:val="28"/>
        </w:rPr>
        <w:t>Change agents</w:t>
      </w:r>
      <w:r w:rsidR="00D43931" w:rsidRPr="00A10236">
        <w:rPr>
          <w:rFonts w:asciiTheme="minorHAnsi" w:hAnsiTheme="minorHAnsi" w:cstheme="minorHAnsi"/>
          <w:sz w:val="28"/>
          <w:szCs w:val="28"/>
        </w:rPr>
        <w:t>.</w:t>
      </w:r>
      <w:bookmarkEnd w:id="10"/>
    </w:p>
    <w:p w14:paraId="14087B08" w14:textId="0FE815DA" w:rsidR="00BF50CE" w:rsidRPr="00397C00" w:rsidRDefault="00965430" w:rsidP="00710BF6">
      <w:pPr>
        <w:ind w:firstLine="720"/>
        <w:jc w:val="both"/>
        <w:rPr>
          <w:sz w:val="28"/>
          <w:szCs w:val="28"/>
        </w:rPr>
      </w:pPr>
      <w:r>
        <w:rPr>
          <w:sz w:val="28"/>
          <w:szCs w:val="28"/>
        </w:rPr>
        <w:t>According</w:t>
      </w:r>
      <w:r w:rsidR="00072234">
        <w:rPr>
          <w:sz w:val="28"/>
          <w:szCs w:val="28"/>
        </w:rPr>
        <w:t xml:space="preserve"> to, </w:t>
      </w:r>
      <w:r w:rsidR="00072234" w:rsidRPr="00072234">
        <w:rPr>
          <w:sz w:val="28"/>
          <w:szCs w:val="28"/>
        </w:rPr>
        <w:t>Cameron, E., &amp; Green, M. (2015)</w:t>
      </w:r>
      <w:r w:rsidR="00072234">
        <w:rPr>
          <w:sz w:val="28"/>
          <w:szCs w:val="28"/>
        </w:rPr>
        <w:t>, c</w:t>
      </w:r>
      <w:r w:rsidR="00397C00" w:rsidRPr="00397C00">
        <w:rPr>
          <w:sz w:val="28"/>
          <w:szCs w:val="28"/>
        </w:rPr>
        <w:t>hange agents can use various approaches and strategies to address resistance from employees during organizational change. Some common techniques include involving employees in the change process, communicating openly and transparently, providing training and resources to support employees in adapting to the change, and addressing concerns and questions from employees.</w:t>
      </w:r>
    </w:p>
    <w:p w14:paraId="073F6A9E" w14:textId="678EB3FF" w:rsidR="00A10236" w:rsidRPr="00A10236" w:rsidRDefault="00E57665" w:rsidP="00710BF6">
      <w:pPr>
        <w:keepNext/>
        <w:ind w:firstLine="720"/>
        <w:jc w:val="both"/>
        <w:rPr>
          <w:rFonts w:cstheme="minorHAnsi"/>
          <w:sz w:val="28"/>
          <w:szCs w:val="28"/>
        </w:rPr>
      </w:pPr>
      <w:r w:rsidRPr="00A10236">
        <w:rPr>
          <w:rFonts w:cstheme="minorHAnsi"/>
          <w:sz w:val="28"/>
          <w:szCs w:val="28"/>
        </w:rPr>
        <w:t>According to Wood and Furterer (</w:t>
      </w:r>
      <w:r w:rsidR="00D0124E" w:rsidRPr="00A10236">
        <w:rPr>
          <w:rFonts w:cstheme="minorHAnsi"/>
          <w:sz w:val="28"/>
          <w:szCs w:val="28"/>
        </w:rPr>
        <w:t>2</w:t>
      </w:r>
      <w:r w:rsidR="00FD1783" w:rsidRPr="00A10236">
        <w:rPr>
          <w:rFonts w:cstheme="minorHAnsi"/>
          <w:sz w:val="28"/>
          <w:szCs w:val="28"/>
        </w:rPr>
        <w:t>020</w:t>
      </w:r>
      <w:r w:rsidR="00D0124E" w:rsidRPr="00A10236">
        <w:rPr>
          <w:rFonts w:cstheme="minorHAnsi"/>
          <w:sz w:val="28"/>
          <w:szCs w:val="28"/>
        </w:rPr>
        <w:t>)</w:t>
      </w:r>
      <w:r w:rsidRPr="00A10236">
        <w:rPr>
          <w:rFonts w:cstheme="minorHAnsi"/>
          <w:sz w:val="28"/>
          <w:szCs w:val="28"/>
        </w:rPr>
        <w:t>, c</w:t>
      </w:r>
      <w:r w:rsidR="007C289C" w:rsidRPr="00A10236">
        <w:rPr>
          <w:rFonts w:cstheme="minorHAnsi"/>
          <w:sz w:val="28"/>
          <w:szCs w:val="28"/>
        </w:rPr>
        <w:t>hange agents are individuals or groups who facilitate and manage the change process within an organization. They may be internal or external to the organization and are responsible for leading, planning, and implementing change initiatives.</w:t>
      </w:r>
      <w:r w:rsidR="009044D2" w:rsidRPr="00A10236">
        <w:rPr>
          <w:rFonts w:cstheme="minorHAnsi"/>
          <w:sz w:val="28"/>
          <w:szCs w:val="28"/>
        </w:rPr>
        <w:t xml:space="preserve"> </w:t>
      </w:r>
      <w:r w:rsidR="00100F62">
        <w:rPr>
          <w:rFonts w:cstheme="minorHAnsi"/>
          <w:sz w:val="28"/>
          <w:szCs w:val="28"/>
        </w:rPr>
        <w:t>(</w:t>
      </w:r>
      <w:r w:rsidR="009044D2" w:rsidRPr="00100F62">
        <w:rPr>
          <w:rFonts w:cstheme="minorHAnsi"/>
          <w:b/>
          <w:bCs/>
          <w:sz w:val="28"/>
          <w:szCs w:val="28"/>
        </w:rPr>
        <w:t>see figure 2</w:t>
      </w:r>
      <w:r w:rsidR="00100F62">
        <w:rPr>
          <w:rFonts w:cstheme="minorHAnsi"/>
          <w:sz w:val="28"/>
          <w:szCs w:val="28"/>
        </w:rPr>
        <w:t>)</w:t>
      </w:r>
      <w:r w:rsidR="00A10236" w:rsidRPr="00A10236">
        <w:rPr>
          <w:rFonts w:cstheme="minorHAnsi"/>
          <w:sz w:val="28"/>
          <w:szCs w:val="28"/>
        </w:rPr>
        <w:t xml:space="preserve">. </w:t>
      </w:r>
      <w:r w:rsidR="00A10236" w:rsidRPr="00A10236">
        <w:rPr>
          <w:rFonts w:cstheme="minorHAnsi"/>
          <w:noProof/>
          <w:sz w:val="28"/>
          <w:szCs w:val="28"/>
        </w:rPr>
        <w:drawing>
          <wp:inline distT="0" distB="0" distL="0" distR="0" wp14:anchorId="1959105C" wp14:editId="2C0BBF36">
            <wp:extent cx="5712460" cy="2401570"/>
            <wp:effectExtent l="0" t="0" r="254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17">
                      <a:extLst>
                        <a:ext uri="{28A0092B-C50C-407E-A947-70E740481C1C}">
                          <a14:useLocalDpi xmlns:a14="http://schemas.microsoft.com/office/drawing/2010/main" val="0"/>
                        </a:ext>
                      </a:extLst>
                    </a:blip>
                    <a:srcRect l="332" t="1561" r="-1"/>
                    <a:stretch/>
                  </pic:blipFill>
                  <pic:spPr bwMode="auto">
                    <a:xfrm>
                      <a:off x="0" y="0"/>
                      <a:ext cx="5712460" cy="2401570"/>
                    </a:xfrm>
                    <a:prstGeom prst="rect">
                      <a:avLst/>
                    </a:prstGeom>
                    <a:ln>
                      <a:noFill/>
                    </a:ln>
                    <a:extLst>
                      <a:ext uri="{53640926-AAD7-44D8-BBD7-CCE9431645EC}">
                        <a14:shadowObscured xmlns:a14="http://schemas.microsoft.com/office/drawing/2010/main"/>
                      </a:ext>
                    </a:extLst>
                  </pic:spPr>
                </pic:pic>
              </a:graphicData>
            </a:graphic>
          </wp:inline>
        </w:drawing>
      </w:r>
    </w:p>
    <w:p w14:paraId="6AA6A667" w14:textId="7970F707" w:rsidR="004C190A" w:rsidRDefault="00A10236" w:rsidP="004C190A">
      <w:pPr>
        <w:pStyle w:val="Caption"/>
        <w:jc w:val="both"/>
        <w:rPr>
          <w:rFonts w:cstheme="minorHAnsi"/>
          <w:sz w:val="28"/>
          <w:szCs w:val="28"/>
        </w:rPr>
      </w:pPr>
      <w:r w:rsidRPr="00A10236">
        <w:rPr>
          <w:rFonts w:cstheme="minorHAnsi"/>
          <w:sz w:val="28"/>
          <w:szCs w:val="28"/>
        </w:rPr>
        <w:t xml:space="preserve">Figure </w:t>
      </w:r>
      <w:r w:rsidRPr="00A10236">
        <w:rPr>
          <w:rFonts w:cstheme="minorHAnsi"/>
          <w:sz w:val="28"/>
          <w:szCs w:val="28"/>
        </w:rPr>
        <w:fldChar w:fldCharType="begin"/>
      </w:r>
      <w:r w:rsidRPr="00A10236">
        <w:rPr>
          <w:rFonts w:cstheme="minorHAnsi"/>
          <w:sz w:val="28"/>
          <w:szCs w:val="28"/>
        </w:rPr>
        <w:instrText xml:space="preserve"> SEQ Figure \* ARABIC </w:instrText>
      </w:r>
      <w:r w:rsidRPr="00A10236">
        <w:rPr>
          <w:rFonts w:cstheme="minorHAnsi"/>
          <w:sz w:val="28"/>
          <w:szCs w:val="28"/>
        </w:rPr>
        <w:fldChar w:fldCharType="separate"/>
      </w:r>
      <w:r w:rsidR="00C16F76">
        <w:rPr>
          <w:rFonts w:cstheme="minorHAnsi"/>
          <w:noProof/>
          <w:sz w:val="28"/>
          <w:szCs w:val="28"/>
        </w:rPr>
        <w:t>3</w:t>
      </w:r>
      <w:r w:rsidRPr="00A10236">
        <w:rPr>
          <w:rFonts w:cstheme="minorHAnsi"/>
          <w:sz w:val="28"/>
          <w:szCs w:val="28"/>
        </w:rPr>
        <w:fldChar w:fldCharType="end"/>
      </w:r>
      <w:r w:rsidRPr="00A10236">
        <w:rPr>
          <w:rFonts w:cstheme="minorHAnsi"/>
          <w:sz w:val="28"/>
          <w:szCs w:val="28"/>
        </w:rPr>
        <w:t xml:space="preserve"> Change agents.</w:t>
      </w:r>
    </w:p>
    <w:p w14:paraId="0B74DDCD" w14:textId="0B3A1DE2" w:rsidR="00CC058F" w:rsidRDefault="006729FA" w:rsidP="004C36BC">
      <w:pPr>
        <w:pStyle w:val="Caption"/>
        <w:ind w:firstLine="720"/>
        <w:jc w:val="both"/>
        <w:rPr>
          <w:i w:val="0"/>
          <w:iCs w:val="0"/>
          <w:color w:val="auto"/>
          <w:sz w:val="28"/>
          <w:szCs w:val="28"/>
        </w:rPr>
      </w:pPr>
      <w:r w:rsidRPr="001A6A2F">
        <w:rPr>
          <w:rFonts w:cstheme="minorHAnsi"/>
          <w:i w:val="0"/>
          <w:iCs w:val="0"/>
          <w:color w:val="auto"/>
          <w:sz w:val="28"/>
          <w:szCs w:val="28"/>
        </w:rPr>
        <w:t xml:space="preserve">The change agents </w:t>
      </w:r>
      <w:r w:rsidR="003F0867">
        <w:rPr>
          <w:rFonts w:cstheme="minorHAnsi"/>
          <w:i w:val="0"/>
          <w:iCs w:val="0"/>
          <w:color w:val="auto"/>
          <w:sz w:val="28"/>
          <w:szCs w:val="28"/>
        </w:rPr>
        <w:t xml:space="preserve">that where identify </w:t>
      </w:r>
      <w:r w:rsidRPr="001A6A2F">
        <w:rPr>
          <w:rFonts w:cstheme="minorHAnsi"/>
          <w:i w:val="0"/>
          <w:iCs w:val="0"/>
          <w:color w:val="auto"/>
          <w:sz w:val="28"/>
          <w:szCs w:val="28"/>
        </w:rPr>
        <w:t>at Asda</w:t>
      </w:r>
      <w:r w:rsidR="003F0867">
        <w:rPr>
          <w:rFonts w:cstheme="minorHAnsi"/>
          <w:i w:val="0"/>
          <w:iCs w:val="0"/>
          <w:color w:val="auto"/>
          <w:sz w:val="28"/>
          <w:szCs w:val="28"/>
        </w:rPr>
        <w:t>,</w:t>
      </w:r>
      <w:r w:rsidRPr="001A6A2F">
        <w:rPr>
          <w:rFonts w:cstheme="minorHAnsi"/>
          <w:i w:val="0"/>
          <w:iCs w:val="0"/>
          <w:color w:val="auto"/>
          <w:sz w:val="28"/>
          <w:szCs w:val="28"/>
        </w:rPr>
        <w:t xml:space="preserve"> are</w:t>
      </w:r>
      <w:r w:rsidR="003F0867">
        <w:rPr>
          <w:rFonts w:cstheme="minorHAnsi"/>
          <w:i w:val="0"/>
          <w:iCs w:val="0"/>
          <w:color w:val="auto"/>
          <w:sz w:val="28"/>
          <w:szCs w:val="28"/>
        </w:rPr>
        <w:t xml:space="preserve"> internal change agents such as,</w:t>
      </w:r>
      <w:r w:rsidRPr="001A6A2F">
        <w:rPr>
          <w:rFonts w:cstheme="minorHAnsi"/>
          <w:i w:val="0"/>
          <w:iCs w:val="0"/>
          <w:color w:val="auto"/>
          <w:sz w:val="28"/>
          <w:szCs w:val="28"/>
        </w:rPr>
        <w:t xml:space="preserve"> the senior </w:t>
      </w:r>
      <w:r w:rsidR="00B02C77" w:rsidRPr="001A6A2F">
        <w:rPr>
          <w:rFonts w:cstheme="minorHAnsi"/>
          <w:i w:val="0"/>
          <w:iCs w:val="0"/>
          <w:color w:val="auto"/>
          <w:sz w:val="28"/>
          <w:szCs w:val="28"/>
        </w:rPr>
        <w:t>leaders and executives,</w:t>
      </w:r>
      <w:r w:rsidR="001631D7" w:rsidRPr="001A6A2F">
        <w:rPr>
          <w:rFonts w:cstheme="minorHAnsi"/>
          <w:i w:val="0"/>
          <w:iCs w:val="0"/>
          <w:color w:val="auto"/>
          <w:sz w:val="28"/>
          <w:szCs w:val="28"/>
        </w:rPr>
        <w:t xml:space="preserve"> managers, project managers, </w:t>
      </w:r>
      <w:r w:rsidR="006C2E03" w:rsidRPr="001A6A2F">
        <w:rPr>
          <w:rFonts w:cstheme="minorHAnsi"/>
          <w:i w:val="0"/>
          <w:iCs w:val="0"/>
          <w:color w:val="auto"/>
          <w:sz w:val="28"/>
          <w:szCs w:val="28"/>
        </w:rPr>
        <w:t xml:space="preserve">HR and </w:t>
      </w:r>
      <w:r w:rsidR="005C2319" w:rsidRPr="001A6A2F">
        <w:rPr>
          <w:rFonts w:cstheme="minorHAnsi"/>
          <w:i w:val="0"/>
          <w:iCs w:val="0"/>
          <w:color w:val="auto"/>
          <w:sz w:val="28"/>
          <w:szCs w:val="28"/>
        </w:rPr>
        <w:t>employees.</w:t>
      </w:r>
      <w:r w:rsidR="001A6A2F" w:rsidRPr="001A6A2F">
        <w:rPr>
          <w:rFonts w:cstheme="minorHAnsi"/>
          <w:i w:val="0"/>
          <w:iCs w:val="0"/>
          <w:color w:val="auto"/>
          <w:sz w:val="28"/>
          <w:szCs w:val="28"/>
        </w:rPr>
        <w:t xml:space="preserve"> </w:t>
      </w:r>
      <w:r w:rsidR="00F6585A" w:rsidRPr="001A6A2F">
        <w:rPr>
          <w:i w:val="0"/>
          <w:iCs w:val="0"/>
          <w:color w:val="auto"/>
          <w:sz w:val="28"/>
          <w:szCs w:val="28"/>
        </w:rPr>
        <w:t>The advocate are senior leaders and executive</w:t>
      </w:r>
      <w:r w:rsidR="00C67641" w:rsidRPr="001A6A2F">
        <w:rPr>
          <w:i w:val="0"/>
          <w:iCs w:val="0"/>
          <w:color w:val="auto"/>
          <w:sz w:val="28"/>
          <w:szCs w:val="28"/>
        </w:rPr>
        <w:t>,</w:t>
      </w:r>
      <w:r w:rsidR="00F6585A" w:rsidRPr="001A6A2F">
        <w:rPr>
          <w:i w:val="0"/>
          <w:iCs w:val="0"/>
          <w:color w:val="auto"/>
          <w:sz w:val="28"/>
          <w:szCs w:val="28"/>
        </w:rPr>
        <w:t xml:space="preserve"> manager</w:t>
      </w:r>
      <w:r w:rsidR="00C67641" w:rsidRPr="001A6A2F">
        <w:rPr>
          <w:i w:val="0"/>
          <w:iCs w:val="0"/>
          <w:color w:val="auto"/>
          <w:sz w:val="28"/>
          <w:szCs w:val="28"/>
        </w:rPr>
        <w:t>s,</w:t>
      </w:r>
      <w:r w:rsidR="00664B6B" w:rsidRPr="001A6A2F">
        <w:rPr>
          <w:i w:val="0"/>
          <w:iCs w:val="0"/>
          <w:color w:val="auto"/>
          <w:sz w:val="28"/>
          <w:szCs w:val="28"/>
        </w:rPr>
        <w:t xml:space="preserve">  HR,</w:t>
      </w:r>
      <w:r w:rsidR="00C67641" w:rsidRPr="001A6A2F">
        <w:rPr>
          <w:i w:val="0"/>
          <w:iCs w:val="0"/>
          <w:color w:val="auto"/>
          <w:sz w:val="28"/>
          <w:szCs w:val="28"/>
        </w:rPr>
        <w:t xml:space="preserve"> </w:t>
      </w:r>
      <w:r w:rsidR="00916775" w:rsidRPr="001A6A2F">
        <w:rPr>
          <w:i w:val="0"/>
          <w:iCs w:val="0"/>
          <w:color w:val="auto"/>
          <w:sz w:val="28"/>
          <w:szCs w:val="28"/>
        </w:rPr>
        <w:t xml:space="preserve"> they are excited about the change and believe in its potential benefits</w:t>
      </w:r>
      <w:r w:rsidR="00DD6A53" w:rsidRPr="001A6A2F">
        <w:rPr>
          <w:i w:val="0"/>
          <w:iCs w:val="0"/>
          <w:color w:val="auto"/>
          <w:sz w:val="28"/>
          <w:szCs w:val="28"/>
        </w:rPr>
        <w:t xml:space="preserve">, </w:t>
      </w:r>
      <w:r w:rsidR="00C67641" w:rsidRPr="001A6A2F">
        <w:rPr>
          <w:i w:val="0"/>
          <w:iCs w:val="0"/>
          <w:color w:val="auto"/>
          <w:sz w:val="28"/>
          <w:szCs w:val="28"/>
        </w:rPr>
        <w:t>stakeholders</w:t>
      </w:r>
      <w:r w:rsidR="00DD6A53" w:rsidRPr="001A6A2F">
        <w:rPr>
          <w:i w:val="0"/>
          <w:iCs w:val="0"/>
          <w:color w:val="auto"/>
          <w:sz w:val="28"/>
          <w:szCs w:val="28"/>
        </w:rPr>
        <w:t xml:space="preserve"> </w:t>
      </w:r>
      <w:r w:rsidR="00DD6A53" w:rsidRPr="001A6A2F">
        <w:rPr>
          <w:i w:val="0"/>
          <w:iCs w:val="0"/>
          <w:color w:val="auto"/>
          <w:sz w:val="28"/>
          <w:szCs w:val="28"/>
        </w:rPr>
        <w:lastRenderedPageBreak/>
        <w:t>are those who invested in the success of the organisation</w:t>
      </w:r>
      <w:r w:rsidR="00C67641" w:rsidRPr="001A6A2F">
        <w:rPr>
          <w:i w:val="0"/>
          <w:iCs w:val="0"/>
          <w:color w:val="auto"/>
          <w:sz w:val="28"/>
          <w:szCs w:val="28"/>
        </w:rPr>
        <w:t>.</w:t>
      </w:r>
      <w:r w:rsidR="00610EBC" w:rsidRPr="00610EBC">
        <w:rPr>
          <w:i w:val="0"/>
          <w:iCs w:val="0"/>
          <w:color w:val="auto"/>
          <w:sz w:val="28"/>
          <w:szCs w:val="28"/>
        </w:rPr>
        <w:t xml:space="preserve"> </w:t>
      </w:r>
      <w:r w:rsidR="0067419E">
        <w:rPr>
          <w:i w:val="0"/>
          <w:iCs w:val="0"/>
          <w:color w:val="auto"/>
          <w:sz w:val="28"/>
          <w:szCs w:val="28"/>
        </w:rPr>
        <w:t xml:space="preserve">Change agents use </w:t>
      </w:r>
      <w:r w:rsidR="002C553B">
        <w:rPr>
          <w:i w:val="0"/>
          <w:iCs w:val="0"/>
          <w:color w:val="auto"/>
          <w:sz w:val="28"/>
          <w:szCs w:val="28"/>
        </w:rPr>
        <w:t xml:space="preserve">Q&amp;A questionnaires, feedback, group interviews </w:t>
      </w:r>
      <w:r w:rsidR="005F74C3">
        <w:rPr>
          <w:i w:val="0"/>
          <w:iCs w:val="0"/>
          <w:color w:val="auto"/>
          <w:sz w:val="28"/>
          <w:szCs w:val="28"/>
        </w:rPr>
        <w:t xml:space="preserve">or </w:t>
      </w:r>
      <w:r w:rsidR="005F74C3" w:rsidRPr="005F74C3">
        <w:rPr>
          <w:i w:val="0"/>
          <w:iCs w:val="0"/>
          <w:color w:val="auto"/>
          <w:sz w:val="28"/>
          <w:szCs w:val="28"/>
        </w:rPr>
        <w:t>focus groups with key stakeholders within the organization to gather more in-depth information on specific issues or areas of concern.</w:t>
      </w:r>
    </w:p>
    <w:p w14:paraId="2FB0B244" w14:textId="08BD641E" w:rsidR="009C182D" w:rsidRDefault="00384586" w:rsidP="004C36BC">
      <w:pPr>
        <w:pStyle w:val="Caption"/>
        <w:ind w:firstLine="720"/>
        <w:jc w:val="both"/>
        <w:rPr>
          <w:i w:val="0"/>
          <w:iCs w:val="0"/>
          <w:color w:val="auto"/>
          <w:sz w:val="28"/>
          <w:szCs w:val="28"/>
        </w:rPr>
      </w:pPr>
      <w:r>
        <w:rPr>
          <w:i w:val="0"/>
          <w:iCs w:val="0"/>
          <w:color w:val="auto"/>
          <w:sz w:val="28"/>
          <w:szCs w:val="28"/>
        </w:rPr>
        <w:t xml:space="preserve">According to, </w:t>
      </w:r>
      <w:r w:rsidRPr="00384586">
        <w:rPr>
          <w:i w:val="0"/>
          <w:iCs w:val="0"/>
          <w:color w:val="auto"/>
          <w:sz w:val="28"/>
          <w:szCs w:val="28"/>
        </w:rPr>
        <w:t>Kansal and Chandani (2014)</w:t>
      </w:r>
      <w:r w:rsidR="00CC058F" w:rsidRPr="00384586">
        <w:rPr>
          <w:i w:val="0"/>
          <w:iCs w:val="0"/>
          <w:color w:val="auto"/>
          <w:sz w:val="32"/>
          <w:szCs w:val="32"/>
        </w:rPr>
        <w:t xml:space="preserve"> </w:t>
      </w:r>
      <w:r>
        <w:rPr>
          <w:i w:val="0"/>
          <w:iCs w:val="0"/>
          <w:color w:val="auto"/>
          <w:sz w:val="28"/>
          <w:szCs w:val="28"/>
        </w:rPr>
        <w:t xml:space="preserve">when companies </w:t>
      </w:r>
      <w:r w:rsidR="00B3734F">
        <w:rPr>
          <w:i w:val="0"/>
          <w:iCs w:val="0"/>
          <w:color w:val="auto"/>
          <w:sz w:val="28"/>
          <w:szCs w:val="28"/>
        </w:rPr>
        <w:t>mix</w:t>
      </w:r>
      <w:r w:rsidR="007C47EC">
        <w:rPr>
          <w:i w:val="0"/>
          <w:iCs w:val="0"/>
          <w:color w:val="auto"/>
          <w:sz w:val="28"/>
          <w:szCs w:val="28"/>
        </w:rPr>
        <w:t>,</w:t>
      </w:r>
      <w:r w:rsidR="00CC058F" w:rsidRPr="00CC058F">
        <w:rPr>
          <w:i w:val="0"/>
          <w:iCs w:val="0"/>
          <w:color w:val="auto"/>
          <w:sz w:val="28"/>
          <w:szCs w:val="28"/>
        </w:rPr>
        <w:t xml:space="preserve"> </w:t>
      </w:r>
      <w:r w:rsidR="007C47EC">
        <w:rPr>
          <w:i w:val="0"/>
          <w:iCs w:val="0"/>
          <w:color w:val="auto"/>
          <w:sz w:val="28"/>
          <w:szCs w:val="28"/>
        </w:rPr>
        <w:t>HR</w:t>
      </w:r>
      <w:r w:rsidR="00CC058F" w:rsidRPr="00CC058F">
        <w:rPr>
          <w:i w:val="0"/>
          <w:iCs w:val="0"/>
          <w:color w:val="auto"/>
          <w:sz w:val="28"/>
          <w:szCs w:val="28"/>
        </w:rPr>
        <w:t xml:space="preserve"> management must address issues such as reframing corporate goals and strategy, recruitment and selection procedures, stress management, employee training and development, benefits, to bring about such a transformation.</w:t>
      </w:r>
      <w:r w:rsidR="00E101CB">
        <w:rPr>
          <w:i w:val="0"/>
          <w:iCs w:val="0"/>
          <w:color w:val="auto"/>
          <w:sz w:val="28"/>
          <w:szCs w:val="28"/>
        </w:rPr>
        <w:t xml:space="preserve"> Consequently, </w:t>
      </w:r>
      <w:r w:rsidR="00CD39F5">
        <w:rPr>
          <w:i w:val="0"/>
          <w:iCs w:val="0"/>
          <w:color w:val="auto"/>
          <w:sz w:val="28"/>
          <w:szCs w:val="28"/>
        </w:rPr>
        <w:t>senior leaders, executive, HR,</w:t>
      </w:r>
      <w:r w:rsidR="00C32F8E">
        <w:rPr>
          <w:i w:val="0"/>
          <w:iCs w:val="0"/>
          <w:color w:val="auto"/>
          <w:sz w:val="28"/>
          <w:szCs w:val="28"/>
        </w:rPr>
        <w:t xml:space="preserve"> </w:t>
      </w:r>
      <w:r w:rsidR="00E101CB">
        <w:rPr>
          <w:i w:val="0"/>
          <w:iCs w:val="0"/>
          <w:color w:val="auto"/>
          <w:sz w:val="28"/>
          <w:szCs w:val="28"/>
        </w:rPr>
        <w:t xml:space="preserve">and managers can use the seven levers model to </w:t>
      </w:r>
      <w:r w:rsidR="00657ADF">
        <w:rPr>
          <w:i w:val="0"/>
          <w:iCs w:val="0"/>
          <w:color w:val="auto"/>
          <w:sz w:val="28"/>
          <w:szCs w:val="28"/>
        </w:rPr>
        <w:t>act towards the change.</w:t>
      </w:r>
      <w:r w:rsidR="00C67641" w:rsidRPr="001A6A2F">
        <w:rPr>
          <w:color w:val="auto"/>
          <w:sz w:val="28"/>
          <w:szCs w:val="28"/>
        </w:rPr>
        <w:t xml:space="preserve"> </w:t>
      </w:r>
      <w:r w:rsidR="00401817" w:rsidRPr="00401817">
        <w:rPr>
          <w:i w:val="0"/>
          <w:iCs w:val="0"/>
          <w:color w:val="auto"/>
          <w:sz w:val="28"/>
          <w:szCs w:val="28"/>
        </w:rPr>
        <w:t xml:space="preserve">According to Corporate Asda (2023), </w:t>
      </w:r>
      <w:r w:rsidR="00A41C8E" w:rsidRPr="00401817">
        <w:rPr>
          <w:i w:val="0"/>
          <w:iCs w:val="0"/>
          <w:color w:val="auto"/>
          <w:sz w:val="28"/>
          <w:szCs w:val="28"/>
        </w:rPr>
        <w:t>Mohsin is a competent business leader who has been instrumental in the growth and development of EG Group, a prominent worldwide petrol forecourt retail convenience operator, by actively participating in talks with significant brand partners, capital raising, and financing transactions.</w:t>
      </w:r>
      <w:r w:rsidR="00401817">
        <w:rPr>
          <w:i w:val="0"/>
          <w:iCs w:val="0"/>
          <w:color w:val="auto"/>
          <w:sz w:val="28"/>
          <w:szCs w:val="28"/>
        </w:rPr>
        <w:t xml:space="preserve"> Furthermore, </w:t>
      </w:r>
      <w:r w:rsidR="00A96752">
        <w:rPr>
          <w:i w:val="0"/>
          <w:iCs w:val="0"/>
          <w:color w:val="auto"/>
          <w:sz w:val="28"/>
          <w:szCs w:val="28"/>
        </w:rPr>
        <w:t xml:space="preserve">Mark Simpson is the </w:t>
      </w:r>
      <w:r w:rsidR="00A07C7C">
        <w:rPr>
          <w:i w:val="0"/>
          <w:iCs w:val="0"/>
          <w:color w:val="auto"/>
          <w:sz w:val="28"/>
          <w:szCs w:val="28"/>
        </w:rPr>
        <w:t xml:space="preserve">chief </w:t>
      </w:r>
      <w:r w:rsidR="00A96752">
        <w:rPr>
          <w:i w:val="0"/>
          <w:iCs w:val="0"/>
          <w:color w:val="auto"/>
          <w:sz w:val="28"/>
          <w:szCs w:val="28"/>
        </w:rPr>
        <w:t xml:space="preserve">transformation officer who is leading the changes </w:t>
      </w:r>
      <w:r w:rsidR="00A07C7C">
        <w:rPr>
          <w:i w:val="0"/>
          <w:iCs w:val="0"/>
          <w:color w:val="auto"/>
          <w:sz w:val="28"/>
          <w:szCs w:val="28"/>
        </w:rPr>
        <w:t xml:space="preserve">across the business. </w:t>
      </w:r>
    </w:p>
    <w:p w14:paraId="0A62F6C7" w14:textId="1DF63606" w:rsidR="00BB13BD" w:rsidRPr="00AD6E4B" w:rsidRDefault="00BB13BD" w:rsidP="00AD6E4B">
      <w:pPr>
        <w:jc w:val="both"/>
        <w:rPr>
          <w:sz w:val="28"/>
          <w:szCs w:val="28"/>
        </w:rPr>
      </w:pPr>
      <w:r w:rsidRPr="00AD6E4B">
        <w:rPr>
          <w:sz w:val="28"/>
          <w:szCs w:val="28"/>
        </w:rPr>
        <w:t>Furthermore</w:t>
      </w:r>
      <w:r w:rsidR="00AD6E4B" w:rsidRPr="00AD6E4B">
        <w:rPr>
          <w:sz w:val="28"/>
          <w:szCs w:val="28"/>
        </w:rPr>
        <w:t>,</w:t>
      </w:r>
      <w:r w:rsidRPr="00AD6E4B">
        <w:rPr>
          <w:sz w:val="28"/>
          <w:szCs w:val="28"/>
        </w:rPr>
        <w:t xml:space="preserve"> </w:t>
      </w:r>
      <w:r w:rsidR="00AD6E4B" w:rsidRPr="00AD6E4B">
        <w:rPr>
          <w:sz w:val="28"/>
          <w:szCs w:val="28"/>
        </w:rPr>
        <w:t>Marks and Mirvis (2011)</w:t>
      </w:r>
      <w:r w:rsidR="00AD6E4B" w:rsidRPr="00AD6E4B">
        <w:rPr>
          <w:sz w:val="28"/>
          <w:szCs w:val="28"/>
        </w:rPr>
        <w:t xml:space="preserve"> states that </w:t>
      </w:r>
      <w:r w:rsidRPr="00AD6E4B">
        <w:rPr>
          <w:sz w:val="28"/>
          <w:szCs w:val="28"/>
        </w:rPr>
        <w:t>Human Resources has the capacity to not only maintain culture, but also to press for cultural interventions with sufficient depth and consistency to overcome the numerous forces operating against desired culture change.</w:t>
      </w:r>
      <w:r w:rsidR="00AD6E4B">
        <w:rPr>
          <w:sz w:val="28"/>
          <w:szCs w:val="28"/>
        </w:rPr>
        <w:t xml:space="preserve"> </w:t>
      </w:r>
      <w:r w:rsidRPr="00AD6E4B">
        <w:rPr>
          <w:sz w:val="28"/>
          <w:szCs w:val="28"/>
        </w:rPr>
        <w:t>This is not a simple undertaking for a function whose employees may perceive the merger as a threat to their employment or career advancement. If HR and business leadership have a real interest in leveraging the power of culture to help a merger or acquisition accomplish its strategic and financial objectives, such initiatives appear to be the only viable option.</w:t>
      </w:r>
    </w:p>
    <w:p w14:paraId="45B6E927" w14:textId="59E78492" w:rsidR="00E9277C" w:rsidRDefault="005E4367" w:rsidP="00031468">
      <w:pPr>
        <w:pStyle w:val="Heading3"/>
        <w:rPr>
          <w:rFonts w:asciiTheme="minorHAnsi" w:hAnsiTheme="minorHAnsi" w:cstheme="minorHAnsi"/>
          <w:sz w:val="28"/>
          <w:szCs w:val="28"/>
        </w:rPr>
      </w:pPr>
      <w:bookmarkStart w:id="11" w:name="_Toc130544134"/>
      <w:r>
        <w:rPr>
          <w:rFonts w:asciiTheme="minorHAnsi" w:hAnsiTheme="minorHAnsi" w:cstheme="minorHAnsi"/>
          <w:sz w:val="28"/>
          <w:szCs w:val="28"/>
        </w:rPr>
        <w:t>2.5.</w:t>
      </w:r>
      <w:r w:rsidR="001146EE">
        <w:rPr>
          <w:rFonts w:asciiTheme="minorHAnsi" w:hAnsiTheme="minorHAnsi" w:cstheme="minorHAnsi"/>
          <w:sz w:val="28"/>
          <w:szCs w:val="28"/>
        </w:rPr>
        <w:t>1</w:t>
      </w:r>
      <w:r>
        <w:rPr>
          <w:rFonts w:asciiTheme="minorHAnsi" w:hAnsiTheme="minorHAnsi" w:cstheme="minorHAnsi"/>
          <w:sz w:val="28"/>
          <w:szCs w:val="28"/>
        </w:rPr>
        <w:t xml:space="preserve"> </w:t>
      </w:r>
      <w:r w:rsidR="00E9277C" w:rsidRPr="00A10236">
        <w:rPr>
          <w:rFonts w:asciiTheme="minorHAnsi" w:hAnsiTheme="minorHAnsi" w:cstheme="minorHAnsi"/>
          <w:sz w:val="28"/>
          <w:szCs w:val="28"/>
        </w:rPr>
        <w:t>Force field analysis</w:t>
      </w:r>
      <w:bookmarkEnd w:id="11"/>
      <w:r w:rsidR="00E9277C" w:rsidRPr="00A10236">
        <w:rPr>
          <w:rFonts w:asciiTheme="minorHAnsi" w:hAnsiTheme="minorHAnsi" w:cstheme="minorHAnsi"/>
          <w:sz w:val="28"/>
          <w:szCs w:val="28"/>
        </w:rPr>
        <w:t xml:space="preserve"> </w:t>
      </w:r>
    </w:p>
    <w:p w14:paraId="402F14E1" w14:textId="12835F9F" w:rsidR="00B27AE6" w:rsidRDefault="007B35F7" w:rsidP="00B1186F">
      <w:pPr>
        <w:ind w:firstLine="720"/>
        <w:jc w:val="both"/>
        <w:rPr>
          <w:rFonts w:cstheme="minorHAnsi"/>
          <w:sz w:val="28"/>
          <w:szCs w:val="28"/>
        </w:rPr>
      </w:pPr>
      <w:r w:rsidRPr="001146EE">
        <w:rPr>
          <w:sz w:val="28"/>
          <w:szCs w:val="28"/>
        </w:rPr>
        <w:t xml:space="preserve">Consequently, from </w:t>
      </w:r>
      <w:r w:rsidR="00B27AE6" w:rsidRPr="001146EE">
        <w:rPr>
          <w:sz w:val="28"/>
          <w:szCs w:val="28"/>
        </w:rPr>
        <w:t xml:space="preserve">Force Field Analysis emerged that </w:t>
      </w:r>
      <w:r w:rsidR="00B27AE6" w:rsidRPr="001146EE">
        <w:rPr>
          <w:rFonts w:cstheme="minorHAnsi"/>
          <w:sz w:val="28"/>
          <w:szCs w:val="28"/>
        </w:rPr>
        <w:t>Asda</w:t>
      </w:r>
      <w:r w:rsidR="00B27AE6" w:rsidRPr="001146EE">
        <w:rPr>
          <w:rFonts w:cstheme="minorHAnsi"/>
          <w:sz w:val="32"/>
          <w:szCs w:val="32"/>
        </w:rPr>
        <w:t xml:space="preserve"> </w:t>
      </w:r>
      <w:r w:rsidR="00B27AE6" w:rsidRPr="00E43DD2">
        <w:rPr>
          <w:rFonts w:cstheme="minorHAnsi"/>
          <w:sz w:val="28"/>
          <w:szCs w:val="28"/>
        </w:rPr>
        <w:t>is subject to regulatory oversight and scrutiny. In the UK, one regulatory body that has oversight of ASDA is the Competition and Markets Authority (CMA).</w:t>
      </w:r>
      <w:r w:rsidR="00B27AE6">
        <w:rPr>
          <w:rFonts w:cstheme="minorHAnsi"/>
          <w:sz w:val="28"/>
          <w:szCs w:val="28"/>
        </w:rPr>
        <w:t xml:space="preserve"> </w:t>
      </w:r>
      <w:r w:rsidR="00B27AE6" w:rsidRPr="00E43DD2">
        <w:rPr>
          <w:rFonts w:cstheme="minorHAnsi"/>
          <w:sz w:val="28"/>
          <w:szCs w:val="28"/>
        </w:rPr>
        <w:t>The CMA is responsible for promoting competition and protecting consumers in the UK. It has the power to investigate mergers and acquisitions, as well as anti-competitive practices such as price-fixing and collusion. The CMA can also take enforcement action against companies that violate competition law, such as imposing fines or divestiture of assets.</w:t>
      </w:r>
      <w:r w:rsidR="00B27AE6">
        <w:rPr>
          <w:rFonts w:cstheme="minorHAnsi"/>
          <w:sz w:val="28"/>
          <w:szCs w:val="28"/>
        </w:rPr>
        <w:t xml:space="preserve"> In Asda’s case, according to, </w:t>
      </w:r>
      <w:r w:rsidR="00B27AE6" w:rsidRPr="00E43DD2">
        <w:rPr>
          <w:rFonts w:cstheme="minorHAnsi"/>
          <w:sz w:val="28"/>
          <w:szCs w:val="28"/>
        </w:rPr>
        <w:t xml:space="preserve">McGuire (2023) </w:t>
      </w:r>
      <w:r w:rsidR="00B27AE6">
        <w:rPr>
          <w:rFonts w:cstheme="minorHAnsi"/>
          <w:sz w:val="28"/>
          <w:szCs w:val="28"/>
        </w:rPr>
        <w:t xml:space="preserve">, CMA found some concerns, such as </w:t>
      </w:r>
      <w:r w:rsidR="00B27AE6" w:rsidRPr="00E43DD2">
        <w:rPr>
          <w:rFonts w:cstheme="minorHAnsi"/>
          <w:sz w:val="28"/>
          <w:szCs w:val="28"/>
        </w:rPr>
        <w:t>Asda would not experience sufficient competition following the merger, which would ultimately result in higher pricing or inferior quality services for consumers and companies in these locations.</w:t>
      </w:r>
      <w:r w:rsidR="00B27AE6">
        <w:rPr>
          <w:rFonts w:cstheme="minorHAnsi"/>
          <w:sz w:val="28"/>
          <w:szCs w:val="28"/>
        </w:rPr>
        <w:t xml:space="preserve"> </w:t>
      </w:r>
      <w:r w:rsidR="00634314">
        <w:rPr>
          <w:rFonts w:cstheme="minorHAnsi"/>
          <w:sz w:val="28"/>
          <w:szCs w:val="28"/>
        </w:rPr>
        <w:t>Furthermore, e</w:t>
      </w:r>
      <w:r w:rsidR="00634314" w:rsidRPr="005D61BC">
        <w:rPr>
          <w:rFonts w:cstheme="minorHAnsi"/>
          <w:sz w:val="28"/>
          <w:szCs w:val="28"/>
        </w:rPr>
        <w:t xml:space="preserve">mployees </w:t>
      </w:r>
      <w:r w:rsidR="00744645">
        <w:rPr>
          <w:rFonts w:cstheme="minorHAnsi"/>
          <w:sz w:val="28"/>
          <w:szCs w:val="28"/>
        </w:rPr>
        <w:t xml:space="preserve">could be </w:t>
      </w:r>
      <w:r w:rsidR="00634314" w:rsidRPr="005D61BC">
        <w:rPr>
          <w:rFonts w:cstheme="minorHAnsi"/>
          <w:sz w:val="28"/>
          <w:szCs w:val="28"/>
        </w:rPr>
        <w:t xml:space="preserve">afraid about their post-merger career prospects, new positions, and whether they will be relocated to a new </w:t>
      </w:r>
      <w:r w:rsidR="00634314" w:rsidRPr="005D61BC">
        <w:rPr>
          <w:rFonts w:cstheme="minorHAnsi"/>
          <w:sz w:val="28"/>
          <w:szCs w:val="28"/>
        </w:rPr>
        <w:lastRenderedPageBreak/>
        <w:t xml:space="preserve">location. </w:t>
      </w:r>
      <w:r w:rsidR="008B3931">
        <w:rPr>
          <w:rFonts w:cstheme="minorHAnsi"/>
          <w:sz w:val="28"/>
          <w:szCs w:val="28"/>
        </w:rPr>
        <w:t xml:space="preserve">However, </w:t>
      </w:r>
      <w:r w:rsidR="00E52342">
        <w:rPr>
          <w:rFonts w:cstheme="minorHAnsi"/>
          <w:sz w:val="28"/>
          <w:szCs w:val="28"/>
        </w:rPr>
        <w:t xml:space="preserve">using </w:t>
      </w:r>
      <w:r w:rsidR="008B3931">
        <w:rPr>
          <w:rFonts w:cstheme="minorHAnsi"/>
          <w:sz w:val="28"/>
          <w:szCs w:val="28"/>
        </w:rPr>
        <w:t>the change model</w:t>
      </w:r>
      <w:r w:rsidR="00E52342">
        <w:rPr>
          <w:rFonts w:cstheme="minorHAnsi"/>
          <w:sz w:val="28"/>
          <w:szCs w:val="28"/>
        </w:rPr>
        <w:t>s</w:t>
      </w:r>
      <w:r w:rsidR="008B3931">
        <w:rPr>
          <w:rFonts w:cstheme="minorHAnsi"/>
          <w:sz w:val="28"/>
          <w:szCs w:val="28"/>
        </w:rPr>
        <w:t xml:space="preserve"> </w:t>
      </w:r>
      <w:r w:rsidR="00104651">
        <w:rPr>
          <w:rFonts w:cstheme="minorHAnsi"/>
          <w:sz w:val="28"/>
          <w:szCs w:val="28"/>
        </w:rPr>
        <w:t>is</w:t>
      </w:r>
      <w:r w:rsidR="008B3931">
        <w:rPr>
          <w:rFonts w:cstheme="minorHAnsi"/>
          <w:sz w:val="28"/>
          <w:szCs w:val="28"/>
        </w:rPr>
        <w:t xml:space="preserve"> </w:t>
      </w:r>
      <w:r w:rsidR="00104651">
        <w:rPr>
          <w:rFonts w:cstheme="minorHAnsi"/>
          <w:sz w:val="28"/>
          <w:szCs w:val="28"/>
        </w:rPr>
        <w:t xml:space="preserve">an </w:t>
      </w:r>
      <w:r w:rsidR="008B3931">
        <w:rPr>
          <w:rFonts w:cstheme="minorHAnsi"/>
          <w:sz w:val="28"/>
          <w:szCs w:val="28"/>
        </w:rPr>
        <w:t xml:space="preserve">effective </w:t>
      </w:r>
      <w:r w:rsidR="00104651">
        <w:rPr>
          <w:rFonts w:cstheme="minorHAnsi"/>
          <w:sz w:val="28"/>
          <w:szCs w:val="28"/>
        </w:rPr>
        <w:t>way to deal with this type of resistance.</w:t>
      </w:r>
    </w:p>
    <w:p w14:paraId="59B3725A" w14:textId="5F41EDE1" w:rsidR="00D1043B" w:rsidRDefault="00A213D6">
      <w:pPr>
        <w:rPr>
          <w:rFonts w:cstheme="minorHAnsi"/>
          <w:sz w:val="28"/>
          <w:szCs w:val="28"/>
        </w:rPr>
      </w:pPr>
      <w:r>
        <w:rPr>
          <w:rFonts w:cstheme="minorHAnsi"/>
          <w:sz w:val="28"/>
          <w:szCs w:val="28"/>
        </w:rPr>
        <w:t xml:space="preserve">Please see </w:t>
      </w:r>
      <w:r w:rsidRPr="002B7D84">
        <w:rPr>
          <w:rFonts w:cstheme="minorHAnsi"/>
          <w:b/>
          <w:bCs/>
          <w:sz w:val="28"/>
          <w:szCs w:val="28"/>
        </w:rPr>
        <w:t xml:space="preserve">Appendix </w:t>
      </w:r>
      <w:r w:rsidR="005C472F">
        <w:rPr>
          <w:rFonts w:cstheme="minorHAnsi"/>
          <w:b/>
          <w:bCs/>
          <w:sz w:val="28"/>
          <w:szCs w:val="28"/>
        </w:rPr>
        <w:t>F</w:t>
      </w:r>
      <w:r>
        <w:rPr>
          <w:rFonts w:cstheme="minorHAnsi"/>
          <w:sz w:val="28"/>
          <w:szCs w:val="28"/>
        </w:rPr>
        <w:t xml:space="preserve"> for </w:t>
      </w:r>
      <w:r w:rsidR="00236FC2">
        <w:rPr>
          <w:rFonts w:cstheme="minorHAnsi"/>
          <w:sz w:val="28"/>
          <w:szCs w:val="28"/>
        </w:rPr>
        <w:t xml:space="preserve">more information about </w:t>
      </w:r>
      <w:r w:rsidR="005231B3">
        <w:rPr>
          <w:rFonts w:cstheme="minorHAnsi"/>
          <w:sz w:val="28"/>
          <w:szCs w:val="28"/>
        </w:rPr>
        <w:t xml:space="preserve">the </w:t>
      </w:r>
      <w:r>
        <w:rPr>
          <w:rFonts w:cstheme="minorHAnsi"/>
          <w:sz w:val="28"/>
          <w:szCs w:val="28"/>
        </w:rPr>
        <w:t>Force Field analysi</w:t>
      </w:r>
      <w:r w:rsidR="002B7D84">
        <w:rPr>
          <w:rFonts w:cstheme="minorHAnsi"/>
          <w:sz w:val="28"/>
          <w:szCs w:val="28"/>
        </w:rPr>
        <w:t>s.</w:t>
      </w:r>
    </w:p>
    <w:p w14:paraId="4A601254" w14:textId="20C1C94E" w:rsidR="00E52342" w:rsidRDefault="00E52342">
      <w:pPr>
        <w:rPr>
          <w:rFonts w:cstheme="minorHAnsi"/>
          <w:sz w:val="28"/>
          <w:szCs w:val="28"/>
        </w:rPr>
      </w:pPr>
      <w:r>
        <w:rPr>
          <w:rFonts w:cstheme="minorHAnsi"/>
          <w:sz w:val="28"/>
          <w:szCs w:val="28"/>
        </w:rPr>
        <w:br w:type="page"/>
      </w:r>
    </w:p>
    <w:p w14:paraId="45548AC1" w14:textId="77777777" w:rsidR="00E52342" w:rsidRPr="00A10236" w:rsidRDefault="00E52342">
      <w:pPr>
        <w:rPr>
          <w:rFonts w:cstheme="minorHAnsi"/>
          <w:sz w:val="28"/>
          <w:szCs w:val="28"/>
        </w:rPr>
      </w:pPr>
    </w:p>
    <w:p w14:paraId="5CBF9BAC" w14:textId="0B76BE6E" w:rsidR="00D1043B" w:rsidRPr="00C16F76" w:rsidRDefault="00BF50CE" w:rsidP="00031468">
      <w:pPr>
        <w:pStyle w:val="Heading1"/>
        <w:rPr>
          <w:rFonts w:asciiTheme="minorHAnsi" w:hAnsiTheme="minorHAnsi" w:cstheme="minorHAnsi"/>
          <w:sz w:val="28"/>
          <w:szCs w:val="28"/>
        </w:rPr>
      </w:pPr>
      <w:bookmarkStart w:id="12" w:name="_Toc130544135"/>
      <w:r w:rsidRPr="00C16F76">
        <w:rPr>
          <w:rFonts w:asciiTheme="minorHAnsi" w:hAnsiTheme="minorHAnsi" w:cstheme="minorHAnsi"/>
          <w:sz w:val="28"/>
          <w:szCs w:val="28"/>
        </w:rPr>
        <w:t>3</w:t>
      </w:r>
      <w:r w:rsidR="00507A6E" w:rsidRPr="00C16F76">
        <w:rPr>
          <w:rFonts w:asciiTheme="minorHAnsi" w:hAnsiTheme="minorHAnsi" w:cstheme="minorHAnsi"/>
          <w:sz w:val="28"/>
          <w:szCs w:val="28"/>
        </w:rPr>
        <w:t xml:space="preserve">.0 </w:t>
      </w:r>
      <w:r w:rsidR="002B0763" w:rsidRPr="00C16F76">
        <w:rPr>
          <w:rFonts w:asciiTheme="minorHAnsi" w:hAnsiTheme="minorHAnsi" w:cstheme="minorHAnsi"/>
          <w:sz w:val="28"/>
          <w:szCs w:val="28"/>
        </w:rPr>
        <w:t>Conclusion</w:t>
      </w:r>
      <w:bookmarkEnd w:id="12"/>
      <w:r w:rsidR="002B0763" w:rsidRPr="00C16F76">
        <w:rPr>
          <w:rFonts w:asciiTheme="minorHAnsi" w:hAnsiTheme="minorHAnsi" w:cstheme="minorHAnsi"/>
          <w:sz w:val="28"/>
          <w:szCs w:val="28"/>
        </w:rPr>
        <w:t xml:space="preserve"> </w:t>
      </w:r>
    </w:p>
    <w:p w14:paraId="7C3C0901" w14:textId="166B01F7" w:rsidR="009F3184" w:rsidRPr="00C16F76" w:rsidRDefault="008B3931" w:rsidP="00542B58">
      <w:pPr>
        <w:jc w:val="both"/>
        <w:rPr>
          <w:sz w:val="28"/>
          <w:szCs w:val="28"/>
        </w:rPr>
      </w:pPr>
      <w:r w:rsidRPr="00C16F76">
        <w:rPr>
          <w:sz w:val="28"/>
          <w:szCs w:val="28"/>
        </w:rPr>
        <w:t>To sum up,</w:t>
      </w:r>
      <w:r w:rsidR="00645AAD">
        <w:rPr>
          <w:sz w:val="28"/>
          <w:szCs w:val="28"/>
        </w:rPr>
        <w:t xml:space="preserve"> </w:t>
      </w:r>
      <w:r w:rsidR="009B3D7A">
        <w:rPr>
          <w:sz w:val="28"/>
          <w:szCs w:val="28"/>
        </w:rPr>
        <w:t xml:space="preserve">even though the proposal was not approved yet, </w:t>
      </w:r>
      <w:r w:rsidR="00B718C4">
        <w:rPr>
          <w:sz w:val="28"/>
          <w:szCs w:val="28"/>
        </w:rPr>
        <w:t xml:space="preserve">clearly Asda is </w:t>
      </w:r>
      <w:r w:rsidR="00697035">
        <w:rPr>
          <w:sz w:val="28"/>
          <w:szCs w:val="28"/>
        </w:rPr>
        <w:t xml:space="preserve">using its change agents to </w:t>
      </w:r>
      <w:r w:rsidR="00A9053B" w:rsidRPr="00A9053B">
        <w:rPr>
          <w:sz w:val="28"/>
          <w:szCs w:val="28"/>
        </w:rPr>
        <w:t xml:space="preserve"> communicate the plan to their employees and stakeholders and encourage their participation in the change process. According to Asda the company engages in open communication with its employees to offer information about the business new initiatives</w:t>
      </w:r>
      <w:r w:rsidR="00225237">
        <w:rPr>
          <w:sz w:val="28"/>
          <w:szCs w:val="28"/>
        </w:rPr>
        <w:t xml:space="preserve">. Consequently, </w:t>
      </w:r>
      <w:r w:rsidRPr="00C16F76">
        <w:rPr>
          <w:sz w:val="28"/>
          <w:szCs w:val="28"/>
        </w:rPr>
        <w:t xml:space="preserve"> </w:t>
      </w:r>
      <w:r w:rsidR="00C26ACF" w:rsidRPr="00C16F76">
        <w:rPr>
          <w:sz w:val="28"/>
          <w:szCs w:val="28"/>
        </w:rPr>
        <w:t>from th</w:t>
      </w:r>
      <w:r w:rsidR="002E33DF" w:rsidRPr="00C16F76">
        <w:rPr>
          <w:sz w:val="28"/>
          <w:szCs w:val="28"/>
        </w:rPr>
        <w:t xml:space="preserve">e SWOT </w:t>
      </w:r>
      <w:r w:rsidR="00C2662E" w:rsidRPr="00C16F76">
        <w:rPr>
          <w:sz w:val="28"/>
          <w:szCs w:val="28"/>
        </w:rPr>
        <w:t>emerged</w:t>
      </w:r>
      <w:r w:rsidR="002E33DF" w:rsidRPr="00C16F76">
        <w:rPr>
          <w:sz w:val="28"/>
          <w:szCs w:val="28"/>
        </w:rPr>
        <w:t xml:space="preserve"> that ASDA,</w:t>
      </w:r>
      <w:r w:rsidR="00A43722" w:rsidRPr="00C16F76">
        <w:rPr>
          <w:sz w:val="28"/>
          <w:szCs w:val="28"/>
        </w:rPr>
        <w:t xml:space="preserve"> external force drive</w:t>
      </w:r>
      <w:r w:rsidR="005473C9">
        <w:rPr>
          <w:sz w:val="28"/>
          <w:szCs w:val="28"/>
        </w:rPr>
        <w:t xml:space="preserve"> to change</w:t>
      </w:r>
      <w:r w:rsidR="00A43722" w:rsidRPr="00C16F76">
        <w:rPr>
          <w:sz w:val="28"/>
          <w:szCs w:val="28"/>
        </w:rPr>
        <w:t xml:space="preserve"> comes from</w:t>
      </w:r>
      <w:r w:rsidR="002E33DF" w:rsidRPr="00C16F76">
        <w:rPr>
          <w:sz w:val="28"/>
          <w:szCs w:val="28"/>
        </w:rPr>
        <w:t xml:space="preserve"> fears competition from TESCO, Sainsbury and Morrison, furthermore </w:t>
      </w:r>
      <w:r w:rsidR="00C2662E" w:rsidRPr="00C16F76">
        <w:rPr>
          <w:sz w:val="28"/>
          <w:szCs w:val="28"/>
        </w:rPr>
        <w:t>PESTLE emerged</w:t>
      </w:r>
      <w:r w:rsidR="00C2662E" w:rsidRPr="00C16F76">
        <w:rPr>
          <w:sz w:val="28"/>
          <w:szCs w:val="28"/>
        </w:rPr>
        <w:t xml:space="preserve"> that</w:t>
      </w:r>
      <w:r w:rsidR="00054613" w:rsidRPr="00C16F76">
        <w:rPr>
          <w:sz w:val="28"/>
          <w:szCs w:val="28"/>
        </w:rPr>
        <w:t xml:space="preserve"> the external force for</w:t>
      </w:r>
      <w:r w:rsidR="009E4A4E">
        <w:rPr>
          <w:sz w:val="28"/>
          <w:szCs w:val="28"/>
        </w:rPr>
        <w:t xml:space="preserve"> resistance, </w:t>
      </w:r>
      <w:r w:rsidR="00C2662E" w:rsidRPr="00C16F76">
        <w:rPr>
          <w:sz w:val="28"/>
          <w:szCs w:val="28"/>
        </w:rPr>
        <w:t xml:space="preserve">is </w:t>
      </w:r>
      <w:r w:rsidR="00054613" w:rsidRPr="00C16F76">
        <w:rPr>
          <w:sz w:val="28"/>
          <w:szCs w:val="28"/>
        </w:rPr>
        <w:t>that the organisation</w:t>
      </w:r>
      <w:r w:rsidR="009E4A4E">
        <w:rPr>
          <w:sz w:val="28"/>
          <w:szCs w:val="28"/>
        </w:rPr>
        <w:t xml:space="preserve"> is</w:t>
      </w:r>
      <w:r w:rsidR="00054613" w:rsidRPr="00C16F76">
        <w:rPr>
          <w:sz w:val="28"/>
          <w:szCs w:val="28"/>
        </w:rPr>
        <w:t xml:space="preserve"> </w:t>
      </w:r>
      <w:r w:rsidR="00C2662E" w:rsidRPr="00C16F76">
        <w:rPr>
          <w:sz w:val="28"/>
          <w:szCs w:val="28"/>
        </w:rPr>
        <w:t xml:space="preserve">subject to regulatory </w:t>
      </w:r>
      <w:r w:rsidR="0059785D" w:rsidRPr="00C16F76">
        <w:rPr>
          <w:sz w:val="28"/>
          <w:szCs w:val="28"/>
        </w:rPr>
        <w:t>hurdles</w:t>
      </w:r>
      <w:r w:rsidR="00C2662E" w:rsidRPr="00C16F76">
        <w:rPr>
          <w:sz w:val="28"/>
          <w:szCs w:val="28"/>
        </w:rPr>
        <w:t xml:space="preserve"> with CMA</w:t>
      </w:r>
      <w:r w:rsidR="009E4A4E">
        <w:rPr>
          <w:sz w:val="28"/>
          <w:szCs w:val="28"/>
        </w:rPr>
        <w:t xml:space="preserve">. </w:t>
      </w:r>
      <w:r w:rsidR="0059785D" w:rsidRPr="00C16F76">
        <w:rPr>
          <w:sz w:val="28"/>
          <w:szCs w:val="28"/>
        </w:rPr>
        <w:t xml:space="preserve">Furthermore, </w:t>
      </w:r>
      <w:r w:rsidR="00D31962" w:rsidRPr="00C16F76">
        <w:rPr>
          <w:sz w:val="28"/>
          <w:szCs w:val="28"/>
        </w:rPr>
        <w:t xml:space="preserve">the change models helps to </w:t>
      </w:r>
      <w:r w:rsidR="00517450" w:rsidRPr="00C16F76">
        <w:rPr>
          <w:sz w:val="28"/>
          <w:szCs w:val="28"/>
        </w:rPr>
        <w:t>implement</w:t>
      </w:r>
      <w:r w:rsidR="00D31962" w:rsidRPr="00C16F76">
        <w:rPr>
          <w:sz w:val="28"/>
          <w:szCs w:val="28"/>
        </w:rPr>
        <w:t xml:space="preserve"> the change but it is not guaranteed that will succeed. </w:t>
      </w:r>
      <w:r w:rsidR="00517450" w:rsidRPr="00C16F76">
        <w:rPr>
          <w:sz w:val="28"/>
          <w:szCs w:val="28"/>
        </w:rPr>
        <w:t xml:space="preserve">Additionally, leaders play a crucial role within the process, as they are those </w:t>
      </w:r>
      <w:r w:rsidR="007F6AFD" w:rsidRPr="00C16F76">
        <w:rPr>
          <w:sz w:val="28"/>
          <w:szCs w:val="28"/>
        </w:rPr>
        <w:t xml:space="preserve">advocate who implement the change and encourages employees, however, it is inevitable that </w:t>
      </w:r>
      <w:r w:rsidR="00A15573" w:rsidRPr="00C16F76">
        <w:rPr>
          <w:sz w:val="28"/>
          <w:szCs w:val="28"/>
        </w:rPr>
        <w:t xml:space="preserve">the takeover employees will not be afraid of their job position after the merger. </w:t>
      </w:r>
      <w:r w:rsidR="0002758C" w:rsidRPr="00C16F76">
        <w:rPr>
          <w:sz w:val="28"/>
          <w:szCs w:val="28"/>
        </w:rPr>
        <w:t xml:space="preserve">Furthermore, emerged that HR have a lot of power within the change </w:t>
      </w:r>
      <w:r w:rsidR="00C16F76" w:rsidRPr="00C16F76">
        <w:rPr>
          <w:sz w:val="28"/>
          <w:szCs w:val="28"/>
        </w:rPr>
        <w:t>process,</w:t>
      </w:r>
      <w:r w:rsidR="0002758C" w:rsidRPr="00C16F76">
        <w:rPr>
          <w:sz w:val="28"/>
          <w:szCs w:val="28"/>
        </w:rPr>
        <w:t xml:space="preserve"> and it is vital that they are involved in the process</w:t>
      </w:r>
      <w:r w:rsidR="009F3184" w:rsidRPr="00C16F76">
        <w:rPr>
          <w:sz w:val="28"/>
          <w:szCs w:val="28"/>
        </w:rPr>
        <w:t xml:space="preserve">, as HR can </w:t>
      </w:r>
      <w:r w:rsidR="00BE625B" w:rsidRPr="00C16F76">
        <w:rPr>
          <w:sz w:val="28"/>
          <w:szCs w:val="28"/>
        </w:rPr>
        <w:t xml:space="preserve">press for cultural intervention with sufficient depth and consistency to overcome numerous forces </w:t>
      </w:r>
      <w:r w:rsidR="000A371F" w:rsidRPr="00C16F76">
        <w:rPr>
          <w:sz w:val="28"/>
          <w:szCs w:val="28"/>
        </w:rPr>
        <w:t xml:space="preserve">operating against desired culture change. </w:t>
      </w:r>
    </w:p>
    <w:p w14:paraId="423E5ADE" w14:textId="01E8A30C" w:rsidR="00265BB4" w:rsidRPr="00C16F76" w:rsidRDefault="00265BB4" w:rsidP="00542B58">
      <w:pPr>
        <w:jc w:val="both"/>
        <w:rPr>
          <w:sz w:val="28"/>
          <w:szCs w:val="28"/>
        </w:rPr>
      </w:pPr>
      <w:r w:rsidRPr="00C16F76">
        <w:rPr>
          <w:sz w:val="28"/>
          <w:szCs w:val="28"/>
        </w:rPr>
        <w:t xml:space="preserve">Overall, change models helps leaders by </w:t>
      </w:r>
      <w:r w:rsidR="004B6250" w:rsidRPr="00C16F76">
        <w:rPr>
          <w:sz w:val="28"/>
          <w:szCs w:val="28"/>
        </w:rPr>
        <w:t>providing</w:t>
      </w:r>
      <w:r w:rsidR="00004E0B" w:rsidRPr="00C16F76">
        <w:rPr>
          <w:sz w:val="28"/>
          <w:szCs w:val="28"/>
        </w:rPr>
        <w:t xml:space="preserve"> them with </w:t>
      </w:r>
      <w:r w:rsidR="004B6250" w:rsidRPr="00C16F76">
        <w:rPr>
          <w:sz w:val="28"/>
          <w:szCs w:val="28"/>
        </w:rPr>
        <w:t>a clear</w:t>
      </w:r>
      <w:r w:rsidR="00004E0B" w:rsidRPr="00C16F76">
        <w:rPr>
          <w:sz w:val="28"/>
          <w:szCs w:val="28"/>
        </w:rPr>
        <w:t xml:space="preserve"> framework </w:t>
      </w:r>
      <w:r w:rsidR="004B6250" w:rsidRPr="00C16F76">
        <w:rPr>
          <w:sz w:val="28"/>
          <w:szCs w:val="28"/>
        </w:rPr>
        <w:t>which</w:t>
      </w:r>
      <w:r w:rsidR="00004E0B" w:rsidRPr="00C16F76">
        <w:rPr>
          <w:sz w:val="28"/>
          <w:szCs w:val="28"/>
        </w:rPr>
        <w:t xml:space="preserve"> they can follow to implement the desired change.</w:t>
      </w:r>
    </w:p>
    <w:p w14:paraId="27CA797B" w14:textId="77777777" w:rsidR="00A10236" w:rsidRDefault="00A10236" w:rsidP="00542B58">
      <w:pPr>
        <w:jc w:val="both"/>
      </w:pPr>
    </w:p>
    <w:p w14:paraId="68BFB1C6" w14:textId="77777777" w:rsidR="00F823A5" w:rsidRDefault="00F823A5"/>
    <w:p w14:paraId="5C69801B" w14:textId="7226076B" w:rsidR="00C16F76" w:rsidRDefault="00C16F76">
      <w:r>
        <w:br w:type="page"/>
      </w:r>
    </w:p>
    <w:p w14:paraId="37F787A3" w14:textId="77777777" w:rsidR="00A10236" w:rsidRPr="00A10236" w:rsidRDefault="00A10236" w:rsidP="00A10236"/>
    <w:p w14:paraId="23B232F1" w14:textId="56EAC60E" w:rsidR="00D1043B" w:rsidRDefault="00BF50CE" w:rsidP="002C24E5">
      <w:pPr>
        <w:pStyle w:val="Heading1"/>
        <w:rPr>
          <w:rFonts w:asciiTheme="minorHAnsi" w:hAnsiTheme="minorHAnsi" w:cstheme="minorHAnsi"/>
          <w:sz w:val="28"/>
          <w:szCs w:val="28"/>
        </w:rPr>
      </w:pPr>
      <w:bookmarkStart w:id="13" w:name="_Toc130544136"/>
      <w:r>
        <w:rPr>
          <w:rFonts w:asciiTheme="minorHAnsi" w:hAnsiTheme="minorHAnsi" w:cstheme="minorHAnsi"/>
          <w:sz w:val="28"/>
          <w:szCs w:val="28"/>
        </w:rPr>
        <w:t>4.</w:t>
      </w:r>
      <w:r w:rsidR="00EE2A80" w:rsidRPr="00A10236">
        <w:rPr>
          <w:rFonts w:asciiTheme="minorHAnsi" w:hAnsiTheme="minorHAnsi" w:cstheme="minorHAnsi"/>
          <w:sz w:val="28"/>
          <w:szCs w:val="28"/>
        </w:rPr>
        <w:t>0</w:t>
      </w:r>
      <w:r w:rsidR="00507A6E" w:rsidRPr="00A10236">
        <w:rPr>
          <w:rFonts w:asciiTheme="minorHAnsi" w:hAnsiTheme="minorHAnsi" w:cstheme="minorHAnsi"/>
          <w:sz w:val="28"/>
          <w:szCs w:val="28"/>
        </w:rPr>
        <w:t xml:space="preserve"> </w:t>
      </w:r>
      <w:r w:rsidR="00D1043B" w:rsidRPr="00A10236">
        <w:rPr>
          <w:rFonts w:asciiTheme="minorHAnsi" w:hAnsiTheme="minorHAnsi" w:cstheme="minorHAnsi"/>
          <w:sz w:val="28"/>
          <w:szCs w:val="28"/>
        </w:rPr>
        <w:t>Recommendations</w:t>
      </w:r>
      <w:bookmarkEnd w:id="13"/>
    </w:p>
    <w:p w14:paraId="12056C01" w14:textId="77777777" w:rsidR="005231B3" w:rsidRPr="005231B3" w:rsidRDefault="005231B3" w:rsidP="005231B3"/>
    <w:p w14:paraId="5831EA0B" w14:textId="52949451" w:rsidR="00D1043B" w:rsidRPr="00A10236" w:rsidRDefault="00366081" w:rsidP="00724937">
      <w:pPr>
        <w:jc w:val="both"/>
        <w:rPr>
          <w:rFonts w:cstheme="minorHAnsi"/>
          <w:sz w:val="28"/>
          <w:szCs w:val="28"/>
        </w:rPr>
      </w:pPr>
      <w:r>
        <w:rPr>
          <w:rFonts w:cstheme="minorHAnsi"/>
          <w:sz w:val="28"/>
          <w:szCs w:val="28"/>
        </w:rPr>
        <w:t xml:space="preserve">Based on the findings some suggestions have been made, leaders </w:t>
      </w:r>
      <w:r w:rsidR="005328E6">
        <w:rPr>
          <w:rFonts w:cstheme="minorHAnsi"/>
          <w:sz w:val="28"/>
          <w:szCs w:val="28"/>
        </w:rPr>
        <w:t xml:space="preserve">needs </w:t>
      </w:r>
      <w:r>
        <w:rPr>
          <w:rFonts w:cstheme="minorHAnsi"/>
          <w:sz w:val="28"/>
          <w:szCs w:val="28"/>
        </w:rPr>
        <w:t>first to train employees, manager, stakeholder on competitive law on a regular basis</w:t>
      </w:r>
      <w:r w:rsidR="00845D33">
        <w:rPr>
          <w:rFonts w:cstheme="minorHAnsi"/>
          <w:sz w:val="28"/>
          <w:szCs w:val="28"/>
        </w:rPr>
        <w:t>, to avoid any fines from competitive law</w:t>
      </w:r>
      <w:r w:rsidR="00DB5EDF">
        <w:rPr>
          <w:rFonts w:cstheme="minorHAnsi"/>
          <w:sz w:val="28"/>
          <w:szCs w:val="28"/>
        </w:rPr>
        <w:t xml:space="preserve">, this is a high priority due to the importance of the </w:t>
      </w:r>
      <w:r w:rsidR="00B11E82">
        <w:rPr>
          <w:rFonts w:cstheme="minorHAnsi"/>
          <w:sz w:val="28"/>
          <w:szCs w:val="28"/>
        </w:rPr>
        <w:t>competitive law, the proposal could be denied if Asda top level do not comply with it</w:t>
      </w:r>
      <w:r w:rsidR="008F0B3B">
        <w:rPr>
          <w:rFonts w:cstheme="minorHAnsi"/>
          <w:sz w:val="28"/>
          <w:szCs w:val="28"/>
        </w:rPr>
        <w:t xml:space="preserve">. Consequently, </w:t>
      </w:r>
      <w:r w:rsidR="00653283">
        <w:rPr>
          <w:rFonts w:cstheme="minorHAnsi"/>
          <w:sz w:val="28"/>
          <w:szCs w:val="28"/>
        </w:rPr>
        <w:t xml:space="preserve">middle manager should communicate </w:t>
      </w:r>
      <w:r w:rsidR="00E10BCD">
        <w:rPr>
          <w:rFonts w:cstheme="minorHAnsi"/>
          <w:sz w:val="28"/>
          <w:szCs w:val="28"/>
        </w:rPr>
        <w:t>freely, and explain th</w:t>
      </w:r>
      <w:r w:rsidR="000300A2">
        <w:rPr>
          <w:rFonts w:cstheme="minorHAnsi"/>
          <w:sz w:val="28"/>
          <w:szCs w:val="28"/>
        </w:rPr>
        <w:t>at the change was necessary for the business growth and the desire to be close to its customers</w:t>
      </w:r>
      <w:r w:rsidR="00E57334">
        <w:rPr>
          <w:rFonts w:cstheme="minorHAnsi"/>
          <w:sz w:val="28"/>
          <w:szCs w:val="28"/>
        </w:rPr>
        <w:t xml:space="preserve"> and have a major influence on the market. </w:t>
      </w:r>
      <w:r w:rsidR="000E1FAA">
        <w:rPr>
          <w:rFonts w:cstheme="minorHAnsi"/>
          <w:sz w:val="28"/>
          <w:szCs w:val="28"/>
        </w:rPr>
        <w:t>Mc</w:t>
      </w:r>
      <w:r w:rsidR="00FA2B13">
        <w:rPr>
          <w:rFonts w:cstheme="minorHAnsi"/>
          <w:sz w:val="28"/>
          <w:szCs w:val="28"/>
        </w:rPr>
        <w:t xml:space="preserve">Kinsey 7 step model could help Asda prevent failure, as this model is often used </w:t>
      </w:r>
      <w:r w:rsidR="00724937">
        <w:rPr>
          <w:rFonts w:cstheme="minorHAnsi"/>
          <w:sz w:val="28"/>
          <w:szCs w:val="28"/>
        </w:rPr>
        <w:t>during merger and acquisitions.</w:t>
      </w:r>
    </w:p>
    <w:p w14:paraId="59A23F4A" w14:textId="1BEB36FA" w:rsidR="002B0763" w:rsidRPr="00A10236" w:rsidRDefault="00564150">
      <w:pPr>
        <w:rPr>
          <w:rFonts w:cstheme="minorHAnsi"/>
          <w:sz w:val="28"/>
          <w:szCs w:val="28"/>
        </w:rPr>
      </w:pPr>
      <w:r>
        <w:rPr>
          <w:rFonts w:cstheme="minorHAnsi"/>
          <w:noProof/>
          <w:sz w:val="28"/>
          <w:szCs w:val="28"/>
        </w:rPr>
        <w:drawing>
          <wp:inline distT="0" distB="0" distL="0" distR="0" wp14:anchorId="29A8E05A" wp14:editId="7EE6AA73">
            <wp:extent cx="5731510" cy="3966292"/>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8">
                      <a:extLst>
                        <a:ext uri="{28A0092B-C50C-407E-A947-70E740481C1C}">
                          <a14:useLocalDpi xmlns:a14="http://schemas.microsoft.com/office/drawing/2010/main" val="0"/>
                        </a:ext>
                      </a:extLst>
                    </a:blip>
                    <a:stretch>
                      <a:fillRect/>
                    </a:stretch>
                  </pic:blipFill>
                  <pic:spPr>
                    <a:xfrm>
                      <a:off x="0" y="0"/>
                      <a:ext cx="5731510" cy="3966292"/>
                    </a:xfrm>
                    <a:prstGeom prst="rect">
                      <a:avLst/>
                    </a:prstGeom>
                  </pic:spPr>
                </pic:pic>
              </a:graphicData>
            </a:graphic>
          </wp:inline>
        </w:drawing>
      </w:r>
      <w:r w:rsidR="00507A6E" w:rsidRPr="00A10236">
        <w:rPr>
          <w:rFonts w:cstheme="minorHAnsi"/>
          <w:sz w:val="28"/>
          <w:szCs w:val="28"/>
        </w:rPr>
        <w:br w:type="page"/>
      </w:r>
    </w:p>
    <w:p w14:paraId="18E9B73D" w14:textId="77777777" w:rsidR="002B0763" w:rsidRPr="00A10236" w:rsidRDefault="002B0763">
      <w:pPr>
        <w:rPr>
          <w:rFonts w:cstheme="minorHAnsi"/>
          <w:sz w:val="28"/>
          <w:szCs w:val="28"/>
        </w:rPr>
      </w:pPr>
    </w:p>
    <w:p w14:paraId="2B31D0ED" w14:textId="77777777" w:rsidR="00030001" w:rsidRPr="00A10236" w:rsidRDefault="00030001" w:rsidP="00030001">
      <w:pPr>
        <w:rPr>
          <w:rFonts w:cstheme="minorHAnsi"/>
          <w:sz w:val="28"/>
          <w:szCs w:val="28"/>
        </w:rPr>
      </w:pPr>
    </w:p>
    <w:p w14:paraId="0E4C085E" w14:textId="1BBBC3C5" w:rsidR="002B0763" w:rsidRDefault="002C24E5" w:rsidP="00B80037">
      <w:pPr>
        <w:pStyle w:val="Heading1"/>
        <w:jc w:val="center"/>
        <w:rPr>
          <w:rFonts w:asciiTheme="minorHAnsi" w:hAnsiTheme="minorHAnsi" w:cstheme="minorHAnsi"/>
          <w:sz w:val="28"/>
          <w:szCs w:val="28"/>
        </w:rPr>
      </w:pPr>
      <w:bookmarkStart w:id="14" w:name="_Toc130544137"/>
      <w:r w:rsidRPr="00A10236">
        <w:rPr>
          <w:rFonts w:asciiTheme="minorHAnsi" w:hAnsiTheme="minorHAnsi" w:cstheme="minorHAnsi"/>
          <w:sz w:val="28"/>
          <w:szCs w:val="28"/>
        </w:rPr>
        <w:t>Appendices</w:t>
      </w:r>
      <w:bookmarkEnd w:id="14"/>
    </w:p>
    <w:p w14:paraId="78C3DD1A" w14:textId="0D521ECE" w:rsidR="00A93301" w:rsidRDefault="00A93301" w:rsidP="00B80037">
      <w:pPr>
        <w:pStyle w:val="Heading2"/>
        <w:jc w:val="center"/>
      </w:pPr>
      <w:bookmarkStart w:id="15" w:name="_Toc130544138"/>
      <w:r>
        <w:t>Appendix A</w:t>
      </w:r>
      <w:bookmarkEnd w:id="15"/>
    </w:p>
    <w:p w14:paraId="5BA5B193" w14:textId="1FC67679" w:rsidR="00C76869" w:rsidRPr="00F53AD7" w:rsidRDefault="00B80037" w:rsidP="00C76869">
      <w:pPr>
        <w:rPr>
          <w:b/>
          <w:bCs/>
        </w:rPr>
      </w:pPr>
      <w:r>
        <w:rPr>
          <w:b/>
          <w:bCs/>
        </w:rPr>
        <w:t>SWOT</w:t>
      </w:r>
    </w:p>
    <w:p w14:paraId="519B563A" w14:textId="526BA243" w:rsidR="006C3E14" w:rsidRDefault="00A93301" w:rsidP="00123199">
      <w:r>
        <w:rPr>
          <w:noProof/>
        </w:rPr>
        <w:drawing>
          <wp:inline distT="0" distB="0" distL="0" distR="0" wp14:anchorId="1A841F0F" wp14:editId="774FB8BF">
            <wp:extent cx="5731510" cy="6246495"/>
            <wp:effectExtent l="0" t="0" r="2540" b="1905"/>
            <wp:docPr id="5" name="Picture 5" descr="A page of a boo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age of a book&#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731510" cy="6246495"/>
                    </a:xfrm>
                    <a:prstGeom prst="rect">
                      <a:avLst/>
                    </a:prstGeom>
                  </pic:spPr>
                </pic:pic>
              </a:graphicData>
            </a:graphic>
          </wp:inline>
        </w:drawing>
      </w:r>
      <w:r>
        <w:br w:type="page"/>
      </w:r>
    </w:p>
    <w:p w14:paraId="6D20A69A" w14:textId="0280F477" w:rsidR="00F53AD7" w:rsidRDefault="006C3E14" w:rsidP="00B80037">
      <w:pPr>
        <w:pStyle w:val="Heading2"/>
        <w:jc w:val="center"/>
      </w:pPr>
      <w:bookmarkStart w:id="16" w:name="_Toc130544139"/>
      <w:r>
        <w:lastRenderedPageBreak/>
        <w:t xml:space="preserve">Appendix </w:t>
      </w:r>
      <w:r w:rsidR="00A93301">
        <w:t>B</w:t>
      </w:r>
      <w:bookmarkEnd w:id="16"/>
    </w:p>
    <w:p w14:paraId="6C7FC0F8" w14:textId="3E6D2116" w:rsidR="00B80037" w:rsidRPr="00B80037" w:rsidRDefault="00B80037" w:rsidP="00B80037">
      <w:r>
        <w:t>PESTLE</w:t>
      </w:r>
    </w:p>
    <w:p w14:paraId="6FAFB3AE" w14:textId="77777777" w:rsidR="00762E90" w:rsidRPr="00762E90" w:rsidRDefault="00762E90" w:rsidP="00762E90"/>
    <w:p w14:paraId="5F5D9259" w14:textId="59B2A4B6" w:rsidR="00762E90" w:rsidRDefault="00762E90">
      <w:r>
        <w:rPr>
          <w:noProof/>
        </w:rPr>
        <w:drawing>
          <wp:inline distT="0" distB="0" distL="0" distR="0" wp14:anchorId="3565CB43" wp14:editId="45771B35">
            <wp:extent cx="5731510" cy="6975475"/>
            <wp:effectExtent l="0" t="0" r="2540" b="0"/>
            <wp:docPr id="8" name="Picture 8" descr="A picture containing text, newspap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newspaper, screensho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6975475"/>
                    </a:xfrm>
                    <a:prstGeom prst="rect">
                      <a:avLst/>
                    </a:prstGeom>
                  </pic:spPr>
                </pic:pic>
              </a:graphicData>
            </a:graphic>
          </wp:inline>
        </w:drawing>
      </w:r>
      <w:r w:rsidR="005D4DFE">
        <w:br w:type="page"/>
      </w:r>
    </w:p>
    <w:p w14:paraId="2F9B06BF" w14:textId="77777777" w:rsidR="0062272A" w:rsidRDefault="0062272A" w:rsidP="00123199"/>
    <w:p w14:paraId="373ED5CE" w14:textId="7D6F4578" w:rsidR="0062272A" w:rsidRPr="00DB7176" w:rsidRDefault="00762E90" w:rsidP="00B80037">
      <w:pPr>
        <w:pStyle w:val="Heading2"/>
        <w:jc w:val="center"/>
        <w:rPr>
          <w:lang w:val="it-IT"/>
        </w:rPr>
      </w:pPr>
      <w:bookmarkStart w:id="17" w:name="_Toc130544140"/>
      <w:r>
        <w:rPr>
          <w:noProof/>
        </w:rPr>
        <w:drawing>
          <wp:anchor distT="0" distB="0" distL="114300" distR="114300" simplePos="0" relativeHeight="251658243" behindDoc="0" locked="0" layoutInCell="1" allowOverlap="1" wp14:anchorId="727D6B6A" wp14:editId="7D65AB57">
            <wp:simplePos x="0" y="0"/>
            <wp:positionH relativeFrom="column">
              <wp:posOffset>-314325</wp:posOffset>
            </wp:positionH>
            <wp:positionV relativeFrom="page">
              <wp:posOffset>1534795</wp:posOffset>
            </wp:positionV>
            <wp:extent cx="6523355" cy="561594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1">
                      <a:extLst>
                        <a:ext uri="{28A0092B-C50C-407E-A947-70E740481C1C}">
                          <a14:useLocalDpi xmlns:a14="http://schemas.microsoft.com/office/drawing/2010/main" val="0"/>
                        </a:ext>
                      </a:extLst>
                    </a:blip>
                    <a:stretch>
                      <a:fillRect/>
                    </a:stretch>
                  </pic:blipFill>
                  <pic:spPr>
                    <a:xfrm>
                      <a:off x="0" y="0"/>
                      <a:ext cx="6523355" cy="5615940"/>
                    </a:xfrm>
                    <a:prstGeom prst="rect">
                      <a:avLst/>
                    </a:prstGeom>
                  </pic:spPr>
                </pic:pic>
              </a:graphicData>
            </a:graphic>
          </wp:anchor>
        </w:drawing>
      </w:r>
      <w:r w:rsidR="00DB7176" w:rsidRPr="00DB7176">
        <w:rPr>
          <w:lang w:val="it-IT"/>
        </w:rPr>
        <w:t>Appendix C</w:t>
      </w:r>
      <w:bookmarkEnd w:id="17"/>
      <w:r w:rsidR="0062272A" w:rsidRPr="00DB7176">
        <w:rPr>
          <w:lang w:val="it-IT"/>
        </w:rPr>
        <w:br w:type="page"/>
      </w:r>
    </w:p>
    <w:p w14:paraId="357C4D9D" w14:textId="377D0602" w:rsidR="0062272A" w:rsidRPr="00DB7176" w:rsidRDefault="0062272A" w:rsidP="00B80037">
      <w:pPr>
        <w:pStyle w:val="Heading2"/>
        <w:jc w:val="center"/>
        <w:rPr>
          <w:lang w:val="it-IT"/>
        </w:rPr>
      </w:pPr>
      <w:bookmarkStart w:id="18" w:name="_Toc130544141"/>
      <w:r>
        <w:rPr>
          <w:noProof/>
        </w:rPr>
        <w:lastRenderedPageBreak/>
        <w:drawing>
          <wp:anchor distT="0" distB="0" distL="114300" distR="114300" simplePos="0" relativeHeight="251658242" behindDoc="0" locked="0" layoutInCell="1" allowOverlap="1" wp14:anchorId="543F59AC" wp14:editId="76A7EBCF">
            <wp:simplePos x="0" y="0"/>
            <wp:positionH relativeFrom="column">
              <wp:posOffset>-409575</wp:posOffset>
            </wp:positionH>
            <wp:positionV relativeFrom="page">
              <wp:posOffset>1209675</wp:posOffset>
            </wp:positionV>
            <wp:extent cx="6840855" cy="5037455"/>
            <wp:effectExtent l="0" t="0" r="0" b="0"/>
            <wp:wrapSquare wrapText="bothSides"/>
            <wp:docPr id="6" name="Picture 6" descr="A page of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age of a book&#10;&#10;Description automatically generated with low confidence"/>
                    <pic:cNvPicPr/>
                  </pic:nvPicPr>
                  <pic:blipFill>
                    <a:blip r:embed="rId22">
                      <a:extLst>
                        <a:ext uri="{28A0092B-C50C-407E-A947-70E740481C1C}">
                          <a14:useLocalDpi xmlns:a14="http://schemas.microsoft.com/office/drawing/2010/main" val="0"/>
                        </a:ext>
                      </a:extLst>
                    </a:blip>
                    <a:stretch>
                      <a:fillRect/>
                    </a:stretch>
                  </pic:blipFill>
                  <pic:spPr>
                    <a:xfrm>
                      <a:off x="0" y="0"/>
                      <a:ext cx="6840855" cy="5037455"/>
                    </a:xfrm>
                    <a:prstGeom prst="rect">
                      <a:avLst/>
                    </a:prstGeom>
                  </pic:spPr>
                </pic:pic>
              </a:graphicData>
            </a:graphic>
            <wp14:sizeRelH relativeFrom="margin">
              <wp14:pctWidth>0</wp14:pctWidth>
            </wp14:sizeRelH>
            <wp14:sizeRelV relativeFrom="margin">
              <wp14:pctHeight>0</wp14:pctHeight>
            </wp14:sizeRelV>
          </wp:anchor>
        </w:drawing>
      </w:r>
      <w:r w:rsidRPr="00DB7176">
        <w:rPr>
          <w:lang w:val="it-IT"/>
        </w:rPr>
        <w:t xml:space="preserve">Appendix </w:t>
      </w:r>
      <w:r w:rsidR="00DB7176" w:rsidRPr="00DB7176">
        <w:rPr>
          <w:lang w:val="it-IT"/>
        </w:rPr>
        <w:t>D</w:t>
      </w:r>
      <w:bookmarkEnd w:id="18"/>
    </w:p>
    <w:p w14:paraId="0E160A74" w14:textId="3F47C60C" w:rsidR="0062272A" w:rsidRPr="00DB7176" w:rsidRDefault="0062272A" w:rsidP="00123199">
      <w:pPr>
        <w:rPr>
          <w:lang w:val="it-IT"/>
        </w:rPr>
      </w:pPr>
    </w:p>
    <w:p w14:paraId="013BCCB2" w14:textId="687DB05E" w:rsidR="00C17D56" w:rsidRDefault="00A61A6B" w:rsidP="00C17D56">
      <w:pPr>
        <w:pStyle w:val="Heading2"/>
        <w:rPr>
          <w:lang w:val="it-IT"/>
        </w:rPr>
      </w:pPr>
      <w:r w:rsidRPr="00DB7176">
        <w:rPr>
          <w:lang w:val="it-IT"/>
        </w:rPr>
        <w:br w:type="page"/>
      </w:r>
    </w:p>
    <w:p w14:paraId="0ECCBE1D" w14:textId="77777777" w:rsidR="00A61A6B" w:rsidRPr="00DB7176" w:rsidRDefault="00A61A6B" w:rsidP="00123199">
      <w:pPr>
        <w:pStyle w:val="Heading2"/>
        <w:rPr>
          <w:lang w:val="it-IT"/>
        </w:rPr>
      </w:pPr>
    </w:p>
    <w:p w14:paraId="419C8867" w14:textId="774C0115" w:rsidR="00F23D72" w:rsidRPr="00DB7176" w:rsidRDefault="00A61A6B" w:rsidP="00B80037">
      <w:pPr>
        <w:pStyle w:val="Heading2"/>
        <w:jc w:val="center"/>
        <w:rPr>
          <w:sz w:val="28"/>
          <w:szCs w:val="28"/>
          <w:lang w:val="it-IT"/>
        </w:rPr>
      </w:pPr>
      <w:bookmarkStart w:id="19" w:name="_Toc130544142"/>
      <w:r w:rsidRPr="00DB7176">
        <w:rPr>
          <w:sz w:val="28"/>
          <w:szCs w:val="28"/>
          <w:lang w:val="it-IT"/>
        </w:rPr>
        <w:t xml:space="preserve">Appendix </w:t>
      </w:r>
      <w:r w:rsidR="00DB7176">
        <w:rPr>
          <w:sz w:val="28"/>
          <w:szCs w:val="28"/>
          <w:lang w:val="it-IT"/>
        </w:rPr>
        <w:t>E</w:t>
      </w:r>
      <w:bookmarkEnd w:id="19"/>
    </w:p>
    <w:p w14:paraId="1B81A2A6" w14:textId="3B88EF57" w:rsidR="00C17D56" w:rsidRDefault="00C17D56">
      <w:r>
        <w:rPr>
          <w:noProof/>
        </w:rPr>
        <w:drawing>
          <wp:inline distT="0" distB="0" distL="0" distR="0" wp14:anchorId="0F52AEF4" wp14:editId="6F8EBA22">
            <wp:extent cx="5731510" cy="6513195"/>
            <wp:effectExtent l="0" t="0" r="2540" b="1905"/>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6513195"/>
                    </a:xfrm>
                    <a:prstGeom prst="rect">
                      <a:avLst/>
                    </a:prstGeom>
                  </pic:spPr>
                </pic:pic>
              </a:graphicData>
            </a:graphic>
          </wp:inline>
        </w:drawing>
      </w:r>
      <w:r>
        <w:br w:type="page"/>
      </w:r>
    </w:p>
    <w:p w14:paraId="2AC6612C" w14:textId="19CC465C" w:rsidR="00A61A6B" w:rsidRDefault="00A61A6B" w:rsidP="00B80037">
      <w:pPr>
        <w:pStyle w:val="Heading1"/>
        <w:jc w:val="center"/>
      </w:pPr>
      <w:bookmarkStart w:id="20" w:name="_Toc130544143"/>
      <w:r>
        <w:rPr>
          <w:noProof/>
        </w:rPr>
        <w:lastRenderedPageBreak/>
        <w:drawing>
          <wp:anchor distT="0" distB="0" distL="114300" distR="114300" simplePos="0" relativeHeight="251658244" behindDoc="0" locked="0" layoutInCell="1" allowOverlap="1" wp14:anchorId="70E6E6B8" wp14:editId="2C224A88">
            <wp:simplePos x="0" y="0"/>
            <wp:positionH relativeFrom="column">
              <wp:posOffset>-333375</wp:posOffset>
            </wp:positionH>
            <wp:positionV relativeFrom="page">
              <wp:posOffset>1181100</wp:posOffset>
            </wp:positionV>
            <wp:extent cx="6736080" cy="5019675"/>
            <wp:effectExtent l="0" t="0" r="7620" b="9525"/>
            <wp:wrapSquare wrapText="bothSides"/>
            <wp:docPr id="7" name="Picture 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736080" cy="5019675"/>
                    </a:xfrm>
                    <a:prstGeom prst="rect">
                      <a:avLst/>
                    </a:prstGeom>
                  </pic:spPr>
                </pic:pic>
              </a:graphicData>
            </a:graphic>
            <wp14:sizeRelH relativeFrom="margin">
              <wp14:pctWidth>0</wp14:pctWidth>
            </wp14:sizeRelH>
            <wp14:sizeRelV relativeFrom="margin">
              <wp14:pctHeight>0</wp14:pctHeight>
            </wp14:sizeRelV>
          </wp:anchor>
        </w:drawing>
      </w:r>
      <w:r w:rsidR="00C17D56">
        <w:t xml:space="preserve">Appendix </w:t>
      </w:r>
      <w:r w:rsidR="00AD02BF">
        <w:t>F</w:t>
      </w:r>
      <w:bookmarkEnd w:id="20"/>
    </w:p>
    <w:p w14:paraId="2F442B57" w14:textId="12F0468A" w:rsidR="000722D2" w:rsidRDefault="000722D2">
      <w:r>
        <w:br w:type="page"/>
      </w:r>
    </w:p>
    <w:p w14:paraId="7A50969F" w14:textId="77777777" w:rsidR="00E87DF6" w:rsidRDefault="00E87DF6" w:rsidP="00E87DF6">
      <w:pPr>
        <w:pStyle w:val="Heading1"/>
      </w:pPr>
      <w:bookmarkStart w:id="21" w:name="_Toc130544144"/>
      <w:r>
        <w:lastRenderedPageBreak/>
        <w:t>References</w:t>
      </w:r>
      <w:bookmarkEnd w:id="21"/>
    </w:p>
    <w:p w14:paraId="00AF3ABE" w14:textId="77777777" w:rsidR="00E87DF6" w:rsidRDefault="00E87DF6" w:rsidP="00E87DF6"/>
    <w:p w14:paraId="5D6D2A91" w14:textId="77777777" w:rsidR="00E87DF6" w:rsidRDefault="00E87DF6" w:rsidP="00E87DF6">
      <w:r>
        <w:t>Alagoz, E., Chih, M.-Y., Hitchcock, M., Brown, R. and Quanbeck, A. (2018). The use of external change agents to promote quality improvement and organizational change in healthcare organizations: a systematic review. BMC Health Services Research,18(1).</w:t>
      </w:r>
    </w:p>
    <w:p w14:paraId="03BC8D60" w14:textId="650BDF60" w:rsidR="00E87DF6" w:rsidRDefault="00E87DF6" w:rsidP="00E87DF6">
      <w:r>
        <w:t xml:space="preserve"> Doi: </w:t>
      </w:r>
      <w:hyperlink r:id="rId25" w:history="1">
        <w:r w:rsidRPr="007250DC">
          <w:rPr>
            <w:rStyle w:val="Hyperlink"/>
          </w:rPr>
          <w:t>HTTPs://doi.org/10.1186/s12913-018-2856-9</w:t>
        </w:r>
      </w:hyperlink>
      <w:r>
        <w:t xml:space="preserve"> </w:t>
      </w:r>
    </w:p>
    <w:p w14:paraId="641523EB" w14:textId="77777777" w:rsidR="00E87DF6" w:rsidRDefault="00E87DF6" w:rsidP="00E87DF6">
      <w:r>
        <w:t>(Accessed: 7 March 2023)</w:t>
      </w:r>
    </w:p>
    <w:p w14:paraId="1A0FEA61" w14:textId="77777777" w:rsidR="00E87DF6" w:rsidRDefault="00E87DF6" w:rsidP="00E87DF6">
      <w:r>
        <w:t xml:space="preserve">ASDA Group Limited (2021). Section 172 Statement. </w:t>
      </w:r>
    </w:p>
    <w:p w14:paraId="6F9F5650" w14:textId="07416C55" w:rsidR="00E87DF6" w:rsidRDefault="00E87DF6" w:rsidP="00E87DF6">
      <w:r>
        <w:t xml:space="preserve">Available at: </w:t>
      </w:r>
      <w:hyperlink r:id="rId26" w:history="1">
        <w:r w:rsidRPr="007250DC">
          <w:rPr>
            <w:rStyle w:val="Hyperlink"/>
          </w:rPr>
          <w:t>https://corporate.asda.com/media-library/document/asda-group-limited-section-172/_proxyDocument?id=00000176-8b2d-d4af-ad77-abedd9c00000</w:t>
        </w:r>
      </w:hyperlink>
      <w:r>
        <w:t xml:space="preserve"> </w:t>
      </w:r>
    </w:p>
    <w:p w14:paraId="19573132" w14:textId="63C663E0" w:rsidR="00E87DF6" w:rsidRDefault="00E87DF6" w:rsidP="00E87DF6">
      <w:r>
        <w:t>(Accessed: 4 March 2023)</w:t>
      </w:r>
    </w:p>
    <w:p w14:paraId="4106FCEB" w14:textId="77777777" w:rsidR="00E87DF6" w:rsidRDefault="00E87DF6" w:rsidP="00E87DF6">
      <w:r>
        <w:t xml:space="preserve">Boogaard, K. (2022). The 4 types of corporate culture, explained. Work Life by Atlassian. </w:t>
      </w:r>
    </w:p>
    <w:p w14:paraId="44218E39" w14:textId="30C3C0AA" w:rsidR="00E87DF6" w:rsidRDefault="00E87DF6" w:rsidP="00E87DF6">
      <w:r>
        <w:t xml:space="preserve">Available at: </w:t>
      </w:r>
      <w:hyperlink r:id="rId27" w:anchor=":~:text=They%20identified%204%20types%20of" w:history="1">
        <w:r w:rsidRPr="007250DC">
          <w:rPr>
            <w:rStyle w:val="Hyperlink"/>
          </w:rPr>
          <w:t>https://www.atlassian.com/blog/teamwork/types-of-corporate-culture#:~:text=They%20identified%204%20types%20of</w:t>
        </w:r>
      </w:hyperlink>
      <w:r>
        <w:t xml:space="preserve">. </w:t>
      </w:r>
    </w:p>
    <w:p w14:paraId="565A0C27" w14:textId="77777777" w:rsidR="00E87DF6" w:rsidRDefault="00E87DF6" w:rsidP="00E87DF6">
      <w:r>
        <w:t>(Accessed: 15 March 2023)</w:t>
      </w:r>
    </w:p>
    <w:p w14:paraId="57912023" w14:textId="77777777" w:rsidR="00E87DF6" w:rsidRDefault="00E87DF6" w:rsidP="00E87DF6">
      <w:r>
        <w:t>Cameron, E., &amp; Green, M. (2015a). Making Sense of Change Management: A Complete Guide to the Models, Tools and Techniques of Organizational Change.</w:t>
      </w:r>
    </w:p>
    <w:p w14:paraId="758AD519" w14:textId="77777777" w:rsidR="00E87DF6" w:rsidRDefault="00E87DF6" w:rsidP="00E87DF6">
      <w:r>
        <w:t xml:space="preserve"> Kogan Page Publishers.</w:t>
      </w:r>
    </w:p>
    <w:p w14:paraId="6A1E1FFB" w14:textId="77777777" w:rsidR="00E87DF6" w:rsidRDefault="00E87DF6" w:rsidP="00E87DF6">
      <w:r>
        <w:t xml:space="preserve">Carnall, C. A. (2007). Managing change in organizations. </w:t>
      </w:r>
    </w:p>
    <w:p w14:paraId="20BDE2C9" w14:textId="77777777" w:rsidR="00E87DF6" w:rsidRDefault="00E87DF6" w:rsidP="00E87DF6">
      <w:r>
        <w:t>Pearson Education.</w:t>
      </w:r>
    </w:p>
    <w:p w14:paraId="2FB20380" w14:textId="77777777" w:rsidR="00E87DF6" w:rsidRDefault="00E87DF6" w:rsidP="00E87DF6">
      <w:r>
        <w:t xml:space="preserve">ContactPigeon (2022). ASDA’s marketing strategy: How the British supermarket chain reached the top. ContactPigeon | Blog. </w:t>
      </w:r>
    </w:p>
    <w:p w14:paraId="5B3D0E1B" w14:textId="25AF97C6" w:rsidR="00E87DF6" w:rsidRDefault="00E87DF6" w:rsidP="00E87DF6">
      <w:r>
        <w:t xml:space="preserve">Available at: </w:t>
      </w:r>
      <w:hyperlink r:id="rId28" w:history="1">
        <w:r w:rsidRPr="007250DC">
          <w:rPr>
            <w:rStyle w:val="Hyperlink"/>
          </w:rPr>
          <w:t>https://blog.contactpigeon.com/asda-marketing-strategy/</w:t>
        </w:r>
      </w:hyperlink>
      <w:r>
        <w:t xml:space="preserve"> </w:t>
      </w:r>
    </w:p>
    <w:p w14:paraId="5052FC06" w14:textId="77777777" w:rsidR="00E87DF6" w:rsidRDefault="00E87DF6" w:rsidP="00E87DF6">
      <w:r>
        <w:t>(Accessed: 4 March 2023)</w:t>
      </w:r>
    </w:p>
    <w:p w14:paraId="1A9B4055" w14:textId="77777777" w:rsidR="00E87DF6" w:rsidRDefault="00E87DF6" w:rsidP="00E87DF6">
      <w:r>
        <w:t>Cameron, E., &amp; Green, M. (2015b). Making sense of change management: A complete guide to the models, tools, and techniques of organizational change. Kogan Page Publishers.</w:t>
      </w:r>
    </w:p>
    <w:p w14:paraId="50FFC1AA" w14:textId="77777777" w:rsidR="00E87DF6" w:rsidRDefault="00E87DF6" w:rsidP="00E87DF6">
      <w:r>
        <w:t xml:space="preserve">Corporate - ASDA. (2021). Asda publishes new ESG report. </w:t>
      </w:r>
    </w:p>
    <w:p w14:paraId="7EB566DA" w14:textId="366DB790" w:rsidR="00E87DF6" w:rsidRDefault="00E87DF6" w:rsidP="00E87DF6">
      <w:r>
        <w:t xml:space="preserve">Available at: </w:t>
      </w:r>
      <w:hyperlink r:id="rId29" w:history="1">
        <w:r w:rsidRPr="007250DC">
          <w:rPr>
            <w:rStyle w:val="Hyperlink"/>
          </w:rPr>
          <w:t>https://corporate.asda.com/newsroom/2022/08/04/asda-publishes-new-esg-report</w:t>
        </w:r>
      </w:hyperlink>
      <w:r>
        <w:t xml:space="preserve">. </w:t>
      </w:r>
    </w:p>
    <w:p w14:paraId="1037C012" w14:textId="77777777" w:rsidR="00E87DF6" w:rsidRDefault="00E87DF6" w:rsidP="00E87DF6">
      <w:r>
        <w:t>(Accessed: 12 March 2023)</w:t>
      </w:r>
    </w:p>
    <w:p w14:paraId="45D02437" w14:textId="77777777" w:rsidR="00E87DF6" w:rsidRDefault="00E87DF6" w:rsidP="00E87DF6">
      <w:r>
        <w:t>Corporate - ASDA. (2023a). Asda launches first ‘Asda Express’ convenience stores.</w:t>
      </w:r>
    </w:p>
    <w:p w14:paraId="5D0A3C3A" w14:textId="0185D419" w:rsidR="00E87DF6" w:rsidRDefault="00E87DF6" w:rsidP="00E87DF6">
      <w:r>
        <w:t xml:space="preserve">Available at: </w:t>
      </w:r>
      <w:hyperlink r:id="rId30" w:history="1">
        <w:r w:rsidRPr="007250DC">
          <w:rPr>
            <w:rStyle w:val="Hyperlink"/>
          </w:rPr>
          <w:t>https://corporate.asda.com/newsroom/2022/10/18/asda-launches-first-asda-express-convenience-stores</w:t>
        </w:r>
      </w:hyperlink>
      <w:r>
        <w:t xml:space="preserve"> </w:t>
      </w:r>
    </w:p>
    <w:p w14:paraId="071594D1" w14:textId="5D564C07" w:rsidR="00E87DF6" w:rsidRDefault="00E87DF6" w:rsidP="00E87DF6">
      <w:r>
        <w:t xml:space="preserve"> (Accessed: 3 March 2023).</w:t>
      </w:r>
    </w:p>
    <w:p w14:paraId="61FAC31B" w14:textId="77777777" w:rsidR="00E87DF6" w:rsidRDefault="00E87DF6" w:rsidP="00E87DF6">
      <w:r>
        <w:t xml:space="preserve">Corporate - ASDA. (2023b). Asda to create 10,000 new jobs in convenience store rollout. </w:t>
      </w:r>
    </w:p>
    <w:p w14:paraId="6C1BD0F3" w14:textId="12824E9D" w:rsidR="00E87DF6" w:rsidRDefault="00E87DF6" w:rsidP="00E87DF6">
      <w:r>
        <w:t xml:space="preserve">Available at: </w:t>
      </w:r>
      <w:hyperlink r:id="rId31" w:history="1">
        <w:r w:rsidRPr="007250DC">
          <w:rPr>
            <w:rStyle w:val="Hyperlink"/>
          </w:rPr>
          <w:t>https://corporate.asda.com/newsroom/2022/12/06/asda-to-create-10-000-new-jobs-in-convenience-store-rollout</w:t>
        </w:r>
      </w:hyperlink>
      <w:r>
        <w:t xml:space="preserve">. </w:t>
      </w:r>
    </w:p>
    <w:p w14:paraId="6C4651A7" w14:textId="54A34B9E" w:rsidR="00E87DF6" w:rsidRDefault="00E87DF6" w:rsidP="00E87DF6">
      <w:r>
        <w:t>(Accessed: 5 March 2023)</w:t>
      </w:r>
    </w:p>
    <w:p w14:paraId="60B761AA" w14:textId="77777777" w:rsidR="00E87DF6" w:rsidRDefault="00E87DF6" w:rsidP="00E87DF6">
      <w:r>
        <w:t>Cummings, T.G., Worley, C.G. and Donovan, P. (2020). Organization development and change.</w:t>
      </w:r>
    </w:p>
    <w:p w14:paraId="762A9A2F" w14:textId="77777777" w:rsidR="00E87DF6" w:rsidRDefault="00E87DF6" w:rsidP="00E87DF6">
      <w:r>
        <w:t xml:space="preserve"> Boston: Cengage.</w:t>
      </w:r>
    </w:p>
    <w:p w14:paraId="5B69FEB3" w14:textId="77777777" w:rsidR="00E87DF6" w:rsidRDefault="00E87DF6" w:rsidP="00E87DF6">
      <w:r>
        <w:t>Chapman, S., Richardson, M., Phelan, S., Graeme Smithies and Rabenda, H. (2021). Key concepts in VCE business management : units 3 &amp; 4. Milton, Qld: John Wiley &amp; Sons, Australia.</w:t>
      </w:r>
    </w:p>
    <w:p w14:paraId="0C5CFC29" w14:textId="77777777" w:rsidR="00E87DF6" w:rsidRDefault="00E87DF6" w:rsidP="00E87DF6">
      <w:r>
        <w:t xml:space="preserve"> Edward Scott (2023) UK Parliament. Cost of living: Food price inflation. </w:t>
      </w:r>
    </w:p>
    <w:p w14:paraId="66427048" w14:textId="4DAE629F" w:rsidR="00E87DF6" w:rsidRDefault="00E87DF6" w:rsidP="00E87DF6">
      <w:r>
        <w:lastRenderedPageBreak/>
        <w:t xml:space="preserve">Available at: </w:t>
      </w:r>
      <w:hyperlink r:id="rId32" w:anchor=":~:text=One%20major%20factor%20behind%20high,ongoing%20Russian%20invasion%20of%20Ukraine" w:history="1">
        <w:r w:rsidRPr="007250DC">
          <w:rPr>
            <w:rStyle w:val="Hyperlink"/>
          </w:rPr>
          <w:t>https://lordslibrary.parliament.uk/cost-of-living-food-price-inflation/#:~:text=One%20major%20factor%20behind%20high,ongoing%20Russian%20invasion%20of%20Ukraine</w:t>
        </w:r>
      </w:hyperlink>
      <w:r>
        <w:t xml:space="preserve">. </w:t>
      </w:r>
    </w:p>
    <w:p w14:paraId="1DDA6DA0" w14:textId="77777777" w:rsidR="00E87DF6" w:rsidRDefault="00E87DF6" w:rsidP="00E87DF6">
      <w:r>
        <w:t>(Accessed: 15 March 2023)</w:t>
      </w:r>
    </w:p>
    <w:p w14:paraId="1FD88049" w14:textId="72EE7D2D" w:rsidR="000423EA" w:rsidRDefault="000423EA" w:rsidP="00E87DF6">
      <w:r w:rsidRPr="000423EA">
        <w:t xml:space="preserve">Genest, J. (2020). Understanding the Levers of Change. [online] Investigations of a Dog. Available at: </w:t>
      </w:r>
      <w:hyperlink r:id="rId33" w:history="1">
        <w:r w:rsidRPr="007250DC">
          <w:rPr>
            <w:rStyle w:val="Hyperlink"/>
          </w:rPr>
          <w:t>https://investigationsquality.com/2020/02/23/understanding-the-levers-of-change/</w:t>
        </w:r>
      </w:hyperlink>
      <w:r w:rsidRPr="000423EA">
        <w:t>.</w:t>
      </w:r>
      <w:r>
        <w:t xml:space="preserve"> </w:t>
      </w:r>
    </w:p>
    <w:p w14:paraId="477DF334" w14:textId="5AA621EE" w:rsidR="000423EA" w:rsidRDefault="000423EA" w:rsidP="00E87DF6">
      <w:r>
        <w:t>(Accessed: 14 March 2023)</w:t>
      </w:r>
    </w:p>
    <w:p w14:paraId="5FAC4314" w14:textId="77777777" w:rsidR="00E87DF6" w:rsidRDefault="00E87DF6" w:rsidP="00E87DF6">
      <w:r>
        <w:t xml:space="preserve">Houlton, C. (2022). Can Asda’s convenience push help it become the UK’s second-largest supermarket? Grocery Gazette. </w:t>
      </w:r>
    </w:p>
    <w:p w14:paraId="3D19BA20" w14:textId="17FB39FA" w:rsidR="00E87DF6" w:rsidRDefault="00E87DF6" w:rsidP="00E87DF6">
      <w:r>
        <w:t xml:space="preserve">Available at: </w:t>
      </w:r>
      <w:hyperlink r:id="rId34" w:anchor=":~:text=Currently%2C%20Asda%20stands%20as%20the" w:history="1">
        <w:r w:rsidRPr="007250DC">
          <w:rPr>
            <w:rStyle w:val="Hyperlink"/>
          </w:rPr>
          <w:t>https://www.grocerygazette.co.uk/2022/10/26/asda-convenience-drive/#:~:text=Currently%2C%20Asda%20stands%20as%20the</w:t>
        </w:r>
      </w:hyperlink>
    </w:p>
    <w:p w14:paraId="14303CEE" w14:textId="04293BB8" w:rsidR="00E87DF6" w:rsidRDefault="00E87DF6" w:rsidP="00E87DF6">
      <w:r>
        <w:t xml:space="preserve"> (Accessed: 17 March 2023) </w:t>
      </w:r>
    </w:p>
    <w:p w14:paraId="199E333B" w14:textId="77777777" w:rsidR="00E87DF6" w:rsidRDefault="00E87DF6" w:rsidP="00E87DF6">
      <w:r>
        <w:t xml:space="preserve">Handley, L. (2013). Asda: creating brand personality – Marketing Week. Marketing Week. </w:t>
      </w:r>
    </w:p>
    <w:p w14:paraId="65201DD2" w14:textId="31B26BA9" w:rsidR="00E87DF6" w:rsidRDefault="00E87DF6" w:rsidP="00E87DF6">
      <w:r>
        <w:t xml:space="preserve">Available at: </w:t>
      </w:r>
      <w:hyperlink r:id="rId35" w:history="1">
        <w:r w:rsidRPr="007250DC">
          <w:rPr>
            <w:rStyle w:val="Hyperlink"/>
          </w:rPr>
          <w:t>https://www.marketingweek.com/asda-creating-brand-personality</w:t>
        </w:r>
      </w:hyperlink>
      <w:r>
        <w:t xml:space="preserve">    </w:t>
      </w:r>
    </w:p>
    <w:p w14:paraId="1C24F4C2" w14:textId="77777777" w:rsidR="00E87DF6" w:rsidRDefault="00E87DF6" w:rsidP="00E87DF6">
      <w:r>
        <w:t xml:space="preserve"> (Accessed 15 Mar. 2023).</w:t>
      </w:r>
    </w:p>
    <w:p w14:paraId="50CE666E" w14:textId="77777777" w:rsidR="00E87DF6" w:rsidRDefault="00E87DF6" w:rsidP="00E87DF6">
      <w:r>
        <w:t xml:space="preserve">Hussain, S.T., Lei, S., Akram, T., Haider, M.J., Hussain, S.H. and Ali, M. (2018). Kurt Lewin’s Change Model: A Critical Review of the Role of Leadership and Employee Involvement in Organizational Change. Journal of Innovation &amp; Knowledge,3(3), pp.123–127. </w:t>
      </w:r>
    </w:p>
    <w:p w14:paraId="193C6D65" w14:textId="074F5325" w:rsidR="00E87DF6" w:rsidRDefault="00E87DF6" w:rsidP="00E87DF6">
      <w:r>
        <w:t xml:space="preserve">Available at: </w:t>
      </w:r>
      <w:hyperlink r:id="rId36" w:history="1">
        <w:r w:rsidRPr="007250DC">
          <w:rPr>
            <w:rStyle w:val="Hyperlink"/>
          </w:rPr>
          <w:t>https://www.sciencedirect.com/science/article/pii/S2444569X16300087</w:t>
        </w:r>
      </w:hyperlink>
      <w:r>
        <w:t xml:space="preserve">. </w:t>
      </w:r>
    </w:p>
    <w:p w14:paraId="3E3D7097" w14:textId="77777777" w:rsidR="00E87DF6" w:rsidRDefault="00E87DF6" w:rsidP="00E87DF6">
      <w:r>
        <w:t>(Accessed: 15 March 2023)</w:t>
      </w:r>
    </w:p>
    <w:p w14:paraId="561533D6" w14:textId="77777777" w:rsidR="00E87DF6" w:rsidRDefault="00E87DF6" w:rsidP="00E87DF6">
      <w:r>
        <w:t>Handy, C. (1993). Understanding Organizations.</w:t>
      </w:r>
    </w:p>
    <w:p w14:paraId="06727090" w14:textId="77777777" w:rsidR="00E87DF6" w:rsidRDefault="00E87DF6" w:rsidP="00E87DF6">
      <w:r>
        <w:t xml:space="preserve">London: Penguin Books. </w:t>
      </w:r>
    </w:p>
    <w:p w14:paraId="6AA44FDE" w14:textId="692FF054" w:rsidR="00A56CEA" w:rsidRDefault="00E87DF6" w:rsidP="00E87DF6">
      <w:r>
        <w:t xml:space="preserve">Hughes, O. (2022). Full list of Co-op stores bought by Asda - including three in North Wales. North Wales Live. </w:t>
      </w:r>
    </w:p>
    <w:p w14:paraId="1F6838D0" w14:textId="7CF300B5" w:rsidR="008319EA" w:rsidRDefault="00E87DF6" w:rsidP="00E87DF6">
      <w:r>
        <w:t xml:space="preserve">Available at: </w:t>
      </w:r>
      <w:hyperlink r:id="rId37" w:history="1">
        <w:r w:rsidRPr="007250DC">
          <w:rPr>
            <w:rStyle w:val="Hyperlink"/>
          </w:rPr>
          <w:t>https://www.dailypost.co.uk/news/north-wales-news/full-list-co-op-stores-24903849</w:t>
        </w:r>
      </w:hyperlink>
      <w:r>
        <w:t xml:space="preserve"> </w:t>
      </w:r>
      <w:r w:rsidR="00046CD7">
        <w:t>8</w:t>
      </w:r>
      <w:r>
        <w:t xml:space="preserve"> (</w:t>
      </w:r>
      <w:r w:rsidR="008319EA">
        <w:t>A</w:t>
      </w:r>
      <w:r w:rsidR="00A56CEA">
        <w:t>ccessed</w:t>
      </w:r>
      <w:r>
        <w:t>: 19 March 2023)</w:t>
      </w:r>
    </w:p>
    <w:p w14:paraId="517F3A67" w14:textId="77777777" w:rsidR="00E87DF6" w:rsidRDefault="00E87DF6" w:rsidP="00E87DF6">
      <w:r>
        <w:t xml:space="preserve">Juneja, P. (2019). Kotter’s 8 step Model of Change. [online] Management Study Guide. </w:t>
      </w:r>
    </w:p>
    <w:p w14:paraId="18F064C7" w14:textId="10D75947" w:rsidR="00E87DF6" w:rsidRDefault="00E87DF6" w:rsidP="00E87DF6">
      <w:r>
        <w:t xml:space="preserve">Available at: </w:t>
      </w:r>
      <w:hyperlink r:id="rId38" w:history="1">
        <w:r w:rsidR="00046CD7" w:rsidRPr="007250DC">
          <w:rPr>
            <w:rStyle w:val="Hyperlink"/>
          </w:rPr>
          <w:t>https://www.managementstudyguide.com/kotters-8-step-model-of-change.htm</w:t>
        </w:r>
      </w:hyperlink>
      <w:r>
        <w:t>.</w:t>
      </w:r>
      <w:r w:rsidR="00046CD7">
        <w:t xml:space="preserve"> </w:t>
      </w:r>
    </w:p>
    <w:p w14:paraId="731875CE" w14:textId="59B7C6E5" w:rsidR="00E87DF6" w:rsidRDefault="00E87DF6" w:rsidP="00E87DF6">
      <w:r>
        <w:t>(Accessed: 13 March 2023)</w:t>
      </w:r>
    </w:p>
    <w:p w14:paraId="0C6C5DA5" w14:textId="77777777" w:rsidR="00E87DF6" w:rsidRDefault="00E87DF6" w:rsidP="00E87DF6">
      <w:r>
        <w:t xml:space="preserve">McGuire, L. (2023). CMA probes Asda’s £611m Co-op petrol station takeover deal over fears it could hike fuel prices. CityAM. </w:t>
      </w:r>
    </w:p>
    <w:p w14:paraId="34513585" w14:textId="291D5838" w:rsidR="00E87DF6" w:rsidRDefault="00E87DF6" w:rsidP="00E87DF6">
      <w:r>
        <w:t xml:space="preserve">Available at: </w:t>
      </w:r>
      <w:hyperlink r:id="rId39" w:history="1">
        <w:r w:rsidR="00046CD7" w:rsidRPr="007250DC">
          <w:rPr>
            <w:rStyle w:val="Hyperlink"/>
          </w:rPr>
          <w:t>https://www.cityam.com/cma-probes-asda-60m-petrol-takeover/</w:t>
        </w:r>
      </w:hyperlink>
      <w:r w:rsidR="00046CD7">
        <w:t xml:space="preserve"> </w:t>
      </w:r>
      <w:r>
        <w:t xml:space="preserve"> </w:t>
      </w:r>
    </w:p>
    <w:p w14:paraId="2A7EFA19" w14:textId="77777777" w:rsidR="00E87DF6" w:rsidRDefault="00E87DF6" w:rsidP="00E87DF6">
      <w:r>
        <w:t>(Accessed: 4 March 2023)</w:t>
      </w:r>
    </w:p>
    <w:p w14:paraId="644D4F32" w14:textId="77777777" w:rsidR="00E87DF6" w:rsidRDefault="00E87DF6" w:rsidP="00E87DF6">
      <w:r>
        <w:t>Marks, M.L. and Mirvis, P.H. (2011). A framework for the human resources role in managing culture in mergers and acquisitions. Human Resource Management, 50(6), pp.859–877.</w:t>
      </w:r>
    </w:p>
    <w:p w14:paraId="04E42143" w14:textId="77777777" w:rsidR="00E87DF6" w:rsidRDefault="00E87DF6" w:rsidP="00E87DF6">
      <w:r>
        <w:t xml:space="preserve"> MarketLine. (2022). </w:t>
      </w:r>
    </w:p>
    <w:p w14:paraId="0030FC61" w14:textId="4D69FF2E" w:rsidR="00046CD7" w:rsidRDefault="00E87DF6" w:rsidP="00E87DF6">
      <w:r>
        <w:t xml:space="preserve">Available at: </w:t>
      </w:r>
      <w:hyperlink r:id="rId40" w:history="1">
        <w:r w:rsidR="00046CD7" w:rsidRPr="007250DC">
          <w:rPr>
            <w:rStyle w:val="Hyperlink"/>
          </w:rPr>
          <w:t>https://advantage-marketline-com.ezproxy.uwtsd.ac.uk/Company/Profile/asda_stores_limited?swot</w:t>
        </w:r>
      </w:hyperlink>
    </w:p>
    <w:p w14:paraId="3EDCB0A0" w14:textId="60463375" w:rsidR="00E87DF6" w:rsidRDefault="00E87DF6" w:rsidP="00E87DF6">
      <w:r>
        <w:t xml:space="preserve">   (Accessed: 15 March 2023.</w:t>
      </w:r>
    </w:p>
    <w:p w14:paraId="3370C730" w14:textId="77777777" w:rsidR="00E87DF6" w:rsidRDefault="00E87DF6" w:rsidP="00E87DF6">
      <w:r>
        <w:t>Ogochi K., D. (2018). Lewin’s Theory of Change: Applicability of its</w:t>
      </w:r>
    </w:p>
    <w:p w14:paraId="089646D8" w14:textId="77777777" w:rsidR="00E87DF6" w:rsidRDefault="00E87DF6" w:rsidP="00E87DF6">
      <w:r>
        <w:t>Principles in a Contemporary Organization. Journal Strategic Management, Vol 2(5) pp. 1-11.</w:t>
      </w:r>
    </w:p>
    <w:p w14:paraId="08288E1C" w14:textId="77777777" w:rsidR="00E87DF6" w:rsidRDefault="00E87DF6" w:rsidP="00E87DF6">
      <w:r>
        <w:t xml:space="preserve">Pablo, A.L., Javidan, M. and Staff, S.M.S. (2009). Mergers and Acquisitions : Creating Integrative Knowledge. </w:t>
      </w:r>
    </w:p>
    <w:p w14:paraId="16E08025" w14:textId="77777777" w:rsidR="00E87DF6" w:rsidRDefault="00E87DF6" w:rsidP="00E87DF6">
      <w:r>
        <w:lastRenderedPageBreak/>
        <w:t>Williston: Wiley.</w:t>
      </w:r>
    </w:p>
    <w:p w14:paraId="3DA0D938" w14:textId="77777777" w:rsidR="00E87DF6" w:rsidRDefault="00E87DF6" w:rsidP="00E87DF6">
      <w:r>
        <w:t xml:space="preserve">Riann Singh and Shalini Ramdeo (2020). Leading organizational development and change : principles and contextual perspectives. </w:t>
      </w:r>
    </w:p>
    <w:p w14:paraId="5EBA01A6" w14:textId="77777777" w:rsidR="00E87DF6" w:rsidRDefault="00E87DF6" w:rsidP="00E87DF6">
      <w:r>
        <w:t>Cham, Switzerland: Palgrave Macmillan</w:t>
      </w:r>
    </w:p>
    <w:p w14:paraId="20DE2203" w14:textId="77777777" w:rsidR="00E87DF6" w:rsidRDefault="00E87DF6" w:rsidP="00E87DF6">
      <w:r>
        <w:t xml:space="preserve">Shapiro, A. (2003). Creating contagious commitment : applying the tipping point to organizational change. </w:t>
      </w:r>
    </w:p>
    <w:p w14:paraId="04CB855D" w14:textId="77777777" w:rsidR="00E87DF6" w:rsidRDefault="00E87DF6" w:rsidP="00E87DF6">
      <w:r>
        <w:t>Hillsborough, N.C.: Strategy Perspective.</w:t>
      </w:r>
    </w:p>
    <w:p w14:paraId="0C85B5C0" w14:textId="70B74DD3" w:rsidR="001263E3" w:rsidRDefault="001263E3" w:rsidP="00E87DF6">
      <w:r w:rsidRPr="001263E3">
        <w:t xml:space="preserve">Shapiro, A. (2012). Seven Levers of Change: An Introduction. Training Industry. Available at: </w:t>
      </w:r>
      <w:hyperlink r:id="rId41" w:history="1">
        <w:r w:rsidRPr="007250DC">
          <w:rPr>
            <w:rStyle w:val="Hyperlink"/>
          </w:rPr>
          <w:t>https://trainingindustry.com/blog/leadership/seven-levers-of-change-an-introduction/#:~:text=In%20summary%2C%20the%20seven%20levers</w:t>
        </w:r>
      </w:hyperlink>
      <w:r w:rsidRPr="001263E3">
        <w:t>.</w:t>
      </w:r>
      <w:r>
        <w:t xml:space="preserve"> </w:t>
      </w:r>
    </w:p>
    <w:p w14:paraId="09EE05FB" w14:textId="452A4ECF" w:rsidR="001263E3" w:rsidRDefault="001263E3" w:rsidP="00E87DF6">
      <w:r>
        <w:t>(Accessed: 12 March 2023)</w:t>
      </w:r>
    </w:p>
    <w:p w14:paraId="0EC80413" w14:textId="5380DB31" w:rsidR="00E87DF6" w:rsidRDefault="00E87DF6" w:rsidP="00E87DF6">
      <w:r>
        <w:t xml:space="preserve">Singsit, J. (2022). First standalone ‘Asda Express’ convenience store opens in UK. Retail Insight Network. Available at: </w:t>
      </w:r>
      <w:hyperlink r:id="rId42" w:history="1">
        <w:r w:rsidR="00046CD7" w:rsidRPr="007250DC">
          <w:rPr>
            <w:rStyle w:val="Hyperlink"/>
          </w:rPr>
          <w:t>https://www.retail-insight-network.com/news/asda-convenience-express-uk/</w:t>
        </w:r>
      </w:hyperlink>
      <w:r w:rsidR="00046CD7">
        <w:t xml:space="preserve"> </w:t>
      </w:r>
    </w:p>
    <w:p w14:paraId="2A5104BA" w14:textId="77777777" w:rsidR="00E87DF6" w:rsidRDefault="00E87DF6" w:rsidP="00E87DF6">
      <w:r>
        <w:t xml:space="preserve"> (Accessed: 4 March 2023).</w:t>
      </w:r>
    </w:p>
    <w:p w14:paraId="012F136A" w14:textId="77777777" w:rsidR="00E87DF6" w:rsidRDefault="00E87DF6" w:rsidP="00E87DF6">
      <w:r>
        <w:t xml:space="preserve">Team, R.I. (2023). Asda teams up with Retail Insight to transform in-store replenishment.www.retailinsight.io. </w:t>
      </w:r>
    </w:p>
    <w:p w14:paraId="060873B2" w14:textId="3A6E7734" w:rsidR="00E87DF6" w:rsidRDefault="00E87DF6" w:rsidP="00E87DF6">
      <w:r>
        <w:t xml:space="preserve">Available at: </w:t>
      </w:r>
      <w:hyperlink r:id="rId43" w:history="1">
        <w:r w:rsidR="00046CD7" w:rsidRPr="007250DC">
          <w:rPr>
            <w:rStyle w:val="Hyperlink"/>
          </w:rPr>
          <w:t>https://www.retailinsight.io/blog/asda-teams-up-with-retail-insight-to-transform-in-store-replenishment</w:t>
        </w:r>
      </w:hyperlink>
      <w:r w:rsidR="00046CD7">
        <w:t xml:space="preserve"> </w:t>
      </w:r>
      <w:r>
        <w:t xml:space="preserve"> </w:t>
      </w:r>
    </w:p>
    <w:p w14:paraId="0D4B3142" w14:textId="77777777" w:rsidR="00E87DF6" w:rsidRDefault="00E87DF6" w:rsidP="00E87DF6">
      <w:r>
        <w:t>(Accessed: 9 March 2023).</w:t>
      </w:r>
    </w:p>
    <w:p w14:paraId="18AD7BCA" w14:textId="77777777" w:rsidR="00E87DF6" w:rsidRDefault="00E87DF6" w:rsidP="00E87DF6">
      <w:r>
        <w:t xml:space="preserve">Wood, D.C. and Furterer, S.L. (2020). The ASQ certified manager of quality/organizational excellence handbook. </w:t>
      </w:r>
    </w:p>
    <w:p w14:paraId="5272C18A" w14:textId="77777777" w:rsidR="00E87DF6" w:rsidRDefault="00E87DF6" w:rsidP="00E87DF6">
      <w:r>
        <w:t>Milwaukee, Wisconsin: Asqexcellence.</w:t>
      </w:r>
    </w:p>
    <w:p w14:paraId="1777B045" w14:textId="77777777" w:rsidR="00E87DF6" w:rsidRDefault="00E87DF6" w:rsidP="00E87DF6">
      <w:r>
        <w:t>Warner Burke (2017). Organization changes theory and practice.</w:t>
      </w:r>
    </w:p>
    <w:p w14:paraId="65B20AA6" w14:textId="77777777" w:rsidR="00E87DF6" w:rsidRDefault="00E87DF6" w:rsidP="00E87DF6">
      <w:r>
        <w:t xml:space="preserve"> Los Angeles: Sage.</w:t>
      </w:r>
    </w:p>
    <w:p w14:paraId="7A4F7C5C" w14:textId="77777777" w:rsidR="00E87DF6" w:rsidRDefault="00E87DF6" w:rsidP="00E87DF6">
      <w:r>
        <w:t>Dianne Waddell (2019). Organisational change : development and transformation. Editora: South Melbourne, Victoria, Australia:</w:t>
      </w:r>
    </w:p>
    <w:p w14:paraId="5662D181" w14:textId="77777777" w:rsidR="00E87DF6" w:rsidRDefault="00E87DF6" w:rsidP="00E87DF6">
      <w:r>
        <w:t xml:space="preserve"> Cengage Learning Australia.</w:t>
      </w:r>
    </w:p>
    <w:p w14:paraId="280C13E9" w14:textId="18233AD5" w:rsidR="00E87DF6" w:rsidRDefault="00E87DF6" w:rsidP="00E87DF6">
      <w:r>
        <w:t xml:space="preserve">Tahir, U. (2019). Kotter’s 8 Steps Model of Change Management. [online] CMI. Available at: </w:t>
      </w:r>
      <w:hyperlink r:id="rId44" w:history="1">
        <w:r w:rsidR="00740B33" w:rsidRPr="007250DC">
          <w:rPr>
            <w:rStyle w:val="Hyperlink"/>
          </w:rPr>
          <w:t>https://changemanagementinsight.com/kotters-8-steps-model-of-change-management/</w:t>
        </w:r>
      </w:hyperlink>
      <w:r>
        <w:t>.</w:t>
      </w:r>
      <w:r w:rsidR="00740B33">
        <w:t xml:space="preserve"> </w:t>
      </w:r>
    </w:p>
    <w:p w14:paraId="3E30BE7E" w14:textId="021DAC3E" w:rsidR="00E87DF6" w:rsidRDefault="00E87DF6" w:rsidP="00E87DF6">
      <w:r>
        <w:t>(Accessed: 17 March 2023) </w:t>
      </w:r>
    </w:p>
    <w:p w14:paraId="25B512F8" w14:textId="77777777" w:rsidR="000423EA" w:rsidRPr="00E87DF6" w:rsidRDefault="000423EA" w:rsidP="00E87DF6"/>
    <w:sectPr w:rsidR="000423EA" w:rsidRPr="00E87DF6" w:rsidSect="000A0FE3">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457BC" w14:textId="77777777" w:rsidR="009E4958" w:rsidRDefault="009E4958" w:rsidP="0042026E">
      <w:pPr>
        <w:spacing w:after="0"/>
      </w:pPr>
      <w:r>
        <w:separator/>
      </w:r>
    </w:p>
  </w:endnote>
  <w:endnote w:type="continuationSeparator" w:id="0">
    <w:p w14:paraId="6411C235" w14:textId="77777777" w:rsidR="009E4958" w:rsidRDefault="009E4958" w:rsidP="0042026E">
      <w:pPr>
        <w:spacing w:after="0"/>
      </w:pPr>
      <w:r>
        <w:continuationSeparator/>
      </w:r>
    </w:p>
  </w:endnote>
  <w:endnote w:type="continuationNotice" w:id="1">
    <w:p w14:paraId="758C48A3" w14:textId="77777777" w:rsidR="009E4958" w:rsidRDefault="009E4958">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12D49" w14:textId="45C49C9A" w:rsidR="00C21787" w:rsidRDefault="00C21787">
    <w:pPr>
      <w:pStyle w:val="Footer"/>
      <w:jc w:val="right"/>
    </w:pPr>
  </w:p>
  <w:p w14:paraId="1202B64B" w14:textId="77777777" w:rsidR="004A1EEE" w:rsidRDefault="004A1EEE">
    <w:pPr>
      <w:pStyle w:val="Footer"/>
      <w:jc w:val="right"/>
    </w:pPr>
  </w:p>
  <w:p w14:paraId="3AC05F86" w14:textId="1F67746A" w:rsidR="004B45A3" w:rsidRDefault="004B45A3" w:rsidP="005A7AD2">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5838237"/>
      <w:docPartObj>
        <w:docPartGallery w:val="Page Numbers (Bottom of Page)"/>
        <w:docPartUnique/>
      </w:docPartObj>
    </w:sdtPr>
    <w:sdtEndPr/>
    <w:sdtContent>
      <w:p w14:paraId="700FA03B" w14:textId="69C14B80" w:rsidR="005A7AD2" w:rsidRDefault="00377256">
        <w:pPr>
          <w:pStyle w:val="Footer"/>
        </w:pPr>
        <w:r>
          <w:rPr>
            <w:noProof/>
          </w:rPr>
          <mc:AlternateContent>
            <mc:Choice Requires="wps">
              <w:drawing>
                <wp:anchor distT="0" distB="0" distL="114300" distR="114300" simplePos="0" relativeHeight="251658240" behindDoc="0" locked="0" layoutInCell="1" allowOverlap="1" wp14:anchorId="11AC1DFE" wp14:editId="2E857023">
                  <wp:simplePos x="0" y="0"/>
                  <wp:positionH relativeFrom="rightMargin">
                    <wp:align>center</wp:align>
                  </wp:positionH>
                  <wp:positionV relativeFrom="bottomMargin">
                    <wp:align>top</wp:align>
                  </wp:positionV>
                  <wp:extent cx="762000" cy="895350"/>
                  <wp:effectExtent l="0" t="0" r="0" b="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48"/>
                                  <w:szCs w:val="48"/>
                                </w:rPr>
                                <w:id w:val="1709992740"/>
                                <w:docPartObj>
                                  <w:docPartGallery w:val="Page Numbers (Margins)"/>
                                  <w:docPartUnique/>
                                </w:docPartObj>
                              </w:sdtPr>
                              <w:sdtEndPr/>
                              <w:sdtContent>
                                <w:sdt>
                                  <w:sdtPr>
                                    <w:rPr>
                                      <w:rFonts w:asciiTheme="majorHAnsi" w:eastAsiaTheme="majorEastAsia" w:hAnsiTheme="majorHAnsi" w:cstheme="majorBidi"/>
                                      <w:sz w:val="48"/>
                                      <w:szCs w:val="48"/>
                                    </w:rPr>
                                    <w:id w:val="-1904517296"/>
                                    <w:docPartObj>
                                      <w:docPartGallery w:val="Page Numbers (Margins)"/>
                                      <w:docPartUnique/>
                                    </w:docPartObj>
                                  </w:sdtPr>
                                  <w:sdtEndPr/>
                                  <w:sdtContent>
                                    <w:p w14:paraId="1307513F" w14:textId="5EE9C479" w:rsidR="00377256" w:rsidRDefault="004B480A">
                                      <w:pPr>
                                        <w:jc w:val="center"/>
                                        <w:rPr>
                                          <w:rFonts w:asciiTheme="majorHAnsi" w:eastAsiaTheme="majorEastAsia" w:hAnsiTheme="majorHAnsi" w:cstheme="majorBidi"/>
                                          <w:sz w:val="48"/>
                                          <w:szCs w:val="44"/>
                                        </w:rPr>
                                      </w:pPr>
                                    </w:p>
                                  </w:sdtContent>
                                </w:sdt>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AC1DFE" id="Rectangle 9" o:spid="_x0000_s1027" style="position:absolute;margin-left:0;margin-top:0;width:60pt;height:70.5pt;z-index:251658240;visibility:visible;mso-wrap-style:square;mso-width-percent:0;mso-height-percent:0;mso-wrap-distance-left:9pt;mso-wrap-distance-top:0;mso-wrap-distance-right:9pt;mso-wrap-distance-bottom:0;mso-position-horizontal:center;mso-position-horizontal-relative:right-margin-area;mso-position-vertical:top;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" stroked="f">
                  <v:textbox>
                    <w:txbxContent>
                      <w:sdt>
                        <w:sdtPr>
                          <w:rPr>
                            <w:rFonts w:asciiTheme="majorHAnsi" w:eastAsiaTheme="majorEastAsia" w:hAnsiTheme="majorHAnsi" w:cstheme="majorBidi"/>
                            <w:sz w:val="48"/>
                            <w:szCs w:val="48"/>
                          </w:rPr>
                          <w:id w:val="1709992740"/>
                          <w:docPartObj>
                            <w:docPartGallery w:val="Page Numbers (Margins)"/>
                            <w:docPartUnique/>
                          </w:docPartObj>
                        </w:sdtPr>
                        <w:sdtEndPr/>
                        <w:sdtContent>
                          <w:sdt>
                            <w:sdtPr>
                              <w:rPr>
                                <w:rFonts w:asciiTheme="majorHAnsi" w:eastAsiaTheme="majorEastAsia" w:hAnsiTheme="majorHAnsi" w:cstheme="majorBidi"/>
                                <w:sz w:val="48"/>
                                <w:szCs w:val="48"/>
                              </w:rPr>
                              <w:id w:val="-1904517296"/>
                              <w:docPartObj>
                                <w:docPartGallery w:val="Page Numbers (Margins)"/>
                                <w:docPartUnique/>
                              </w:docPartObj>
                            </w:sdtPr>
                            <w:sdtEndPr/>
                            <w:sdtContent>
                              <w:p w14:paraId="1307513F" w14:textId="5EE9C479" w:rsidR="00377256" w:rsidRDefault="00740B33">
                                <w:pPr>
                                  <w:jc w:val="center"/>
                                  <w:rPr>
                                    <w:rFonts w:asciiTheme="majorHAnsi" w:eastAsiaTheme="majorEastAsia" w:hAnsiTheme="majorHAnsi" w:cstheme="majorBidi"/>
                                    <w:sz w:val="48"/>
                                    <w:szCs w:val="44"/>
                                  </w:rPr>
                                </w:pPr>
                              </w:p>
                            </w:sdtContent>
                          </w:sdt>
                        </w:sdtContent>
                      </w:sdt>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33FE1" w14:textId="77777777" w:rsidR="009E4958" w:rsidRDefault="009E4958" w:rsidP="0042026E">
      <w:pPr>
        <w:spacing w:after="0"/>
      </w:pPr>
      <w:r>
        <w:separator/>
      </w:r>
    </w:p>
  </w:footnote>
  <w:footnote w:type="continuationSeparator" w:id="0">
    <w:p w14:paraId="62269AA4" w14:textId="77777777" w:rsidR="009E4958" w:rsidRDefault="009E4958" w:rsidP="0042026E">
      <w:pPr>
        <w:spacing w:after="0"/>
      </w:pPr>
      <w:r>
        <w:continuationSeparator/>
      </w:r>
    </w:p>
  </w:footnote>
  <w:footnote w:type="continuationNotice" w:id="1">
    <w:p w14:paraId="7FD27046" w14:textId="77777777" w:rsidR="009E4958" w:rsidRDefault="009E4958">
      <w:pPr>
        <w:spacing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03024"/>
    <w:multiLevelType w:val="multilevel"/>
    <w:tmpl w:val="29EA4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2C0E93"/>
    <w:multiLevelType w:val="multilevel"/>
    <w:tmpl w:val="8708D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4B29A3"/>
    <w:multiLevelType w:val="multilevel"/>
    <w:tmpl w:val="01905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8A6E0F"/>
    <w:multiLevelType w:val="multilevel"/>
    <w:tmpl w:val="F1A83D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393B0E"/>
    <w:multiLevelType w:val="multilevel"/>
    <w:tmpl w:val="C35E61AC"/>
    <w:lvl w:ilvl="0">
      <w:start w:val="1"/>
      <w:numFmt w:val="upp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F72F5A"/>
    <w:multiLevelType w:val="multilevel"/>
    <w:tmpl w:val="B18E1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8319993">
    <w:abstractNumId w:val="5"/>
  </w:num>
  <w:num w:numId="2" w16cid:durableId="2126345617">
    <w:abstractNumId w:val="4"/>
  </w:num>
  <w:num w:numId="3" w16cid:durableId="787359749">
    <w:abstractNumId w:val="0"/>
  </w:num>
  <w:num w:numId="4" w16cid:durableId="680863506">
    <w:abstractNumId w:val="1"/>
  </w:num>
  <w:num w:numId="5" w16cid:durableId="295448817">
    <w:abstractNumId w:val="2"/>
  </w:num>
  <w:num w:numId="6" w16cid:durableId="10201591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C21"/>
    <w:rsid w:val="00001C86"/>
    <w:rsid w:val="00004A0E"/>
    <w:rsid w:val="00004E0B"/>
    <w:rsid w:val="00004E5C"/>
    <w:rsid w:val="000061E2"/>
    <w:rsid w:val="00012264"/>
    <w:rsid w:val="0001287C"/>
    <w:rsid w:val="00016F2F"/>
    <w:rsid w:val="000227AE"/>
    <w:rsid w:val="00024A62"/>
    <w:rsid w:val="00024C94"/>
    <w:rsid w:val="0002758C"/>
    <w:rsid w:val="00030001"/>
    <w:rsid w:val="000300A2"/>
    <w:rsid w:val="00030630"/>
    <w:rsid w:val="000309EE"/>
    <w:rsid w:val="00031468"/>
    <w:rsid w:val="00032CDE"/>
    <w:rsid w:val="000423EA"/>
    <w:rsid w:val="00042B8E"/>
    <w:rsid w:val="0004359A"/>
    <w:rsid w:val="00043EF6"/>
    <w:rsid w:val="00043F2A"/>
    <w:rsid w:val="00044A3E"/>
    <w:rsid w:val="00046CCE"/>
    <w:rsid w:val="00046CD7"/>
    <w:rsid w:val="00050377"/>
    <w:rsid w:val="00053BB6"/>
    <w:rsid w:val="00054613"/>
    <w:rsid w:val="000550F1"/>
    <w:rsid w:val="00055D46"/>
    <w:rsid w:val="00061BB7"/>
    <w:rsid w:val="00062477"/>
    <w:rsid w:val="000630C5"/>
    <w:rsid w:val="00063B8A"/>
    <w:rsid w:val="00064FA5"/>
    <w:rsid w:val="00066265"/>
    <w:rsid w:val="00072234"/>
    <w:rsid w:val="000722D2"/>
    <w:rsid w:val="000724AD"/>
    <w:rsid w:val="000734F7"/>
    <w:rsid w:val="0007737B"/>
    <w:rsid w:val="00077F5F"/>
    <w:rsid w:val="000800C5"/>
    <w:rsid w:val="00085F24"/>
    <w:rsid w:val="000862E8"/>
    <w:rsid w:val="000902FF"/>
    <w:rsid w:val="00090DB1"/>
    <w:rsid w:val="00092EB4"/>
    <w:rsid w:val="00093AA8"/>
    <w:rsid w:val="00094DE9"/>
    <w:rsid w:val="000A0FE3"/>
    <w:rsid w:val="000A11BE"/>
    <w:rsid w:val="000A371F"/>
    <w:rsid w:val="000B1747"/>
    <w:rsid w:val="000B3E03"/>
    <w:rsid w:val="000B4A3E"/>
    <w:rsid w:val="000B5ADF"/>
    <w:rsid w:val="000B5B77"/>
    <w:rsid w:val="000C1F3C"/>
    <w:rsid w:val="000D33D0"/>
    <w:rsid w:val="000D76F7"/>
    <w:rsid w:val="000E1560"/>
    <w:rsid w:val="000E1FAA"/>
    <w:rsid w:val="000E2762"/>
    <w:rsid w:val="000E438F"/>
    <w:rsid w:val="000E4FCC"/>
    <w:rsid w:val="000E6FF9"/>
    <w:rsid w:val="000E7B95"/>
    <w:rsid w:val="000F0338"/>
    <w:rsid w:val="000F296E"/>
    <w:rsid w:val="000F34F8"/>
    <w:rsid w:val="000F4478"/>
    <w:rsid w:val="00100F62"/>
    <w:rsid w:val="0010179D"/>
    <w:rsid w:val="0010244B"/>
    <w:rsid w:val="0010261F"/>
    <w:rsid w:val="00104651"/>
    <w:rsid w:val="0010719F"/>
    <w:rsid w:val="00111464"/>
    <w:rsid w:val="001137C6"/>
    <w:rsid w:val="001146EE"/>
    <w:rsid w:val="00116704"/>
    <w:rsid w:val="00122346"/>
    <w:rsid w:val="00123199"/>
    <w:rsid w:val="00125778"/>
    <w:rsid w:val="001263E3"/>
    <w:rsid w:val="001270CC"/>
    <w:rsid w:val="00127EA7"/>
    <w:rsid w:val="00135F21"/>
    <w:rsid w:val="0013688F"/>
    <w:rsid w:val="0014393E"/>
    <w:rsid w:val="001452D6"/>
    <w:rsid w:val="0014542B"/>
    <w:rsid w:val="001455F0"/>
    <w:rsid w:val="00145FDF"/>
    <w:rsid w:val="001460FE"/>
    <w:rsid w:val="00146759"/>
    <w:rsid w:val="0015420F"/>
    <w:rsid w:val="00154840"/>
    <w:rsid w:val="00157AC6"/>
    <w:rsid w:val="00157CA1"/>
    <w:rsid w:val="001619E4"/>
    <w:rsid w:val="001628B3"/>
    <w:rsid w:val="001631D7"/>
    <w:rsid w:val="00163F93"/>
    <w:rsid w:val="0016411F"/>
    <w:rsid w:val="00164EDA"/>
    <w:rsid w:val="00167E6B"/>
    <w:rsid w:val="00172949"/>
    <w:rsid w:val="00172A0F"/>
    <w:rsid w:val="00172AC6"/>
    <w:rsid w:val="00172EFD"/>
    <w:rsid w:val="00176B10"/>
    <w:rsid w:val="00176CCB"/>
    <w:rsid w:val="00177453"/>
    <w:rsid w:val="00177A0D"/>
    <w:rsid w:val="00183496"/>
    <w:rsid w:val="001849F8"/>
    <w:rsid w:val="00186CB6"/>
    <w:rsid w:val="00192F2A"/>
    <w:rsid w:val="00196F30"/>
    <w:rsid w:val="001A34C9"/>
    <w:rsid w:val="001A48D3"/>
    <w:rsid w:val="001A6A2F"/>
    <w:rsid w:val="001A752F"/>
    <w:rsid w:val="001B1519"/>
    <w:rsid w:val="001B1851"/>
    <w:rsid w:val="001B2993"/>
    <w:rsid w:val="001B68A0"/>
    <w:rsid w:val="001B7B9E"/>
    <w:rsid w:val="001B7E43"/>
    <w:rsid w:val="001C077A"/>
    <w:rsid w:val="001C2B52"/>
    <w:rsid w:val="001C4B09"/>
    <w:rsid w:val="001C55F8"/>
    <w:rsid w:val="001D11A4"/>
    <w:rsid w:val="001D2FC7"/>
    <w:rsid w:val="001D3809"/>
    <w:rsid w:val="001D3AD7"/>
    <w:rsid w:val="001D4EED"/>
    <w:rsid w:val="001D73A1"/>
    <w:rsid w:val="001D757E"/>
    <w:rsid w:val="001E28A3"/>
    <w:rsid w:val="001E34B5"/>
    <w:rsid w:val="001F247C"/>
    <w:rsid w:val="001F2B59"/>
    <w:rsid w:val="001F3BE5"/>
    <w:rsid w:val="001F4E24"/>
    <w:rsid w:val="001F6ABB"/>
    <w:rsid w:val="00202AAF"/>
    <w:rsid w:val="00205622"/>
    <w:rsid w:val="00210516"/>
    <w:rsid w:val="00210AAE"/>
    <w:rsid w:val="00211958"/>
    <w:rsid w:val="00213AB4"/>
    <w:rsid w:val="002148D9"/>
    <w:rsid w:val="002162C7"/>
    <w:rsid w:val="002229B0"/>
    <w:rsid w:val="002235BC"/>
    <w:rsid w:val="00225237"/>
    <w:rsid w:val="00225B1C"/>
    <w:rsid w:val="002260F1"/>
    <w:rsid w:val="00227FCF"/>
    <w:rsid w:val="00231800"/>
    <w:rsid w:val="002343B5"/>
    <w:rsid w:val="00236374"/>
    <w:rsid w:val="00236FC2"/>
    <w:rsid w:val="0024079D"/>
    <w:rsid w:val="00244889"/>
    <w:rsid w:val="002478DB"/>
    <w:rsid w:val="0025259E"/>
    <w:rsid w:val="0025262F"/>
    <w:rsid w:val="00253FE3"/>
    <w:rsid w:val="00254501"/>
    <w:rsid w:val="00254FED"/>
    <w:rsid w:val="002553F5"/>
    <w:rsid w:val="00256A87"/>
    <w:rsid w:val="00265BB4"/>
    <w:rsid w:val="0026637D"/>
    <w:rsid w:val="002716C3"/>
    <w:rsid w:val="002728A2"/>
    <w:rsid w:val="002751EA"/>
    <w:rsid w:val="002752F0"/>
    <w:rsid w:val="0027727D"/>
    <w:rsid w:val="00282D41"/>
    <w:rsid w:val="00286273"/>
    <w:rsid w:val="002868A9"/>
    <w:rsid w:val="00287378"/>
    <w:rsid w:val="002873E2"/>
    <w:rsid w:val="00293C4E"/>
    <w:rsid w:val="002945DA"/>
    <w:rsid w:val="0029469F"/>
    <w:rsid w:val="00295A4F"/>
    <w:rsid w:val="002A0A6F"/>
    <w:rsid w:val="002A1851"/>
    <w:rsid w:val="002A78C4"/>
    <w:rsid w:val="002B00DE"/>
    <w:rsid w:val="002B06B2"/>
    <w:rsid w:val="002B0763"/>
    <w:rsid w:val="002B1221"/>
    <w:rsid w:val="002B2624"/>
    <w:rsid w:val="002B2B3A"/>
    <w:rsid w:val="002B6D2D"/>
    <w:rsid w:val="002B70D5"/>
    <w:rsid w:val="002B75C5"/>
    <w:rsid w:val="002B7D84"/>
    <w:rsid w:val="002C24E5"/>
    <w:rsid w:val="002C44BB"/>
    <w:rsid w:val="002C4A18"/>
    <w:rsid w:val="002C553B"/>
    <w:rsid w:val="002C69D3"/>
    <w:rsid w:val="002C6F1E"/>
    <w:rsid w:val="002E0A70"/>
    <w:rsid w:val="002E1FC4"/>
    <w:rsid w:val="002E2EA0"/>
    <w:rsid w:val="002E33DF"/>
    <w:rsid w:val="002E4159"/>
    <w:rsid w:val="002E5044"/>
    <w:rsid w:val="002E5E0C"/>
    <w:rsid w:val="002E7DE4"/>
    <w:rsid w:val="002F084F"/>
    <w:rsid w:val="002F1A15"/>
    <w:rsid w:val="003025ED"/>
    <w:rsid w:val="003038EB"/>
    <w:rsid w:val="00304352"/>
    <w:rsid w:val="00304412"/>
    <w:rsid w:val="00307DDE"/>
    <w:rsid w:val="00307EC9"/>
    <w:rsid w:val="003102D0"/>
    <w:rsid w:val="00313213"/>
    <w:rsid w:val="00314753"/>
    <w:rsid w:val="00321BA5"/>
    <w:rsid w:val="00323A32"/>
    <w:rsid w:val="00323AAC"/>
    <w:rsid w:val="00324533"/>
    <w:rsid w:val="00327DAE"/>
    <w:rsid w:val="003300D0"/>
    <w:rsid w:val="00344ECB"/>
    <w:rsid w:val="003460A7"/>
    <w:rsid w:val="00361747"/>
    <w:rsid w:val="003623B0"/>
    <w:rsid w:val="00364ADE"/>
    <w:rsid w:val="00365E68"/>
    <w:rsid w:val="00366081"/>
    <w:rsid w:val="00371425"/>
    <w:rsid w:val="00373842"/>
    <w:rsid w:val="00375438"/>
    <w:rsid w:val="00377256"/>
    <w:rsid w:val="00380E51"/>
    <w:rsid w:val="00381D63"/>
    <w:rsid w:val="00381EBB"/>
    <w:rsid w:val="00384586"/>
    <w:rsid w:val="0038717D"/>
    <w:rsid w:val="003918FD"/>
    <w:rsid w:val="003949ED"/>
    <w:rsid w:val="00395042"/>
    <w:rsid w:val="00397C00"/>
    <w:rsid w:val="003A0B03"/>
    <w:rsid w:val="003A3E41"/>
    <w:rsid w:val="003B0492"/>
    <w:rsid w:val="003B2704"/>
    <w:rsid w:val="003B301A"/>
    <w:rsid w:val="003B517C"/>
    <w:rsid w:val="003B6A8F"/>
    <w:rsid w:val="003C07CB"/>
    <w:rsid w:val="003C1E8A"/>
    <w:rsid w:val="003C33EB"/>
    <w:rsid w:val="003C7F27"/>
    <w:rsid w:val="003D0C03"/>
    <w:rsid w:val="003D0E8F"/>
    <w:rsid w:val="003D135B"/>
    <w:rsid w:val="003D6796"/>
    <w:rsid w:val="003E2306"/>
    <w:rsid w:val="003E2D29"/>
    <w:rsid w:val="003E54D7"/>
    <w:rsid w:val="003E60D3"/>
    <w:rsid w:val="003E68C7"/>
    <w:rsid w:val="003F0867"/>
    <w:rsid w:val="003F325C"/>
    <w:rsid w:val="003F457B"/>
    <w:rsid w:val="00400CA4"/>
    <w:rsid w:val="00401817"/>
    <w:rsid w:val="0040258A"/>
    <w:rsid w:val="0040635D"/>
    <w:rsid w:val="00406422"/>
    <w:rsid w:val="00406BFE"/>
    <w:rsid w:val="00410A10"/>
    <w:rsid w:val="00410F60"/>
    <w:rsid w:val="0041548E"/>
    <w:rsid w:val="0042026E"/>
    <w:rsid w:val="00421394"/>
    <w:rsid w:val="004224D3"/>
    <w:rsid w:val="00430359"/>
    <w:rsid w:val="00430613"/>
    <w:rsid w:val="004403B9"/>
    <w:rsid w:val="0044277D"/>
    <w:rsid w:val="004428B9"/>
    <w:rsid w:val="004432E0"/>
    <w:rsid w:val="00443775"/>
    <w:rsid w:val="0044489E"/>
    <w:rsid w:val="004477E2"/>
    <w:rsid w:val="00450E31"/>
    <w:rsid w:val="004511CD"/>
    <w:rsid w:val="004520BD"/>
    <w:rsid w:val="00452FC9"/>
    <w:rsid w:val="00454CE5"/>
    <w:rsid w:val="0045660B"/>
    <w:rsid w:val="004570E2"/>
    <w:rsid w:val="00457AEB"/>
    <w:rsid w:val="0046081C"/>
    <w:rsid w:val="00460B6A"/>
    <w:rsid w:val="00462754"/>
    <w:rsid w:val="00462AED"/>
    <w:rsid w:val="00463E2C"/>
    <w:rsid w:val="0046551F"/>
    <w:rsid w:val="00466922"/>
    <w:rsid w:val="00473124"/>
    <w:rsid w:val="00484C41"/>
    <w:rsid w:val="004870D4"/>
    <w:rsid w:val="0048732E"/>
    <w:rsid w:val="004876EA"/>
    <w:rsid w:val="00490A39"/>
    <w:rsid w:val="00490B80"/>
    <w:rsid w:val="0049292F"/>
    <w:rsid w:val="004A1EEE"/>
    <w:rsid w:val="004A3335"/>
    <w:rsid w:val="004A3ABE"/>
    <w:rsid w:val="004A469C"/>
    <w:rsid w:val="004A4BA9"/>
    <w:rsid w:val="004B228C"/>
    <w:rsid w:val="004B2613"/>
    <w:rsid w:val="004B45A3"/>
    <w:rsid w:val="004B480A"/>
    <w:rsid w:val="004B59F4"/>
    <w:rsid w:val="004B6250"/>
    <w:rsid w:val="004B75F0"/>
    <w:rsid w:val="004C190A"/>
    <w:rsid w:val="004C36BC"/>
    <w:rsid w:val="004C4AFD"/>
    <w:rsid w:val="004C65A7"/>
    <w:rsid w:val="004D4B36"/>
    <w:rsid w:val="004D58DB"/>
    <w:rsid w:val="004F00B8"/>
    <w:rsid w:val="004F0907"/>
    <w:rsid w:val="004F2B90"/>
    <w:rsid w:val="004F7FE9"/>
    <w:rsid w:val="005011FA"/>
    <w:rsid w:val="005017C6"/>
    <w:rsid w:val="00507A6E"/>
    <w:rsid w:val="00513D57"/>
    <w:rsid w:val="00514247"/>
    <w:rsid w:val="00516E26"/>
    <w:rsid w:val="00517450"/>
    <w:rsid w:val="0051760E"/>
    <w:rsid w:val="00520853"/>
    <w:rsid w:val="005231B3"/>
    <w:rsid w:val="00523E6E"/>
    <w:rsid w:val="005328E6"/>
    <w:rsid w:val="00534730"/>
    <w:rsid w:val="005356C5"/>
    <w:rsid w:val="005420DB"/>
    <w:rsid w:val="00542B58"/>
    <w:rsid w:val="00546426"/>
    <w:rsid w:val="00546543"/>
    <w:rsid w:val="005473C9"/>
    <w:rsid w:val="005503EC"/>
    <w:rsid w:val="00551AA9"/>
    <w:rsid w:val="00553134"/>
    <w:rsid w:val="0055332C"/>
    <w:rsid w:val="0055419B"/>
    <w:rsid w:val="005543ED"/>
    <w:rsid w:val="00564150"/>
    <w:rsid w:val="0056555A"/>
    <w:rsid w:val="005664D2"/>
    <w:rsid w:val="00572E24"/>
    <w:rsid w:val="00573E73"/>
    <w:rsid w:val="00574DCB"/>
    <w:rsid w:val="00575C8F"/>
    <w:rsid w:val="0057739E"/>
    <w:rsid w:val="005802D0"/>
    <w:rsid w:val="00583A4E"/>
    <w:rsid w:val="00585C7A"/>
    <w:rsid w:val="00590FC5"/>
    <w:rsid w:val="00591E5C"/>
    <w:rsid w:val="0059598E"/>
    <w:rsid w:val="00596D73"/>
    <w:rsid w:val="0059785D"/>
    <w:rsid w:val="005978D8"/>
    <w:rsid w:val="005A25C4"/>
    <w:rsid w:val="005A298B"/>
    <w:rsid w:val="005A3B47"/>
    <w:rsid w:val="005A7AD2"/>
    <w:rsid w:val="005B25D6"/>
    <w:rsid w:val="005B28BC"/>
    <w:rsid w:val="005B5C27"/>
    <w:rsid w:val="005B7DC5"/>
    <w:rsid w:val="005C2319"/>
    <w:rsid w:val="005C40A7"/>
    <w:rsid w:val="005C472F"/>
    <w:rsid w:val="005C716A"/>
    <w:rsid w:val="005D435B"/>
    <w:rsid w:val="005D4DFE"/>
    <w:rsid w:val="005D5714"/>
    <w:rsid w:val="005D61BC"/>
    <w:rsid w:val="005D6B23"/>
    <w:rsid w:val="005D6BCC"/>
    <w:rsid w:val="005E041B"/>
    <w:rsid w:val="005E13D9"/>
    <w:rsid w:val="005E3BE7"/>
    <w:rsid w:val="005E4367"/>
    <w:rsid w:val="005E6E58"/>
    <w:rsid w:val="005F5EE3"/>
    <w:rsid w:val="005F72C6"/>
    <w:rsid w:val="005F74C3"/>
    <w:rsid w:val="005F7AF1"/>
    <w:rsid w:val="006017FB"/>
    <w:rsid w:val="006020AA"/>
    <w:rsid w:val="00603592"/>
    <w:rsid w:val="006052C5"/>
    <w:rsid w:val="00605796"/>
    <w:rsid w:val="00610935"/>
    <w:rsid w:val="00610EBC"/>
    <w:rsid w:val="00611096"/>
    <w:rsid w:val="00611D73"/>
    <w:rsid w:val="00616675"/>
    <w:rsid w:val="006206FC"/>
    <w:rsid w:val="00620AAC"/>
    <w:rsid w:val="00622138"/>
    <w:rsid w:val="0062272A"/>
    <w:rsid w:val="0062582A"/>
    <w:rsid w:val="006334C6"/>
    <w:rsid w:val="00634314"/>
    <w:rsid w:val="00634913"/>
    <w:rsid w:val="00634C75"/>
    <w:rsid w:val="00637C76"/>
    <w:rsid w:val="006410FE"/>
    <w:rsid w:val="006415D1"/>
    <w:rsid w:val="006416F3"/>
    <w:rsid w:val="00645AAD"/>
    <w:rsid w:val="00646FEA"/>
    <w:rsid w:val="00647572"/>
    <w:rsid w:val="006509CC"/>
    <w:rsid w:val="00653207"/>
    <w:rsid w:val="00653283"/>
    <w:rsid w:val="00654F20"/>
    <w:rsid w:val="00657ADF"/>
    <w:rsid w:val="00657FB8"/>
    <w:rsid w:val="00664B6B"/>
    <w:rsid w:val="00666470"/>
    <w:rsid w:val="006729FA"/>
    <w:rsid w:val="00673B90"/>
    <w:rsid w:val="0067419E"/>
    <w:rsid w:val="00677437"/>
    <w:rsid w:val="00681515"/>
    <w:rsid w:val="00683D03"/>
    <w:rsid w:val="00684A4F"/>
    <w:rsid w:val="00684E2D"/>
    <w:rsid w:val="00685386"/>
    <w:rsid w:val="00690910"/>
    <w:rsid w:val="00697035"/>
    <w:rsid w:val="006972D1"/>
    <w:rsid w:val="006A20A7"/>
    <w:rsid w:val="006A2F57"/>
    <w:rsid w:val="006A5AD7"/>
    <w:rsid w:val="006B2B86"/>
    <w:rsid w:val="006B39E2"/>
    <w:rsid w:val="006B41CB"/>
    <w:rsid w:val="006B46B6"/>
    <w:rsid w:val="006B5037"/>
    <w:rsid w:val="006B764C"/>
    <w:rsid w:val="006C2E03"/>
    <w:rsid w:val="006C3E14"/>
    <w:rsid w:val="006C6A67"/>
    <w:rsid w:val="006C6C53"/>
    <w:rsid w:val="006D254D"/>
    <w:rsid w:val="006D3A02"/>
    <w:rsid w:val="006D4918"/>
    <w:rsid w:val="006D650F"/>
    <w:rsid w:val="006D766E"/>
    <w:rsid w:val="006E1E93"/>
    <w:rsid w:val="006E3D2A"/>
    <w:rsid w:val="006F1804"/>
    <w:rsid w:val="006F2A29"/>
    <w:rsid w:val="006F4CBD"/>
    <w:rsid w:val="006F5B54"/>
    <w:rsid w:val="006F7A4A"/>
    <w:rsid w:val="00705B51"/>
    <w:rsid w:val="00706109"/>
    <w:rsid w:val="00710BF6"/>
    <w:rsid w:val="00710E34"/>
    <w:rsid w:val="007221E6"/>
    <w:rsid w:val="00724937"/>
    <w:rsid w:val="00724971"/>
    <w:rsid w:val="007278C5"/>
    <w:rsid w:val="007279D1"/>
    <w:rsid w:val="007300C5"/>
    <w:rsid w:val="0073108A"/>
    <w:rsid w:val="007330C3"/>
    <w:rsid w:val="007367CE"/>
    <w:rsid w:val="00736A33"/>
    <w:rsid w:val="00737C3E"/>
    <w:rsid w:val="00740131"/>
    <w:rsid w:val="00740B33"/>
    <w:rsid w:val="00741D0D"/>
    <w:rsid w:val="007427D1"/>
    <w:rsid w:val="00742A80"/>
    <w:rsid w:val="0074338C"/>
    <w:rsid w:val="00744645"/>
    <w:rsid w:val="00745EE8"/>
    <w:rsid w:val="007527F4"/>
    <w:rsid w:val="00755DE2"/>
    <w:rsid w:val="00755FB3"/>
    <w:rsid w:val="0076291E"/>
    <w:rsid w:val="00762E90"/>
    <w:rsid w:val="00766667"/>
    <w:rsid w:val="00771097"/>
    <w:rsid w:val="00773E76"/>
    <w:rsid w:val="00774C89"/>
    <w:rsid w:val="00774D75"/>
    <w:rsid w:val="00776020"/>
    <w:rsid w:val="007768B6"/>
    <w:rsid w:val="00785F6E"/>
    <w:rsid w:val="0078746B"/>
    <w:rsid w:val="00794EE6"/>
    <w:rsid w:val="007969D4"/>
    <w:rsid w:val="007A02DC"/>
    <w:rsid w:val="007A067F"/>
    <w:rsid w:val="007A16AE"/>
    <w:rsid w:val="007A393C"/>
    <w:rsid w:val="007A3A5F"/>
    <w:rsid w:val="007A5BD4"/>
    <w:rsid w:val="007A78EC"/>
    <w:rsid w:val="007B0B98"/>
    <w:rsid w:val="007B2828"/>
    <w:rsid w:val="007B2FDD"/>
    <w:rsid w:val="007B35F7"/>
    <w:rsid w:val="007B4CAC"/>
    <w:rsid w:val="007B6A30"/>
    <w:rsid w:val="007C289C"/>
    <w:rsid w:val="007C3F17"/>
    <w:rsid w:val="007C47EC"/>
    <w:rsid w:val="007C551B"/>
    <w:rsid w:val="007C610A"/>
    <w:rsid w:val="007C7854"/>
    <w:rsid w:val="007C7F06"/>
    <w:rsid w:val="007D0BC0"/>
    <w:rsid w:val="007D5B88"/>
    <w:rsid w:val="007D5CCE"/>
    <w:rsid w:val="007D724B"/>
    <w:rsid w:val="007D779A"/>
    <w:rsid w:val="007E1FEB"/>
    <w:rsid w:val="007E4BA7"/>
    <w:rsid w:val="007F21CB"/>
    <w:rsid w:val="007F5B2C"/>
    <w:rsid w:val="007F6AFD"/>
    <w:rsid w:val="007F6E36"/>
    <w:rsid w:val="00801F57"/>
    <w:rsid w:val="00804201"/>
    <w:rsid w:val="00805CDB"/>
    <w:rsid w:val="008063BD"/>
    <w:rsid w:val="008079D4"/>
    <w:rsid w:val="00807A8B"/>
    <w:rsid w:val="00812A18"/>
    <w:rsid w:val="0081477E"/>
    <w:rsid w:val="00815225"/>
    <w:rsid w:val="00815978"/>
    <w:rsid w:val="00815E7B"/>
    <w:rsid w:val="00821F2E"/>
    <w:rsid w:val="00825A7E"/>
    <w:rsid w:val="00831141"/>
    <w:rsid w:val="008319EA"/>
    <w:rsid w:val="0083315B"/>
    <w:rsid w:val="0083391D"/>
    <w:rsid w:val="00835770"/>
    <w:rsid w:val="00843415"/>
    <w:rsid w:val="00845C68"/>
    <w:rsid w:val="00845D33"/>
    <w:rsid w:val="00846212"/>
    <w:rsid w:val="00855A65"/>
    <w:rsid w:val="00855E16"/>
    <w:rsid w:val="00861694"/>
    <w:rsid w:val="0086387E"/>
    <w:rsid w:val="00865B7F"/>
    <w:rsid w:val="00870BFA"/>
    <w:rsid w:val="00873286"/>
    <w:rsid w:val="00874445"/>
    <w:rsid w:val="0087698F"/>
    <w:rsid w:val="00881911"/>
    <w:rsid w:val="00887A6B"/>
    <w:rsid w:val="00890759"/>
    <w:rsid w:val="00891E2F"/>
    <w:rsid w:val="00892CCC"/>
    <w:rsid w:val="00895EE1"/>
    <w:rsid w:val="00897D23"/>
    <w:rsid w:val="008A18D7"/>
    <w:rsid w:val="008A21D2"/>
    <w:rsid w:val="008A64FF"/>
    <w:rsid w:val="008A77F3"/>
    <w:rsid w:val="008B0B3F"/>
    <w:rsid w:val="008B1EB4"/>
    <w:rsid w:val="008B3058"/>
    <w:rsid w:val="008B3931"/>
    <w:rsid w:val="008B7174"/>
    <w:rsid w:val="008C70B6"/>
    <w:rsid w:val="008C777F"/>
    <w:rsid w:val="008C7DB0"/>
    <w:rsid w:val="008C7EB5"/>
    <w:rsid w:val="008D1F54"/>
    <w:rsid w:val="008D2BD3"/>
    <w:rsid w:val="008D4150"/>
    <w:rsid w:val="008E06ED"/>
    <w:rsid w:val="008E18B3"/>
    <w:rsid w:val="008E1D77"/>
    <w:rsid w:val="008E3E04"/>
    <w:rsid w:val="008E4696"/>
    <w:rsid w:val="008E533D"/>
    <w:rsid w:val="008E5F3E"/>
    <w:rsid w:val="008F0368"/>
    <w:rsid w:val="008F0B3B"/>
    <w:rsid w:val="008F0C21"/>
    <w:rsid w:val="008F123A"/>
    <w:rsid w:val="008F668A"/>
    <w:rsid w:val="00901DC4"/>
    <w:rsid w:val="00902905"/>
    <w:rsid w:val="00903773"/>
    <w:rsid w:val="009044B8"/>
    <w:rsid w:val="009044D2"/>
    <w:rsid w:val="00906468"/>
    <w:rsid w:val="0090659E"/>
    <w:rsid w:val="0090710F"/>
    <w:rsid w:val="0090718D"/>
    <w:rsid w:val="0091061B"/>
    <w:rsid w:val="00911801"/>
    <w:rsid w:val="009138BB"/>
    <w:rsid w:val="00916775"/>
    <w:rsid w:val="009253A4"/>
    <w:rsid w:val="00925787"/>
    <w:rsid w:val="00931628"/>
    <w:rsid w:val="00932267"/>
    <w:rsid w:val="00932BE9"/>
    <w:rsid w:val="00940157"/>
    <w:rsid w:val="00942266"/>
    <w:rsid w:val="009431C8"/>
    <w:rsid w:val="00946128"/>
    <w:rsid w:val="00947BF0"/>
    <w:rsid w:val="00950121"/>
    <w:rsid w:val="0095049B"/>
    <w:rsid w:val="00951DBC"/>
    <w:rsid w:val="0095284B"/>
    <w:rsid w:val="00953F37"/>
    <w:rsid w:val="00954452"/>
    <w:rsid w:val="00954FB3"/>
    <w:rsid w:val="009561AB"/>
    <w:rsid w:val="0096245D"/>
    <w:rsid w:val="00962DD7"/>
    <w:rsid w:val="00965430"/>
    <w:rsid w:val="00974B50"/>
    <w:rsid w:val="00976AAA"/>
    <w:rsid w:val="00981F63"/>
    <w:rsid w:val="00982F69"/>
    <w:rsid w:val="0098534D"/>
    <w:rsid w:val="009936BD"/>
    <w:rsid w:val="0099475D"/>
    <w:rsid w:val="009A1586"/>
    <w:rsid w:val="009A1760"/>
    <w:rsid w:val="009A20F2"/>
    <w:rsid w:val="009B3D7A"/>
    <w:rsid w:val="009B62DC"/>
    <w:rsid w:val="009B71CC"/>
    <w:rsid w:val="009B7FFD"/>
    <w:rsid w:val="009C182D"/>
    <w:rsid w:val="009C58A9"/>
    <w:rsid w:val="009C7C6B"/>
    <w:rsid w:val="009D2817"/>
    <w:rsid w:val="009D3205"/>
    <w:rsid w:val="009D3836"/>
    <w:rsid w:val="009D68EB"/>
    <w:rsid w:val="009D7F64"/>
    <w:rsid w:val="009E1D93"/>
    <w:rsid w:val="009E4958"/>
    <w:rsid w:val="009E4A4E"/>
    <w:rsid w:val="009F3184"/>
    <w:rsid w:val="009F6E73"/>
    <w:rsid w:val="009F7590"/>
    <w:rsid w:val="00A06A82"/>
    <w:rsid w:val="00A06D3B"/>
    <w:rsid w:val="00A07C7C"/>
    <w:rsid w:val="00A10236"/>
    <w:rsid w:val="00A14EEA"/>
    <w:rsid w:val="00A150B8"/>
    <w:rsid w:val="00A15573"/>
    <w:rsid w:val="00A1634C"/>
    <w:rsid w:val="00A1784F"/>
    <w:rsid w:val="00A17FFA"/>
    <w:rsid w:val="00A213D6"/>
    <w:rsid w:val="00A21573"/>
    <w:rsid w:val="00A216F0"/>
    <w:rsid w:val="00A21965"/>
    <w:rsid w:val="00A32171"/>
    <w:rsid w:val="00A32298"/>
    <w:rsid w:val="00A3352D"/>
    <w:rsid w:val="00A37A44"/>
    <w:rsid w:val="00A41C8E"/>
    <w:rsid w:val="00A42DC7"/>
    <w:rsid w:val="00A43722"/>
    <w:rsid w:val="00A44993"/>
    <w:rsid w:val="00A44B38"/>
    <w:rsid w:val="00A45FB6"/>
    <w:rsid w:val="00A5026D"/>
    <w:rsid w:val="00A519B8"/>
    <w:rsid w:val="00A54A32"/>
    <w:rsid w:val="00A56CEA"/>
    <w:rsid w:val="00A61A6B"/>
    <w:rsid w:val="00A62B01"/>
    <w:rsid w:val="00A65854"/>
    <w:rsid w:val="00A66A01"/>
    <w:rsid w:val="00A80AD8"/>
    <w:rsid w:val="00A80F38"/>
    <w:rsid w:val="00A816F1"/>
    <w:rsid w:val="00A81864"/>
    <w:rsid w:val="00A83443"/>
    <w:rsid w:val="00A83827"/>
    <w:rsid w:val="00A8422D"/>
    <w:rsid w:val="00A85493"/>
    <w:rsid w:val="00A8589A"/>
    <w:rsid w:val="00A9053B"/>
    <w:rsid w:val="00A90C2F"/>
    <w:rsid w:val="00A91D85"/>
    <w:rsid w:val="00A93301"/>
    <w:rsid w:val="00A9636F"/>
    <w:rsid w:val="00A96752"/>
    <w:rsid w:val="00AA059B"/>
    <w:rsid w:val="00AA19E4"/>
    <w:rsid w:val="00AA3AA1"/>
    <w:rsid w:val="00AA5381"/>
    <w:rsid w:val="00AC30EA"/>
    <w:rsid w:val="00AC5962"/>
    <w:rsid w:val="00AD02BF"/>
    <w:rsid w:val="00AD05D5"/>
    <w:rsid w:val="00AD172A"/>
    <w:rsid w:val="00AD6513"/>
    <w:rsid w:val="00AD6E4B"/>
    <w:rsid w:val="00AD7965"/>
    <w:rsid w:val="00AD7FE8"/>
    <w:rsid w:val="00AF7057"/>
    <w:rsid w:val="00B00C96"/>
    <w:rsid w:val="00B01541"/>
    <w:rsid w:val="00B02C77"/>
    <w:rsid w:val="00B1186F"/>
    <w:rsid w:val="00B11E82"/>
    <w:rsid w:val="00B125FB"/>
    <w:rsid w:val="00B12869"/>
    <w:rsid w:val="00B20870"/>
    <w:rsid w:val="00B21876"/>
    <w:rsid w:val="00B22183"/>
    <w:rsid w:val="00B23379"/>
    <w:rsid w:val="00B26C5F"/>
    <w:rsid w:val="00B27AE6"/>
    <w:rsid w:val="00B31E20"/>
    <w:rsid w:val="00B34D2A"/>
    <w:rsid w:val="00B3734F"/>
    <w:rsid w:val="00B426B6"/>
    <w:rsid w:val="00B43C92"/>
    <w:rsid w:val="00B446D5"/>
    <w:rsid w:val="00B454BD"/>
    <w:rsid w:val="00B478C4"/>
    <w:rsid w:val="00B526DD"/>
    <w:rsid w:val="00B6261E"/>
    <w:rsid w:val="00B631D5"/>
    <w:rsid w:val="00B63D7B"/>
    <w:rsid w:val="00B654D6"/>
    <w:rsid w:val="00B66336"/>
    <w:rsid w:val="00B67D03"/>
    <w:rsid w:val="00B718C4"/>
    <w:rsid w:val="00B721C7"/>
    <w:rsid w:val="00B77F0E"/>
    <w:rsid w:val="00B80037"/>
    <w:rsid w:val="00B80353"/>
    <w:rsid w:val="00B819A0"/>
    <w:rsid w:val="00B820BD"/>
    <w:rsid w:val="00B83B65"/>
    <w:rsid w:val="00B84212"/>
    <w:rsid w:val="00B87157"/>
    <w:rsid w:val="00B90DBC"/>
    <w:rsid w:val="00B94897"/>
    <w:rsid w:val="00B96B0C"/>
    <w:rsid w:val="00BA3CE9"/>
    <w:rsid w:val="00BA4D42"/>
    <w:rsid w:val="00BA7FD4"/>
    <w:rsid w:val="00BB13BD"/>
    <w:rsid w:val="00BB18E6"/>
    <w:rsid w:val="00BB528C"/>
    <w:rsid w:val="00BC26DD"/>
    <w:rsid w:val="00BC594C"/>
    <w:rsid w:val="00BD20DC"/>
    <w:rsid w:val="00BD64DF"/>
    <w:rsid w:val="00BD6BEB"/>
    <w:rsid w:val="00BE3473"/>
    <w:rsid w:val="00BE625B"/>
    <w:rsid w:val="00BF4BDE"/>
    <w:rsid w:val="00BF50CE"/>
    <w:rsid w:val="00BF55D8"/>
    <w:rsid w:val="00BF5B9D"/>
    <w:rsid w:val="00BF6CB4"/>
    <w:rsid w:val="00BF715F"/>
    <w:rsid w:val="00BF73DF"/>
    <w:rsid w:val="00C0697B"/>
    <w:rsid w:val="00C11025"/>
    <w:rsid w:val="00C1451E"/>
    <w:rsid w:val="00C14A17"/>
    <w:rsid w:val="00C150DA"/>
    <w:rsid w:val="00C162CC"/>
    <w:rsid w:val="00C16F76"/>
    <w:rsid w:val="00C17D56"/>
    <w:rsid w:val="00C21787"/>
    <w:rsid w:val="00C21B36"/>
    <w:rsid w:val="00C2662E"/>
    <w:rsid w:val="00C26ACF"/>
    <w:rsid w:val="00C27562"/>
    <w:rsid w:val="00C32F8E"/>
    <w:rsid w:val="00C33298"/>
    <w:rsid w:val="00C34493"/>
    <w:rsid w:val="00C353FF"/>
    <w:rsid w:val="00C3659E"/>
    <w:rsid w:val="00C36F5F"/>
    <w:rsid w:val="00C408C0"/>
    <w:rsid w:val="00C42407"/>
    <w:rsid w:val="00C447E7"/>
    <w:rsid w:val="00C4533E"/>
    <w:rsid w:val="00C46810"/>
    <w:rsid w:val="00C50D6F"/>
    <w:rsid w:val="00C5120F"/>
    <w:rsid w:val="00C540AB"/>
    <w:rsid w:val="00C553A1"/>
    <w:rsid w:val="00C5773F"/>
    <w:rsid w:val="00C57938"/>
    <w:rsid w:val="00C6235B"/>
    <w:rsid w:val="00C6482A"/>
    <w:rsid w:val="00C64C0E"/>
    <w:rsid w:val="00C65918"/>
    <w:rsid w:val="00C667F3"/>
    <w:rsid w:val="00C67641"/>
    <w:rsid w:val="00C70E79"/>
    <w:rsid w:val="00C7400D"/>
    <w:rsid w:val="00C75D22"/>
    <w:rsid w:val="00C76869"/>
    <w:rsid w:val="00C77941"/>
    <w:rsid w:val="00C77A2A"/>
    <w:rsid w:val="00C8104B"/>
    <w:rsid w:val="00C83917"/>
    <w:rsid w:val="00C84DF6"/>
    <w:rsid w:val="00C87D1C"/>
    <w:rsid w:val="00C90696"/>
    <w:rsid w:val="00C907E5"/>
    <w:rsid w:val="00C91962"/>
    <w:rsid w:val="00C93A3F"/>
    <w:rsid w:val="00C949E9"/>
    <w:rsid w:val="00C953DA"/>
    <w:rsid w:val="00C95F5C"/>
    <w:rsid w:val="00CA0760"/>
    <w:rsid w:val="00CA15A5"/>
    <w:rsid w:val="00CA19EC"/>
    <w:rsid w:val="00CA231E"/>
    <w:rsid w:val="00CA30C3"/>
    <w:rsid w:val="00CA3243"/>
    <w:rsid w:val="00CA3C52"/>
    <w:rsid w:val="00CA504C"/>
    <w:rsid w:val="00CA545F"/>
    <w:rsid w:val="00CB0C2D"/>
    <w:rsid w:val="00CB3F3C"/>
    <w:rsid w:val="00CB48DC"/>
    <w:rsid w:val="00CB5400"/>
    <w:rsid w:val="00CB5626"/>
    <w:rsid w:val="00CB65D2"/>
    <w:rsid w:val="00CC058F"/>
    <w:rsid w:val="00CC1D37"/>
    <w:rsid w:val="00CC34C5"/>
    <w:rsid w:val="00CC6118"/>
    <w:rsid w:val="00CD14CA"/>
    <w:rsid w:val="00CD39F5"/>
    <w:rsid w:val="00CD595D"/>
    <w:rsid w:val="00CD68A1"/>
    <w:rsid w:val="00CD71B0"/>
    <w:rsid w:val="00CD7710"/>
    <w:rsid w:val="00CE0AB4"/>
    <w:rsid w:val="00CE0F35"/>
    <w:rsid w:val="00CE1D5D"/>
    <w:rsid w:val="00CE2DB3"/>
    <w:rsid w:val="00CE377C"/>
    <w:rsid w:val="00CE4DE6"/>
    <w:rsid w:val="00CE5B07"/>
    <w:rsid w:val="00CE6908"/>
    <w:rsid w:val="00CF06E0"/>
    <w:rsid w:val="00CF0CD0"/>
    <w:rsid w:val="00CF10F1"/>
    <w:rsid w:val="00CF1B95"/>
    <w:rsid w:val="00D0124E"/>
    <w:rsid w:val="00D0353C"/>
    <w:rsid w:val="00D03894"/>
    <w:rsid w:val="00D03ADD"/>
    <w:rsid w:val="00D07778"/>
    <w:rsid w:val="00D1043B"/>
    <w:rsid w:val="00D10D3D"/>
    <w:rsid w:val="00D13334"/>
    <w:rsid w:val="00D17ADE"/>
    <w:rsid w:val="00D21D0A"/>
    <w:rsid w:val="00D23567"/>
    <w:rsid w:val="00D26B59"/>
    <w:rsid w:val="00D27184"/>
    <w:rsid w:val="00D31962"/>
    <w:rsid w:val="00D3298F"/>
    <w:rsid w:val="00D32B75"/>
    <w:rsid w:val="00D4049B"/>
    <w:rsid w:val="00D41BCD"/>
    <w:rsid w:val="00D41D4C"/>
    <w:rsid w:val="00D43931"/>
    <w:rsid w:val="00D439E5"/>
    <w:rsid w:val="00D43D73"/>
    <w:rsid w:val="00D45E1E"/>
    <w:rsid w:val="00D46D4C"/>
    <w:rsid w:val="00D601B8"/>
    <w:rsid w:val="00D620DC"/>
    <w:rsid w:val="00D63495"/>
    <w:rsid w:val="00D6514E"/>
    <w:rsid w:val="00D706A8"/>
    <w:rsid w:val="00D71E50"/>
    <w:rsid w:val="00D7436F"/>
    <w:rsid w:val="00D75CDC"/>
    <w:rsid w:val="00D76C33"/>
    <w:rsid w:val="00D8102D"/>
    <w:rsid w:val="00D829F1"/>
    <w:rsid w:val="00D83F67"/>
    <w:rsid w:val="00D84D38"/>
    <w:rsid w:val="00D8609A"/>
    <w:rsid w:val="00D864CB"/>
    <w:rsid w:val="00D90D4A"/>
    <w:rsid w:val="00D949AE"/>
    <w:rsid w:val="00D975B3"/>
    <w:rsid w:val="00DA3B7C"/>
    <w:rsid w:val="00DA5F37"/>
    <w:rsid w:val="00DA703E"/>
    <w:rsid w:val="00DB3DB7"/>
    <w:rsid w:val="00DB5E70"/>
    <w:rsid w:val="00DB5EDF"/>
    <w:rsid w:val="00DB65B9"/>
    <w:rsid w:val="00DB66BF"/>
    <w:rsid w:val="00DB6CC5"/>
    <w:rsid w:val="00DB7176"/>
    <w:rsid w:val="00DC0C1A"/>
    <w:rsid w:val="00DC341F"/>
    <w:rsid w:val="00DC37E1"/>
    <w:rsid w:val="00DC409A"/>
    <w:rsid w:val="00DC4C93"/>
    <w:rsid w:val="00DC5C2C"/>
    <w:rsid w:val="00DC5FC8"/>
    <w:rsid w:val="00DD0B57"/>
    <w:rsid w:val="00DD0E96"/>
    <w:rsid w:val="00DD479F"/>
    <w:rsid w:val="00DD585E"/>
    <w:rsid w:val="00DD5A01"/>
    <w:rsid w:val="00DD5DB6"/>
    <w:rsid w:val="00DD5FF9"/>
    <w:rsid w:val="00DD6730"/>
    <w:rsid w:val="00DD6A53"/>
    <w:rsid w:val="00DD7BDB"/>
    <w:rsid w:val="00DE01A4"/>
    <w:rsid w:val="00DE3BDA"/>
    <w:rsid w:val="00DE7A1F"/>
    <w:rsid w:val="00DE7BAA"/>
    <w:rsid w:val="00DE7FDB"/>
    <w:rsid w:val="00DF420A"/>
    <w:rsid w:val="00DF4FC8"/>
    <w:rsid w:val="00DF515F"/>
    <w:rsid w:val="00DF6AFF"/>
    <w:rsid w:val="00E03404"/>
    <w:rsid w:val="00E101CB"/>
    <w:rsid w:val="00E106E8"/>
    <w:rsid w:val="00E10BCD"/>
    <w:rsid w:val="00E12F00"/>
    <w:rsid w:val="00E14988"/>
    <w:rsid w:val="00E15D8A"/>
    <w:rsid w:val="00E164CA"/>
    <w:rsid w:val="00E17992"/>
    <w:rsid w:val="00E23AA4"/>
    <w:rsid w:val="00E24A9D"/>
    <w:rsid w:val="00E256E4"/>
    <w:rsid w:val="00E271EE"/>
    <w:rsid w:val="00E334BB"/>
    <w:rsid w:val="00E33D49"/>
    <w:rsid w:val="00E34A25"/>
    <w:rsid w:val="00E36E48"/>
    <w:rsid w:val="00E400C5"/>
    <w:rsid w:val="00E41E4A"/>
    <w:rsid w:val="00E43DD2"/>
    <w:rsid w:val="00E52342"/>
    <w:rsid w:val="00E52BAA"/>
    <w:rsid w:val="00E53304"/>
    <w:rsid w:val="00E544F1"/>
    <w:rsid w:val="00E554E3"/>
    <w:rsid w:val="00E57334"/>
    <w:rsid w:val="00E57665"/>
    <w:rsid w:val="00E602C6"/>
    <w:rsid w:val="00E60FFF"/>
    <w:rsid w:val="00E63366"/>
    <w:rsid w:val="00E64887"/>
    <w:rsid w:val="00E663CF"/>
    <w:rsid w:val="00E702BE"/>
    <w:rsid w:val="00E72DA5"/>
    <w:rsid w:val="00E73BDD"/>
    <w:rsid w:val="00E751F7"/>
    <w:rsid w:val="00E753D1"/>
    <w:rsid w:val="00E84178"/>
    <w:rsid w:val="00E8567B"/>
    <w:rsid w:val="00E871E8"/>
    <w:rsid w:val="00E87DF6"/>
    <w:rsid w:val="00E90212"/>
    <w:rsid w:val="00E92623"/>
    <w:rsid w:val="00E9277C"/>
    <w:rsid w:val="00EA2599"/>
    <w:rsid w:val="00EA2B9F"/>
    <w:rsid w:val="00EB0FC8"/>
    <w:rsid w:val="00EB2DB8"/>
    <w:rsid w:val="00EB4DB6"/>
    <w:rsid w:val="00EB781B"/>
    <w:rsid w:val="00EC0F85"/>
    <w:rsid w:val="00EC39FB"/>
    <w:rsid w:val="00EC51EA"/>
    <w:rsid w:val="00EC57E7"/>
    <w:rsid w:val="00EE08D3"/>
    <w:rsid w:val="00EE2A80"/>
    <w:rsid w:val="00EE35E8"/>
    <w:rsid w:val="00EE59E3"/>
    <w:rsid w:val="00EE6C49"/>
    <w:rsid w:val="00EE74FB"/>
    <w:rsid w:val="00EF3D8F"/>
    <w:rsid w:val="00EF3E00"/>
    <w:rsid w:val="00F105D1"/>
    <w:rsid w:val="00F118C7"/>
    <w:rsid w:val="00F13229"/>
    <w:rsid w:val="00F13C44"/>
    <w:rsid w:val="00F146FC"/>
    <w:rsid w:val="00F15776"/>
    <w:rsid w:val="00F21CF4"/>
    <w:rsid w:val="00F22890"/>
    <w:rsid w:val="00F23D72"/>
    <w:rsid w:val="00F32E07"/>
    <w:rsid w:val="00F35AD4"/>
    <w:rsid w:val="00F37A89"/>
    <w:rsid w:val="00F43D23"/>
    <w:rsid w:val="00F506AB"/>
    <w:rsid w:val="00F53AD7"/>
    <w:rsid w:val="00F55FDF"/>
    <w:rsid w:val="00F56B38"/>
    <w:rsid w:val="00F60781"/>
    <w:rsid w:val="00F6585A"/>
    <w:rsid w:val="00F70528"/>
    <w:rsid w:val="00F70908"/>
    <w:rsid w:val="00F70C78"/>
    <w:rsid w:val="00F74DBE"/>
    <w:rsid w:val="00F80F77"/>
    <w:rsid w:val="00F823A5"/>
    <w:rsid w:val="00F852C5"/>
    <w:rsid w:val="00F85F09"/>
    <w:rsid w:val="00F868DF"/>
    <w:rsid w:val="00F93541"/>
    <w:rsid w:val="00F95B75"/>
    <w:rsid w:val="00FA0DA6"/>
    <w:rsid w:val="00FA11DB"/>
    <w:rsid w:val="00FA2B13"/>
    <w:rsid w:val="00FA3001"/>
    <w:rsid w:val="00FA57A7"/>
    <w:rsid w:val="00FA6475"/>
    <w:rsid w:val="00FB1219"/>
    <w:rsid w:val="00FB4A4E"/>
    <w:rsid w:val="00FB6157"/>
    <w:rsid w:val="00FB6C94"/>
    <w:rsid w:val="00FC238A"/>
    <w:rsid w:val="00FC35C2"/>
    <w:rsid w:val="00FC45B8"/>
    <w:rsid w:val="00FC472D"/>
    <w:rsid w:val="00FD0EC1"/>
    <w:rsid w:val="00FD1783"/>
    <w:rsid w:val="00FD2B52"/>
    <w:rsid w:val="00FD2E63"/>
    <w:rsid w:val="00FE0DAD"/>
    <w:rsid w:val="00FE16FC"/>
    <w:rsid w:val="00FE248F"/>
    <w:rsid w:val="00FE6208"/>
    <w:rsid w:val="00FE7DED"/>
    <w:rsid w:val="00FF0D8F"/>
    <w:rsid w:val="00FF23EC"/>
    <w:rsid w:val="00FF3366"/>
    <w:rsid w:val="00FF432F"/>
    <w:rsid w:val="00FF5E85"/>
    <w:rsid w:val="00FF6C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6C0FEA"/>
  <w15:chartTrackingRefBased/>
  <w15:docId w15:val="{A1649A70-6BF8-4096-A766-55146B453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8C0"/>
  </w:style>
  <w:style w:type="paragraph" w:styleId="Heading1">
    <w:name w:val="heading 1"/>
    <w:basedOn w:val="Normal"/>
    <w:next w:val="Normal"/>
    <w:link w:val="Heading1Char"/>
    <w:uiPriority w:val="9"/>
    <w:qFormat/>
    <w:rsid w:val="00C408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8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026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D796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9">
    <w:name w:val="heading 9"/>
    <w:basedOn w:val="Normal"/>
    <w:next w:val="Normal"/>
    <w:link w:val="Heading9Char"/>
    <w:uiPriority w:val="9"/>
    <w:semiHidden/>
    <w:unhideWhenUsed/>
    <w:qFormat/>
    <w:rsid w:val="004511C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08C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408C0"/>
    <w:pPr>
      <w:ind w:left="720"/>
      <w:contextualSpacing/>
    </w:pPr>
  </w:style>
  <w:style w:type="paragraph" w:styleId="NoSpacing">
    <w:name w:val="No Spacing"/>
    <w:link w:val="NoSpacingChar"/>
    <w:uiPriority w:val="1"/>
    <w:qFormat/>
    <w:rsid w:val="008F0C21"/>
    <w:pPr>
      <w:spacing w:after="0"/>
    </w:pPr>
    <w:rPr>
      <w:rFonts w:eastAsiaTheme="minorEastAsia"/>
      <w:lang w:val="en-US"/>
    </w:rPr>
  </w:style>
  <w:style w:type="character" w:customStyle="1" w:styleId="NoSpacingChar">
    <w:name w:val="No Spacing Char"/>
    <w:basedOn w:val="DefaultParagraphFont"/>
    <w:link w:val="NoSpacing"/>
    <w:uiPriority w:val="1"/>
    <w:rsid w:val="008F0C21"/>
    <w:rPr>
      <w:rFonts w:eastAsiaTheme="minorEastAsia"/>
      <w:lang w:val="en-US"/>
    </w:rPr>
  </w:style>
  <w:style w:type="paragraph" w:styleId="Header">
    <w:name w:val="header"/>
    <w:basedOn w:val="Normal"/>
    <w:link w:val="HeaderChar"/>
    <w:uiPriority w:val="99"/>
    <w:unhideWhenUsed/>
    <w:rsid w:val="0042026E"/>
    <w:pPr>
      <w:tabs>
        <w:tab w:val="center" w:pos="4513"/>
        <w:tab w:val="right" w:pos="9026"/>
      </w:tabs>
      <w:spacing w:after="0"/>
    </w:pPr>
  </w:style>
  <w:style w:type="character" w:customStyle="1" w:styleId="HeaderChar">
    <w:name w:val="Header Char"/>
    <w:basedOn w:val="DefaultParagraphFont"/>
    <w:link w:val="Header"/>
    <w:uiPriority w:val="99"/>
    <w:rsid w:val="0042026E"/>
  </w:style>
  <w:style w:type="paragraph" w:styleId="Footer">
    <w:name w:val="footer"/>
    <w:basedOn w:val="Normal"/>
    <w:link w:val="FooterChar"/>
    <w:uiPriority w:val="99"/>
    <w:unhideWhenUsed/>
    <w:rsid w:val="0042026E"/>
    <w:pPr>
      <w:tabs>
        <w:tab w:val="center" w:pos="4513"/>
        <w:tab w:val="right" w:pos="9026"/>
      </w:tabs>
      <w:spacing w:after="0"/>
    </w:pPr>
  </w:style>
  <w:style w:type="character" w:customStyle="1" w:styleId="FooterChar">
    <w:name w:val="Footer Char"/>
    <w:basedOn w:val="DefaultParagraphFont"/>
    <w:link w:val="Footer"/>
    <w:uiPriority w:val="99"/>
    <w:rsid w:val="0042026E"/>
  </w:style>
  <w:style w:type="character" w:customStyle="1" w:styleId="Heading3Char">
    <w:name w:val="Heading 3 Char"/>
    <w:basedOn w:val="DefaultParagraphFont"/>
    <w:link w:val="Heading3"/>
    <w:uiPriority w:val="9"/>
    <w:rsid w:val="0042026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2026E"/>
    <w:pPr>
      <w:spacing w:line="259" w:lineRule="auto"/>
      <w:outlineLvl w:val="9"/>
    </w:pPr>
    <w:rPr>
      <w:lang w:val="en-US"/>
    </w:rPr>
  </w:style>
  <w:style w:type="paragraph" w:styleId="TOC1">
    <w:name w:val="toc 1"/>
    <w:basedOn w:val="Normal"/>
    <w:next w:val="Normal"/>
    <w:autoRedefine/>
    <w:uiPriority w:val="39"/>
    <w:unhideWhenUsed/>
    <w:rsid w:val="0042026E"/>
    <w:pPr>
      <w:spacing w:after="100"/>
    </w:pPr>
  </w:style>
  <w:style w:type="paragraph" w:styleId="TOC2">
    <w:name w:val="toc 2"/>
    <w:basedOn w:val="Normal"/>
    <w:next w:val="Normal"/>
    <w:autoRedefine/>
    <w:uiPriority w:val="39"/>
    <w:unhideWhenUsed/>
    <w:rsid w:val="0042026E"/>
    <w:pPr>
      <w:spacing w:after="100"/>
      <w:ind w:left="220"/>
    </w:pPr>
  </w:style>
  <w:style w:type="paragraph" w:styleId="TOC3">
    <w:name w:val="toc 3"/>
    <w:basedOn w:val="Normal"/>
    <w:next w:val="Normal"/>
    <w:autoRedefine/>
    <w:uiPriority w:val="39"/>
    <w:unhideWhenUsed/>
    <w:rsid w:val="0042026E"/>
    <w:pPr>
      <w:spacing w:after="100"/>
      <w:ind w:left="440"/>
    </w:pPr>
  </w:style>
  <w:style w:type="character" w:styleId="Hyperlink">
    <w:name w:val="Hyperlink"/>
    <w:basedOn w:val="DefaultParagraphFont"/>
    <w:uiPriority w:val="99"/>
    <w:unhideWhenUsed/>
    <w:rsid w:val="0042026E"/>
    <w:rPr>
      <w:color w:val="0563C1" w:themeColor="hyperlink"/>
      <w:u w:val="single"/>
    </w:rPr>
  </w:style>
  <w:style w:type="paragraph" w:styleId="NormalWeb">
    <w:name w:val="Normal (Web)"/>
    <w:basedOn w:val="Normal"/>
    <w:uiPriority w:val="99"/>
    <w:unhideWhenUsed/>
    <w:rsid w:val="0042026E"/>
    <w:pPr>
      <w:spacing w:before="100" w:beforeAutospacing="1" w:after="100" w:afterAutospacing="1"/>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2026E"/>
    <w:rPr>
      <w:color w:val="605E5C"/>
      <w:shd w:val="clear" w:color="auto" w:fill="E1DFDD"/>
    </w:rPr>
  </w:style>
  <w:style w:type="table" w:styleId="TableGrid">
    <w:name w:val="Table Grid"/>
    <w:basedOn w:val="TableNormal"/>
    <w:uiPriority w:val="39"/>
    <w:rsid w:val="0042026E"/>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AD7965"/>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4F00B8"/>
    <w:rPr>
      <w:color w:val="954F72" w:themeColor="followedHyperlink"/>
      <w:u w:val="single"/>
    </w:rPr>
  </w:style>
  <w:style w:type="paragraph" w:styleId="Caption">
    <w:name w:val="caption"/>
    <w:basedOn w:val="Normal"/>
    <w:next w:val="Normal"/>
    <w:uiPriority w:val="35"/>
    <w:unhideWhenUsed/>
    <w:qFormat/>
    <w:rsid w:val="00E663CF"/>
    <w:pPr>
      <w:spacing w:after="200"/>
    </w:pPr>
    <w:rPr>
      <w:i/>
      <w:iCs/>
      <w:color w:val="44546A" w:themeColor="text2"/>
      <w:sz w:val="18"/>
      <w:szCs w:val="18"/>
    </w:rPr>
  </w:style>
  <w:style w:type="character" w:customStyle="1" w:styleId="Heading9Char">
    <w:name w:val="Heading 9 Char"/>
    <w:basedOn w:val="DefaultParagraphFont"/>
    <w:link w:val="Heading9"/>
    <w:uiPriority w:val="9"/>
    <w:semiHidden/>
    <w:rsid w:val="004511CD"/>
    <w:rPr>
      <w:rFonts w:asciiTheme="majorHAnsi" w:eastAsiaTheme="majorEastAsia" w:hAnsiTheme="majorHAnsi" w:cstheme="majorBidi"/>
      <w:i/>
      <w:iCs/>
      <w:color w:val="272727" w:themeColor="text1" w:themeTint="D8"/>
      <w:sz w:val="21"/>
      <w:szCs w:val="21"/>
    </w:rPr>
  </w:style>
  <w:style w:type="paragraph" w:styleId="FootnoteText">
    <w:name w:val="footnote text"/>
    <w:basedOn w:val="Normal"/>
    <w:link w:val="FootnoteTextChar"/>
    <w:uiPriority w:val="99"/>
    <w:semiHidden/>
    <w:unhideWhenUsed/>
    <w:rsid w:val="00E73BDD"/>
    <w:pPr>
      <w:spacing w:after="0"/>
    </w:pPr>
    <w:rPr>
      <w:sz w:val="20"/>
      <w:szCs w:val="20"/>
    </w:rPr>
  </w:style>
  <w:style w:type="character" w:customStyle="1" w:styleId="FootnoteTextChar">
    <w:name w:val="Footnote Text Char"/>
    <w:basedOn w:val="DefaultParagraphFont"/>
    <w:link w:val="FootnoteText"/>
    <w:uiPriority w:val="99"/>
    <w:semiHidden/>
    <w:rsid w:val="00E73BDD"/>
    <w:rPr>
      <w:sz w:val="20"/>
      <w:szCs w:val="20"/>
    </w:rPr>
  </w:style>
  <w:style w:type="character" w:styleId="FootnoteReference">
    <w:name w:val="footnote reference"/>
    <w:basedOn w:val="DefaultParagraphFont"/>
    <w:uiPriority w:val="99"/>
    <w:semiHidden/>
    <w:unhideWhenUsed/>
    <w:rsid w:val="00E73BDD"/>
    <w:rPr>
      <w:vertAlign w:val="superscript"/>
    </w:rPr>
  </w:style>
  <w:style w:type="paragraph" w:styleId="Revision">
    <w:name w:val="Revision"/>
    <w:hidden/>
    <w:uiPriority w:val="99"/>
    <w:semiHidden/>
    <w:rsid w:val="00887A6B"/>
    <w:pPr>
      <w:spacing w:after="0"/>
    </w:pPr>
  </w:style>
  <w:style w:type="character" w:styleId="LineNumber">
    <w:name w:val="line number"/>
    <w:basedOn w:val="DefaultParagraphFont"/>
    <w:uiPriority w:val="99"/>
    <w:semiHidden/>
    <w:unhideWhenUsed/>
    <w:rsid w:val="00C217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61256">
      <w:bodyDiv w:val="1"/>
      <w:marLeft w:val="0"/>
      <w:marRight w:val="0"/>
      <w:marTop w:val="0"/>
      <w:marBottom w:val="0"/>
      <w:divBdr>
        <w:top w:val="none" w:sz="0" w:space="0" w:color="auto"/>
        <w:left w:val="none" w:sz="0" w:space="0" w:color="auto"/>
        <w:bottom w:val="none" w:sz="0" w:space="0" w:color="auto"/>
        <w:right w:val="none" w:sz="0" w:space="0" w:color="auto"/>
      </w:divBdr>
      <w:divsChild>
        <w:div w:id="659499861">
          <w:marLeft w:val="0"/>
          <w:marRight w:val="0"/>
          <w:marTop w:val="0"/>
          <w:marBottom w:val="0"/>
          <w:divBdr>
            <w:top w:val="none" w:sz="0" w:space="0" w:color="auto"/>
            <w:left w:val="none" w:sz="0" w:space="0" w:color="auto"/>
            <w:bottom w:val="none" w:sz="0" w:space="0" w:color="auto"/>
            <w:right w:val="none" w:sz="0" w:space="0" w:color="auto"/>
          </w:divBdr>
        </w:div>
      </w:divsChild>
    </w:div>
    <w:div w:id="34938662">
      <w:bodyDiv w:val="1"/>
      <w:marLeft w:val="0"/>
      <w:marRight w:val="0"/>
      <w:marTop w:val="0"/>
      <w:marBottom w:val="0"/>
      <w:divBdr>
        <w:top w:val="none" w:sz="0" w:space="0" w:color="auto"/>
        <w:left w:val="none" w:sz="0" w:space="0" w:color="auto"/>
        <w:bottom w:val="none" w:sz="0" w:space="0" w:color="auto"/>
        <w:right w:val="none" w:sz="0" w:space="0" w:color="auto"/>
      </w:divBdr>
    </w:div>
    <w:div w:id="100075318">
      <w:bodyDiv w:val="1"/>
      <w:marLeft w:val="0"/>
      <w:marRight w:val="0"/>
      <w:marTop w:val="0"/>
      <w:marBottom w:val="0"/>
      <w:divBdr>
        <w:top w:val="none" w:sz="0" w:space="0" w:color="auto"/>
        <w:left w:val="none" w:sz="0" w:space="0" w:color="auto"/>
        <w:bottom w:val="none" w:sz="0" w:space="0" w:color="auto"/>
        <w:right w:val="none" w:sz="0" w:space="0" w:color="auto"/>
      </w:divBdr>
    </w:div>
    <w:div w:id="107362869">
      <w:bodyDiv w:val="1"/>
      <w:marLeft w:val="0"/>
      <w:marRight w:val="0"/>
      <w:marTop w:val="0"/>
      <w:marBottom w:val="0"/>
      <w:divBdr>
        <w:top w:val="none" w:sz="0" w:space="0" w:color="auto"/>
        <w:left w:val="none" w:sz="0" w:space="0" w:color="auto"/>
        <w:bottom w:val="none" w:sz="0" w:space="0" w:color="auto"/>
        <w:right w:val="none" w:sz="0" w:space="0" w:color="auto"/>
      </w:divBdr>
    </w:div>
    <w:div w:id="187379521">
      <w:bodyDiv w:val="1"/>
      <w:marLeft w:val="0"/>
      <w:marRight w:val="0"/>
      <w:marTop w:val="0"/>
      <w:marBottom w:val="0"/>
      <w:divBdr>
        <w:top w:val="none" w:sz="0" w:space="0" w:color="auto"/>
        <w:left w:val="none" w:sz="0" w:space="0" w:color="auto"/>
        <w:bottom w:val="none" w:sz="0" w:space="0" w:color="auto"/>
        <w:right w:val="none" w:sz="0" w:space="0" w:color="auto"/>
      </w:divBdr>
      <w:divsChild>
        <w:div w:id="1650817149">
          <w:marLeft w:val="0"/>
          <w:marRight w:val="0"/>
          <w:marTop w:val="0"/>
          <w:marBottom w:val="0"/>
          <w:divBdr>
            <w:top w:val="none" w:sz="0" w:space="0" w:color="auto"/>
            <w:left w:val="none" w:sz="0" w:space="0" w:color="auto"/>
            <w:bottom w:val="none" w:sz="0" w:space="0" w:color="auto"/>
            <w:right w:val="none" w:sz="0" w:space="0" w:color="auto"/>
          </w:divBdr>
        </w:div>
      </w:divsChild>
    </w:div>
    <w:div w:id="190655736">
      <w:bodyDiv w:val="1"/>
      <w:marLeft w:val="0"/>
      <w:marRight w:val="0"/>
      <w:marTop w:val="0"/>
      <w:marBottom w:val="0"/>
      <w:divBdr>
        <w:top w:val="none" w:sz="0" w:space="0" w:color="auto"/>
        <w:left w:val="none" w:sz="0" w:space="0" w:color="auto"/>
        <w:bottom w:val="none" w:sz="0" w:space="0" w:color="auto"/>
        <w:right w:val="none" w:sz="0" w:space="0" w:color="auto"/>
      </w:divBdr>
      <w:divsChild>
        <w:div w:id="859855158">
          <w:marLeft w:val="0"/>
          <w:marRight w:val="0"/>
          <w:marTop w:val="0"/>
          <w:marBottom w:val="0"/>
          <w:divBdr>
            <w:top w:val="none" w:sz="0" w:space="0" w:color="auto"/>
            <w:left w:val="none" w:sz="0" w:space="0" w:color="auto"/>
            <w:bottom w:val="none" w:sz="0" w:space="0" w:color="auto"/>
            <w:right w:val="none" w:sz="0" w:space="0" w:color="auto"/>
          </w:divBdr>
        </w:div>
      </w:divsChild>
    </w:div>
    <w:div w:id="195965896">
      <w:bodyDiv w:val="1"/>
      <w:marLeft w:val="0"/>
      <w:marRight w:val="0"/>
      <w:marTop w:val="0"/>
      <w:marBottom w:val="0"/>
      <w:divBdr>
        <w:top w:val="none" w:sz="0" w:space="0" w:color="auto"/>
        <w:left w:val="none" w:sz="0" w:space="0" w:color="auto"/>
        <w:bottom w:val="none" w:sz="0" w:space="0" w:color="auto"/>
        <w:right w:val="none" w:sz="0" w:space="0" w:color="auto"/>
      </w:divBdr>
      <w:divsChild>
        <w:div w:id="620455666">
          <w:marLeft w:val="0"/>
          <w:marRight w:val="0"/>
          <w:marTop w:val="0"/>
          <w:marBottom w:val="0"/>
          <w:divBdr>
            <w:top w:val="none" w:sz="0" w:space="0" w:color="auto"/>
            <w:left w:val="none" w:sz="0" w:space="0" w:color="auto"/>
            <w:bottom w:val="none" w:sz="0" w:space="0" w:color="auto"/>
            <w:right w:val="none" w:sz="0" w:space="0" w:color="auto"/>
          </w:divBdr>
        </w:div>
      </w:divsChild>
    </w:div>
    <w:div w:id="213008089">
      <w:bodyDiv w:val="1"/>
      <w:marLeft w:val="0"/>
      <w:marRight w:val="0"/>
      <w:marTop w:val="0"/>
      <w:marBottom w:val="0"/>
      <w:divBdr>
        <w:top w:val="none" w:sz="0" w:space="0" w:color="auto"/>
        <w:left w:val="none" w:sz="0" w:space="0" w:color="auto"/>
        <w:bottom w:val="none" w:sz="0" w:space="0" w:color="auto"/>
        <w:right w:val="none" w:sz="0" w:space="0" w:color="auto"/>
      </w:divBdr>
    </w:div>
    <w:div w:id="273752967">
      <w:bodyDiv w:val="1"/>
      <w:marLeft w:val="0"/>
      <w:marRight w:val="0"/>
      <w:marTop w:val="0"/>
      <w:marBottom w:val="0"/>
      <w:divBdr>
        <w:top w:val="none" w:sz="0" w:space="0" w:color="auto"/>
        <w:left w:val="none" w:sz="0" w:space="0" w:color="auto"/>
        <w:bottom w:val="none" w:sz="0" w:space="0" w:color="auto"/>
        <w:right w:val="none" w:sz="0" w:space="0" w:color="auto"/>
      </w:divBdr>
    </w:div>
    <w:div w:id="366105913">
      <w:bodyDiv w:val="1"/>
      <w:marLeft w:val="0"/>
      <w:marRight w:val="0"/>
      <w:marTop w:val="0"/>
      <w:marBottom w:val="0"/>
      <w:divBdr>
        <w:top w:val="none" w:sz="0" w:space="0" w:color="auto"/>
        <w:left w:val="none" w:sz="0" w:space="0" w:color="auto"/>
        <w:bottom w:val="none" w:sz="0" w:space="0" w:color="auto"/>
        <w:right w:val="none" w:sz="0" w:space="0" w:color="auto"/>
      </w:divBdr>
    </w:div>
    <w:div w:id="369646035">
      <w:bodyDiv w:val="1"/>
      <w:marLeft w:val="0"/>
      <w:marRight w:val="0"/>
      <w:marTop w:val="0"/>
      <w:marBottom w:val="0"/>
      <w:divBdr>
        <w:top w:val="none" w:sz="0" w:space="0" w:color="auto"/>
        <w:left w:val="none" w:sz="0" w:space="0" w:color="auto"/>
        <w:bottom w:val="none" w:sz="0" w:space="0" w:color="auto"/>
        <w:right w:val="none" w:sz="0" w:space="0" w:color="auto"/>
      </w:divBdr>
      <w:divsChild>
        <w:div w:id="686443089">
          <w:marLeft w:val="0"/>
          <w:marRight w:val="0"/>
          <w:marTop w:val="0"/>
          <w:marBottom w:val="0"/>
          <w:divBdr>
            <w:top w:val="none" w:sz="0" w:space="0" w:color="auto"/>
            <w:left w:val="none" w:sz="0" w:space="0" w:color="auto"/>
            <w:bottom w:val="none" w:sz="0" w:space="0" w:color="auto"/>
            <w:right w:val="none" w:sz="0" w:space="0" w:color="auto"/>
          </w:divBdr>
        </w:div>
      </w:divsChild>
    </w:div>
    <w:div w:id="385881820">
      <w:bodyDiv w:val="1"/>
      <w:marLeft w:val="0"/>
      <w:marRight w:val="0"/>
      <w:marTop w:val="0"/>
      <w:marBottom w:val="0"/>
      <w:divBdr>
        <w:top w:val="none" w:sz="0" w:space="0" w:color="auto"/>
        <w:left w:val="none" w:sz="0" w:space="0" w:color="auto"/>
        <w:bottom w:val="none" w:sz="0" w:space="0" w:color="auto"/>
        <w:right w:val="none" w:sz="0" w:space="0" w:color="auto"/>
      </w:divBdr>
    </w:div>
    <w:div w:id="420375871">
      <w:bodyDiv w:val="1"/>
      <w:marLeft w:val="0"/>
      <w:marRight w:val="0"/>
      <w:marTop w:val="0"/>
      <w:marBottom w:val="0"/>
      <w:divBdr>
        <w:top w:val="none" w:sz="0" w:space="0" w:color="auto"/>
        <w:left w:val="none" w:sz="0" w:space="0" w:color="auto"/>
        <w:bottom w:val="none" w:sz="0" w:space="0" w:color="auto"/>
        <w:right w:val="none" w:sz="0" w:space="0" w:color="auto"/>
      </w:divBdr>
    </w:div>
    <w:div w:id="513426380">
      <w:bodyDiv w:val="1"/>
      <w:marLeft w:val="0"/>
      <w:marRight w:val="0"/>
      <w:marTop w:val="0"/>
      <w:marBottom w:val="0"/>
      <w:divBdr>
        <w:top w:val="none" w:sz="0" w:space="0" w:color="auto"/>
        <w:left w:val="none" w:sz="0" w:space="0" w:color="auto"/>
        <w:bottom w:val="none" w:sz="0" w:space="0" w:color="auto"/>
        <w:right w:val="none" w:sz="0" w:space="0" w:color="auto"/>
      </w:divBdr>
    </w:div>
    <w:div w:id="586420777">
      <w:bodyDiv w:val="1"/>
      <w:marLeft w:val="0"/>
      <w:marRight w:val="0"/>
      <w:marTop w:val="0"/>
      <w:marBottom w:val="0"/>
      <w:divBdr>
        <w:top w:val="none" w:sz="0" w:space="0" w:color="auto"/>
        <w:left w:val="none" w:sz="0" w:space="0" w:color="auto"/>
        <w:bottom w:val="none" w:sz="0" w:space="0" w:color="auto"/>
        <w:right w:val="none" w:sz="0" w:space="0" w:color="auto"/>
      </w:divBdr>
      <w:divsChild>
        <w:div w:id="991446952">
          <w:marLeft w:val="0"/>
          <w:marRight w:val="0"/>
          <w:marTop w:val="0"/>
          <w:marBottom w:val="0"/>
          <w:divBdr>
            <w:top w:val="none" w:sz="0" w:space="0" w:color="auto"/>
            <w:left w:val="none" w:sz="0" w:space="0" w:color="auto"/>
            <w:bottom w:val="none" w:sz="0" w:space="0" w:color="auto"/>
            <w:right w:val="none" w:sz="0" w:space="0" w:color="auto"/>
          </w:divBdr>
        </w:div>
      </w:divsChild>
    </w:div>
    <w:div w:id="594896774">
      <w:bodyDiv w:val="1"/>
      <w:marLeft w:val="0"/>
      <w:marRight w:val="0"/>
      <w:marTop w:val="0"/>
      <w:marBottom w:val="0"/>
      <w:divBdr>
        <w:top w:val="none" w:sz="0" w:space="0" w:color="auto"/>
        <w:left w:val="none" w:sz="0" w:space="0" w:color="auto"/>
        <w:bottom w:val="none" w:sz="0" w:space="0" w:color="auto"/>
        <w:right w:val="none" w:sz="0" w:space="0" w:color="auto"/>
      </w:divBdr>
    </w:div>
    <w:div w:id="713894009">
      <w:bodyDiv w:val="1"/>
      <w:marLeft w:val="0"/>
      <w:marRight w:val="0"/>
      <w:marTop w:val="0"/>
      <w:marBottom w:val="0"/>
      <w:divBdr>
        <w:top w:val="none" w:sz="0" w:space="0" w:color="auto"/>
        <w:left w:val="none" w:sz="0" w:space="0" w:color="auto"/>
        <w:bottom w:val="none" w:sz="0" w:space="0" w:color="auto"/>
        <w:right w:val="none" w:sz="0" w:space="0" w:color="auto"/>
      </w:divBdr>
      <w:divsChild>
        <w:div w:id="1418558941">
          <w:marLeft w:val="0"/>
          <w:marRight w:val="0"/>
          <w:marTop w:val="0"/>
          <w:marBottom w:val="0"/>
          <w:divBdr>
            <w:top w:val="none" w:sz="0" w:space="0" w:color="auto"/>
            <w:left w:val="none" w:sz="0" w:space="0" w:color="auto"/>
            <w:bottom w:val="none" w:sz="0" w:space="0" w:color="auto"/>
            <w:right w:val="none" w:sz="0" w:space="0" w:color="auto"/>
          </w:divBdr>
        </w:div>
      </w:divsChild>
    </w:div>
    <w:div w:id="783696261">
      <w:bodyDiv w:val="1"/>
      <w:marLeft w:val="0"/>
      <w:marRight w:val="0"/>
      <w:marTop w:val="0"/>
      <w:marBottom w:val="0"/>
      <w:divBdr>
        <w:top w:val="none" w:sz="0" w:space="0" w:color="auto"/>
        <w:left w:val="none" w:sz="0" w:space="0" w:color="auto"/>
        <w:bottom w:val="none" w:sz="0" w:space="0" w:color="auto"/>
        <w:right w:val="none" w:sz="0" w:space="0" w:color="auto"/>
      </w:divBdr>
      <w:divsChild>
        <w:div w:id="500119777">
          <w:marLeft w:val="0"/>
          <w:marRight w:val="0"/>
          <w:marTop w:val="0"/>
          <w:marBottom w:val="0"/>
          <w:divBdr>
            <w:top w:val="none" w:sz="0" w:space="0" w:color="auto"/>
            <w:left w:val="none" w:sz="0" w:space="0" w:color="auto"/>
            <w:bottom w:val="none" w:sz="0" w:space="0" w:color="auto"/>
            <w:right w:val="none" w:sz="0" w:space="0" w:color="auto"/>
          </w:divBdr>
        </w:div>
      </w:divsChild>
    </w:div>
    <w:div w:id="838957886">
      <w:bodyDiv w:val="1"/>
      <w:marLeft w:val="0"/>
      <w:marRight w:val="0"/>
      <w:marTop w:val="0"/>
      <w:marBottom w:val="0"/>
      <w:divBdr>
        <w:top w:val="none" w:sz="0" w:space="0" w:color="auto"/>
        <w:left w:val="none" w:sz="0" w:space="0" w:color="auto"/>
        <w:bottom w:val="none" w:sz="0" w:space="0" w:color="auto"/>
        <w:right w:val="none" w:sz="0" w:space="0" w:color="auto"/>
      </w:divBdr>
    </w:div>
    <w:div w:id="871573563">
      <w:bodyDiv w:val="1"/>
      <w:marLeft w:val="0"/>
      <w:marRight w:val="0"/>
      <w:marTop w:val="0"/>
      <w:marBottom w:val="0"/>
      <w:divBdr>
        <w:top w:val="none" w:sz="0" w:space="0" w:color="auto"/>
        <w:left w:val="none" w:sz="0" w:space="0" w:color="auto"/>
        <w:bottom w:val="none" w:sz="0" w:space="0" w:color="auto"/>
        <w:right w:val="none" w:sz="0" w:space="0" w:color="auto"/>
      </w:divBdr>
    </w:div>
    <w:div w:id="947011142">
      <w:bodyDiv w:val="1"/>
      <w:marLeft w:val="0"/>
      <w:marRight w:val="0"/>
      <w:marTop w:val="0"/>
      <w:marBottom w:val="0"/>
      <w:divBdr>
        <w:top w:val="none" w:sz="0" w:space="0" w:color="auto"/>
        <w:left w:val="none" w:sz="0" w:space="0" w:color="auto"/>
        <w:bottom w:val="none" w:sz="0" w:space="0" w:color="auto"/>
        <w:right w:val="none" w:sz="0" w:space="0" w:color="auto"/>
      </w:divBdr>
      <w:divsChild>
        <w:div w:id="243029843">
          <w:marLeft w:val="0"/>
          <w:marRight w:val="0"/>
          <w:marTop w:val="0"/>
          <w:marBottom w:val="0"/>
          <w:divBdr>
            <w:top w:val="none" w:sz="0" w:space="0" w:color="auto"/>
            <w:left w:val="none" w:sz="0" w:space="0" w:color="auto"/>
            <w:bottom w:val="none" w:sz="0" w:space="0" w:color="auto"/>
            <w:right w:val="none" w:sz="0" w:space="0" w:color="auto"/>
          </w:divBdr>
        </w:div>
      </w:divsChild>
    </w:div>
    <w:div w:id="1016611526">
      <w:bodyDiv w:val="1"/>
      <w:marLeft w:val="0"/>
      <w:marRight w:val="0"/>
      <w:marTop w:val="0"/>
      <w:marBottom w:val="0"/>
      <w:divBdr>
        <w:top w:val="none" w:sz="0" w:space="0" w:color="auto"/>
        <w:left w:val="none" w:sz="0" w:space="0" w:color="auto"/>
        <w:bottom w:val="none" w:sz="0" w:space="0" w:color="auto"/>
        <w:right w:val="none" w:sz="0" w:space="0" w:color="auto"/>
      </w:divBdr>
    </w:div>
    <w:div w:id="1056658076">
      <w:bodyDiv w:val="1"/>
      <w:marLeft w:val="0"/>
      <w:marRight w:val="0"/>
      <w:marTop w:val="0"/>
      <w:marBottom w:val="0"/>
      <w:divBdr>
        <w:top w:val="none" w:sz="0" w:space="0" w:color="auto"/>
        <w:left w:val="none" w:sz="0" w:space="0" w:color="auto"/>
        <w:bottom w:val="none" w:sz="0" w:space="0" w:color="auto"/>
        <w:right w:val="none" w:sz="0" w:space="0" w:color="auto"/>
      </w:divBdr>
      <w:divsChild>
        <w:div w:id="1395158762">
          <w:marLeft w:val="0"/>
          <w:marRight w:val="0"/>
          <w:marTop w:val="0"/>
          <w:marBottom w:val="0"/>
          <w:divBdr>
            <w:top w:val="none" w:sz="0" w:space="0" w:color="auto"/>
            <w:left w:val="none" w:sz="0" w:space="0" w:color="auto"/>
            <w:bottom w:val="none" w:sz="0" w:space="0" w:color="auto"/>
            <w:right w:val="none" w:sz="0" w:space="0" w:color="auto"/>
          </w:divBdr>
        </w:div>
      </w:divsChild>
    </w:div>
    <w:div w:id="1062143694">
      <w:bodyDiv w:val="1"/>
      <w:marLeft w:val="0"/>
      <w:marRight w:val="0"/>
      <w:marTop w:val="0"/>
      <w:marBottom w:val="0"/>
      <w:divBdr>
        <w:top w:val="none" w:sz="0" w:space="0" w:color="auto"/>
        <w:left w:val="none" w:sz="0" w:space="0" w:color="auto"/>
        <w:bottom w:val="none" w:sz="0" w:space="0" w:color="auto"/>
        <w:right w:val="none" w:sz="0" w:space="0" w:color="auto"/>
      </w:divBdr>
      <w:divsChild>
        <w:div w:id="1873805600">
          <w:marLeft w:val="0"/>
          <w:marRight w:val="0"/>
          <w:marTop w:val="0"/>
          <w:marBottom w:val="0"/>
          <w:divBdr>
            <w:top w:val="none" w:sz="0" w:space="0" w:color="auto"/>
            <w:left w:val="none" w:sz="0" w:space="0" w:color="auto"/>
            <w:bottom w:val="none" w:sz="0" w:space="0" w:color="auto"/>
            <w:right w:val="none" w:sz="0" w:space="0" w:color="auto"/>
          </w:divBdr>
        </w:div>
      </w:divsChild>
    </w:div>
    <w:div w:id="1092362715">
      <w:bodyDiv w:val="1"/>
      <w:marLeft w:val="0"/>
      <w:marRight w:val="0"/>
      <w:marTop w:val="0"/>
      <w:marBottom w:val="0"/>
      <w:divBdr>
        <w:top w:val="none" w:sz="0" w:space="0" w:color="auto"/>
        <w:left w:val="none" w:sz="0" w:space="0" w:color="auto"/>
        <w:bottom w:val="none" w:sz="0" w:space="0" w:color="auto"/>
        <w:right w:val="none" w:sz="0" w:space="0" w:color="auto"/>
      </w:divBdr>
      <w:divsChild>
        <w:div w:id="1280720251">
          <w:marLeft w:val="0"/>
          <w:marRight w:val="0"/>
          <w:marTop w:val="0"/>
          <w:marBottom w:val="0"/>
          <w:divBdr>
            <w:top w:val="none" w:sz="0" w:space="0" w:color="auto"/>
            <w:left w:val="none" w:sz="0" w:space="0" w:color="auto"/>
            <w:bottom w:val="none" w:sz="0" w:space="0" w:color="auto"/>
            <w:right w:val="none" w:sz="0" w:space="0" w:color="auto"/>
          </w:divBdr>
        </w:div>
      </w:divsChild>
    </w:div>
    <w:div w:id="1104691785">
      <w:bodyDiv w:val="1"/>
      <w:marLeft w:val="0"/>
      <w:marRight w:val="0"/>
      <w:marTop w:val="0"/>
      <w:marBottom w:val="0"/>
      <w:divBdr>
        <w:top w:val="none" w:sz="0" w:space="0" w:color="auto"/>
        <w:left w:val="none" w:sz="0" w:space="0" w:color="auto"/>
        <w:bottom w:val="none" w:sz="0" w:space="0" w:color="auto"/>
        <w:right w:val="none" w:sz="0" w:space="0" w:color="auto"/>
      </w:divBdr>
    </w:div>
    <w:div w:id="1110591314">
      <w:bodyDiv w:val="1"/>
      <w:marLeft w:val="0"/>
      <w:marRight w:val="0"/>
      <w:marTop w:val="0"/>
      <w:marBottom w:val="0"/>
      <w:divBdr>
        <w:top w:val="none" w:sz="0" w:space="0" w:color="auto"/>
        <w:left w:val="none" w:sz="0" w:space="0" w:color="auto"/>
        <w:bottom w:val="none" w:sz="0" w:space="0" w:color="auto"/>
        <w:right w:val="none" w:sz="0" w:space="0" w:color="auto"/>
      </w:divBdr>
      <w:divsChild>
        <w:div w:id="922879068">
          <w:marLeft w:val="0"/>
          <w:marRight w:val="0"/>
          <w:marTop w:val="0"/>
          <w:marBottom w:val="0"/>
          <w:divBdr>
            <w:top w:val="none" w:sz="0" w:space="0" w:color="auto"/>
            <w:left w:val="none" w:sz="0" w:space="0" w:color="auto"/>
            <w:bottom w:val="none" w:sz="0" w:space="0" w:color="auto"/>
            <w:right w:val="none" w:sz="0" w:space="0" w:color="auto"/>
          </w:divBdr>
        </w:div>
      </w:divsChild>
    </w:div>
    <w:div w:id="1131636530">
      <w:bodyDiv w:val="1"/>
      <w:marLeft w:val="0"/>
      <w:marRight w:val="0"/>
      <w:marTop w:val="0"/>
      <w:marBottom w:val="0"/>
      <w:divBdr>
        <w:top w:val="none" w:sz="0" w:space="0" w:color="auto"/>
        <w:left w:val="none" w:sz="0" w:space="0" w:color="auto"/>
        <w:bottom w:val="none" w:sz="0" w:space="0" w:color="auto"/>
        <w:right w:val="none" w:sz="0" w:space="0" w:color="auto"/>
      </w:divBdr>
      <w:divsChild>
        <w:div w:id="2036420695">
          <w:marLeft w:val="0"/>
          <w:marRight w:val="0"/>
          <w:marTop w:val="0"/>
          <w:marBottom w:val="0"/>
          <w:divBdr>
            <w:top w:val="none" w:sz="0" w:space="0" w:color="auto"/>
            <w:left w:val="none" w:sz="0" w:space="0" w:color="auto"/>
            <w:bottom w:val="none" w:sz="0" w:space="0" w:color="auto"/>
            <w:right w:val="none" w:sz="0" w:space="0" w:color="auto"/>
          </w:divBdr>
        </w:div>
      </w:divsChild>
    </w:div>
    <w:div w:id="1276867154">
      <w:bodyDiv w:val="1"/>
      <w:marLeft w:val="0"/>
      <w:marRight w:val="0"/>
      <w:marTop w:val="0"/>
      <w:marBottom w:val="0"/>
      <w:divBdr>
        <w:top w:val="none" w:sz="0" w:space="0" w:color="auto"/>
        <w:left w:val="none" w:sz="0" w:space="0" w:color="auto"/>
        <w:bottom w:val="none" w:sz="0" w:space="0" w:color="auto"/>
        <w:right w:val="none" w:sz="0" w:space="0" w:color="auto"/>
      </w:divBdr>
      <w:divsChild>
        <w:div w:id="1902016539">
          <w:marLeft w:val="0"/>
          <w:marRight w:val="0"/>
          <w:marTop w:val="0"/>
          <w:marBottom w:val="0"/>
          <w:divBdr>
            <w:top w:val="none" w:sz="0" w:space="0" w:color="auto"/>
            <w:left w:val="none" w:sz="0" w:space="0" w:color="auto"/>
            <w:bottom w:val="none" w:sz="0" w:space="0" w:color="auto"/>
            <w:right w:val="none" w:sz="0" w:space="0" w:color="auto"/>
          </w:divBdr>
        </w:div>
      </w:divsChild>
    </w:div>
    <w:div w:id="1450514121">
      <w:bodyDiv w:val="1"/>
      <w:marLeft w:val="0"/>
      <w:marRight w:val="0"/>
      <w:marTop w:val="0"/>
      <w:marBottom w:val="0"/>
      <w:divBdr>
        <w:top w:val="none" w:sz="0" w:space="0" w:color="auto"/>
        <w:left w:val="none" w:sz="0" w:space="0" w:color="auto"/>
        <w:bottom w:val="none" w:sz="0" w:space="0" w:color="auto"/>
        <w:right w:val="none" w:sz="0" w:space="0" w:color="auto"/>
      </w:divBdr>
    </w:div>
    <w:div w:id="1542356571">
      <w:bodyDiv w:val="1"/>
      <w:marLeft w:val="0"/>
      <w:marRight w:val="0"/>
      <w:marTop w:val="0"/>
      <w:marBottom w:val="0"/>
      <w:divBdr>
        <w:top w:val="none" w:sz="0" w:space="0" w:color="auto"/>
        <w:left w:val="none" w:sz="0" w:space="0" w:color="auto"/>
        <w:bottom w:val="none" w:sz="0" w:space="0" w:color="auto"/>
        <w:right w:val="none" w:sz="0" w:space="0" w:color="auto"/>
      </w:divBdr>
    </w:div>
    <w:div w:id="1543788949">
      <w:bodyDiv w:val="1"/>
      <w:marLeft w:val="0"/>
      <w:marRight w:val="0"/>
      <w:marTop w:val="0"/>
      <w:marBottom w:val="0"/>
      <w:divBdr>
        <w:top w:val="none" w:sz="0" w:space="0" w:color="auto"/>
        <w:left w:val="none" w:sz="0" w:space="0" w:color="auto"/>
        <w:bottom w:val="none" w:sz="0" w:space="0" w:color="auto"/>
        <w:right w:val="none" w:sz="0" w:space="0" w:color="auto"/>
      </w:divBdr>
    </w:div>
    <w:div w:id="1547646062">
      <w:bodyDiv w:val="1"/>
      <w:marLeft w:val="0"/>
      <w:marRight w:val="0"/>
      <w:marTop w:val="0"/>
      <w:marBottom w:val="0"/>
      <w:divBdr>
        <w:top w:val="none" w:sz="0" w:space="0" w:color="auto"/>
        <w:left w:val="none" w:sz="0" w:space="0" w:color="auto"/>
        <w:bottom w:val="none" w:sz="0" w:space="0" w:color="auto"/>
        <w:right w:val="none" w:sz="0" w:space="0" w:color="auto"/>
      </w:divBdr>
    </w:div>
    <w:div w:id="1625650525">
      <w:bodyDiv w:val="1"/>
      <w:marLeft w:val="0"/>
      <w:marRight w:val="0"/>
      <w:marTop w:val="0"/>
      <w:marBottom w:val="0"/>
      <w:divBdr>
        <w:top w:val="none" w:sz="0" w:space="0" w:color="auto"/>
        <w:left w:val="none" w:sz="0" w:space="0" w:color="auto"/>
        <w:bottom w:val="none" w:sz="0" w:space="0" w:color="auto"/>
        <w:right w:val="none" w:sz="0" w:space="0" w:color="auto"/>
      </w:divBdr>
      <w:divsChild>
        <w:div w:id="424961043">
          <w:marLeft w:val="0"/>
          <w:marRight w:val="0"/>
          <w:marTop w:val="0"/>
          <w:marBottom w:val="0"/>
          <w:divBdr>
            <w:top w:val="none" w:sz="0" w:space="0" w:color="auto"/>
            <w:left w:val="none" w:sz="0" w:space="0" w:color="auto"/>
            <w:bottom w:val="none" w:sz="0" w:space="0" w:color="auto"/>
            <w:right w:val="none" w:sz="0" w:space="0" w:color="auto"/>
          </w:divBdr>
        </w:div>
      </w:divsChild>
    </w:div>
    <w:div w:id="1647003603">
      <w:bodyDiv w:val="1"/>
      <w:marLeft w:val="0"/>
      <w:marRight w:val="0"/>
      <w:marTop w:val="0"/>
      <w:marBottom w:val="0"/>
      <w:divBdr>
        <w:top w:val="none" w:sz="0" w:space="0" w:color="auto"/>
        <w:left w:val="none" w:sz="0" w:space="0" w:color="auto"/>
        <w:bottom w:val="none" w:sz="0" w:space="0" w:color="auto"/>
        <w:right w:val="none" w:sz="0" w:space="0" w:color="auto"/>
      </w:divBdr>
      <w:divsChild>
        <w:div w:id="376126454">
          <w:marLeft w:val="0"/>
          <w:marRight w:val="0"/>
          <w:marTop w:val="0"/>
          <w:marBottom w:val="0"/>
          <w:divBdr>
            <w:top w:val="none" w:sz="0" w:space="0" w:color="auto"/>
            <w:left w:val="none" w:sz="0" w:space="0" w:color="auto"/>
            <w:bottom w:val="none" w:sz="0" w:space="0" w:color="auto"/>
            <w:right w:val="none" w:sz="0" w:space="0" w:color="auto"/>
          </w:divBdr>
        </w:div>
      </w:divsChild>
    </w:div>
    <w:div w:id="1734429157">
      <w:bodyDiv w:val="1"/>
      <w:marLeft w:val="0"/>
      <w:marRight w:val="0"/>
      <w:marTop w:val="0"/>
      <w:marBottom w:val="0"/>
      <w:divBdr>
        <w:top w:val="none" w:sz="0" w:space="0" w:color="auto"/>
        <w:left w:val="none" w:sz="0" w:space="0" w:color="auto"/>
        <w:bottom w:val="none" w:sz="0" w:space="0" w:color="auto"/>
        <w:right w:val="none" w:sz="0" w:space="0" w:color="auto"/>
      </w:divBdr>
    </w:div>
    <w:div w:id="1810131678">
      <w:bodyDiv w:val="1"/>
      <w:marLeft w:val="0"/>
      <w:marRight w:val="0"/>
      <w:marTop w:val="0"/>
      <w:marBottom w:val="0"/>
      <w:divBdr>
        <w:top w:val="none" w:sz="0" w:space="0" w:color="auto"/>
        <w:left w:val="none" w:sz="0" w:space="0" w:color="auto"/>
        <w:bottom w:val="none" w:sz="0" w:space="0" w:color="auto"/>
        <w:right w:val="none" w:sz="0" w:space="0" w:color="auto"/>
      </w:divBdr>
      <w:divsChild>
        <w:div w:id="1619527977">
          <w:marLeft w:val="0"/>
          <w:marRight w:val="0"/>
          <w:marTop w:val="0"/>
          <w:marBottom w:val="0"/>
          <w:divBdr>
            <w:top w:val="none" w:sz="0" w:space="0" w:color="auto"/>
            <w:left w:val="none" w:sz="0" w:space="0" w:color="auto"/>
            <w:bottom w:val="none" w:sz="0" w:space="0" w:color="auto"/>
            <w:right w:val="none" w:sz="0" w:space="0" w:color="auto"/>
          </w:divBdr>
        </w:div>
      </w:divsChild>
    </w:div>
    <w:div w:id="1869491999">
      <w:bodyDiv w:val="1"/>
      <w:marLeft w:val="0"/>
      <w:marRight w:val="0"/>
      <w:marTop w:val="0"/>
      <w:marBottom w:val="0"/>
      <w:divBdr>
        <w:top w:val="none" w:sz="0" w:space="0" w:color="auto"/>
        <w:left w:val="none" w:sz="0" w:space="0" w:color="auto"/>
        <w:bottom w:val="none" w:sz="0" w:space="0" w:color="auto"/>
        <w:right w:val="none" w:sz="0" w:space="0" w:color="auto"/>
      </w:divBdr>
      <w:divsChild>
        <w:div w:id="793712671">
          <w:marLeft w:val="0"/>
          <w:marRight w:val="0"/>
          <w:marTop w:val="0"/>
          <w:marBottom w:val="0"/>
          <w:divBdr>
            <w:top w:val="none" w:sz="0" w:space="0" w:color="auto"/>
            <w:left w:val="none" w:sz="0" w:space="0" w:color="auto"/>
            <w:bottom w:val="none" w:sz="0" w:space="0" w:color="auto"/>
            <w:right w:val="none" w:sz="0" w:space="0" w:color="auto"/>
          </w:divBdr>
        </w:div>
      </w:divsChild>
    </w:div>
    <w:div w:id="1887719136">
      <w:bodyDiv w:val="1"/>
      <w:marLeft w:val="0"/>
      <w:marRight w:val="0"/>
      <w:marTop w:val="0"/>
      <w:marBottom w:val="0"/>
      <w:divBdr>
        <w:top w:val="none" w:sz="0" w:space="0" w:color="auto"/>
        <w:left w:val="none" w:sz="0" w:space="0" w:color="auto"/>
        <w:bottom w:val="none" w:sz="0" w:space="0" w:color="auto"/>
        <w:right w:val="none" w:sz="0" w:space="0" w:color="auto"/>
      </w:divBdr>
      <w:divsChild>
        <w:div w:id="1719938216">
          <w:marLeft w:val="0"/>
          <w:marRight w:val="0"/>
          <w:marTop w:val="0"/>
          <w:marBottom w:val="0"/>
          <w:divBdr>
            <w:top w:val="single" w:sz="2" w:space="0" w:color="D9D9E3"/>
            <w:left w:val="single" w:sz="2" w:space="0" w:color="D9D9E3"/>
            <w:bottom w:val="single" w:sz="2" w:space="0" w:color="D9D9E3"/>
            <w:right w:val="single" w:sz="2" w:space="0" w:color="D9D9E3"/>
          </w:divBdr>
          <w:divsChild>
            <w:div w:id="1613708205">
              <w:marLeft w:val="0"/>
              <w:marRight w:val="0"/>
              <w:marTop w:val="0"/>
              <w:marBottom w:val="0"/>
              <w:divBdr>
                <w:top w:val="single" w:sz="2" w:space="0" w:color="D9D9E3"/>
                <w:left w:val="single" w:sz="2" w:space="0" w:color="D9D9E3"/>
                <w:bottom w:val="single" w:sz="2" w:space="0" w:color="D9D9E3"/>
                <w:right w:val="single" w:sz="2" w:space="0" w:color="D9D9E3"/>
              </w:divBdr>
              <w:divsChild>
                <w:div w:id="560023049">
                  <w:marLeft w:val="0"/>
                  <w:marRight w:val="0"/>
                  <w:marTop w:val="0"/>
                  <w:marBottom w:val="0"/>
                  <w:divBdr>
                    <w:top w:val="single" w:sz="2" w:space="0" w:color="D9D9E3"/>
                    <w:left w:val="single" w:sz="2" w:space="0" w:color="D9D9E3"/>
                    <w:bottom w:val="single" w:sz="2" w:space="0" w:color="D9D9E3"/>
                    <w:right w:val="single" w:sz="2" w:space="0" w:color="D9D9E3"/>
                  </w:divBdr>
                  <w:divsChild>
                    <w:div w:id="1837572086">
                      <w:marLeft w:val="0"/>
                      <w:marRight w:val="0"/>
                      <w:marTop w:val="0"/>
                      <w:marBottom w:val="0"/>
                      <w:divBdr>
                        <w:top w:val="single" w:sz="2" w:space="0" w:color="D9D9E3"/>
                        <w:left w:val="single" w:sz="2" w:space="0" w:color="D9D9E3"/>
                        <w:bottom w:val="single" w:sz="2" w:space="0" w:color="D9D9E3"/>
                        <w:right w:val="single" w:sz="2" w:space="0" w:color="D9D9E3"/>
                      </w:divBdr>
                      <w:divsChild>
                        <w:div w:id="1291209926">
                          <w:marLeft w:val="0"/>
                          <w:marRight w:val="0"/>
                          <w:marTop w:val="0"/>
                          <w:marBottom w:val="0"/>
                          <w:divBdr>
                            <w:top w:val="single" w:sz="2" w:space="0" w:color="auto"/>
                            <w:left w:val="single" w:sz="2" w:space="0" w:color="auto"/>
                            <w:bottom w:val="single" w:sz="6" w:space="0" w:color="auto"/>
                            <w:right w:val="single" w:sz="2" w:space="0" w:color="auto"/>
                          </w:divBdr>
                          <w:divsChild>
                            <w:div w:id="1654799486">
                              <w:marLeft w:val="0"/>
                              <w:marRight w:val="0"/>
                              <w:marTop w:val="100"/>
                              <w:marBottom w:val="100"/>
                              <w:divBdr>
                                <w:top w:val="single" w:sz="2" w:space="0" w:color="D9D9E3"/>
                                <w:left w:val="single" w:sz="2" w:space="0" w:color="D9D9E3"/>
                                <w:bottom w:val="single" w:sz="2" w:space="0" w:color="D9D9E3"/>
                                <w:right w:val="single" w:sz="2" w:space="0" w:color="D9D9E3"/>
                              </w:divBdr>
                              <w:divsChild>
                                <w:div w:id="1612860284">
                                  <w:marLeft w:val="0"/>
                                  <w:marRight w:val="0"/>
                                  <w:marTop w:val="0"/>
                                  <w:marBottom w:val="0"/>
                                  <w:divBdr>
                                    <w:top w:val="single" w:sz="2" w:space="0" w:color="D9D9E3"/>
                                    <w:left w:val="single" w:sz="2" w:space="0" w:color="D9D9E3"/>
                                    <w:bottom w:val="single" w:sz="2" w:space="0" w:color="D9D9E3"/>
                                    <w:right w:val="single" w:sz="2" w:space="0" w:color="D9D9E3"/>
                                  </w:divBdr>
                                  <w:divsChild>
                                    <w:div w:id="1955282460">
                                      <w:marLeft w:val="0"/>
                                      <w:marRight w:val="0"/>
                                      <w:marTop w:val="0"/>
                                      <w:marBottom w:val="0"/>
                                      <w:divBdr>
                                        <w:top w:val="single" w:sz="2" w:space="0" w:color="D9D9E3"/>
                                        <w:left w:val="single" w:sz="2" w:space="0" w:color="D9D9E3"/>
                                        <w:bottom w:val="single" w:sz="2" w:space="0" w:color="D9D9E3"/>
                                        <w:right w:val="single" w:sz="2" w:space="0" w:color="D9D9E3"/>
                                      </w:divBdr>
                                      <w:divsChild>
                                        <w:div w:id="333842239">
                                          <w:marLeft w:val="0"/>
                                          <w:marRight w:val="0"/>
                                          <w:marTop w:val="0"/>
                                          <w:marBottom w:val="0"/>
                                          <w:divBdr>
                                            <w:top w:val="single" w:sz="2" w:space="0" w:color="D9D9E3"/>
                                            <w:left w:val="single" w:sz="2" w:space="0" w:color="D9D9E3"/>
                                            <w:bottom w:val="single" w:sz="2" w:space="0" w:color="D9D9E3"/>
                                            <w:right w:val="single" w:sz="2" w:space="0" w:color="D9D9E3"/>
                                          </w:divBdr>
                                          <w:divsChild>
                                            <w:div w:id="2110277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48423385">
                          <w:marLeft w:val="0"/>
                          <w:marRight w:val="0"/>
                          <w:marTop w:val="0"/>
                          <w:marBottom w:val="0"/>
                          <w:divBdr>
                            <w:top w:val="single" w:sz="2" w:space="0" w:color="auto"/>
                            <w:left w:val="single" w:sz="2" w:space="0" w:color="auto"/>
                            <w:bottom w:val="single" w:sz="6" w:space="0" w:color="auto"/>
                            <w:right w:val="single" w:sz="2" w:space="0" w:color="auto"/>
                          </w:divBdr>
                          <w:divsChild>
                            <w:div w:id="1944267046">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707024">
                                  <w:marLeft w:val="0"/>
                                  <w:marRight w:val="0"/>
                                  <w:marTop w:val="0"/>
                                  <w:marBottom w:val="0"/>
                                  <w:divBdr>
                                    <w:top w:val="single" w:sz="2" w:space="0" w:color="D9D9E3"/>
                                    <w:left w:val="single" w:sz="2" w:space="0" w:color="D9D9E3"/>
                                    <w:bottom w:val="single" w:sz="2" w:space="0" w:color="D9D9E3"/>
                                    <w:right w:val="single" w:sz="2" w:space="0" w:color="D9D9E3"/>
                                  </w:divBdr>
                                  <w:divsChild>
                                    <w:div w:id="14986157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53230401">
                                  <w:marLeft w:val="0"/>
                                  <w:marRight w:val="0"/>
                                  <w:marTop w:val="0"/>
                                  <w:marBottom w:val="0"/>
                                  <w:divBdr>
                                    <w:top w:val="single" w:sz="2" w:space="0" w:color="D9D9E3"/>
                                    <w:left w:val="single" w:sz="2" w:space="0" w:color="D9D9E3"/>
                                    <w:bottom w:val="single" w:sz="2" w:space="0" w:color="D9D9E3"/>
                                    <w:right w:val="single" w:sz="2" w:space="0" w:color="D9D9E3"/>
                                  </w:divBdr>
                                  <w:divsChild>
                                    <w:div w:id="663702015">
                                      <w:marLeft w:val="0"/>
                                      <w:marRight w:val="0"/>
                                      <w:marTop w:val="0"/>
                                      <w:marBottom w:val="0"/>
                                      <w:divBdr>
                                        <w:top w:val="single" w:sz="2" w:space="0" w:color="D9D9E3"/>
                                        <w:left w:val="single" w:sz="2" w:space="0" w:color="D9D9E3"/>
                                        <w:bottom w:val="single" w:sz="2" w:space="0" w:color="D9D9E3"/>
                                        <w:right w:val="single" w:sz="2" w:space="0" w:color="D9D9E3"/>
                                      </w:divBdr>
                                      <w:divsChild>
                                        <w:div w:id="1831482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38580849">
                          <w:marLeft w:val="0"/>
                          <w:marRight w:val="0"/>
                          <w:marTop w:val="0"/>
                          <w:marBottom w:val="0"/>
                          <w:divBdr>
                            <w:top w:val="single" w:sz="2" w:space="0" w:color="auto"/>
                            <w:left w:val="single" w:sz="2" w:space="0" w:color="auto"/>
                            <w:bottom w:val="single" w:sz="6" w:space="0" w:color="auto"/>
                            <w:right w:val="single" w:sz="2" w:space="0" w:color="auto"/>
                          </w:divBdr>
                          <w:divsChild>
                            <w:div w:id="251932512">
                              <w:marLeft w:val="0"/>
                              <w:marRight w:val="0"/>
                              <w:marTop w:val="100"/>
                              <w:marBottom w:val="100"/>
                              <w:divBdr>
                                <w:top w:val="single" w:sz="2" w:space="0" w:color="D9D9E3"/>
                                <w:left w:val="single" w:sz="2" w:space="0" w:color="D9D9E3"/>
                                <w:bottom w:val="single" w:sz="2" w:space="0" w:color="D9D9E3"/>
                                <w:right w:val="single" w:sz="2" w:space="0" w:color="D9D9E3"/>
                              </w:divBdr>
                              <w:divsChild>
                                <w:div w:id="1074275491">
                                  <w:marLeft w:val="0"/>
                                  <w:marRight w:val="0"/>
                                  <w:marTop w:val="0"/>
                                  <w:marBottom w:val="0"/>
                                  <w:divBdr>
                                    <w:top w:val="single" w:sz="2" w:space="0" w:color="D9D9E3"/>
                                    <w:left w:val="single" w:sz="2" w:space="0" w:color="D9D9E3"/>
                                    <w:bottom w:val="single" w:sz="2" w:space="0" w:color="D9D9E3"/>
                                    <w:right w:val="single" w:sz="2" w:space="0" w:color="D9D9E3"/>
                                  </w:divBdr>
                                  <w:divsChild>
                                    <w:div w:id="1929271527">
                                      <w:marLeft w:val="0"/>
                                      <w:marRight w:val="0"/>
                                      <w:marTop w:val="0"/>
                                      <w:marBottom w:val="0"/>
                                      <w:divBdr>
                                        <w:top w:val="single" w:sz="2" w:space="0" w:color="D9D9E3"/>
                                        <w:left w:val="single" w:sz="2" w:space="0" w:color="D9D9E3"/>
                                        <w:bottom w:val="single" w:sz="2" w:space="0" w:color="D9D9E3"/>
                                        <w:right w:val="single" w:sz="2" w:space="0" w:color="D9D9E3"/>
                                      </w:divBdr>
                                      <w:divsChild>
                                        <w:div w:id="1043095565">
                                          <w:marLeft w:val="0"/>
                                          <w:marRight w:val="0"/>
                                          <w:marTop w:val="0"/>
                                          <w:marBottom w:val="0"/>
                                          <w:divBdr>
                                            <w:top w:val="single" w:sz="2" w:space="0" w:color="D9D9E3"/>
                                            <w:left w:val="single" w:sz="2" w:space="0" w:color="D9D9E3"/>
                                            <w:bottom w:val="single" w:sz="2" w:space="0" w:color="D9D9E3"/>
                                            <w:right w:val="single" w:sz="2" w:space="0" w:color="D9D9E3"/>
                                          </w:divBdr>
                                          <w:divsChild>
                                            <w:div w:id="18640495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90766695">
          <w:marLeft w:val="0"/>
          <w:marRight w:val="0"/>
          <w:marTop w:val="0"/>
          <w:marBottom w:val="0"/>
          <w:divBdr>
            <w:top w:val="none" w:sz="0" w:space="0" w:color="auto"/>
            <w:left w:val="none" w:sz="0" w:space="0" w:color="auto"/>
            <w:bottom w:val="none" w:sz="0" w:space="0" w:color="auto"/>
            <w:right w:val="none" w:sz="0" w:space="0" w:color="auto"/>
          </w:divBdr>
          <w:divsChild>
            <w:div w:id="1031687198">
              <w:marLeft w:val="0"/>
              <w:marRight w:val="0"/>
              <w:marTop w:val="0"/>
              <w:marBottom w:val="0"/>
              <w:divBdr>
                <w:top w:val="single" w:sz="2" w:space="0" w:color="D9D9E3"/>
                <w:left w:val="single" w:sz="2" w:space="0" w:color="D9D9E3"/>
                <w:bottom w:val="single" w:sz="2" w:space="0" w:color="D9D9E3"/>
                <w:right w:val="single" w:sz="2" w:space="0" w:color="D9D9E3"/>
              </w:divBdr>
              <w:divsChild>
                <w:div w:id="795877543">
                  <w:marLeft w:val="0"/>
                  <w:marRight w:val="0"/>
                  <w:marTop w:val="0"/>
                  <w:marBottom w:val="0"/>
                  <w:divBdr>
                    <w:top w:val="single" w:sz="2" w:space="0" w:color="D9D9E3"/>
                    <w:left w:val="single" w:sz="2" w:space="0" w:color="D9D9E3"/>
                    <w:bottom w:val="single" w:sz="2" w:space="0" w:color="D9D9E3"/>
                    <w:right w:val="single" w:sz="2" w:space="0" w:color="D9D9E3"/>
                  </w:divBdr>
                  <w:divsChild>
                    <w:div w:id="9835086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90679284">
      <w:bodyDiv w:val="1"/>
      <w:marLeft w:val="0"/>
      <w:marRight w:val="0"/>
      <w:marTop w:val="0"/>
      <w:marBottom w:val="0"/>
      <w:divBdr>
        <w:top w:val="none" w:sz="0" w:space="0" w:color="auto"/>
        <w:left w:val="none" w:sz="0" w:space="0" w:color="auto"/>
        <w:bottom w:val="none" w:sz="0" w:space="0" w:color="auto"/>
        <w:right w:val="none" w:sz="0" w:space="0" w:color="auto"/>
      </w:divBdr>
      <w:divsChild>
        <w:div w:id="1024017025">
          <w:marLeft w:val="0"/>
          <w:marRight w:val="0"/>
          <w:marTop w:val="0"/>
          <w:marBottom w:val="0"/>
          <w:divBdr>
            <w:top w:val="none" w:sz="0" w:space="0" w:color="auto"/>
            <w:left w:val="none" w:sz="0" w:space="0" w:color="auto"/>
            <w:bottom w:val="none" w:sz="0" w:space="0" w:color="auto"/>
            <w:right w:val="none" w:sz="0" w:space="0" w:color="auto"/>
          </w:divBdr>
        </w:div>
      </w:divsChild>
    </w:div>
    <w:div w:id="1907032720">
      <w:bodyDiv w:val="1"/>
      <w:marLeft w:val="0"/>
      <w:marRight w:val="0"/>
      <w:marTop w:val="0"/>
      <w:marBottom w:val="0"/>
      <w:divBdr>
        <w:top w:val="none" w:sz="0" w:space="0" w:color="auto"/>
        <w:left w:val="none" w:sz="0" w:space="0" w:color="auto"/>
        <w:bottom w:val="none" w:sz="0" w:space="0" w:color="auto"/>
        <w:right w:val="none" w:sz="0" w:space="0" w:color="auto"/>
      </w:divBdr>
      <w:divsChild>
        <w:div w:id="41756374">
          <w:marLeft w:val="0"/>
          <w:marRight w:val="0"/>
          <w:marTop w:val="0"/>
          <w:marBottom w:val="0"/>
          <w:divBdr>
            <w:top w:val="none" w:sz="0" w:space="0" w:color="auto"/>
            <w:left w:val="none" w:sz="0" w:space="0" w:color="auto"/>
            <w:bottom w:val="none" w:sz="0" w:space="0" w:color="auto"/>
            <w:right w:val="none" w:sz="0" w:space="0" w:color="auto"/>
          </w:divBdr>
        </w:div>
      </w:divsChild>
    </w:div>
    <w:div w:id="1912427430">
      <w:bodyDiv w:val="1"/>
      <w:marLeft w:val="0"/>
      <w:marRight w:val="0"/>
      <w:marTop w:val="0"/>
      <w:marBottom w:val="0"/>
      <w:divBdr>
        <w:top w:val="none" w:sz="0" w:space="0" w:color="auto"/>
        <w:left w:val="none" w:sz="0" w:space="0" w:color="auto"/>
        <w:bottom w:val="none" w:sz="0" w:space="0" w:color="auto"/>
        <w:right w:val="none" w:sz="0" w:space="0" w:color="auto"/>
      </w:divBdr>
    </w:div>
    <w:div w:id="1961301152">
      <w:bodyDiv w:val="1"/>
      <w:marLeft w:val="0"/>
      <w:marRight w:val="0"/>
      <w:marTop w:val="0"/>
      <w:marBottom w:val="0"/>
      <w:divBdr>
        <w:top w:val="none" w:sz="0" w:space="0" w:color="auto"/>
        <w:left w:val="none" w:sz="0" w:space="0" w:color="auto"/>
        <w:bottom w:val="none" w:sz="0" w:space="0" w:color="auto"/>
        <w:right w:val="none" w:sz="0" w:space="0" w:color="auto"/>
      </w:divBdr>
      <w:divsChild>
        <w:div w:id="572277828">
          <w:marLeft w:val="0"/>
          <w:marRight w:val="0"/>
          <w:marTop w:val="0"/>
          <w:marBottom w:val="0"/>
          <w:divBdr>
            <w:top w:val="none" w:sz="0" w:space="0" w:color="auto"/>
            <w:left w:val="none" w:sz="0" w:space="0" w:color="auto"/>
            <w:bottom w:val="none" w:sz="0" w:space="0" w:color="auto"/>
            <w:right w:val="none" w:sz="0" w:space="0" w:color="auto"/>
          </w:divBdr>
        </w:div>
      </w:divsChild>
    </w:div>
    <w:div w:id="2060206928">
      <w:bodyDiv w:val="1"/>
      <w:marLeft w:val="0"/>
      <w:marRight w:val="0"/>
      <w:marTop w:val="0"/>
      <w:marBottom w:val="0"/>
      <w:divBdr>
        <w:top w:val="none" w:sz="0" w:space="0" w:color="auto"/>
        <w:left w:val="none" w:sz="0" w:space="0" w:color="auto"/>
        <w:bottom w:val="none" w:sz="0" w:space="0" w:color="auto"/>
        <w:right w:val="none" w:sz="0" w:space="0" w:color="auto"/>
      </w:divBdr>
    </w:div>
    <w:div w:id="2089618309">
      <w:bodyDiv w:val="1"/>
      <w:marLeft w:val="0"/>
      <w:marRight w:val="0"/>
      <w:marTop w:val="0"/>
      <w:marBottom w:val="0"/>
      <w:divBdr>
        <w:top w:val="none" w:sz="0" w:space="0" w:color="auto"/>
        <w:left w:val="none" w:sz="0" w:space="0" w:color="auto"/>
        <w:bottom w:val="none" w:sz="0" w:space="0" w:color="auto"/>
        <w:right w:val="none" w:sz="0" w:space="0" w:color="auto"/>
      </w:divBdr>
    </w:div>
    <w:div w:id="2103989216">
      <w:bodyDiv w:val="1"/>
      <w:marLeft w:val="0"/>
      <w:marRight w:val="0"/>
      <w:marTop w:val="0"/>
      <w:marBottom w:val="0"/>
      <w:divBdr>
        <w:top w:val="none" w:sz="0" w:space="0" w:color="auto"/>
        <w:left w:val="none" w:sz="0" w:space="0" w:color="auto"/>
        <w:bottom w:val="none" w:sz="0" w:space="0" w:color="auto"/>
        <w:right w:val="none" w:sz="0" w:space="0" w:color="auto"/>
      </w:divBdr>
      <w:divsChild>
        <w:div w:id="1319577596">
          <w:marLeft w:val="0"/>
          <w:marRight w:val="0"/>
          <w:marTop w:val="0"/>
          <w:marBottom w:val="0"/>
          <w:divBdr>
            <w:top w:val="none" w:sz="0" w:space="0" w:color="auto"/>
            <w:left w:val="none" w:sz="0" w:space="0" w:color="auto"/>
            <w:bottom w:val="none" w:sz="0" w:space="0" w:color="auto"/>
            <w:right w:val="none" w:sz="0" w:space="0" w:color="auto"/>
          </w:divBdr>
        </w:div>
      </w:divsChild>
    </w:div>
    <w:div w:id="2132819770">
      <w:bodyDiv w:val="1"/>
      <w:marLeft w:val="0"/>
      <w:marRight w:val="0"/>
      <w:marTop w:val="0"/>
      <w:marBottom w:val="0"/>
      <w:divBdr>
        <w:top w:val="none" w:sz="0" w:space="0" w:color="auto"/>
        <w:left w:val="none" w:sz="0" w:space="0" w:color="auto"/>
        <w:bottom w:val="none" w:sz="0" w:space="0" w:color="auto"/>
        <w:right w:val="none" w:sz="0" w:space="0" w:color="auto"/>
      </w:divBdr>
      <w:divsChild>
        <w:div w:id="1119180145">
          <w:marLeft w:val="0"/>
          <w:marRight w:val="0"/>
          <w:marTop w:val="0"/>
          <w:marBottom w:val="0"/>
          <w:divBdr>
            <w:top w:val="none" w:sz="0" w:space="0" w:color="auto"/>
            <w:left w:val="none" w:sz="0" w:space="0" w:color="auto"/>
            <w:bottom w:val="none" w:sz="0" w:space="0" w:color="auto"/>
            <w:right w:val="none" w:sz="0" w:space="0" w:color="auto"/>
          </w:divBdr>
        </w:div>
      </w:divsChild>
    </w:div>
    <w:div w:id="2134013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5.jpg"/><Relationship Id="rId26" Type="http://schemas.openxmlformats.org/officeDocument/2006/relationships/hyperlink" Target="https://corporate.asda.com/media-library/document/asda-group-limited-section-172/_proxyDocument?id=00000176-8b2d-d4af-ad77-abedd9c00000" TargetMode="External"/><Relationship Id="rId39" Type="http://schemas.openxmlformats.org/officeDocument/2006/relationships/hyperlink" Target="https://www.cityam.com/cma-probes-asda-60m-petrol-takeover/" TargetMode="External"/><Relationship Id="rId21" Type="http://schemas.openxmlformats.org/officeDocument/2006/relationships/image" Target="media/image8.jpg"/><Relationship Id="rId34" Type="http://schemas.openxmlformats.org/officeDocument/2006/relationships/hyperlink" Target="https://www.grocerygazette.co.uk/2022/10/26/asda-convenience-drive/" TargetMode="External"/><Relationship Id="rId42" Type="http://schemas.openxmlformats.org/officeDocument/2006/relationships/hyperlink" Target="https://www.retail-insight-network.com/news/asda-convenience-express-uk/" TargetMode="External"/><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corporate.asda.com/newsroom/2022/08/04/asda-publishes-new-esg-repor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1.jpg"/><Relationship Id="rId32" Type="http://schemas.openxmlformats.org/officeDocument/2006/relationships/hyperlink" Target="https://lordslibrary.parliament.uk/cost-of-living-food-price-inflation/" TargetMode="External"/><Relationship Id="rId37" Type="http://schemas.openxmlformats.org/officeDocument/2006/relationships/hyperlink" Target="https://www.dailypost.co.uk/news/north-wales-news/full-list-co-op-stores-24903849" TargetMode="External"/><Relationship Id="rId40" Type="http://schemas.openxmlformats.org/officeDocument/2006/relationships/hyperlink" Target="https://advantage-marketline-com.ezproxy.uwtsd.ac.uk/Company/Profile/asda_stores_limited?swot"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chart" Target="charts/chart1.xml"/><Relationship Id="rId23" Type="http://schemas.openxmlformats.org/officeDocument/2006/relationships/image" Target="media/image10.jpg"/><Relationship Id="rId28" Type="http://schemas.openxmlformats.org/officeDocument/2006/relationships/hyperlink" Target="https://blog.contactpigeon.com/asda-marketing-strategy/" TargetMode="External"/><Relationship Id="rId36" Type="http://schemas.openxmlformats.org/officeDocument/2006/relationships/hyperlink" Target="https://www.sciencedirect.com/science/article/pii/S2444569X16300087" TargetMode="External"/><Relationship Id="rId10" Type="http://schemas.openxmlformats.org/officeDocument/2006/relationships/hyperlink" Target="https://www.flickr.com/photos/grassrootsgroundswell/14538668779" TargetMode="External"/><Relationship Id="rId19" Type="http://schemas.openxmlformats.org/officeDocument/2006/relationships/image" Target="media/image6.jpg"/><Relationship Id="rId31" Type="http://schemas.openxmlformats.org/officeDocument/2006/relationships/hyperlink" Target="https://corporate.asda.com/newsroom/2022/12/06/asda-to-create-10-000-new-jobs-in-convenience-store-rollout" TargetMode="External"/><Relationship Id="rId44" Type="http://schemas.openxmlformats.org/officeDocument/2006/relationships/hyperlink" Target="https://changemanagementinsight.com/kotters-8-steps-model-of-change-management/"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2.xml"/><Relationship Id="rId22" Type="http://schemas.openxmlformats.org/officeDocument/2006/relationships/image" Target="media/image9.jpg"/><Relationship Id="rId27" Type="http://schemas.openxmlformats.org/officeDocument/2006/relationships/hyperlink" Target="https://www.atlassian.com/blog/teamwork/types-of-corporate-culture" TargetMode="External"/><Relationship Id="rId30" Type="http://schemas.openxmlformats.org/officeDocument/2006/relationships/hyperlink" Target="https://corporate.asda.com/newsroom/2022/10/18/asda-launches-first-asda-express-convenience-stores" TargetMode="External"/><Relationship Id="rId35" Type="http://schemas.openxmlformats.org/officeDocument/2006/relationships/hyperlink" Target="https://www.marketingweek.com/asda-creating-brand-personality" TargetMode="External"/><Relationship Id="rId43" Type="http://schemas.openxmlformats.org/officeDocument/2006/relationships/hyperlink" Target="https://www.retailinsight.io/blog/asda-teams-up-with-retail-insight-to-transform-in-store-replenishment"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uncyclopedia.com/wiki/ASDA" TargetMode="External"/><Relationship Id="rId17" Type="http://schemas.openxmlformats.org/officeDocument/2006/relationships/image" Target="media/image4.jpg"/><Relationship Id="rId25" Type="http://schemas.openxmlformats.org/officeDocument/2006/relationships/hyperlink" Target="HTTPs://doi.org/10.1186/s12913-018-2856-9" TargetMode="External"/><Relationship Id="rId33" Type="http://schemas.openxmlformats.org/officeDocument/2006/relationships/hyperlink" Target="https://investigationsquality.com/2020/02/23/understanding-the-levers-of-change/" TargetMode="External"/><Relationship Id="rId38" Type="http://schemas.openxmlformats.org/officeDocument/2006/relationships/hyperlink" Target="https://www.managementstudyguide.com/kotters-8-step-model-of-change.htm" TargetMode="External"/><Relationship Id="rId46" Type="http://schemas.openxmlformats.org/officeDocument/2006/relationships/glossaryDocument" Target="glossary/document.xml"/><Relationship Id="rId20" Type="http://schemas.openxmlformats.org/officeDocument/2006/relationships/image" Target="media/image7.jpg"/><Relationship Id="rId41" Type="http://schemas.openxmlformats.org/officeDocument/2006/relationships/hyperlink" Target="https://trainingindustry.com/blog/leadership/seven-levers-of-change-an-introduction/#:~:text=In%20summary%2C%20the%20seven%20lever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Market Share</a:t>
            </a:r>
          </a:p>
        </c:rich>
      </c:tx>
      <c:layout>
        <c:manualLayout>
          <c:xMode val="edge"/>
          <c:yMode val="edge"/>
          <c:x val="0.36328840063725359"/>
          <c:y val="0"/>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110134075880109"/>
          <c:y val="0.17467962881131241"/>
          <c:w val="0.83325850131677703"/>
          <c:h val="0.5140671048465385"/>
        </c:manualLayout>
      </c:layout>
      <c:barChart>
        <c:barDir val="col"/>
        <c:grouping val="clustered"/>
        <c:varyColors val="0"/>
        <c:ser>
          <c:idx val="0"/>
          <c:order val="0"/>
          <c:tx>
            <c:strRef>
              <c:f>Sheet1!$B$1</c:f>
              <c:strCache>
                <c:ptCount val="1"/>
                <c:pt idx="0">
                  <c:v>2021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Sheet1!$A$2:$A$4</c:f>
              <c:strCache>
                <c:ptCount val="3"/>
                <c:pt idx="0">
                  <c:v>Tesco</c:v>
                </c:pt>
                <c:pt idx="1">
                  <c:v>Sainsbury's</c:v>
                </c:pt>
                <c:pt idx="2">
                  <c:v>Asda</c:v>
                </c:pt>
              </c:strCache>
            </c:strRef>
          </c:cat>
          <c:val>
            <c:numRef>
              <c:f>Sheet1!$B$2:$B$4</c:f>
              <c:numCache>
                <c:formatCode>0.00%</c:formatCode>
                <c:ptCount val="3"/>
                <c:pt idx="0">
                  <c:v>0.27900000000000003</c:v>
                </c:pt>
                <c:pt idx="1">
                  <c:v>0.156</c:v>
                </c:pt>
                <c:pt idx="2">
                  <c:v>0.14399999999999999</c:v>
                </c:pt>
              </c:numCache>
            </c:numRef>
          </c:val>
          <c:extLst>
            <c:ext xmlns:c16="http://schemas.microsoft.com/office/drawing/2014/chart" uri="{C3380CC4-5D6E-409C-BE32-E72D297353CC}">
              <c16:uniqueId val="{00000000-5AEE-4F2B-A5EE-CE160D0C4CB9}"/>
            </c:ext>
          </c:extLst>
        </c:ser>
        <c:ser>
          <c:idx val="1"/>
          <c:order val="1"/>
          <c:tx>
            <c:strRef>
              <c:f>Sheet1!$C$1</c:f>
              <c:strCache>
                <c:ptCount val="1"/>
                <c:pt idx="0">
                  <c:v>2022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2-5AEE-4F2B-A5EE-CE160D0C4CB9}"/>
              </c:ext>
            </c:extLst>
          </c:dPt>
          <c:dPt>
            <c:idx val="1"/>
            <c:invertIfNegative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4-5AEE-4F2B-A5EE-CE160D0C4CB9}"/>
              </c:ext>
            </c:extLst>
          </c:dPt>
          <c:cat>
            <c:strRef>
              <c:f>Sheet1!$A$2:$A$4</c:f>
              <c:strCache>
                <c:ptCount val="3"/>
                <c:pt idx="0">
                  <c:v>Tesco</c:v>
                </c:pt>
                <c:pt idx="1">
                  <c:v>Sainsbury's</c:v>
                </c:pt>
                <c:pt idx="2">
                  <c:v>Asda</c:v>
                </c:pt>
              </c:strCache>
            </c:strRef>
          </c:cat>
          <c:val>
            <c:numRef>
              <c:f>Sheet1!$C$2:$C$4</c:f>
              <c:numCache>
                <c:formatCode>0.00%</c:formatCode>
                <c:ptCount val="3"/>
                <c:pt idx="0">
                  <c:v>0.27500000000000002</c:v>
                </c:pt>
                <c:pt idx="1">
                  <c:v>0.155</c:v>
                </c:pt>
                <c:pt idx="2">
                  <c:v>0.14000000000000001</c:v>
                </c:pt>
              </c:numCache>
            </c:numRef>
          </c:val>
          <c:extLst>
            <c:ext xmlns:c16="http://schemas.microsoft.com/office/drawing/2014/chart" uri="{C3380CC4-5D6E-409C-BE32-E72D297353CC}">
              <c16:uniqueId val="{00000005-5AEE-4F2B-A5EE-CE160D0C4CB9}"/>
            </c:ext>
          </c:extLst>
        </c:ser>
        <c:dLbls>
          <c:showLegendKey val="0"/>
          <c:showVal val="0"/>
          <c:showCatName val="0"/>
          <c:showSerName val="0"/>
          <c:showPercent val="0"/>
          <c:showBubbleSize val="0"/>
        </c:dLbls>
        <c:gapWidth val="100"/>
        <c:overlap val="-24"/>
        <c:axId val="1699171328"/>
        <c:axId val="1699172992"/>
      </c:barChart>
      <c:catAx>
        <c:axId val="169917132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9172992"/>
        <c:crosses val="autoZero"/>
        <c:auto val="1"/>
        <c:lblAlgn val="ctr"/>
        <c:lblOffset val="100"/>
        <c:noMultiLvlLbl val="0"/>
      </c:catAx>
      <c:valAx>
        <c:axId val="16991729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917132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8BF4275002340AFB4ED7924723F8D80"/>
        <w:category>
          <w:name w:val="General"/>
          <w:gallery w:val="placeholder"/>
        </w:category>
        <w:types>
          <w:type w:val="bbPlcHdr"/>
        </w:types>
        <w:behaviors>
          <w:behavior w:val="content"/>
        </w:behaviors>
        <w:guid w:val="{5D3F0536-2825-4421-89C2-088E42F08F6D}"/>
      </w:docPartPr>
      <w:docPartBody>
        <w:p w:rsidR="002524D3" w:rsidRDefault="00F339E1" w:rsidP="00F339E1">
          <w:pPr>
            <w:pStyle w:val="98BF4275002340AFB4ED7924723F8D80"/>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9E1"/>
    <w:rsid w:val="00023910"/>
    <w:rsid w:val="0008719B"/>
    <w:rsid w:val="002524D3"/>
    <w:rsid w:val="00277302"/>
    <w:rsid w:val="002F5C76"/>
    <w:rsid w:val="0030460B"/>
    <w:rsid w:val="003E59B3"/>
    <w:rsid w:val="004273A1"/>
    <w:rsid w:val="004B0177"/>
    <w:rsid w:val="00524973"/>
    <w:rsid w:val="005860C5"/>
    <w:rsid w:val="0063444F"/>
    <w:rsid w:val="00733FE4"/>
    <w:rsid w:val="00842FAE"/>
    <w:rsid w:val="00907AC4"/>
    <w:rsid w:val="00CD214D"/>
    <w:rsid w:val="00CE56B4"/>
    <w:rsid w:val="00E75E6D"/>
    <w:rsid w:val="00F339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BF4275002340AFB4ED7924723F8D80">
    <w:name w:val="98BF4275002340AFB4ED7924723F8D80"/>
    <w:rsid w:val="00F339E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17AA8B-9EEE-3D41-880E-9EE187E66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3188</TotalTime>
  <Pages>25</Pages>
  <Words>5514</Words>
  <Characters>31431</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analysis and critical EVALUATION OF a major change within an organisation.</vt:lpstr>
    </vt:vector>
  </TitlesOfParts>
  <Company>uNIVERSITY OF WALES TRINITY SAINT DAVID</Company>
  <LinksUpToDate>false</LinksUpToDate>
  <CharactersWithSpaces>36872</CharactersWithSpaces>
  <SharedDoc>false</SharedDoc>
  <HLinks>
    <vt:vector size="162" baseType="variant">
      <vt:variant>
        <vt:i4>1966170</vt:i4>
      </vt:variant>
      <vt:variant>
        <vt:i4>129</vt:i4>
      </vt:variant>
      <vt:variant>
        <vt:i4>0</vt:i4>
      </vt:variant>
      <vt:variant>
        <vt:i4>5</vt:i4>
      </vt:variant>
      <vt:variant>
        <vt:lpwstr>https://www.dailypost.co.uk/news/north-wales-news/full-list-co-op-stores-24903849</vt:lpwstr>
      </vt:variant>
      <vt:variant>
        <vt:lpwstr/>
      </vt:variant>
      <vt:variant>
        <vt:i4>6357024</vt:i4>
      </vt:variant>
      <vt:variant>
        <vt:i4>126</vt:i4>
      </vt:variant>
      <vt:variant>
        <vt:i4>0</vt:i4>
      </vt:variant>
      <vt:variant>
        <vt:i4>5</vt:i4>
      </vt:variant>
      <vt:variant>
        <vt:lpwstr>https://www.cityam.com/cma-probes-asda-60m-petrol-takeover/</vt:lpwstr>
      </vt:variant>
      <vt:variant>
        <vt:lpwstr/>
      </vt:variant>
      <vt:variant>
        <vt:i4>6422583</vt:i4>
      </vt:variant>
      <vt:variant>
        <vt:i4>123</vt:i4>
      </vt:variant>
      <vt:variant>
        <vt:i4>0</vt:i4>
      </vt:variant>
      <vt:variant>
        <vt:i4>5</vt:i4>
      </vt:variant>
      <vt:variant>
        <vt:lpwstr>https://www.sciencedirect.com/science/article/pii/S2444569X16300087</vt:lpwstr>
      </vt:variant>
      <vt:variant>
        <vt:lpwstr/>
      </vt:variant>
      <vt:variant>
        <vt:i4>8257590</vt:i4>
      </vt:variant>
      <vt:variant>
        <vt:i4>120</vt:i4>
      </vt:variant>
      <vt:variant>
        <vt:i4>0</vt:i4>
      </vt:variant>
      <vt:variant>
        <vt:i4>5</vt:i4>
      </vt:variant>
      <vt:variant>
        <vt:lpwstr>https://lordslibrary.parliament.uk/cost-of-living-food-price-inflation/</vt:lpwstr>
      </vt:variant>
      <vt:variant>
        <vt:lpwstr>:~:text=One%20major%20factor%20behind%20high,ongoing%20Russian%20invasion%20of%20Ukraine</vt:lpwstr>
      </vt:variant>
      <vt:variant>
        <vt:i4>5636099</vt:i4>
      </vt:variant>
      <vt:variant>
        <vt:i4>117</vt:i4>
      </vt:variant>
      <vt:variant>
        <vt:i4>0</vt:i4>
      </vt:variant>
      <vt:variant>
        <vt:i4>5</vt:i4>
      </vt:variant>
      <vt:variant>
        <vt:lpwstr>https://www.marketingweek.com/asda-creating-brand-personality</vt:lpwstr>
      </vt:variant>
      <vt:variant>
        <vt:lpwstr/>
      </vt:variant>
      <vt:variant>
        <vt:i4>131090</vt:i4>
      </vt:variant>
      <vt:variant>
        <vt:i4>114</vt:i4>
      </vt:variant>
      <vt:variant>
        <vt:i4>0</vt:i4>
      </vt:variant>
      <vt:variant>
        <vt:i4>5</vt:i4>
      </vt:variant>
      <vt:variant>
        <vt:lpwstr>https://doi.org/10.1186/s12913-018-2856-9</vt:lpwstr>
      </vt:variant>
      <vt:variant>
        <vt:lpwstr/>
      </vt:variant>
      <vt:variant>
        <vt:i4>1704028</vt:i4>
      </vt:variant>
      <vt:variant>
        <vt:i4>111</vt:i4>
      </vt:variant>
      <vt:variant>
        <vt:i4>0</vt:i4>
      </vt:variant>
      <vt:variant>
        <vt:i4>5</vt:i4>
      </vt:variant>
      <vt:variant>
        <vt:lpwstr>https://www.grocerygazette.co.uk/2022/10/26/asda-convenience-drive/</vt:lpwstr>
      </vt:variant>
      <vt:variant>
        <vt:lpwstr>:~:text=Currently%2C%20Asda%20stands%20as%20the</vt:lpwstr>
      </vt:variant>
      <vt:variant>
        <vt:i4>7471153</vt:i4>
      </vt:variant>
      <vt:variant>
        <vt:i4>108</vt:i4>
      </vt:variant>
      <vt:variant>
        <vt:i4>0</vt:i4>
      </vt:variant>
      <vt:variant>
        <vt:i4>5</vt:i4>
      </vt:variant>
      <vt:variant>
        <vt:lpwstr>https://www.retailinsight.io/blog/asda-teams-up-with-retail-insight-to-transform-in-store-replenishment</vt:lpwstr>
      </vt:variant>
      <vt:variant>
        <vt:lpwstr/>
      </vt:variant>
      <vt:variant>
        <vt:i4>3604586</vt:i4>
      </vt:variant>
      <vt:variant>
        <vt:i4>105</vt:i4>
      </vt:variant>
      <vt:variant>
        <vt:i4>0</vt:i4>
      </vt:variant>
      <vt:variant>
        <vt:i4>5</vt:i4>
      </vt:variant>
      <vt:variant>
        <vt:lpwstr>https://corporate.asda.com/newsroom/2022/12/06/asda-to-create-10-000-new-jobs-in-convenience-store-rollout</vt:lpwstr>
      </vt:variant>
      <vt:variant>
        <vt:lpwstr/>
      </vt:variant>
      <vt:variant>
        <vt:i4>3932209</vt:i4>
      </vt:variant>
      <vt:variant>
        <vt:i4>102</vt:i4>
      </vt:variant>
      <vt:variant>
        <vt:i4>0</vt:i4>
      </vt:variant>
      <vt:variant>
        <vt:i4>5</vt:i4>
      </vt:variant>
      <vt:variant>
        <vt:lpwstr>https://corporate.asda.com/newsroom/2022/10/18/asda-launches-first-asda-express-convenience-stores</vt:lpwstr>
      </vt:variant>
      <vt:variant>
        <vt:lpwstr/>
      </vt:variant>
      <vt:variant>
        <vt:i4>6160435</vt:i4>
      </vt:variant>
      <vt:variant>
        <vt:i4>99</vt:i4>
      </vt:variant>
      <vt:variant>
        <vt:i4>0</vt:i4>
      </vt:variant>
      <vt:variant>
        <vt:i4>5</vt:i4>
      </vt:variant>
      <vt:variant>
        <vt:lpwstr>https://corporate.asda.com/media-library/document/asda-group-limited-section-172/_proxyDocument?id=00000176-8b2d-d4af-ad77-abedd9c00000</vt:lpwstr>
      </vt:variant>
      <vt:variant>
        <vt:lpwstr/>
      </vt:variant>
      <vt:variant>
        <vt:i4>5111827</vt:i4>
      </vt:variant>
      <vt:variant>
        <vt:i4>96</vt:i4>
      </vt:variant>
      <vt:variant>
        <vt:i4>0</vt:i4>
      </vt:variant>
      <vt:variant>
        <vt:i4>5</vt:i4>
      </vt:variant>
      <vt:variant>
        <vt:lpwstr>https://www.retail-insight-network.com/news/asda-convenience-express-uk/</vt:lpwstr>
      </vt:variant>
      <vt:variant>
        <vt:lpwstr/>
      </vt:variant>
      <vt:variant>
        <vt:i4>7471225</vt:i4>
      </vt:variant>
      <vt:variant>
        <vt:i4>93</vt:i4>
      </vt:variant>
      <vt:variant>
        <vt:i4>0</vt:i4>
      </vt:variant>
      <vt:variant>
        <vt:i4>5</vt:i4>
      </vt:variant>
      <vt:variant>
        <vt:lpwstr>https://blog.contactpigeon.com/asda-marketing-strategy/</vt:lpwstr>
      </vt:variant>
      <vt:variant>
        <vt:lpwstr/>
      </vt:variant>
      <vt:variant>
        <vt:i4>1572918</vt:i4>
      </vt:variant>
      <vt:variant>
        <vt:i4>80</vt:i4>
      </vt:variant>
      <vt:variant>
        <vt:i4>0</vt:i4>
      </vt:variant>
      <vt:variant>
        <vt:i4>5</vt:i4>
      </vt:variant>
      <vt:variant>
        <vt:lpwstr/>
      </vt:variant>
      <vt:variant>
        <vt:lpwstr>_Toc129981657</vt:lpwstr>
      </vt:variant>
      <vt:variant>
        <vt:i4>1572918</vt:i4>
      </vt:variant>
      <vt:variant>
        <vt:i4>74</vt:i4>
      </vt:variant>
      <vt:variant>
        <vt:i4>0</vt:i4>
      </vt:variant>
      <vt:variant>
        <vt:i4>5</vt:i4>
      </vt:variant>
      <vt:variant>
        <vt:lpwstr/>
      </vt:variant>
      <vt:variant>
        <vt:lpwstr>_Toc129981656</vt:lpwstr>
      </vt:variant>
      <vt:variant>
        <vt:i4>1572918</vt:i4>
      </vt:variant>
      <vt:variant>
        <vt:i4>68</vt:i4>
      </vt:variant>
      <vt:variant>
        <vt:i4>0</vt:i4>
      </vt:variant>
      <vt:variant>
        <vt:i4>5</vt:i4>
      </vt:variant>
      <vt:variant>
        <vt:lpwstr/>
      </vt:variant>
      <vt:variant>
        <vt:lpwstr>_Toc129981655</vt:lpwstr>
      </vt:variant>
      <vt:variant>
        <vt:i4>1572918</vt:i4>
      </vt:variant>
      <vt:variant>
        <vt:i4>62</vt:i4>
      </vt:variant>
      <vt:variant>
        <vt:i4>0</vt:i4>
      </vt:variant>
      <vt:variant>
        <vt:i4>5</vt:i4>
      </vt:variant>
      <vt:variant>
        <vt:lpwstr/>
      </vt:variant>
      <vt:variant>
        <vt:lpwstr>_Toc129981654</vt:lpwstr>
      </vt:variant>
      <vt:variant>
        <vt:i4>1572918</vt:i4>
      </vt:variant>
      <vt:variant>
        <vt:i4>56</vt:i4>
      </vt:variant>
      <vt:variant>
        <vt:i4>0</vt:i4>
      </vt:variant>
      <vt:variant>
        <vt:i4>5</vt:i4>
      </vt:variant>
      <vt:variant>
        <vt:lpwstr/>
      </vt:variant>
      <vt:variant>
        <vt:lpwstr>_Toc129981653</vt:lpwstr>
      </vt:variant>
      <vt:variant>
        <vt:i4>1572918</vt:i4>
      </vt:variant>
      <vt:variant>
        <vt:i4>50</vt:i4>
      </vt:variant>
      <vt:variant>
        <vt:i4>0</vt:i4>
      </vt:variant>
      <vt:variant>
        <vt:i4>5</vt:i4>
      </vt:variant>
      <vt:variant>
        <vt:lpwstr/>
      </vt:variant>
      <vt:variant>
        <vt:lpwstr>_Toc129981652</vt:lpwstr>
      </vt:variant>
      <vt:variant>
        <vt:i4>1572918</vt:i4>
      </vt:variant>
      <vt:variant>
        <vt:i4>44</vt:i4>
      </vt:variant>
      <vt:variant>
        <vt:i4>0</vt:i4>
      </vt:variant>
      <vt:variant>
        <vt:i4>5</vt:i4>
      </vt:variant>
      <vt:variant>
        <vt:lpwstr/>
      </vt:variant>
      <vt:variant>
        <vt:lpwstr>_Toc129981651</vt:lpwstr>
      </vt:variant>
      <vt:variant>
        <vt:i4>1572918</vt:i4>
      </vt:variant>
      <vt:variant>
        <vt:i4>38</vt:i4>
      </vt:variant>
      <vt:variant>
        <vt:i4>0</vt:i4>
      </vt:variant>
      <vt:variant>
        <vt:i4>5</vt:i4>
      </vt:variant>
      <vt:variant>
        <vt:lpwstr/>
      </vt:variant>
      <vt:variant>
        <vt:lpwstr>_Toc129981650</vt:lpwstr>
      </vt:variant>
      <vt:variant>
        <vt:i4>1638454</vt:i4>
      </vt:variant>
      <vt:variant>
        <vt:i4>32</vt:i4>
      </vt:variant>
      <vt:variant>
        <vt:i4>0</vt:i4>
      </vt:variant>
      <vt:variant>
        <vt:i4>5</vt:i4>
      </vt:variant>
      <vt:variant>
        <vt:lpwstr/>
      </vt:variant>
      <vt:variant>
        <vt:lpwstr>_Toc129981649</vt:lpwstr>
      </vt:variant>
      <vt:variant>
        <vt:i4>1638454</vt:i4>
      </vt:variant>
      <vt:variant>
        <vt:i4>26</vt:i4>
      </vt:variant>
      <vt:variant>
        <vt:i4>0</vt:i4>
      </vt:variant>
      <vt:variant>
        <vt:i4>5</vt:i4>
      </vt:variant>
      <vt:variant>
        <vt:lpwstr/>
      </vt:variant>
      <vt:variant>
        <vt:lpwstr>_Toc129981648</vt:lpwstr>
      </vt:variant>
      <vt:variant>
        <vt:i4>1638454</vt:i4>
      </vt:variant>
      <vt:variant>
        <vt:i4>20</vt:i4>
      </vt:variant>
      <vt:variant>
        <vt:i4>0</vt:i4>
      </vt:variant>
      <vt:variant>
        <vt:i4>5</vt:i4>
      </vt:variant>
      <vt:variant>
        <vt:lpwstr/>
      </vt:variant>
      <vt:variant>
        <vt:lpwstr>_Toc129981647</vt:lpwstr>
      </vt:variant>
      <vt:variant>
        <vt:i4>1638454</vt:i4>
      </vt:variant>
      <vt:variant>
        <vt:i4>14</vt:i4>
      </vt:variant>
      <vt:variant>
        <vt:i4>0</vt:i4>
      </vt:variant>
      <vt:variant>
        <vt:i4>5</vt:i4>
      </vt:variant>
      <vt:variant>
        <vt:lpwstr/>
      </vt:variant>
      <vt:variant>
        <vt:lpwstr>_Toc129981646</vt:lpwstr>
      </vt:variant>
      <vt:variant>
        <vt:i4>1638454</vt:i4>
      </vt:variant>
      <vt:variant>
        <vt:i4>8</vt:i4>
      </vt:variant>
      <vt:variant>
        <vt:i4>0</vt:i4>
      </vt:variant>
      <vt:variant>
        <vt:i4>5</vt:i4>
      </vt:variant>
      <vt:variant>
        <vt:lpwstr/>
      </vt:variant>
      <vt:variant>
        <vt:lpwstr>_Toc129981645</vt:lpwstr>
      </vt:variant>
      <vt:variant>
        <vt:i4>1638454</vt:i4>
      </vt:variant>
      <vt:variant>
        <vt:i4>2</vt:i4>
      </vt:variant>
      <vt:variant>
        <vt:i4>0</vt:i4>
      </vt:variant>
      <vt:variant>
        <vt:i4>5</vt:i4>
      </vt:variant>
      <vt:variant>
        <vt:lpwstr/>
      </vt:variant>
      <vt:variant>
        <vt:lpwstr>_Toc129981644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and critical EVALUATION OF a major change within an organisation.</dc:title>
  <dc:subject/>
  <dc:creator>sandra boscaneanu</dc:creator>
  <cp:keywords/>
  <dc:description/>
  <cp:lastModifiedBy>sandra boscaneanu</cp:lastModifiedBy>
  <cp:revision>629</cp:revision>
  <dcterms:created xsi:type="dcterms:W3CDTF">2023-03-19T20:16:00Z</dcterms:created>
  <dcterms:modified xsi:type="dcterms:W3CDTF">2023-03-24T10:04:00Z</dcterms:modified>
</cp:coreProperties>
</file>