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kern w:val="2"/>
          <w:sz w:val="24"/>
          <w14:ligatures w14:val="standardContextual"/>
        </w:rPr>
        <w:id w:val="-1634169908"/>
        <w:docPartObj>
          <w:docPartGallery w:val="Cover Pages"/>
          <w:docPartUnique/>
        </w:docPartObj>
      </w:sdtPr>
      <w:sdtEndPr>
        <w:rPr>
          <w:color w:val="auto"/>
        </w:rPr>
      </w:sdtEndPr>
      <w:sdtContent>
        <w:p w14:paraId="0610173E" w14:textId="2EF6DB6C" w:rsidR="002B18F9" w:rsidRDefault="002B18F9" w:rsidP="004A5692">
          <w:pPr>
            <w:pStyle w:val="NoSpacing"/>
            <w:spacing w:before="1540" w:after="240" w:line="360" w:lineRule="auto"/>
            <w:jc w:val="center"/>
            <w:rPr>
              <w:color w:val="4472C4" w:themeColor="accent1"/>
            </w:rPr>
          </w:pPr>
          <w:r>
            <w:rPr>
              <w:noProof/>
              <w:color w:val="4472C4" w:themeColor="accent1"/>
            </w:rPr>
            <w:drawing>
              <wp:inline distT="0" distB="0" distL="0" distR="0" wp14:anchorId="3BDEEA0A" wp14:editId="71C558B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2699EF3EDFD24803A447A214B7C2258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25847C4" w14:textId="389A1A49" w:rsidR="002B18F9" w:rsidRPr="00FD020F" w:rsidRDefault="004D5E57" w:rsidP="004A5692">
              <w:pPr>
                <w:pStyle w:val="NoSpacing"/>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caps/>
                  <w:color w:val="4472C4" w:themeColor="accent1"/>
                  <w:sz w:val="80"/>
                  <w:szCs w:val="80"/>
                </w:rPr>
              </w:pPr>
              <w:r w:rsidRPr="00FD020F">
                <w:rPr>
                  <w:rFonts w:ascii="Times New Roman" w:eastAsiaTheme="majorEastAsia" w:hAnsi="Times New Roman" w:cs="Times New Roman"/>
                  <w:caps/>
                  <w:color w:val="4472C4" w:themeColor="accent1"/>
                  <w:sz w:val="72"/>
                  <w:szCs w:val="72"/>
                </w:rPr>
                <w:t xml:space="preserve">LCMB7011 </w:t>
              </w:r>
              <w:r w:rsidR="00F37384" w:rsidRPr="00FD020F">
                <w:rPr>
                  <w:rFonts w:ascii="Times New Roman" w:eastAsiaTheme="majorEastAsia" w:hAnsi="Times New Roman" w:cs="Times New Roman"/>
                  <w:caps/>
                  <w:color w:val="4472C4" w:themeColor="accent1"/>
                  <w:sz w:val="72"/>
                  <w:szCs w:val="72"/>
                </w:rPr>
                <w:t>MANAGING PEOPLE</w:t>
              </w:r>
            </w:p>
          </w:sdtContent>
        </w:sdt>
        <w:sdt>
          <w:sdtPr>
            <w:rPr>
              <w:rFonts w:ascii="Times New Roman" w:hAnsi="Times New Roman" w:cs="Times New Roman"/>
              <w:color w:val="4472C4" w:themeColor="accent1"/>
              <w:sz w:val="40"/>
              <w:szCs w:val="40"/>
            </w:rPr>
            <w:alias w:val="Subtitle"/>
            <w:tag w:val=""/>
            <w:id w:val="328029620"/>
            <w:placeholder>
              <w:docPart w:val="D02803CE93644099B25E54DA09DCD6BD"/>
            </w:placeholder>
            <w:dataBinding w:prefixMappings="xmlns:ns0='http://purl.org/dc/elements/1.1/' xmlns:ns1='http://schemas.openxmlformats.org/package/2006/metadata/core-properties' " w:xpath="/ns1:coreProperties[1]/ns0:subject[1]" w:storeItemID="{6C3C8BC8-F283-45AE-878A-BAB7291924A1}"/>
            <w:text/>
          </w:sdtPr>
          <w:sdtContent>
            <w:p w14:paraId="7FC6046A" w14:textId="1EF31559" w:rsidR="002B18F9" w:rsidRPr="00FD020F" w:rsidRDefault="0016346D" w:rsidP="004A5692">
              <w:pPr>
                <w:pStyle w:val="NoSpacing"/>
                <w:spacing w:line="360" w:lineRule="auto"/>
                <w:jc w:val="center"/>
                <w:rPr>
                  <w:rFonts w:ascii="Times New Roman" w:hAnsi="Times New Roman" w:cs="Times New Roman"/>
                  <w:color w:val="4472C4" w:themeColor="accent1"/>
                  <w:sz w:val="40"/>
                  <w:szCs w:val="40"/>
                </w:rPr>
              </w:pPr>
              <w:r w:rsidRPr="00FD020F">
                <w:rPr>
                  <w:rFonts w:ascii="Times New Roman" w:hAnsi="Times New Roman" w:cs="Times New Roman"/>
                  <w:color w:val="4472C4" w:themeColor="accent1"/>
                  <w:sz w:val="40"/>
                  <w:szCs w:val="40"/>
                </w:rPr>
                <w:t xml:space="preserve">Assignment 1: </w:t>
              </w:r>
              <w:r w:rsidR="004D5E57" w:rsidRPr="00FD020F">
                <w:rPr>
                  <w:rFonts w:ascii="Times New Roman" w:hAnsi="Times New Roman" w:cs="Times New Roman"/>
                  <w:color w:val="4472C4" w:themeColor="accent1"/>
                  <w:sz w:val="40"/>
                  <w:szCs w:val="40"/>
                </w:rPr>
                <w:t>Indi</w:t>
              </w:r>
              <w:r w:rsidR="00EC4AFF" w:rsidRPr="00FD020F">
                <w:rPr>
                  <w:rFonts w:ascii="Times New Roman" w:hAnsi="Times New Roman" w:cs="Times New Roman"/>
                  <w:color w:val="4472C4" w:themeColor="accent1"/>
                  <w:sz w:val="40"/>
                  <w:szCs w:val="40"/>
                </w:rPr>
                <w:t xml:space="preserve">vidual </w:t>
              </w:r>
              <w:r w:rsidRPr="00FD020F">
                <w:rPr>
                  <w:rFonts w:ascii="Times New Roman" w:hAnsi="Times New Roman" w:cs="Times New Roman"/>
                  <w:color w:val="4472C4" w:themeColor="accent1"/>
                  <w:sz w:val="40"/>
                  <w:szCs w:val="40"/>
                </w:rPr>
                <w:t>Assignment</w:t>
              </w:r>
            </w:p>
          </w:sdtContent>
        </w:sdt>
        <w:p w14:paraId="436CC9AB" w14:textId="69F4C8F0" w:rsidR="0016346D" w:rsidRPr="00FD020F" w:rsidRDefault="00C8516A" w:rsidP="004A5692">
          <w:pPr>
            <w:pStyle w:val="NoSpacing"/>
            <w:spacing w:before="480" w:line="360" w:lineRule="auto"/>
            <w:jc w:val="center"/>
            <w:rPr>
              <w:rFonts w:ascii="Times New Roman" w:hAnsi="Times New Roman" w:cs="Times New Roman"/>
              <w:color w:val="4472C4" w:themeColor="accent1"/>
              <w:sz w:val="24"/>
              <w:szCs w:val="24"/>
            </w:rPr>
          </w:pPr>
          <w:r w:rsidRPr="00FD020F">
            <w:rPr>
              <w:rFonts w:ascii="Times New Roman" w:hAnsi="Times New Roman" w:cs="Times New Roman"/>
              <w:color w:val="4472C4" w:themeColor="accent1"/>
              <w:sz w:val="24"/>
              <w:szCs w:val="24"/>
            </w:rPr>
            <w:t>Student Name: Gurbinder Kaur</w:t>
          </w:r>
        </w:p>
        <w:p w14:paraId="5F3DC9F5" w14:textId="456F5FDB" w:rsidR="00C8516A" w:rsidRPr="00FD020F" w:rsidRDefault="00BE1C40" w:rsidP="004A5692">
          <w:pPr>
            <w:pStyle w:val="NoSpacing"/>
            <w:spacing w:before="480" w:line="360" w:lineRule="auto"/>
            <w:jc w:val="center"/>
            <w:rPr>
              <w:rFonts w:ascii="Times New Roman" w:hAnsi="Times New Roman" w:cs="Times New Roman"/>
              <w:color w:val="4472C4" w:themeColor="accent1"/>
              <w:sz w:val="24"/>
              <w:szCs w:val="24"/>
            </w:rPr>
          </w:pPr>
          <w:r w:rsidRPr="00FD020F">
            <w:rPr>
              <w:rFonts w:ascii="Times New Roman" w:hAnsi="Times New Roman" w:cs="Times New Roman"/>
              <w:color w:val="4472C4" w:themeColor="accent1"/>
              <w:sz w:val="24"/>
              <w:szCs w:val="24"/>
            </w:rPr>
            <w:t>Student Id: 2229185</w:t>
          </w:r>
        </w:p>
        <w:p w14:paraId="60E90DE1" w14:textId="15E94066" w:rsidR="00BE1C40" w:rsidRPr="00FD020F" w:rsidRDefault="00BE1C40" w:rsidP="004A5692">
          <w:pPr>
            <w:pStyle w:val="NoSpacing"/>
            <w:spacing w:before="480" w:line="360" w:lineRule="auto"/>
            <w:jc w:val="center"/>
            <w:rPr>
              <w:rFonts w:ascii="Times New Roman" w:hAnsi="Times New Roman" w:cs="Times New Roman"/>
              <w:color w:val="4472C4" w:themeColor="accent1"/>
              <w:sz w:val="24"/>
              <w:szCs w:val="24"/>
            </w:rPr>
          </w:pPr>
          <w:r w:rsidRPr="00FD020F">
            <w:rPr>
              <w:rFonts w:ascii="Times New Roman" w:hAnsi="Times New Roman" w:cs="Times New Roman"/>
              <w:color w:val="4472C4" w:themeColor="accent1"/>
              <w:sz w:val="24"/>
              <w:szCs w:val="24"/>
            </w:rPr>
            <w:t>Subject: Managing Performance</w:t>
          </w:r>
        </w:p>
        <w:p w14:paraId="7A43CFB1" w14:textId="5D0D5500" w:rsidR="0016346D" w:rsidRPr="00FD020F" w:rsidRDefault="00192C6C" w:rsidP="00FD020F">
          <w:pPr>
            <w:pStyle w:val="NoSpacing"/>
            <w:spacing w:before="480" w:line="360" w:lineRule="auto"/>
            <w:jc w:val="center"/>
            <w:rPr>
              <w:rFonts w:ascii="Times New Roman" w:hAnsi="Times New Roman" w:cs="Times New Roman"/>
              <w:color w:val="4472C4" w:themeColor="accent1"/>
              <w:sz w:val="24"/>
              <w:szCs w:val="24"/>
            </w:rPr>
          </w:pPr>
          <w:r w:rsidRPr="00FD020F">
            <w:rPr>
              <w:rFonts w:ascii="Times New Roman" w:hAnsi="Times New Roman" w:cs="Times New Roman"/>
              <w:color w:val="4472C4" w:themeColor="accent1"/>
              <w:sz w:val="24"/>
              <w:szCs w:val="24"/>
            </w:rPr>
            <w:t>University Name: University of Wales Trinity Saint David</w:t>
          </w:r>
        </w:p>
        <w:p w14:paraId="6AA44B05" w14:textId="48B1601D" w:rsidR="002B18F9" w:rsidRDefault="002B18F9" w:rsidP="004A5692">
          <w:pPr>
            <w:pStyle w:val="NoSpacing"/>
            <w:spacing w:before="480" w:line="360" w:lineRule="auto"/>
            <w:jc w:val="center"/>
            <w:rPr>
              <w:color w:val="4472C4" w:themeColor="accent1"/>
            </w:rPr>
          </w:pPr>
          <w:r>
            <w:rPr>
              <w:noProof/>
              <w:color w:val="4472C4" w:themeColor="accent1"/>
            </w:rPr>
            <w:drawing>
              <wp:inline distT="0" distB="0" distL="0" distR="0" wp14:anchorId="5534D555" wp14:editId="57C1117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529527" w14:textId="266D1826" w:rsidR="002B18F9" w:rsidRDefault="002B18F9" w:rsidP="004A5692">
          <w:pPr>
            <w:spacing w:line="360" w:lineRule="auto"/>
            <w:ind w:firstLine="0"/>
          </w:pPr>
          <w:r>
            <w:br w:type="page"/>
          </w:r>
        </w:p>
      </w:sdtContent>
    </w:sdt>
    <w:sdt>
      <w:sdtPr>
        <w:rPr>
          <w:rFonts w:ascii="Times New Roman" w:eastAsiaTheme="minorHAnsi" w:hAnsi="Times New Roman" w:cstheme="minorBidi"/>
          <w:color w:val="auto"/>
          <w:kern w:val="2"/>
          <w:sz w:val="24"/>
          <w:szCs w:val="22"/>
          <w14:ligatures w14:val="standardContextual"/>
        </w:rPr>
        <w:id w:val="424308729"/>
        <w:docPartObj>
          <w:docPartGallery w:val="Table of Contents"/>
          <w:docPartUnique/>
        </w:docPartObj>
      </w:sdtPr>
      <w:sdtEndPr>
        <w:rPr>
          <w:b/>
          <w:bCs/>
          <w:noProof/>
        </w:rPr>
      </w:sdtEndPr>
      <w:sdtContent>
        <w:p w14:paraId="5BD860AA" w14:textId="15A8ED52" w:rsidR="004A5692" w:rsidRDefault="004A5692" w:rsidP="004A5692">
          <w:pPr>
            <w:pStyle w:val="TOCHeading"/>
            <w:spacing w:line="240" w:lineRule="auto"/>
          </w:pPr>
          <w:r>
            <w:t>Table of Contents</w:t>
          </w:r>
        </w:p>
        <w:p w14:paraId="3FE9D68D" w14:textId="08B4128C" w:rsidR="004A5692" w:rsidRDefault="004A5692" w:rsidP="004A5692">
          <w:pPr>
            <w:pStyle w:val="TOC1"/>
            <w:tabs>
              <w:tab w:val="right" w:leader="dot" w:pos="9350"/>
            </w:tabs>
            <w:spacing w:line="240" w:lineRule="auto"/>
            <w:rPr>
              <w:noProof/>
            </w:rPr>
          </w:pPr>
          <w:r>
            <w:fldChar w:fldCharType="begin"/>
          </w:r>
          <w:r>
            <w:instrText xml:space="preserve"> TOC \o "1-3" \h \z \u </w:instrText>
          </w:r>
          <w:r>
            <w:fldChar w:fldCharType="separate"/>
          </w:r>
          <w:hyperlink w:anchor="_Toc148466053" w:history="1">
            <w:r w:rsidRPr="001F0205">
              <w:rPr>
                <w:rStyle w:val="Hyperlink"/>
                <w:noProof/>
              </w:rPr>
              <w:t>Introduction</w:t>
            </w:r>
            <w:r>
              <w:rPr>
                <w:noProof/>
                <w:webHidden/>
              </w:rPr>
              <w:tab/>
            </w:r>
            <w:r>
              <w:rPr>
                <w:noProof/>
                <w:webHidden/>
              </w:rPr>
              <w:fldChar w:fldCharType="begin"/>
            </w:r>
            <w:r>
              <w:rPr>
                <w:noProof/>
                <w:webHidden/>
              </w:rPr>
              <w:instrText xml:space="preserve"> PAGEREF _Toc148466053 \h </w:instrText>
            </w:r>
            <w:r>
              <w:rPr>
                <w:noProof/>
                <w:webHidden/>
              </w:rPr>
            </w:r>
            <w:r>
              <w:rPr>
                <w:noProof/>
                <w:webHidden/>
              </w:rPr>
              <w:fldChar w:fldCharType="separate"/>
            </w:r>
            <w:r w:rsidR="008E6611">
              <w:rPr>
                <w:noProof/>
                <w:webHidden/>
              </w:rPr>
              <w:t>3</w:t>
            </w:r>
            <w:r>
              <w:rPr>
                <w:noProof/>
                <w:webHidden/>
              </w:rPr>
              <w:fldChar w:fldCharType="end"/>
            </w:r>
          </w:hyperlink>
        </w:p>
        <w:p w14:paraId="08D8A6DC" w14:textId="2B828528" w:rsidR="004A5692" w:rsidRDefault="00000000" w:rsidP="004A5692">
          <w:pPr>
            <w:pStyle w:val="TOC1"/>
            <w:tabs>
              <w:tab w:val="right" w:leader="dot" w:pos="9350"/>
            </w:tabs>
            <w:spacing w:line="240" w:lineRule="auto"/>
            <w:rPr>
              <w:noProof/>
            </w:rPr>
          </w:pPr>
          <w:hyperlink w:anchor="_Toc148466054" w:history="1">
            <w:r w:rsidR="004A5692" w:rsidRPr="001F0205">
              <w:rPr>
                <w:rStyle w:val="Hyperlink"/>
                <w:noProof/>
              </w:rPr>
              <w:t>Section 1: Ethnocentric, Regiocentric, and Polycentric Strategies for Managing Employees</w:t>
            </w:r>
            <w:r w:rsidR="004A5692">
              <w:rPr>
                <w:noProof/>
                <w:webHidden/>
              </w:rPr>
              <w:tab/>
            </w:r>
            <w:r w:rsidR="004A5692">
              <w:rPr>
                <w:noProof/>
                <w:webHidden/>
              </w:rPr>
              <w:fldChar w:fldCharType="begin"/>
            </w:r>
            <w:r w:rsidR="004A5692">
              <w:rPr>
                <w:noProof/>
                <w:webHidden/>
              </w:rPr>
              <w:instrText xml:space="preserve"> PAGEREF _Toc148466054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7A85EBE8" w14:textId="7B14112F" w:rsidR="004A5692" w:rsidRDefault="00000000" w:rsidP="004A5692">
          <w:pPr>
            <w:pStyle w:val="TOC2"/>
            <w:tabs>
              <w:tab w:val="right" w:leader="dot" w:pos="9350"/>
            </w:tabs>
            <w:spacing w:line="240" w:lineRule="auto"/>
            <w:rPr>
              <w:noProof/>
            </w:rPr>
          </w:pPr>
          <w:hyperlink w:anchor="_Toc148466055" w:history="1">
            <w:r w:rsidR="004A5692" w:rsidRPr="001F0205">
              <w:rPr>
                <w:rStyle w:val="Hyperlink"/>
                <w:noProof/>
              </w:rPr>
              <w:t>Contextual Overview</w:t>
            </w:r>
            <w:r w:rsidR="004A5692">
              <w:rPr>
                <w:noProof/>
                <w:webHidden/>
              </w:rPr>
              <w:tab/>
            </w:r>
            <w:r w:rsidR="004A5692">
              <w:rPr>
                <w:noProof/>
                <w:webHidden/>
              </w:rPr>
              <w:fldChar w:fldCharType="begin"/>
            </w:r>
            <w:r w:rsidR="004A5692">
              <w:rPr>
                <w:noProof/>
                <w:webHidden/>
              </w:rPr>
              <w:instrText xml:space="preserve"> PAGEREF _Toc148466055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7EB82700" w14:textId="0CCB937E" w:rsidR="004A5692" w:rsidRDefault="00000000" w:rsidP="004A5692">
          <w:pPr>
            <w:pStyle w:val="TOC2"/>
            <w:tabs>
              <w:tab w:val="right" w:leader="dot" w:pos="9350"/>
            </w:tabs>
            <w:spacing w:line="240" w:lineRule="auto"/>
            <w:rPr>
              <w:noProof/>
            </w:rPr>
          </w:pPr>
          <w:hyperlink w:anchor="_Toc148466056" w:history="1">
            <w:r w:rsidR="004A5692" w:rsidRPr="001F0205">
              <w:rPr>
                <w:rStyle w:val="Hyperlink"/>
                <w:noProof/>
              </w:rPr>
              <w:t>Ethnocentric Approach</w:t>
            </w:r>
            <w:r w:rsidR="004A5692">
              <w:rPr>
                <w:noProof/>
                <w:webHidden/>
              </w:rPr>
              <w:tab/>
            </w:r>
            <w:r w:rsidR="004A5692">
              <w:rPr>
                <w:noProof/>
                <w:webHidden/>
              </w:rPr>
              <w:fldChar w:fldCharType="begin"/>
            </w:r>
            <w:r w:rsidR="004A5692">
              <w:rPr>
                <w:noProof/>
                <w:webHidden/>
              </w:rPr>
              <w:instrText xml:space="preserve"> PAGEREF _Toc148466056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79BD37C9" w14:textId="2AAECD8D" w:rsidR="004A5692" w:rsidRDefault="00000000" w:rsidP="004A5692">
          <w:pPr>
            <w:pStyle w:val="TOC3"/>
            <w:tabs>
              <w:tab w:val="right" w:leader="dot" w:pos="9350"/>
            </w:tabs>
            <w:spacing w:line="240" w:lineRule="auto"/>
            <w:rPr>
              <w:noProof/>
            </w:rPr>
          </w:pPr>
          <w:hyperlink w:anchor="_Toc148466057" w:history="1">
            <w:r w:rsidR="004A5692" w:rsidRPr="001F0205">
              <w:rPr>
                <w:rStyle w:val="Hyperlink"/>
                <w:noProof/>
              </w:rPr>
              <w:t>What is it?</w:t>
            </w:r>
            <w:r w:rsidR="004A5692">
              <w:rPr>
                <w:noProof/>
                <w:webHidden/>
              </w:rPr>
              <w:tab/>
            </w:r>
            <w:r w:rsidR="004A5692">
              <w:rPr>
                <w:noProof/>
                <w:webHidden/>
              </w:rPr>
              <w:fldChar w:fldCharType="begin"/>
            </w:r>
            <w:r w:rsidR="004A5692">
              <w:rPr>
                <w:noProof/>
                <w:webHidden/>
              </w:rPr>
              <w:instrText xml:space="preserve"> PAGEREF _Toc148466057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6B1225E9" w14:textId="047DE448" w:rsidR="004A5692" w:rsidRDefault="00000000" w:rsidP="004A5692">
          <w:pPr>
            <w:pStyle w:val="TOC3"/>
            <w:tabs>
              <w:tab w:val="right" w:leader="dot" w:pos="9350"/>
            </w:tabs>
            <w:spacing w:line="240" w:lineRule="auto"/>
            <w:rPr>
              <w:noProof/>
            </w:rPr>
          </w:pPr>
          <w:hyperlink w:anchor="_Toc148466058" w:history="1">
            <w:r w:rsidR="004A5692" w:rsidRPr="001F0205">
              <w:rPr>
                <w:rStyle w:val="Hyperlink"/>
                <w:noProof/>
              </w:rPr>
              <w:t>Advantages</w:t>
            </w:r>
            <w:r w:rsidR="004A5692">
              <w:rPr>
                <w:noProof/>
                <w:webHidden/>
              </w:rPr>
              <w:tab/>
            </w:r>
            <w:r w:rsidR="004A5692">
              <w:rPr>
                <w:noProof/>
                <w:webHidden/>
              </w:rPr>
              <w:fldChar w:fldCharType="begin"/>
            </w:r>
            <w:r w:rsidR="004A5692">
              <w:rPr>
                <w:noProof/>
                <w:webHidden/>
              </w:rPr>
              <w:instrText xml:space="preserve"> PAGEREF _Toc148466058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32453A48" w14:textId="0516B221" w:rsidR="004A5692" w:rsidRDefault="00000000" w:rsidP="004A5692">
          <w:pPr>
            <w:pStyle w:val="TOC3"/>
            <w:tabs>
              <w:tab w:val="right" w:leader="dot" w:pos="9350"/>
            </w:tabs>
            <w:spacing w:line="240" w:lineRule="auto"/>
            <w:rPr>
              <w:noProof/>
            </w:rPr>
          </w:pPr>
          <w:hyperlink w:anchor="_Toc148466059" w:history="1">
            <w:r w:rsidR="004A5692" w:rsidRPr="001F0205">
              <w:rPr>
                <w:rStyle w:val="Hyperlink"/>
                <w:noProof/>
              </w:rPr>
              <w:t>Disadvantages</w:t>
            </w:r>
            <w:r w:rsidR="004A5692">
              <w:rPr>
                <w:noProof/>
                <w:webHidden/>
              </w:rPr>
              <w:tab/>
            </w:r>
            <w:r w:rsidR="004A5692">
              <w:rPr>
                <w:noProof/>
                <w:webHidden/>
              </w:rPr>
              <w:fldChar w:fldCharType="begin"/>
            </w:r>
            <w:r w:rsidR="004A5692">
              <w:rPr>
                <w:noProof/>
                <w:webHidden/>
              </w:rPr>
              <w:instrText xml:space="preserve"> PAGEREF _Toc148466059 \h </w:instrText>
            </w:r>
            <w:r w:rsidR="004A5692">
              <w:rPr>
                <w:noProof/>
                <w:webHidden/>
              </w:rPr>
            </w:r>
            <w:r w:rsidR="004A5692">
              <w:rPr>
                <w:noProof/>
                <w:webHidden/>
              </w:rPr>
              <w:fldChar w:fldCharType="separate"/>
            </w:r>
            <w:r w:rsidR="008E6611">
              <w:rPr>
                <w:noProof/>
                <w:webHidden/>
              </w:rPr>
              <w:t>5</w:t>
            </w:r>
            <w:r w:rsidR="004A5692">
              <w:rPr>
                <w:noProof/>
                <w:webHidden/>
              </w:rPr>
              <w:fldChar w:fldCharType="end"/>
            </w:r>
          </w:hyperlink>
        </w:p>
        <w:p w14:paraId="24D99F85" w14:textId="1C89622F" w:rsidR="004A5692" w:rsidRDefault="00000000" w:rsidP="004A5692">
          <w:pPr>
            <w:pStyle w:val="TOC3"/>
            <w:tabs>
              <w:tab w:val="right" w:leader="dot" w:pos="9350"/>
            </w:tabs>
            <w:spacing w:line="240" w:lineRule="auto"/>
            <w:rPr>
              <w:noProof/>
            </w:rPr>
          </w:pPr>
          <w:hyperlink w:anchor="_Toc148466060" w:history="1">
            <w:r w:rsidR="004A5692" w:rsidRPr="001F0205">
              <w:rPr>
                <w:rStyle w:val="Hyperlink"/>
                <w:noProof/>
              </w:rPr>
              <w:t>Key Considerations</w:t>
            </w:r>
            <w:r w:rsidR="004A5692">
              <w:rPr>
                <w:noProof/>
                <w:webHidden/>
              </w:rPr>
              <w:tab/>
            </w:r>
            <w:r w:rsidR="004A5692">
              <w:rPr>
                <w:noProof/>
                <w:webHidden/>
              </w:rPr>
              <w:fldChar w:fldCharType="begin"/>
            </w:r>
            <w:r w:rsidR="004A5692">
              <w:rPr>
                <w:noProof/>
                <w:webHidden/>
              </w:rPr>
              <w:instrText xml:space="preserve"> PAGEREF _Toc148466060 \h </w:instrText>
            </w:r>
            <w:r w:rsidR="004A5692">
              <w:rPr>
                <w:noProof/>
                <w:webHidden/>
              </w:rPr>
            </w:r>
            <w:r w:rsidR="004A5692">
              <w:rPr>
                <w:noProof/>
                <w:webHidden/>
              </w:rPr>
              <w:fldChar w:fldCharType="separate"/>
            </w:r>
            <w:r w:rsidR="008E6611">
              <w:rPr>
                <w:noProof/>
                <w:webHidden/>
              </w:rPr>
              <w:t>5</w:t>
            </w:r>
            <w:r w:rsidR="004A5692">
              <w:rPr>
                <w:noProof/>
                <w:webHidden/>
              </w:rPr>
              <w:fldChar w:fldCharType="end"/>
            </w:r>
          </w:hyperlink>
        </w:p>
        <w:p w14:paraId="4BC9701B" w14:textId="51F0B3F2" w:rsidR="004A5692" w:rsidRDefault="00000000" w:rsidP="004A5692">
          <w:pPr>
            <w:pStyle w:val="TOC3"/>
            <w:tabs>
              <w:tab w:val="right" w:leader="dot" w:pos="9350"/>
            </w:tabs>
            <w:spacing w:line="240" w:lineRule="auto"/>
            <w:rPr>
              <w:noProof/>
            </w:rPr>
          </w:pPr>
          <w:hyperlink w:anchor="_Toc148466061" w:history="1">
            <w:r w:rsidR="004A5692" w:rsidRPr="001F0205">
              <w:rPr>
                <w:rStyle w:val="Hyperlink"/>
                <w:noProof/>
              </w:rPr>
              <w:t>Critical discussion</w:t>
            </w:r>
            <w:r w:rsidR="004A5692">
              <w:rPr>
                <w:noProof/>
                <w:webHidden/>
              </w:rPr>
              <w:tab/>
            </w:r>
            <w:r w:rsidR="004A5692">
              <w:rPr>
                <w:noProof/>
                <w:webHidden/>
              </w:rPr>
              <w:fldChar w:fldCharType="begin"/>
            </w:r>
            <w:r w:rsidR="004A5692">
              <w:rPr>
                <w:noProof/>
                <w:webHidden/>
              </w:rPr>
              <w:instrText xml:space="preserve"> PAGEREF _Toc148466061 \h </w:instrText>
            </w:r>
            <w:r w:rsidR="004A5692">
              <w:rPr>
                <w:noProof/>
                <w:webHidden/>
              </w:rPr>
            </w:r>
            <w:r w:rsidR="004A5692">
              <w:rPr>
                <w:noProof/>
                <w:webHidden/>
              </w:rPr>
              <w:fldChar w:fldCharType="separate"/>
            </w:r>
            <w:r w:rsidR="008E6611">
              <w:rPr>
                <w:noProof/>
                <w:webHidden/>
              </w:rPr>
              <w:t>5</w:t>
            </w:r>
            <w:r w:rsidR="004A5692">
              <w:rPr>
                <w:noProof/>
                <w:webHidden/>
              </w:rPr>
              <w:fldChar w:fldCharType="end"/>
            </w:r>
          </w:hyperlink>
        </w:p>
        <w:p w14:paraId="09DE9DE5" w14:textId="605E3029" w:rsidR="004A5692" w:rsidRDefault="00000000" w:rsidP="004A5692">
          <w:pPr>
            <w:pStyle w:val="TOC2"/>
            <w:tabs>
              <w:tab w:val="right" w:leader="dot" w:pos="9350"/>
            </w:tabs>
            <w:spacing w:line="240" w:lineRule="auto"/>
            <w:rPr>
              <w:noProof/>
            </w:rPr>
          </w:pPr>
          <w:hyperlink w:anchor="_Toc148466062" w:history="1">
            <w:r w:rsidR="004A5692" w:rsidRPr="001F0205">
              <w:rPr>
                <w:rStyle w:val="Hyperlink"/>
                <w:noProof/>
              </w:rPr>
              <w:t>Regiocentric Approach</w:t>
            </w:r>
            <w:r w:rsidR="004A5692">
              <w:rPr>
                <w:noProof/>
                <w:webHidden/>
              </w:rPr>
              <w:tab/>
            </w:r>
            <w:r w:rsidR="004A5692">
              <w:rPr>
                <w:noProof/>
                <w:webHidden/>
              </w:rPr>
              <w:fldChar w:fldCharType="begin"/>
            </w:r>
            <w:r w:rsidR="004A5692">
              <w:rPr>
                <w:noProof/>
                <w:webHidden/>
              </w:rPr>
              <w:instrText xml:space="preserve"> PAGEREF _Toc148466062 \h </w:instrText>
            </w:r>
            <w:r w:rsidR="004A5692">
              <w:rPr>
                <w:noProof/>
                <w:webHidden/>
              </w:rPr>
            </w:r>
            <w:r w:rsidR="004A5692">
              <w:rPr>
                <w:noProof/>
                <w:webHidden/>
              </w:rPr>
              <w:fldChar w:fldCharType="separate"/>
            </w:r>
            <w:r w:rsidR="008E6611">
              <w:rPr>
                <w:noProof/>
                <w:webHidden/>
              </w:rPr>
              <w:t>6</w:t>
            </w:r>
            <w:r w:rsidR="004A5692">
              <w:rPr>
                <w:noProof/>
                <w:webHidden/>
              </w:rPr>
              <w:fldChar w:fldCharType="end"/>
            </w:r>
          </w:hyperlink>
        </w:p>
        <w:p w14:paraId="3C5C04C0" w14:textId="467D3017" w:rsidR="004A5692" w:rsidRDefault="00000000" w:rsidP="004A5692">
          <w:pPr>
            <w:pStyle w:val="TOC3"/>
            <w:tabs>
              <w:tab w:val="right" w:leader="dot" w:pos="9350"/>
            </w:tabs>
            <w:spacing w:line="240" w:lineRule="auto"/>
            <w:rPr>
              <w:noProof/>
            </w:rPr>
          </w:pPr>
          <w:hyperlink w:anchor="_Toc148466063" w:history="1">
            <w:r w:rsidR="004A5692" w:rsidRPr="001F0205">
              <w:rPr>
                <w:rStyle w:val="Hyperlink"/>
                <w:noProof/>
              </w:rPr>
              <w:t>What is it?</w:t>
            </w:r>
            <w:r w:rsidR="004A5692">
              <w:rPr>
                <w:noProof/>
                <w:webHidden/>
              </w:rPr>
              <w:tab/>
            </w:r>
            <w:r w:rsidR="004A5692">
              <w:rPr>
                <w:noProof/>
                <w:webHidden/>
              </w:rPr>
              <w:fldChar w:fldCharType="begin"/>
            </w:r>
            <w:r w:rsidR="004A5692">
              <w:rPr>
                <w:noProof/>
                <w:webHidden/>
              </w:rPr>
              <w:instrText xml:space="preserve"> PAGEREF _Toc148466063 \h </w:instrText>
            </w:r>
            <w:r w:rsidR="004A5692">
              <w:rPr>
                <w:noProof/>
                <w:webHidden/>
              </w:rPr>
            </w:r>
            <w:r w:rsidR="004A5692">
              <w:rPr>
                <w:noProof/>
                <w:webHidden/>
              </w:rPr>
              <w:fldChar w:fldCharType="separate"/>
            </w:r>
            <w:r w:rsidR="008E6611">
              <w:rPr>
                <w:noProof/>
                <w:webHidden/>
              </w:rPr>
              <w:t>6</w:t>
            </w:r>
            <w:r w:rsidR="004A5692">
              <w:rPr>
                <w:noProof/>
                <w:webHidden/>
              </w:rPr>
              <w:fldChar w:fldCharType="end"/>
            </w:r>
          </w:hyperlink>
        </w:p>
        <w:p w14:paraId="312F1A2F" w14:textId="6EA9AB5A" w:rsidR="004A5692" w:rsidRDefault="00000000" w:rsidP="004A5692">
          <w:pPr>
            <w:pStyle w:val="TOC3"/>
            <w:tabs>
              <w:tab w:val="right" w:leader="dot" w:pos="9350"/>
            </w:tabs>
            <w:spacing w:line="240" w:lineRule="auto"/>
            <w:rPr>
              <w:noProof/>
            </w:rPr>
          </w:pPr>
          <w:hyperlink w:anchor="_Toc148466064" w:history="1">
            <w:r w:rsidR="004A5692" w:rsidRPr="001F0205">
              <w:rPr>
                <w:rStyle w:val="Hyperlink"/>
                <w:noProof/>
              </w:rPr>
              <w:t>Advantages</w:t>
            </w:r>
            <w:r w:rsidR="004A5692">
              <w:rPr>
                <w:noProof/>
                <w:webHidden/>
              </w:rPr>
              <w:tab/>
            </w:r>
            <w:r w:rsidR="004A5692">
              <w:rPr>
                <w:noProof/>
                <w:webHidden/>
              </w:rPr>
              <w:fldChar w:fldCharType="begin"/>
            </w:r>
            <w:r w:rsidR="004A5692">
              <w:rPr>
                <w:noProof/>
                <w:webHidden/>
              </w:rPr>
              <w:instrText xml:space="preserve"> PAGEREF _Toc148466064 \h </w:instrText>
            </w:r>
            <w:r w:rsidR="004A5692">
              <w:rPr>
                <w:noProof/>
                <w:webHidden/>
              </w:rPr>
            </w:r>
            <w:r w:rsidR="004A5692">
              <w:rPr>
                <w:noProof/>
                <w:webHidden/>
              </w:rPr>
              <w:fldChar w:fldCharType="separate"/>
            </w:r>
            <w:r w:rsidR="008E6611">
              <w:rPr>
                <w:noProof/>
                <w:webHidden/>
              </w:rPr>
              <w:t>6</w:t>
            </w:r>
            <w:r w:rsidR="004A5692">
              <w:rPr>
                <w:noProof/>
                <w:webHidden/>
              </w:rPr>
              <w:fldChar w:fldCharType="end"/>
            </w:r>
          </w:hyperlink>
        </w:p>
        <w:p w14:paraId="770C4E25" w14:textId="1CFA6052" w:rsidR="004A5692" w:rsidRDefault="00000000" w:rsidP="004A5692">
          <w:pPr>
            <w:pStyle w:val="TOC3"/>
            <w:tabs>
              <w:tab w:val="right" w:leader="dot" w:pos="9350"/>
            </w:tabs>
            <w:spacing w:line="240" w:lineRule="auto"/>
            <w:rPr>
              <w:noProof/>
            </w:rPr>
          </w:pPr>
          <w:hyperlink w:anchor="_Toc148466065" w:history="1">
            <w:r w:rsidR="004A5692" w:rsidRPr="001F0205">
              <w:rPr>
                <w:rStyle w:val="Hyperlink"/>
                <w:noProof/>
              </w:rPr>
              <w:t>Disadvantages</w:t>
            </w:r>
            <w:r w:rsidR="004A5692">
              <w:rPr>
                <w:noProof/>
                <w:webHidden/>
              </w:rPr>
              <w:tab/>
            </w:r>
            <w:r w:rsidR="004A5692">
              <w:rPr>
                <w:noProof/>
                <w:webHidden/>
              </w:rPr>
              <w:fldChar w:fldCharType="begin"/>
            </w:r>
            <w:r w:rsidR="004A5692">
              <w:rPr>
                <w:noProof/>
                <w:webHidden/>
              </w:rPr>
              <w:instrText xml:space="preserve"> PAGEREF _Toc148466065 \h </w:instrText>
            </w:r>
            <w:r w:rsidR="004A5692">
              <w:rPr>
                <w:noProof/>
                <w:webHidden/>
              </w:rPr>
            </w:r>
            <w:r w:rsidR="004A5692">
              <w:rPr>
                <w:noProof/>
                <w:webHidden/>
              </w:rPr>
              <w:fldChar w:fldCharType="separate"/>
            </w:r>
            <w:r w:rsidR="008E6611">
              <w:rPr>
                <w:noProof/>
                <w:webHidden/>
              </w:rPr>
              <w:t>6</w:t>
            </w:r>
            <w:r w:rsidR="004A5692">
              <w:rPr>
                <w:noProof/>
                <w:webHidden/>
              </w:rPr>
              <w:fldChar w:fldCharType="end"/>
            </w:r>
          </w:hyperlink>
        </w:p>
        <w:p w14:paraId="2E1ECFD0" w14:textId="66F6D448" w:rsidR="004A5692" w:rsidRDefault="00000000" w:rsidP="004A5692">
          <w:pPr>
            <w:pStyle w:val="TOC3"/>
            <w:tabs>
              <w:tab w:val="right" w:leader="dot" w:pos="9350"/>
            </w:tabs>
            <w:spacing w:line="240" w:lineRule="auto"/>
            <w:rPr>
              <w:noProof/>
            </w:rPr>
          </w:pPr>
          <w:hyperlink w:anchor="_Toc148466066" w:history="1">
            <w:r w:rsidR="004A5692" w:rsidRPr="001F0205">
              <w:rPr>
                <w:rStyle w:val="Hyperlink"/>
                <w:noProof/>
              </w:rPr>
              <w:t>Key Considerations</w:t>
            </w:r>
            <w:r w:rsidR="004A5692">
              <w:rPr>
                <w:noProof/>
                <w:webHidden/>
              </w:rPr>
              <w:tab/>
            </w:r>
            <w:r w:rsidR="004A5692">
              <w:rPr>
                <w:noProof/>
                <w:webHidden/>
              </w:rPr>
              <w:fldChar w:fldCharType="begin"/>
            </w:r>
            <w:r w:rsidR="004A5692">
              <w:rPr>
                <w:noProof/>
                <w:webHidden/>
              </w:rPr>
              <w:instrText xml:space="preserve"> PAGEREF _Toc148466066 \h </w:instrText>
            </w:r>
            <w:r w:rsidR="004A5692">
              <w:rPr>
                <w:noProof/>
                <w:webHidden/>
              </w:rPr>
            </w:r>
            <w:r w:rsidR="004A5692">
              <w:rPr>
                <w:noProof/>
                <w:webHidden/>
              </w:rPr>
              <w:fldChar w:fldCharType="separate"/>
            </w:r>
            <w:r w:rsidR="008E6611">
              <w:rPr>
                <w:noProof/>
                <w:webHidden/>
              </w:rPr>
              <w:t>7</w:t>
            </w:r>
            <w:r w:rsidR="004A5692">
              <w:rPr>
                <w:noProof/>
                <w:webHidden/>
              </w:rPr>
              <w:fldChar w:fldCharType="end"/>
            </w:r>
          </w:hyperlink>
        </w:p>
        <w:p w14:paraId="6F172777" w14:textId="3499244F" w:rsidR="004A5692" w:rsidRDefault="00000000" w:rsidP="004A5692">
          <w:pPr>
            <w:pStyle w:val="TOC3"/>
            <w:tabs>
              <w:tab w:val="right" w:leader="dot" w:pos="9350"/>
            </w:tabs>
            <w:spacing w:line="240" w:lineRule="auto"/>
            <w:rPr>
              <w:noProof/>
            </w:rPr>
          </w:pPr>
          <w:hyperlink w:anchor="_Toc148466067" w:history="1">
            <w:r w:rsidR="004A5692" w:rsidRPr="001F0205">
              <w:rPr>
                <w:rStyle w:val="Hyperlink"/>
                <w:noProof/>
              </w:rPr>
              <w:t>Critical Discussion</w:t>
            </w:r>
            <w:r w:rsidR="004A5692">
              <w:rPr>
                <w:noProof/>
                <w:webHidden/>
              </w:rPr>
              <w:tab/>
            </w:r>
            <w:r w:rsidR="004A5692">
              <w:rPr>
                <w:noProof/>
                <w:webHidden/>
              </w:rPr>
              <w:fldChar w:fldCharType="begin"/>
            </w:r>
            <w:r w:rsidR="004A5692">
              <w:rPr>
                <w:noProof/>
                <w:webHidden/>
              </w:rPr>
              <w:instrText xml:space="preserve"> PAGEREF _Toc148466067 \h </w:instrText>
            </w:r>
            <w:r w:rsidR="004A5692">
              <w:rPr>
                <w:noProof/>
                <w:webHidden/>
              </w:rPr>
            </w:r>
            <w:r w:rsidR="004A5692">
              <w:rPr>
                <w:noProof/>
                <w:webHidden/>
              </w:rPr>
              <w:fldChar w:fldCharType="separate"/>
            </w:r>
            <w:r w:rsidR="008E6611">
              <w:rPr>
                <w:noProof/>
                <w:webHidden/>
              </w:rPr>
              <w:t>7</w:t>
            </w:r>
            <w:r w:rsidR="004A5692">
              <w:rPr>
                <w:noProof/>
                <w:webHidden/>
              </w:rPr>
              <w:fldChar w:fldCharType="end"/>
            </w:r>
          </w:hyperlink>
        </w:p>
        <w:p w14:paraId="6651F651" w14:textId="5253131A" w:rsidR="004A5692" w:rsidRDefault="00000000" w:rsidP="004A5692">
          <w:pPr>
            <w:pStyle w:val="TOC2"/>
            <w:tabs>
              <w:tab w:val="right" w:leader="dot" w:pos="9350"/>
            </w:tabs>
            <w:spacing w:line="240" w:lineRule="auto"/>
            <w:rPr>
              <w:noProof/>
            </w:rPr>
          </w:pPr>
          <w:hyperlink w:anchor="_Toc148466068" w:history="1">
            <w:r w:rsidR="004A5692" w:rsidRPr="001F0205">
              <w:rPr>
                <w:rStyle w:val="Hyperlink"/>
                <w:noProof/>
              </w:rPr>
              <w:t>Polycentric Approach</w:t>
            </w:r>
            <w:r w:rsidR="004A5692">
              <w:rPr>
                <w:noProof/>
                <w:webHidden/>
              </w:rPr>
              <w:tab/>
            </w:r>
            <w:r w:rsidR="004A5692">
              <w:rPr>
                <w:noProof/>
                <w:webHidden/>
              </w:rPr>
              <w:fldChar w:fldCharType="begin"/>
            </w:r>
            <w:r w:rsidR="004A5692">
              <w:rPr>
                <w:noProof/>
                <w:webHidden/>
              </w:rPr>
              <w:instrText xml:space="preserve"> PAGEREF _Toc148466068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71636574" w14:textId="11B1113B" w:rsidR="004A5692" w:rsidRDefault="00000000" w:rsidP="004A5692">
          <w:pPr>
            <w:pStyle w:val="TOC3"/>
            <w:tabs>
              <w:tab w:val="right" w:leader="dot" w:pos="9350"/>
            </w:tabs>
            <w:spacing w:line="240" w:lineRule="auto"/>
            <w:rPr>
              <w:noProof/>
            </w:rPr>
          </w:pPr>
          <w:hyperlink w:anchor="_Toc148466069" w:history="1">
            <w:r w:rsidR="004A5692" w:rsidRPr="001F0205">
              <w:rPr>
                <w:rStyle w:val="Hyperlink"/>
                <w:noProof/>
              </w:rPr>
              <w:t>What is it?</w:t>
            </w:r>
            <w:r w:rsidR="004A5692">
              <w:rPr>
                <w:noProof/>
                <w:webHidden/>
              </w:rPr>
              <w:tab/>
            </w:r>
            <w:r w:rsidR="004A5692">
              <w:rPr>
                <w:noProof/>
                <w:webHidden/>
              </w:rPr>
              <w:fldChar w:fldCharType="begin"/>
            </w:r>
            <w:r w:rsidR="004A5692">
              <w:rPr>
                <w:noProof/>
                <w:webHidden/>
              </w:rPr>
              <w:instrText xml:space="preserve"> PAGEREF _Toc148466069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0D37FFCA" w14:textId="70320167" w:rsidR="004A5692" w:rsidRDefault="00000000" w:rsidP="004A5692">
          <w:pPr>
            <w:pStyle w:val="TOC3"/>
            <w:tabs>
              <w:tab w:val="right" w:leader="dot" w:pos="9350"/>
            </w:tabs>
            <w:spacing w:line="240" w:lineRule="auto"/>
            <w:rPr>
              <w:noProof/>
            </w:rPr>
          </w:pPr>
          <w:hyperlink w:anchor="_Toc148466070" w:history="1">
            <w:r w:rsidR="004A5692" w:rsidRPr="001F0205">
              <w:rPr>
                <w:rStyle w:val="Hyperlink"/>
                <w:noProof/>
              </w:rPr>
              <w:t>Advantages</w:t>
            </w:r>
            <w:r w:rsidR="004A5692">
              <w:rPr>
                <w:noProof/>
                <w:webHidden/>
              </w:rPr>
              <w:tab/>
            </w:r>
            <w:r w:rsidR="004A5692">
              <w:rPr>
                <w:noProof/>
                <w:webHidden/>
              </w:rPr>
              <w:fldChar w:fldCharType="begin"/>
            </w:r>
            <w:r w:rsidR="004A5692">
              <w:rPr>
                <w:noProof/>
                <w:webHidden/>
              </w:rPr>
              <w:instrText xml:space="preserve"> PAGEREF _Toc148466070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385CAA8C" w14:textId="6A4F6B68" w:rsidR="004A5692" w:rsidRDefault="00000000" w:rsidP="004A5692">
          <w:pPr>
            <w:pStyle w:val="TOC3"/>
            <w:tabs>
              <w:tab w:val="right" w:leader="dot" w:pos="9350"/>
            </w:tabs>
            <w:spacing w:line="240" w:lineRule="auto"/>
            <w:rPr>
              <w:noProof/>
            </w:rPr>
          </w:pPr>
          <w:hyperlink w:anchor="_Toc148466071" w:history="1">
            <w:r w:rsidR="004A5692" w:rsidRPr="001F0205">
              <w:rPr>
                <w:rStyle w:val="Hyperlink"/>
                <w:noProof/>
              </w:rPr>
              <w:t>Disadvantages</w:t>
            </w:r>
            <w:r w:rsidR="004A5692">
              <w:rPr>
                <w:noProof/>
                <w:webHidden/>
              </w:rPr>
              <w:tab/>
            </w:r>
            <w:r w:rsidR="004A5692">
              <w:rPr>
                <w:noProof/>
                <w:webHidden/>
              </w:rPr>
              <w:fldChar w:fldCharType="begin"/>
            </w:r>
            <w:r w:rsidR="004A5692">
              <w:rPr>
                <w:noProof/>
                <w:webHidden/>
              </w:rPr>
              <w:instrText xml:space="preserve"> PAGEREF _Toc148466071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56077F3F" w14:textId="21E75AE7" w:rsidR="004A5692" w:rsidRDefault="00000000" w:rsidP="004A5692">
          <w:pPr>
            <w:pStyle w:val="TOC3"/>
            <w:tabs>
              <w:tab w:val="right" w:leader="dot" w:pos="9350"/>
            </w:tabs>
            <w:spacing w:line="240" w:lineRule="auto"/>
            <w:rPr>
              <w:noProof/>
            </w:rPr>
          </w:pPr>
          <w:hyperlink w:anchor="_Toc148466072" w:history="1">
            <w:r w:rsidR="004A5692" w:rsidRPr="001F0205">
              <w:rPr>
                <w:rStyle w:val="Hyperlink"/>
                <w:noProof/>
              </w:rPr>
              <w:t>Critical Discussion</w:t>
            </w:r>
            <w:r w:rsidR="004A5692">
              <w:rPr>
                <w:noProof/>
                <w:webHidden/>
              </w:rPr>
              <w:tab/>
            </w:r>
            <w:r w:rsidR="004A5692">
              <w:rPr>
                <w:noProof/>
                <w:webHidden/>
              </w:rPr>
              <w:fldChar w:fldCharType="begin"/>
            </w:r>
            <w:r w:rsidR="004A5692">
              <w:rPr>
                <w:noProof/>
                <w:webHidden/>
              </w:rPr>
              <w:instrText xml:space="preserve"> PAGEREF _Toc148466072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78A96B2D" w14:textId="15A051E4" w:rsidR="004A5692" w:rsidRDefault="00000000" w:rsidP="004A5692">
          <w:pPr>
            <w:pStyle w:val="TOC2"/>
            <w:tabs>
              <w:tab w:val="right" w:leader="dot" w:pos="9350"/>
            </w:tabs>
            <w:spacing w:line="240" w:lineRule="auto"/>
            <w:rPr>
              <w:noProof/>
            </w:rPr>
          </w:pPr>
          <w:hyperlink w:anchor="_Toc148466073" w:history="1">
            <w:r w:rsidR="004A5692" w:rsidRPr="001F0205">
              <w:rPr>
                <w:rStyle w:val="Hyperlink"/>
                <w:noProof/>
              </w:rPr>
              <w:t>Weighing the options-theoretical foundations</w:t>
            </w:r>
            <w:r w:rsidR="004A5692">
              <w:rPr>
                <w:noProof/>
                <w:webHidden/>
              </w:rPr>
              <w:tab/>
            </w:r>
            <w:r w:rsidR="004A5692">
              <w:rPr>
                <w:noProof/>
                <w:webHidden/>
              </w:rPr>
              <w:fldChar w:fldCharType="begin"/>
            </w:r>
            <w:r w:rsidR="004A5692">
              <w:rPr>
                <w:noProof/>
                <w:webHidden/>
              </w:rPr>
              <w:instrText xml:space="preserve"> PAGEREF _Toc148466073 \h </w:instrText>
            </w:r>
            <w:r w:rsidR="004A5692">
              <w:rPr>
                <w:noProof/>
                <w:webHidden/>
              </w:rPr>
            </w:r>
            <w:r w:rsidR="004A5692">
              <w:rPr>
                <w:noProof/>
                <w:webHidden/>
              </w:rPr>
              <w:fldChar w:fldCharType="separate"/>
            </w:r>
            <w:r w:rsidR="008E6611">
              <w:rPr>
                <w:noProof/>
                <w:webHidden/>
              </w:rPr>
              <w:t>9</w:t>
            </w:r>
            <w:r w:rsidR="004A5692">
              <w:rPr>
                <w:noProof/>
                <w:webHidden/>
              </w:rPr>
              <w:fldChar w:fldCharType="end"/>
            </w:r>
          </w:hyperlink>
        </w:p>
        <w:p w14:paraId="16818EA4" w14:textId="34BFEC85" w:rsidR="004A5692" w:rsidRDefault="00000000" w:rsidP="004A5692">
          <w:pPr>
            <w:pStyle w:val="TOC2"/>
            <w:tabs>
              <w:tab w:val="right" w:leader="dot" w:pos="9350"/>
            </w:tabs>
            <w:spacing w:line="240" w:lineRule="auto"/>
            <w:rPr>
              <w:noProof/>
            </w:rPr>
          </w:pPr>
          <w:hyperlink w:anchor="_Toc148466074" w:history="1">
            <w:r w:rsidR="004A5692" w:rsidRPr="001F0205">
              <w:rPr>
                <w:rStyle w:val="Hyperlink"/>
                <w:noProof/>
              </w:rPr>
              <w:t>Hofstede's Cultural Dimensions Theory</w:t>
            </w:r>
            <w:r w:rsidR="004A5692">
              <w:rPr>
                <w:noProof/>
                <w:webHidden/>
              </w:rPr>
              <w:tab/>
            </w:r>
            <w:r w:rsidR="004A5692">
              <w:rPr>
                <w:noProof/>
                <w:webHidden/>
              </w:rPr>
              <w:fldChar w:fldCharType="begin"/>
            </w:r>
            <w:r w:rsidR="004A5692">
              <w:rPr>
                <w:noProof/>
                <w:webHidden/>
              </w:rPr>
              <w:instrText xml:space="preserve"> PAGEREF _Toc148466074 \h </w:instrText>
            </w:r>
            <w:r w:rsidR="004A5692">
              <w:rPr>
                <w:noProof/>
                <w:webHidden/>
              </w:rPr>
            </w:r>
            <w:r w:rsidR="004A5692">
              <w:rPr>
                <w:noProof/>
                <w:webHidden/>
              </w:rPr>
              <w:fldChar w:fldCharType="separate"/>
            </w:r>
            <w:r w:rsidR="008E6611">
              <w:rPr>
                <w:noProof/>
                <w:webHidden/>
              </w:rPr>
              <w:t>9</w:t>
            </w:r>
            <w:r w:rsidR="004A5692">
              <w:rPr>
                <w:noProof/>
                <w:webHidden/>
              </w:rPr>
              <w:fldChar w:fldCharType="end"/>
            </w:r>
          </w:hyperlink>
        </w:p>
        <w:p w14:paraId="0349F5A2" w14:textId="00FFC215" w:rsidR="004A5692" w:rsidRDefault="00000000" w:rsidP="004A5692">
          <w:pPr>
            <w:pStyle w:val="TOC2"/>
            <w:tabs>
              <w:tab w:val="right" w:leader="dot" w:pos="9350"/>
            </w:tabs>
            <w:spacing w:line="240" w:lineRule="auto"/>
            <w:rPr>
              <w:noProof/>
            </w:rPr>
          </w:pPr>
          <w:hyperlink w:anchor="_Toc148466075" w:history="1">
            <w:r w:rsidR="004A5692" w:rsidRPr="001F0205">
              <w:rPr>
                <w:rStyle w:val="Hyperlink"/>
                <w:noProof/>
              </w:rPr>
              <w:t>Trompenaars' Model of National Culture Differences</w:t>
            </w:r>
            <w:r w:rsidR="004A5692">
              <w:rPr>
                <w:noProof/>
                <w:webHidden/>
              </w:rPr>
              <w:tab/>
            </w:r>
            <w:r w:rsidR="004A5692">
              <w:rPr>
                <w:noProof/>
                <w:webHidden/>
              </w:rPr>
              <w:fldChar w:fldCharType="begin"/>
            </w:r>
            <w:r w:rsidR="004A5692">
              <w:rPr>
                <w:noProof/>
                <w:webHidden/>
              </w:rPr>
              <w:instrText xml:space="preserve"> PAGEREF _Toc148466075 \h </w:instrText>
            </w:r>
            <w:r w:rsidR="004A5692">
              <w:rPr>
                <w:noProof/>
                <w:webHidden/>
              </w:rPr>
            </w:r>
            <w:r w:rsidR="004A5692">
              <w:rPr>
                <w:noProof/>
                <w:webHidden/>
              </w:rPr>
              <w:fldChar w:fldCharType="separate"/>
            </w:r>
            <w:r w:rsidR="008E6611">
              <w:rPr>
                <w:noProof/>
                <w:webHidden/>
              </w:rPr>
              <w:t>9</w:t>
            </w:r>
            <w:r w:rsidR="004A5692">
              <w:rPr>
                <w:noProof/>
                <w:webHidden/>
              </w:rPr>
              <w:fldChar w:fldCharType="end"/>
            </w:r>
          </w:hyperlink>
        </w:p>
        <w:p w14:paraId="47610957" w14:textId="21EFB18C" w:rsidR="004A5692" w:rsidRDefault="00000000" w:rsidP="004A5692">
          <w:pPr>
            <w:pStyle w:val="TOC2"/>
            <w:tabs>
              <w:tab w:val="right" w:leader="dot" w:pos="9350"/>
            </w:tabs>
            <w:spacing w:line="240" w:lineRule="auto"/>
            <w:rPr>
              <w:noProof/>
            </w:rPr>
          </w:pPr>
          <w:hyperlink w:anchor="_Toc148466076" w:history="1">
            <w:r w:rsidR="004A5692" w:rsidRPr="001F0205">
              <w:rPr>
                <w:rStyle w:val="Hyperlink"/>
                <w:noProof/>
              </w:rPr>
              <w:t>Adler's Model</w:t>
            </w:r>
            <w:r w:rsidR="004A5692">
              <w:rPr>
                <w:noProof/>
                <w:webHidden/>
              </w:rPr>
              <w:tab/>
            </w:r>
            <w:r w:rsidR="004A5692">
              <w:rPr>
                <w:noProof/>
                <w:webHidden/>
              </w:rPr>
              <w:fldChar w:fldCharType="begin"/>
            </w:r>
            <w:r w:rsidR="004A5692">
              <w:rPr>
                <w:noProof/>
                <w:webHidden/>
              </w:rPr>
              <w:instrText xml:space="preserve"> PAGEREF _Toc148466076 \h </w:instrText>
            </w:r>
            <w:r w:rsidR="004A5692">
              <w:rPr>
                <w:noProof/>
                <w:webHidden/>
              </w:rPr>
            </w:r>
            <w:r w:rsidR="004A5692">
              <w:rPr>
                <w:noProof/>
                <w:webHidden/>
              </w:rPr>
              <w:fldChar w:fldCharType="separate"/>
            </w:r>
            <w:r w:rsidR="008E6611">
              <w:rPr>
                <w:noProof/>
                <w:webHidden/>
              </w:rPr>
              <w:t>10</w:t>
            </w:r>
            <w:r w:rsidR="004A5692">
              <w:rPr>
                <w:noProof/>
                <w:webHidden/>
              </w:rPr>
              <w:fldChar w:fldCharType="end"/>
            </w:r>
          </w:hyperlink>
        </w:p>
        <w:p w14:paraId="70B01F01" w14:textId="20D7DA9B" w:rsidR="004A5692" w:rsidRDefault="00000000" w:rsidP="004A5692">
          <w:pPr>
            <w:pStyle w:val="TOC2"/>
            <w:tabs>
              <w:tab w:val="right" w:leader="dot" w:pos="9350"/>
            </w:tabs>
            <w:spacing w:line="240" w:lineRule="auto"/>
            <w:rPr>
              <w:noProof/>
            </w:rPr>
          </w:pPr>
          <w:hyperlink w:anchor="_Toc148466077" w:history="1">
            <w:r w:rsidR="004A5692" w:rsidRPr="001F0205">
              <w:rPr>
                <w:rStyle w:val="Hyperlink"/>
                <w:noProof/>
              </w:rPr>
              <w:t>A Balanced Approach: Drawing on Theoretical Insights</w:t>
            </w:r>
            <w:r w:rsidR="004A5692">
              <w:rPr>
                <w:noProof/>
                <w:webHidden/>
              </w:rPr>
              <w:tab/>
            </w:r>
            <w:r w:rsidR="004A5692">
              <w:rPr>
                <w:noProof/>
                <w:webHidden/>
              </w:rPr>
              <w:fldChar w:fldCharType="begin"/>
            </w:r>
            <w:r w:rsidR="004A5692">
              <w:rPr>
                <w:noProof/>
                <w:webHidden/>
              </w:rPr>
              <w:instrText xml:space="preserve"> PAGEREF _Toc148466077 \h </w:instrText>
            </w:r>
            <w:r w:rsidR="004A5692">
              <w:rPr>
                <w:noProof/>
                <w:webHidden/>
              </w:rPr>
            </w:r>
            <w:r w:rsidR="004A5692">
              <w:rPr>
                <w:noProof/>
                <w:webHidden/>
              </w:rPr>
              <w:fldChar w:fldCharType="separate"/>
            </w:r>
            <w:r w:rsidR="008E6611">
              <w:rPr>
                <w:noProof/>
                <w:webHidden/>
              </w:rPr>
              <w:t>10</w:t>
            </w:r>
            <w:r w:rsidR="004A5692">
              <w:rPr>
                <w:noProof/>
                <w:webHidden/>
              </w:rPr>
              <w:fldChar w:fldCharType="end"/>
            </w:r>
          </w:hyperlink>
        </w:p>
        <w:p w14:paraId="2FA25663" w14:textId="1947E2E2" w:rsidR="004A5692" w:rsidRDefault="00000000" w:rsidP="004A5692">
          <w:pPr>
            <w:pStyle w:val="TOC1"/>
            <w:tabs>
              <w:tab w:val="right" w:leader="dot" w:pos="9350"/>
            </w:tabs>
            <w:spacing w:line="240" w:lineRule="auto"/>
            <w:rPr>
              <w:noProof/>
            </w:rPr>
          </w:pPr>
          <w:hyperlink w:anchor="_Toc148466078" w:history="1">
            <w:r w:rsidR="004A5692" w:rsidRPr="001F0205">
              <w:rPr>
                <w:rStyle w:val="Hyperlink"/>
                <w:noProof/>
              </w:rPr>
              <w:t>Section 2: Recruitment, Training, and Settlement of UK Staff in India</w:t>
            </w:r>
            <w:r w:rsidR="004A5692">
              <w:rPr>
                <w:noProof/>
                <w:webHidden/>
              </w:rPr>
              <w:tab/>
            </w:r>
            <w:r w:rsidR="004A5692">
              <w:rPr>
                <w:noProof/>
                <w:webHidden/>
              </w:rPr>
              <w:fldChar w:fldCharType="begin"/>
            </w:r>
            <w:r w:rsidR="004A5692">
              <w:rPr>
                <w:noProof/>
                <w:webHidden/>
              </w:rPr>
              <w:instrText xml:space="preserve"> PAGEREF _Toc148466078 \h </w:instrText>
            </w:r>
            <w:r w:rsidR="004A5692">
              <w:rPr>
                <w:noProof/>
                <w:webHidden/>
              </w:rPr>
            </w:r>
            <w:r w:rsidR="004A5692">
              <w:rPr>
                <w:noProof/>
                <w:webHidden/>
              </w:rPr>
              <w:fldChar w:fldCharType="separate"/>
            </w:r>
            <w:r w:rsidR="008E6611">
              <w:rPr>
                <w:noProof/>
                <w:webHidden/>
              </w:rPr>
              <w:t>11</w:t>
            </w:r>
            <w:r w:rsidR="004A5692">
              <w:rPr>
                <w:noProof/>
                <w:webHidden/>
              </w:rPr>
              <w:fldChar w:fldCharType="end"/>
            </w:r>
          </w:hyperlink>
        </w:p>
        <w:p w14:paraId="01D8D289" w14:textId="6E009CE2" w:rsidR="004A5692" w:rsidRDefault="00000000" w:rsidP="004A5692">
          <w:pPr>
            <w:pStyle w:val="TOC2"/>
            <w:tabs>
              <w:tab w:val="right" w:leader="dot" w:pos="9350"/>
            </w:tabs>
            <w:spacing w:line="240" w:lineRule="auto"/>
            <w:rPr>
              <w:noProof/>
            </w:rPr>
          </w:pPr>
          <w:hyperlink w:anchor="_Toc148466079" w:history="1">
            <w:r w:rsidR="004A5692" w:rsidRPr="001F0205">
              <w:rPr>
                <w:rStyle w:val="Hyperlink"/>
                <w:noProof/>
              </w:rPr>
              <w:t>Recruitment: Beyond Just Skills</w:t>
            </w:r>
            <w:r w:rsidR="004A5692">
              <w:rPr>
                <w:noProof/>
                <w:webHidden/>
              </w:rPr>
              <w:tab/>
            </w:r>
            <w:r w:rsidR="004A5692">
              <w:rPr>
                <w:noProof/>
                <w:webHidden/>
              </w:rPr>
              <w:fldChar w:fldCharType="begin"/>
            </w:r>
            <w:r w:rsidR="004A5692">
              <w:rPr>
                <w:noProof/>
                <w:webHidden/>
              </w:rPr>
              <w:instrText xml:space="preserve"> PAGEREF _Toc148466079 \h </w:instrText>
            </w:r>
            <w:r w:rsidR="004A5692">
              <w:rPr>
                <w:noProof/>
                <w:webHidden/>
              </w:rPr>
            </w:r>
            <w:r w:rsidR="004A5692">
              <w:rPr>
                <w:noProof/>
                <w:webHidden/>
              </w:rPr>
              <w:fldChar w:fldCharType="separate"/>
            </w:r>
            <w:r w:rsidR="008E6611">
              <w:rPr>
                <w:noProof/>
                <w:webHidden/>
              </w:rPr>
              <w:t>11</w:t>
            </w:r>
            <w:r w:rsidR="004A5692">
              <w:rPr>
                <w:noProof/>
                <w:webHidden/>
              </w:rPr>
              <w:fldChar w:fldCharType="end"/>
            </w:r>
          </w:hyperlink>
        </w:p>
        <w:p w14:paraId="76117894" w14:textId="2404B7BE" w:rsidR="004A5692" w:rsidRDefault="00000000" w:rsidP="004A5692">
          <w:pPr>
            <w:pStyle w:val="TOC2"/>
            <w:tabs>
              <w:tab w:val="right" w:leader="dot" w:pos="9350"/>
            </w:tabs>
            <w:spacing w:line="240" w:lineRule="auto"/>
            <w:rPr>
              <w:noProof/>
            </w:rPr>
          </w:pPr>
          <w:hyperlink w:anchor="_Toc148466080" w:history="1">
            <w:r w:rsidR="004A5692" w:rsidRPr="001F0205">
              <w:rPr>
                <w:rStyle w:val="Hyperlink"/>
                <w:noProof/>
              </w:rPr>
              <w:t>Training: Bridging the Cultural Gap</w:t>
            </w:r>
            <w:r w:rsidR="004A5692">
              <w:rPr>
                <w:noProof/>
                <w:webHidden/>
              </w:rPr>
              <w:tab/>
            </w:r>
            <w:r w:rsidR="004A5692">
              <w:rPr>
                <w:noProof/>
                <w:webHidden/>
              </w:rPr>
              <w:fldChar w:fldCharType="begin"/>
            </w:r>
            <w:r w:rsidR="004A5692">
              <w:rPr>
                <w:noProof/>
                <w:webHidden/>
              </w:rPr>
              <w:instrText xml:space="preserve"> PAGEREF _Toc148466080 \h </w:instrText>
            </w:r>
            <w:r w:rsidR="004A5692">
              <w:rPr>
                <w:noProof/>
                <w:webHidden/>
              </w:rPr>
            </w:r>
            <w:r w:rsidR="004A5692">
              <w:rPr>
                <w:noProof/>
                <w:webHidden/>
              </w:rPr>
              <w:fldChar w:fldCharType="separate"/>
            </w:r>
            <w:r w:rsidR="008E6611">
              <w:rPr>
                <w:noProof/>
                <w:webHidden/>
              </w:rPr>
              <w:t>11</w:t>
            </w:r>
            <w:r w:rsidR="004A5692">
              <w:rPr>
                <w:noProof/>
                <w:webHidden/>
              </w:rPr>
              <w:fldChar w:fldCharType="end"/>
            </w:r>
          </w:hyperlink>
        </w:p>
        <w:p w14:paraId="174BC96B" w14:textId="6448AA31" w:rsidR="004A5692" w:rsidRDefault="00000000" w:rsidP="004A5692">
          <w:pPr>
            <w:pStyle w:val="TOC2"/>
            <w:tabs>
              <w:tab w:val="right" w:leader="dot" w:pos="9350"/>
            </w:tabs>
            <w:spacing w:line="240" w:lineRule="auto"/>
            <w:rPr>
              <w:noProof/>
            </w:rPr>
          </w:pPr>
          <w:hyperlink w:anchor="_Toc148466081" w:history="1">
            <w:r w:rsidR="004A5692" w:rsidRPr="001F0205">
              <w:rPr>
                <w:rStyle w:val="Hyperlink"/>
                <w:noProof/>
              </w:rPr>
              <w:t>Settlement: Navigating the Practicalities</w:t>
            </w:r>
            <w:r w:rsidR="004A5692">
              <w:rPr>
                <w:noProof/>
                <w:webHidden/>
              </w:rPr>
              <w:tab/>
            </w:r>
            <w:r w:rsidR="004A5692">
              <w:rPr>
                <w:noProof/>
                <w:webHidden/>
              </w:rPr>
              <w:fldChar w:fldCharType="begin"/>
            </w:r>
            <w:r w:rsidR="004A5692">
              <w:rPr>
                <w:noProof/>
                <w:webHidden/>
              </w:rPr>
              <w:instrText xml:space="preserve"> PAGEREF _Toc148466081 \h </w:instrText>
            </w:r>
            <w:r w:rsidR="004A5692">
              <w:rPr>
                <w:noProof/>
                <w:webHidden/>
              </w:rPr>
            </w:r>
            <w:r w:rsidR="004A5692">
              <w:rPr>
                <w:noProof/>
                <w:webHidden/>
              </w:rPr>
              <w:fldChar w:fldCharType="separate"/>
            </w:r>
            <w:r w:rsidR="008E6611">
              <w:rPr>
                <w:noProof/>
                <w:webHidden/>
              </w:rPr>
              <w:t>12</w:t>
            </w:r>
            <w:r w:rsidR="004A5692">
              <w:rPr>
                <w:noProof/>
                <w:webHidden/>
              </w:rPr>
              <w:fldChar w:fldCharType="end"/>
            </w:r>
          </w:hyperlink>
        </w:p>
        <w:p w14:paraId="517ADDD2" w14:textId="2CBD64CF" w:rsidR="004A5692" w:rsidRDefault="00000000" w:rsidP="004A5692">
          <w:pPr>
            <w:pStyle w:val="TOC2"/>
            <w:tabs>
              <w:tab w:val="right" w:leader="dot" w:pos="9350"/>
            </w:tabs>
            <w:spacing w:line="240" w:lineRule="auto"/>
            <w:rPr>
              <w:noProof/>
            </w:rPr>
          </w:pPr>
          <w:hyperlink w:anchor="_Toc148466082" w:history="1">
            <w:r w:rsidR="004A5692" w:rsidRPr="001F0205">
              <w:rPr>
                <w:rStyle w:val="Hyperlink"/>
                <w:noProof/>
              </w:rPr>
              <w:t>Critical Discussion: Expatriate Success and Well-being in India</w:t>
            </w:r>
            <w:r w:rsidR="004A5692">
              <w:rPr>
                <w:noProof/>
                <w:webHidden/>
              </w:rPr>
              <w:tab/>
            </w:r>
            <w:r w:rsidR="004A5692">
              <w:rPr>
                <w:noProof/>
                <w:webHidden/>
              </w:rPr>
              <w:fldChar w:fldCharType="begin"/>
            </w:r>
            <w:r w:rsidR="004A5692">
              <w:rPr>
                <w:noProof/>
                <w:webHidden/>
              </w:rPr>
              <w:instrText xml:space="preserve"> PAGEREF _Toc148466082 \h </w:instrText>
            </w:r>
            <w:r w:rsidR="004A5692">
              <w:rPr>
                <w:noProof/>
                <w:webHidden/>
              </w:rPr>
            </w:r>
            <w:r w:rsidR="004A5692">
              <w:rPr>
                <w:noProof/>
                <w:webHidden/>
              </w:rPr>
              <w:fldChar w:fldCharType="separate"/>
            </w:r>
            <w:r w:rsidR="008E6611">
              <w:rPr>
                <w:noProof/>
                <w:webHidden/>
              </w:rPr>
              <w:t>12</w:t>
            </w:r>
            <w:r w:rsidR="004A5692">
              <w:rPr>
                <w:noProof/>
                <w:webHidden/>
              </w:rPr>
              <w:fldChar w:fldCharType="end"/>
            </w:r>
          </w:hyperlink>
        </w:p>
        <w:p w14:paraId="719C93DB" w14:textId="082AABA7" w:rsidR="004A5692" w:rsidRDefault="00000000" w:rsidP="004A5692">
          <w:pPr>
            <w:pStyle w:val="TOC3"/>
            <w:tabs>
              <w:tab w:val="right" w:leader="dot" w:pos="9350"/>
            </w:tabs>
            <w:spacing w:line="240" w:lineRule="auto"/>
            <w:rPr>
              <w:noProof/>
            </w:rPr>
          </w:pPr>
          <w:hyperlink w:anchor="_Toc148466083" w:history="1">
            <w:r w:rsidR="004A5692" w:rsidRPr="001F0205">
              <w:rPr>
                <w:rStyle w:val="Hyperlink"/>
                <w:noProof/>
              </w:rPr>
              <w:t>Adjusting to the Socio-Cultural Fabric</w:t>
            </w:r>
            <w:r w:rsidR="004A5692">
              <w:rPr>
                <w:noProof/>
                <w:webHidden/>
              </w:rPr>
              <w:tab/>
            </w:r>
            <w:r w:rsidR="004A5692">
              <w:rPr>
                <w:noProof/>
                <w:webHidden/>
              </w:rPr>
              <w:fldChar w:fldCharType="begin"/>
            </w:r>
            <w:r w:rsidR="004A5692">
              <w:rPr>
                <w:noProof/>
                <w:webHidden/>
              </w:rPr>
              <w:instrText xml:space="preserve"> PAGEREF _Toc148466083 \h </w:instrText>
            </w:r>
            <w:r w:rsidR="004A5692">
              <w:rPr>
                <w:noProof/>
                <w:webHidden/>
              </w:rPr>
            </w:r>
            <w:r w:rsidR="004A5692">
              <w:rPr>
                <w:noProof/>
                <w:webHidden/>
              </w:rPr>
              <w:fldChar w:fldCharType="separate"/>
            </w:r>
            <w:r w:rsidR="008E6611">
              <w:rPr>
                <w:noProof/>
                <w:webHidden/>
              </w:rPr>
              <w:t>12</w:t>
            </w:r>
            <w:r w:rsidR="004A5692">
              <w:rPr>
                <w:noProof/>
                <w:webHidden/>
              </w:rPr>
              <w:fldChar w:fldCharType="end"/>
            </w:r>
          </w:hyperlink>
        </w:p>
        <w:p w14:paraId="1EE13F35" w14:textId="0E0B8A2C" w:rsidR="004A5692" w:rsidRDefault="00000000" w:rsidP="004A5692">
          <w:pPr>
            <w:pStyle w:val="TOC3"/>
            <w:tabs>
              <w:tab w:val="right" w:leader="dot" w:pos="9350"/>
            </w:tabs>
            <w:spacing w:line="240" w:lineRule="auto"/>
            <w:rPr>
              <w:noProof/>
            </w:rPr>
          </w:pPr>
          <w:hyperlink w:anchor="_Toc148466084" w:history="1">
            <w:r w:rsidR="004A5692" w:rsidRPr="001F0205">
              <w:rPr>
                <w:rStyle w:val="Hyperlink"/>
                <w:noProof/>
              </w:rPr>
              <w:t>Communication Challenges</w:t>
            </w:r>
            <w:r w:rsidR="004A5692">
              <w:rPr>
                <w:noProof/>
                <w:webHidden/>
              </w:rPr>
              <w:tab/>
            </w:r>
            <w:r w:rsidR="004A5692">
              <w:rPr>
                <w:noProof/>
                <w:webHidden/>
              </w:rPr>
              <w:fldChar w:fldCharType="begin"/>
            </w:r>
            <w:r w:rsidR="004A5692">
              <w:rPr>
                <w:noProof/>
                <w:webHidden/>
              </w:rPr>
              <w:instrText xml:space="preserve"> PAGEREF _Toc148466084 \h </w:instrText>
            </w:r>
            <w:r w:rsidR="004A5692">
              <w:rPr>
                <w:noProof/>
                <w:webHidden/>
              </w:rPr>
            </w:r>
            <w:r w:rsidR="004A5692">
              <w:rPr>
                <w:noProof/>
                <w:webHidden/>
              </w:rPr>
              <w:fldChar w:fldCharType="separate"/>
            </w:r>
            <w:r w:rsidR="008E6611">
              <w:rPr>
                <w:noProof/>
                <w:webHidden/>
              </w:rPr>
              <w:t>14</w:t>
            </w:r>
            <w:r w:rsidR="004A5692">
              <w:rPr>
                <w:noProof/>
                <w:webHidden/>
              </w:rPr>
              <w:fldChar w:fldCharType="end"/>
            </w:r>
          </w:hyperlink>
        </w:p>
        <w:p w14:paraId="42429777" w14:textId="50061B9C" w:rsidR="004A5692" w:rsidRDefault="00000000" w:rsidP="004A5692">
          <w:pPr>
            <w:pStyle w:val="TOC3"/>
            <w:tabs>
              <w:tab w:val="right" w:leader="dot" w:pos="9350"/>
            </w:tabs>
            <w:spacing w:line="240" w:lineRule="auto"/>
            <w:rPr>
              <w:noProof/>
            </w:rPr>
          </w:pPr>
          <w:hyperlink w:anchor="_Toc148466085" w:history="1">
            <w:r w:rsidR="004A5692" w:rsidRPr="001F0205">
              <w:rPr>
                <w:rStyle w:val="Hyperlink"/>
                <w:noProof/>
              </w:rPr>
              <w:t>Professional Challenges in the Academic Realm</w:t>
            </w:r>
            <w:r w:rsidR="004A5692">
              <w:rPr>
                <w:noProof/>
                <w:webHidden/>
              </w:rPr>
              <w:tab/>
            </w:r>
            <w:r w:rsidR="004A5692">
              <w:rPr>
                <w:noProof/>
                <w:webHidden/>
              </w:rPr>
              <w:fldChar w:fldCharType="begin"/>
            </w:r>
            <w:r w:rsidR="004A5692">
              <w:rPr>
                <w:noProof/>
                <w:webHidden/>
              </w:rPr>
              <w:instrText xml:space="preserve"> PAGEREF _Toc148466085 \h </w:instrText>
            </w:r>
            <w:r w:rsidR="004A5692">
              <w:rPr>
                <w:noProof/>
                <w:webHidden/>
              </w:rPr>
            </w:r>
            <w:r w:rsidR="004A5692">
              <w:rPr>
                <w:noProof/>
                <w:webHidden/>
              </w:rPr>
              <w:fldChar w:fldCharType="separate"/>
            </w:r>
            <w:r w:rsidR="008E6611">
              <w:rPr>
                <w:noProof/>
                <w:webHidden/>
              </w:rPr>
              <w:t>16</w:t>
            </w:r>
            <w:r w:rsidR="004A5692">
              <w:rPr>
                <w:noProof/>
                <w:webHidden/>
              </w:rPr>
              <w:fldChar w:fldCharType="end"/>
            </w:r>
          </w:hyperlink>
        </w:p>
        <w:p w14:paraId="0FB98773" w14:textId="51F64B67" w:rsidR="004A5692" w:rsidRDefault="00000000" w:rsidP="004A5692">
          <w:pPr>
            <w:pStyle w:val="TOC3"/>
            <w:tabs>
              <w:tab w:val="right" w:leader="dot" w:pos="9350"/>
            </w:tabs>
            <w:spacing w:line="240" w:lineRule="auto"/>
            <w:rPr>
              <w:noProof/>
            </w:rPr>
          </w:pPr>
          <w:hyperlink w:anchor="_Toc148466086" w:history="1">
            <w:r w:rsidR="004A5692" w:rsidRPr="001F0205">
              <w:rPr>
                <w:rStyle w:val="Hyperlink"/>
                <w:noProof/>
              </w:rPr>
              <w:t>Health and Well-being: Beyond Just Mental Health</w:t>
            </w:r>
            <w:r w:rsidR="004A5692">
              <w:rPr>
                <w:noProof/>
                <w:webHidden/>
              </w:rPr>
              <w:tab/>
            </w:r>
            <w:r w:rsidR="004A5692">
              <w:rPr>
                <w:noProof/>
                <w:webHidden/>
              </w:rPr>
              <w:fldChar w:fldCharType="begin"/>
            </w:r>
            <w:r w:rsidR="004A5692">
              <w:rPr>
                <w:noProof/>
                <w:webHidden/>
              </w:rPr>
              <w:instrText xml:space="preserve"> PAGEREF _Toc148466086 \h </w:instrText>
            </w:r>
            <w:r w:rsidR="004A5692">
              <w:rPr>
                <w:noProof/>
                <w:webHidden/>
              </w:rPr>
            </w:r>
            <w:r w:rsidR="004A5692">
              <w:rPr>
                <w:noProof/>
                <w:webHidden/>
              </w:rPr>
              <w:fldChar w:fldCharType="separate"/>
            </w:r>
            <w:r w:rsidR="008E6611">
              <w:rPr>
                <w:noProof/>
                <w:webHidden/>
              </w:rPr>
              <w:t>16</w:t>
            </w:r>
            <w:r w:rsidR="004A5692">
              <w:rPr>
                <w:noProof/>
                <w:webHidden/>
              </w:rPr>
              <w:fldChar w:fldCharType="end"/>
            </w:r>
          </w:hyperlink>
        </w:p>
        <w:p w14:paraId="5B8E0ABC" w14:textId="4B4C6526" w:rsidR="004A5692" w:rsidRDefault="00000000" w:rsidP="004A5692">
          <w:pPr>
            <w:pStyle w:val="TOC3"/>
            <w:tabs>
              <w:tab w:val="right" w:leader="dot" w:pos="9350"/>
            </w:tabs>
            <w:spacing w:line="240" w:lineRule="auto"/>
            <w:rPr>
              <w:noProof/>
            </w:rPr>
          </w:pPr>
          <w:hyperlink w:anchor="_Toc148466087" w:history="1">
            <w:r w:rsidR="004A5692" w:rsidRPr="001F0205">
              <w:rPr>
                <w:rStyle w:val="Hyperlink"/>
                <w:noProof/>
              </w:rPr>
              <w:t>Factors Ensuring Expatriate Success</w:t>
            </w:r>
            <w:r w:rsidR="004A5692">
              <w:rPr>
                <w:noProof/>
                <w:webHidden/>
              </w:rPr>
              <w:tab/>
            </w:r>
            <w:r w:rsidR="004A5692">
              <w:rPr>
                <w:noProof/>
                <w:webHidden/>
              </w:rPr>
              <w:fldChar w:fldCharType="begin"/>
            </w:r>
            <w:r w:rsidR="004A5692">
              <w:rPr>
                <w:noProof/>
                <w:webHidden/>
              </w:rPr>
              <w:instrText xml:space="preserve"> PAGEREF _Toc148466087 \h </w:instrText>
            </w:r>
            <w:r w:rsidR="004A5692">
              <w:rPr>
                <w:noProof/>
                <w:webHidden/>
              </w:rPr>
            </w:r>
            <w:r w:rsidR="004A5692">
              <w:rPr>
                <w:noProof/>
                <w:webHidden/>
              </w:rPr>
              <w:fldChar w:fldCharType="separate"/>
            </w:r>
            <w:r w:rsidR="008E6611">
              <w:rPr>
                <w:noProof/>
                <w:webHidden/>
              </w:rPr>
              <w:t>17</w:t>
            </w:r>
            <w:r w:rsidR="004A5692">
              <w:rPr>
                <w:noProof/>
                <w:webHidden/>
              </w:rPr>
              <w:fldChar w:fldCharType="end"/>
            </w:r>
          </w:hyperlink>
        </w:p>
        <w:p w14:paraId="733EC4D5" w14:textId="13524922" w:rsidR="004A5692" w:rsidRDefault="00000000" w:rsidP="004A5692">
          <w:pPr>
            <w:pStyle w:val="TOC2"/>
            <w:tabs>
              <w:tab w:val="right" w:leader="dot" w:pos="9350"/>
            </w:tabs>
            <w:spacing w:line="240" w:lineRule="auto"/>
            <w:rPr>
              <w:noProof/>
            </w:rPr>
          </w:pPr>
          <w:hyperlink w:anchor="_Toc148466088" w:history="1">
            <w:r w:rsidR="004A5692" w:rsidRPr="001F0205">
              <w:rPr>
                <w:rStyle w:val="Hyperlink"/>
                <w:noProof/>
              </w:rPr>
              <w:t>Analysis</w:t>
            </w:r>
            <w:r w:rsidR="004A5692">
              <w:rPr>
                <w:noProof/>
                <w:webHidden/>
              </w:rPr>
              <w:tab/>
            </w:r>
            <w:r w:rsidR="004A5692">
              <w:rPr>
                <w:noProof/>
                <w:webHidden/>
              </w:rPr>
              <w:fldChar w:fldCharType="begin"/>
            </w:r>
            <w:r w:rsidR="004A5692">
              <w:rPr>
                <w:noProof/>
                <w:webHidden/>
              </w:rPr>
              <w:instrText xml:space="preserve"> PAGEREF _Toc148466088 \h </w:instrText>
            </w:r>
            <w:r w:rsidR="004A5692">
              <w:rPr>
                <w:noProof/>
                <w:webHidden/>
              </w:rPr>
            </w:r>
            <w:r w:rsidR="004A5692">
              <w:rPr>
                <w:noProof/>
                <w:webHidden/>
              </w:rPr>
              <w:fldChar w:fldCharType="separate"/>
            </w:r>
            <w:r w:rsidR="008E6611">
              <w:rPr>
                <w:noProof/>
                <w:webHidden/>
              </w:rPr>
              <w:t>17</w:t>
            </w:r>
            <w:r w:rsidR="004A5692">
              <w:rPr>
                <w:noProof/>
                <w:webHidden/>
              </w:rPr>
              <w:fldChar w:fldCharType="end"/>
            </w:r>
          </w:hyperlink>
        </w:p>
        <w:p w14:paraId="4A1206DB" w14:textId="77066988" w:rsidR="004A5692" w:rsidRDefault="00000000" w:rsidP="004A5692">
          <w:pPr>
            <w:pStyle w:val="TOC1"/>
            <w:tabs>
              <w:tab w:val="right" w:leader="dot" w:pos="9350"/>
            </w:tabs>
            <w:spacing w:line="240" w:lineRule="auto"/>
            <w:rPr>
              <w:noProof/>
            </w:rPr>
          </w:pPr>
          <w:hyperlink w:anchor="_Toc148466089" w:history="1">
            <w:r w:rsidR="004A5692" w:rsidRPr="001F0205">
              <w:rPr>
                <w:rStyle w:val="Hyperlink"/>
                <w:noProof/>
              </w:rPr>
              <w:t>Conclusion and Recommendations</w:t>
            </w:r>
            <w:r w:rsidR="004A5692">
              <w:rPr>
                <w:noProof/>
                <w:webHidden/>
              </w:rPr>
              <w:tab/>
            </w:r>
            <w:r w:rsidR="004A5692">
              <w:rPr>
                <w:noProof/>
                <w:webHidden/>
              </w:rPr>
              <w:fldChar w:fldCharType="begin"/>
            </w:r>
            <w:r w:rsidR="004A5692">
              <w:rPr>
                <w:noProof/>
                <w:webHidden/>
              </w:rPr>
              <w:instrText xml:space="preserve"> PAGEREF _Toc148466089 \h </w:instrText>
            </w:r>
            <w:r w:rsidR="004A5692">
              <w:rPr>
                <w:noProof/>
                <w:webHidden/>
              </w:rPr>
            </w:r>
            <w:r w:rsidR="004A5692">
              <w:rPr>
                <w:noProof/>
                <w:webHidden/>
              </w:rPr>
              <w:fldChar w:fldCharType="separate"/>
            </w:r>
            <w:r w:rsidR="008E6611">
              <w:rPr>
                <w:noProof/>
                <w:webHidden/>
              </w:rPr>
              <w:t>18</w:t>
            </w:r>
            <w:r w:rsidR="004A5692">
              <w:rPr>
                <w:noProof/>
                <w:webHidden/>
              </w:rPr>
              <w:fldChar w:fldCharType="end"/>
            </w:r>
          </w:hyperlink>
        </w:p>
        <w:p w14:paraId="17013972" w14:textId="00AD5BD7" w:rsidR="004A5692" w:rsidRDefault="004A5692" w:rsidP="004A5692">
          <w:pPr>
            <w:spacing w:line="360" w:lineRule="auto"/>
          </w:pPr>
          <w:r>
            <w:rPr>
              <w:b/>
              <w:bCs/>
              <w:noProof/>
            </w:rPr>
            <w:fldChar w:fldCharType="end"/>
          </w:r>
        </w:p>
      </w:sdtContent>
    </w:sdt>
    <w:p w14:paraId="1891C302" w14:textId="06324375" w:rsidR="002B18F9" w:rsidRDefault="002B18F9" w:rsidP="004A5692">
      <w:pPr>
        <w:spacing w:line="360" w:lineRule="auto"/>
        <w:ind w:firstLine="0"/>
        <w:rPr>
          <w:rFonts w:eastAsiaTheme="majorEastAsia" w:cstheme="majorBidi"/>
          <w:b/>
          <w:sz w:val="32"/>
          <w:szCs w:val="32"/>
        </w:rPr>
      </w:pPr>
      <w:r>
        <w:br w:type="page"/>
      </w:r>
    </w:p>
    <w:p w14:paraId="2CEBF62F" w14:textId="34F79166" w:rsidR="000E2826" w:rsidRDefault="00BD1BD8" w:rsidP="004A5692">
      <w:pPr>
        <w:pStyle w:val="Heading1"/>
        <w:spacing w:line="360" w:lineRule="auto"/>
      </w:pPr>
      <w:bookmarkStart w:id="0" w:name="_Toc148466053"/>
      <w:r>
        <w:lastRenderedPageBreak/>
        <w:t>Introduction</w:t>
      </w:r>
      <w:bookmarkEnd w:id="0"/>
      <w:r>
        <w:t xml:space="preserve"> </w:t>
      </w:r>
    </w:p>
    <w:p w14:paraId="37F70CF8" w14:textId="77777777" w:rsidR="00625351" w:rsidRDefault="00625351" w:rsidP="004A5692">
      <w:pPr>
        <w:spacing w:line="360" w:lineRule="auto"/>
      </w:pPr>
      <w:r>
        <w:t>The University of Wales Trinity is embarking on an ambitious project, setting its sights beyond the borders of the United Kingdom to establish a new campus in India. As exhilarating as the project is, it presents a set of unique challenges in terms of workforce management. Global expansion demands not just the transference of academic curricula, but also a nuanced understanding of cultural, economic, and social dynamics that influence the employee experience. This report aims to serve as a comprehensive guide to navigating these intricate waters, offering in-depth analysis and actionable recommendations for managing a culturally diverse and geographically dispersed team.</w:t>
      </w:r>
    </w:p>
    <w:p w14:paraId="2E7789F8" w14:textId="77777777" w:rsidR="00625351" w:rsidRDefault="00625351" w:rsidP="004A5692">
      <w:pPr>
        <w:spacing w:line="360" w:lineRule="auto"/>
      </w:pPr>
      <w:r>
        <w:t>At the heart of this report are two central questions that the university must consider as it takes on this venture. First, what strategy should the institution employ to manage its workforce in India? Should it adopt an ethnocentric approach, focusing on the transplantation of its UK-based practices? Or, would a regiocentric or polycentric strategy better serve the unique needs and challenges of operating in India? Each of these strategies comes with its own set of advantages and limitations, shaped by factors such as cultural distance, local labor laws, and market dynamics.</w:t>
      </w:r>
    </w:p>
    <w:p w14:paraId="57AB7A16" w14:textId="77777777" w:rsidR="00625351" w:rsidRDefault="00625351" w:rsidP="004A5692">
      <w:pPr>
        <w:spacing w:line="360" w:lineRule="auto"/>
      </w:pPr>
      <w:r>
        <w:t>Second, the university plans to recruit some of its staff from the UK to work in the new Indian campus. This decision comes with its own set of challenges, ranging from recruitment and training to the well-being and success of these expatriate employees. The complexity of these issues requires careful planning, robust training programs, and ongoing support to ensure a smooth transition and sustainable operations.</w:t>
      </w:r>
    </w:p>
    <w:p w14:paraId="4D3995A6" w14:textId="77777777" w:rsidR="00625351" w:rsidRDefault="00625351" w:rsidP="004A5692">
      <w:pPr>
        <w:spacing w:line="360" w:lineRule="auto"/>
      </w:pPr>
      <w:r>
        <w:t>To answer these questions, this report combines a review of existing literature with critical analysis. It engages with an extensive range of relevant and credible sources, including academic journals, case studies, and current research publications. The aim is to present a well-rounded, evidence-based perspective, rooted in the latest insights and theories in international HR management. This approach allows for the proposal of innovative hypotheses and solutions, tailored to the specific context of the University of Wales Trinity's expansion to India.</w:t>
      </w:r>
    </w:p>
    <w:p w14:paraId="63FB50B2" w14:textId="77777777" w:rsidR="00625351" w:rsidRDefault="00625351" w:rsidP="004A5692">
      <w:pPr>
        <w:spacing w:line="360" w:lineRule="auto"/>
      </w:pPr>
      <w:r>
        <w:t xml:space="preserve">Furthermore, this report adopts a multidisciplinary approach, incorporating perspectives from fields such as cultural studies, economics, and organizational behavior. This provides a </w:t>
      </w:r>
      <w:r>
        <w:lastRenderedPageBreak/>
        <w:t>more holistic view, essential for making informed decisions in the complex, unpredictable landscape of international higher education.</w:t>
      </w:r>
    </w:p>
    <w:p w14:paraId="1AEC14D6" w14:textId="11FDD650" w:rsidR="00625351" w:rsidRDefault="00625351" w:rsidP="004A5692">
      <w:pPr>
        <w:spacing w:line="360" w:lineRule="auto"/>
      </w:pPr>
      <w:r>
        <w:t>By adhering to high standards of academic rigor and offering an in-depth, nuanced analysis, this report seeks to be a valuable resource for the University's leadership. It not only addresses the immediate questions at hand but also serves as a guide for future international endeavors, potentially laying the groundwork for journal publications or doctoral research.</w:t>
      </w:r>
    </w:p>
    <w:p w14:paraId="0AE5847C" w14:textId="77777777" w:rsidR="00625351" w:rsidRPr="00625351" w:rsidRDefault="00625351" w:rsidP="004A5692">
      <w:pPr>
        <w:pStyle w:val="Heading1"/>
        <w:spacing w:line="360" w:lineRule="auto"/>
      </w:pPr>
      <w:bookmarkStart w:id="1" w:name="_Toc148466054"/>
      <w:r w:rsidRPr="00625351">
        <w:t>Section 1: Ethnocentric, Regiocentric, and Polycentric Strategies for Managing Employees</w:t>
      </w:r>
      <w:bookmarkEnd w:id="1"/>
    </w:p>
    <w:p w14:paraId="2218369B" w14:textId="77777777" w:rsidR="00625351" w:rsidRPr="00625351" w:rsidRDefault="00625351" w:rsidP="004A5692">
      <w:pPr>
        <w:pStyle w:val="Heading2"/>
        <w:spacing w:line="360" w:lineRule="auto"/>
      </w:pPr>
      <w:bookmarkStart w:id="2" w:name="_Toc148466055"/>
      <w:r w:rsidRPr="00625351">
        <w:t>Contextual Overview</w:t>
      </w:r>
      <w:bookmarkEnd w:id="2"/>
    </w:p>
    <w:p w14:paraId="15F39C92" w14:textId="77777777" w:rsidR="00625351" w:rsidRPr="00625351" w:rsidRDefault="00625351" w:rsidP="004A5692">
      <w:pPr>
        <w:spacing w:line="360" w:lineRule="auto"/>
      </w:pPr>
      <w:r w:rsidRPr="00625351">
        <w:t>Before diving into the nitty-gritty of workforce management strategies, it's crucial to understand the context in which these strategies will be employed. India is a country of contrasts, marked by its rich cultural diversity, burgeoning economy, and yet, significant social disparities. The nuances of the Indian landscape can profoundly impact the efficacy of any workforce strategy the University of Wales Trinity chooses to implement.</w:t>
      </w:r>
    </w:p>
    <w:p w14:paraId="3DCA52B9" w14:textId="77777777" w:rsidR="00625351" w:rsidRPr="00625351" w:rsidRDefault="00625351" w:rsidP="004A5692">
      <w:pPr>
        <w:pStyle w:val="Heading2"/>
        <w:spacing w:line="360" w:lineRule="auto"/>
      </w:pPr>
      <w:bookmarkStart w:id="3" w:name="_Toc148466056"/>
      <w:r w:rsidRPr="00625351">
        <w:t>Ethnocentric Approach</w:t>
      </w:r>
      <w:bookmarkEnd w:id="3"/>
    </w:p>
    <w:p w14:paraId="3F12D4E2" w14:textId="77777777" w:rsidR="00625351" w:rsidRPr="00625351" w:rsidRDefault="00625351" w:rsidP="004A5692">
      <w:pPr>
        <w:pStyle w:val="Heading3"/>
        <w:spacing w:line="360" w:lineRule="auto"/>
      </w:pPr>
      <w:bookmarkStart w:id="4" w:name="_Toc148466057"/>
      <w:r w:rsidRPr="00625351">
        <w:t>What is it?</w:t>
      </w:r>
      <w:bookmarkEnd w:id="4"/>
    </w:p>
    <w:p w14:paraId="507DB293" w14:textId="36FF7B27" w:rsidR="00625351" w:rsidRPr="00625351" w:rsidRDefault="00625351" w:rsidP="004A5692">
      <w:pPr>
        <w:spacing w:line="360" w:lineRule="auto"/>
      </w:pPr>
      <w:r w:rsidRPr="00625351">
        <w:t>In an ethnocentric approach, the home-country practices and policies dominate, and the key management positions are generally held by expatriates. This strategy is often seen as an extension of the home office</w:t>
      </w:r>
      <w:r w:rsidR="00CD35DD" w:rsidRPr="00CD35DD">
        <w:t xml:space="preserve"> (Ghura, Chaudhary and Sangroya, 2023)</w:t>
      </w:r>
      <w:r w:rsidRPr="00625351">
        <w:t>.</w:t>
      </w:r>
    </w:p>
    <w:p w14:paraId="686EF632" w14:textId="77777777" w:rsidR="00625351" w:rsidRPr="00625351" w:rsidRDefault="00625351" w:rsidP="004A5692">
      <w:pPr>
        <w:pStyle w:val="Heading3"/>
        <w:spacing w:line="360" w:lineRule="auto"/>
      </w:pPr>
      <w:bookmarkStart w:id="5" w:name="_Toc148466058"/>
      <w:r w:rsidRPr="00625351">
        <w:t>Advantages</w:t>
      </w:r>
      <w:bookmarkEnd w:id="5"/>
    </w:p>
    <w:p w14:paraId="03E7C7FD" w14:textId="77777777" w:rsidR="00625351" w:rsidRPr="00431759" w:rsidRDefault="00625351" w:rsidP="004A5692">
      <w:pPr>
        <w:numPr>
          <w:ilvl w:val="0"/>
          <w:numId w:val="1"/>
        </w:numPr>
        <w:spacing w:line="360" w:lineRule="auto"/>
      </w:pPr>
      <w:r w:rsidRPr="00431759">
        <w:t>Uniformity: Ensures that the same corporate culture exists across all locations.</w:t>
      </w:r>
    </w:p>
    <w:p w14:paraId="6DEFF6FF" w14:textId="77777777" w:rsidR="00625351" w:rsidRPr="00625351" w:rsidRDefault="00625351" w:rsidP="004A5692">
      <w:pPr>
        <w:numPr>
          <w:ilvl w:val="0"/>
          <w:numId w:val="1"/>
        </w:numPr>
        <w:spacing w:line="360" w:lineRule="auto"/>
      </w:pPr>
      <w:r w:rsidRPr="00431759">
        <w:t>Ease of Communication: Minimizes misunderstandings as the same language and protocols are often used</w:t>
      </w:r>
      <w:r w:rsidRPr="00625351">
        <w:t>.</w:t>
      </w:r>
    </w:p>
    <w:p w14:paraId="29E3766B" w14:textId="77777777" w:rsidR="00625351" w:rsidRPr="00625351" w:rsidRDefault="00625351" w:rsidP="004A5692">
      <w:pPr>
        <w:pStyle w:val="Heading3"/>
        <w:spacing w:line="360" w:lineRule="auto"/>
      </w:pPr>
      <w:bookmarkStart w:id="6" w:name="_Toc148466059"/>
      <w:r w:rsidRPr="00625351">
        <w:t>Disadvantages</w:t>
      </w:r>
      <w:bookmarkEnd w:id="6"/>
    </w:p>
    <w:p w14:paraId="1642C25D" w14:textId="77777777" w:rsidR="00625351" w:rsidRPr="00431759" w:rsidRDefault="00625351" w:rsidP="004A5692">
      <w:pPr>
        <w:numPr>
          <w:ilvl w:val="0"/>
          <w:numId w:val="2"/>
        </w:numPr>
        <w:spacing w:line="360" w:lineRule="auto"/>
      </w:pPr>
      <w:r w:rsidRPr="00431759">
        <w:t>Cultural Insensitivity: Can result in a lack of understanding or appreciation for the host country's culture.</w:t>
      </w:r>
    </w:p>
    <w:p w14:paraId="1A2714F2" w14:textId="77777777" w:rsidR="00625351" w:rsidRPr="00625351" w:rsidRDefault="00625351" w:rsidP="004A5692">
      <w:pPr>
        <w:numPr>
          <w:ilvl w:val="0"/>
          <w:numId w:val="2"/>
        </w:numPr>
        <w:spacing w:line="360" w:lineRule="auto"/>
      </w:pPr>
      <w:r w:rsidRPr="00431759">
        <w:t>High Costs:</w:t>
      </w:r>
      <w:r w:rsidRPr="00625351">
        <w:t xml:space="preserve"> Relocating managers from the home country could be expensive.</w:t>
      </w:r>
    </w:p>
    <w:p w14:paraId="685B535D" w14:textId="77777777" w:rsidR="00625351" w:rsidRPr="00625351" w:rsidRDefault="00625351" w:rsidP="004A5692">
      <w:pPr>
        <w:pStyle w:val="Heading3"/>
        <w:spacing w:line="360" w:lineRule="auto"/>
      </w:pPr>
      <w:bookmarkStart w:id="7" w:name="_Toc148466060"/>
      <w:r w:rsidRPr="00625351">
        <w:lastRenderedPageBreak/>
        <w:t>Key Considerations</w:t>
      </w:r>
      <w:bookmarkEnd w:id="7"/>
    </w:p>
    <w:p w14:paraId="129A139E" w14:textId="77777777" w:rsidR="00625351" w:rsidRPr="00431759" w:rsidRDefault="00625351" w:rsidP="004A5692">
      <w:pPr>
        <w:numPr>
          <w:ilvl w:val="0"/>
          <w:numId w:val="3"/>
        </w:numPr>
        <w:spacing w:line="360" w:lineRule="auto"/>
      </w:pPr>
      <w:r w:rsidRPr="00431759">
        <w:t>Cultural Distance: India has a collectivist culture that values relationships, contrasted by the individualistic culture often seen in the UK. An ethnocentric approach might clash with these local values.</w:t>
      </w:r>
    </w:p>
    <w:p w14:paraId="3BEF5F67" w14:textId="77777777" w:rsidR="00625351" w:rsidRPr="00431759" w:rsidRDefault="00625351" w:rsidP="004A5692">
      <w:pPr>
        <w:numPr>
          <w:ilvl w:val="0"/>
          <w:numId w:val="3"/>
        </w:numPr>
        <w:spacing w:line="360" w:lineRule="auto"/>
      </w:pPr>
      <w:r w:rsidRPr="00431759">
        <w:t>Regulatory Landscape: India has a complex regulatory system. Ignoring local laws can lead to compliance issues.</w:t>
      </w:r>
    </w:p>
    <w:p w14:paraId="692BC570" w14:textId="77777777" w:rsidR="00625351" w:rsidRDefault="00625351" w:rsidP="004A5692">
      <w:pPr>
        <w:numPr>
          <w:ilvl w:val="0"/>
          <w:numId w:val="3"/>
        </w:numPr>
        <w:spacing w:line="360" w:lineRule="auto"/>
      </w:pPr>
      <w:r w:rsidRPr="00431759">
        <w:t>Local Talent: An ethnocentric approach may demotivate capable local staff who feel that the top positions are out</w:t>
      </w:r>
      <w:r w:rsidRPr="00625351">
        <w:t xml:space="preserve"> of reach.</w:t>
      </w:r>
    </w:p>
    <w:p w14:paraId="0F6B3B33" w14:textId="2616C17D" w:rsidR="00625351" w:rsidRDefault="00625351" w:rsidP="004A5692">
      <w:pPr>
        <w:pStyle w:val="Heading3"/>
        <w:spacing w:line="360" w:lineRule="auto"/>
      </w:pPr>
      <w:bookmarkStart w:id="8" w:name="_Toc148466061"/>
      <w:r>
        <w:t>Critical discussion</w:t>
      </w:r>
      <w:bookmarkEnd w:id="8"/>
    </w:p>
    <w:p w14:paraId="7461948E" w14:textId="77777777" w:rsidR="00625351" w:rsidRDefault="00625351" w:rsidP="004A5692">
      <w:pPr>
        <w:spacing w:line="360" w:lineRule="auto"/>
      </w:pPr>
      <w:r>
        <w:t>The ethnocentric approach, at its core, relies on the belief that the strategies and practices of the home country are superior. For the University of Wales Trinity, this would mean transplanting UK-centric practices into its Indian operations.</w:t>
      </w:r>
    </w:p>
    <w:p w14:paraId="6038C219" w14:textId="77777777" w:rsidR="00625351" w:rsidRDefault="00625351" w:rsidP="004A5692">
      <w:pPr>
        <w:spacing w:line="360" w:lineRule="auto"/>
      </w:pPr>
      <w:r>
        <w:t>One might argue that this strategy ensures the same quality and standard of education, as it mirrors the practices of the home campus. This can be particularly advantageous when the University wants to ensure its brand image remains consistent across borders. By having key positions held by expatriates from the UK, the University can be more confident in the uniform application of its policies, curricula, and cultural values.</w:t>
      </w:r>
    </w:p>
    <w:p w14:paraId="1C8E2B7F" w14:textId="77777777" w:rsidR="00625351" w:rsidRDefault="00625351" w:rsidP="004A5692">
      <w:pPr>
        <w:spacing w:line="360" w:lineRule="auto"/>
      </w:pPr>
      <w:r>
        <w:t>However, there's a flip side. India's cultural, educational, and regulatory landscape is vastly different from the UK. Using an ethnocentric lens could lead to significant cultural clashes. For instance, the UK's academic approach, which might be more individualistic and centered around self-learning, could starkly contrast with India's often more structured and teacher-centric approach. Additionally, the potential for disregarding local customs and norms can lead to misunderstandings and even resentment among local employees and students. This could undermine the University's reputation and standing in the Indian educational sector.</w:t>
      </w:r>
    </w:p>
    <w:p w14:paraId="26B71210" w14:textId="77777777" w:rsidR="00625351" w:rsidRDefault="00625351" w:rsidP="004A5692">
      <w:pPr>
        <w:spacing w:line="360" w:lineRule="auto"/>
      </w:pPr>
      <w:r>
        <w:t>Moreover, the financial implications of an ethnocentric approach cannot be ignored. Relocating, accommodating, and providing competitive compensation packages for expatriates can strain the University's budget. Furthermore, there's the inherent risk of high turnover if these expatriates struggle to adjust to life in India.</w:t>
      </w:r>
    </w:p>
    <w:p w14:paraId="0A003757" w14:textId="7A0D8CD8" w:rsidR="00117C98" w:rsidRDefault="00117C98" w:rsidP="004A5692">
      <w:pPr>
        <w:spacing w:line="360" w:lineRule="auto"/>
      </w:pPr>
      <w:r w:rsidRPr="00117C98">
        <w:lastRenderedPageBreak/>
        <w:t>Emphasize sustainability and ethical sourcing in the tea's marketing narrative. UK consumers are increasingly leaning towards ethically sourced and sustainable products. Highlighting these aspects can significantly enhance the tea's appeal in the UK market.</w:t>
      </w:r>
    </w:p>
    <w:p w14:paraId="0FDD13C6" w14:textId="77777777" w:rsidR="00EB16A0" w:rsidRPr="00EB16A0" w:rsidRDefault="00EB16A0" w:rsidP="004A5692">
      <w:pPr>
        <w:pStyle w:val="Heading4"/>
        <w:spacing w:line="360" w:lineRule="auto"/>
      </w:pPr>
      <w:r w:rsidRPr="00EB16A0">
        <w:t>Ethnocentric Approach: Rooted in Home-Country Norms</w:t>
      </w:r>
    </w:p>
    <w:p w14:paraId="2F4C5D69" w14:textId="77777777" w:rsidR="00EB16A0" w:rsidRPr="00EB16A0" w:rsidRDefault="00EB16A0" w:rsidP="004A5692">
      <w:pPr>
        <w:spacing w:line="360" w:lineRule="auto"/>
      </w:pPr>
      <w:r w:rsidRPr="00EB16A0">
        <w:rPr>
          <w:b/>
          <w:bCs/>
        </w:rPr>
        <w:t>Underpinned by Hofstede's Individualism vs. Collectivism Dimension:</w:t>
      </w:r>
      <w:r w:rsidRPr="00EB16A0">
        <w:t xml:space="preserve"> The UK, with its higher score on individualism, values individual achievements and rights. In contrast, India leans towards collectivism, emphasizing group harmony and consensus. An ethnocentric approach, emphasizing UK norms, might inadvertently prioritize individual achievements over collective efforts, potentially leading to friction within the Indian campus.</w:t>
      </w:r>
    </w:p>
    <w:p w14:paraId="1FA84DC1" w14:textId="77777777" w:rsidR="00EB16A0" w:rsidRPr="00EB16A0" w:rsidRDefault="00EB16A0" w:rsidP="004A5692">
      <w:pPr>
        <w:spacing w:line="360" w:lineRule="auto"/>
      </w:pPr>
      <w:r w:rsidRPr="00EB16A0">
        <w:rPr>
          <w:b/>
          <w:bCs/>
        </w:rPr>
        <w:t>Linking with Trompenaars' Universalism vs. Particularism:</w:t>
      </w:r>
      <w:r w:rsidRPr="00EB16A0">
        <w:t xml:space="preserve"> UK's inclination towards universalism suggests that standard rules and policies would apply uniformly. However, in India, which leans towards particularism, decisions often account for specific situations or relationships. An ethnocentric strategy might struggle with this flexibility, leading to perceived rigidity in decision-making.</w:t>
      </w:r>
    </w:p>
    <w:p w14:paraId="4F423D6B" w14:textId="77777777" w:rsidR="00625351" w:rsidRPr="00625351" w:rsidRDefault="00625351" w:rsidP="004A5692">
      <w:pPr>
        <w:pStyle w:val="Heading2"/>
        <w:spacing w:line="360" w:lineRule="auto"/>
      </w:pPr>
      <w:bookmarkStart w:id="9" w:name="_Toc148466062"/>
      <w:r w:rsidRPr="00625351">
        <w:t>Regiocentric Approach</w:t>
      </w:r>
      <w:bookmarkEnd w:id="9"/>
    </w:p>
    <w:p w14:paraId="3B3B02A5" w14:textId="77777777" w:rsidR="00625351" w:rsidRPr="00625351" w:rsidRDefault="00625351" w:rsidP="004A5692">
      <w:pPr>
        <w:pStyle w:val="Heading3"/>
        <w:spacing w:line="360" w:lineRule="auto"/>
      </w:pPr>
      <w:bookmarkStart w:id="10" w:name="_Toc148466063"/>
      <w:r w:rsidRPr="00625351">
        <w:t>What is it?</w:t>
      </w:r>
      <w:bookmarkEnd w:id="10"/>
    </w:p>
    <w:p w14:paraId="61E14670" w14:textId="5B1B3254" w:rsidR="00625351" w:rsidRPr="00625351" w:rsidRDefault="00625351" w:rsidP="004A5692">
      <w:pPr>
        <w:spacing w:line="360" w:lineRule="auto"/>
      </w:pPr>
      <w:r w:rsidRPr="00625351">
        <w:t>Regiocentric staffing focuses on a more regional strategy, where employees are selected from within the geographical region of the business operation</w:t>
      </w:r>
      <w:r w:rsidR="00CD35DD" w:rsidRPr="00CD35DD">
        <w:t xml:space="preserve"> (Palit, Chaudhuri and Mishra, 2023)</w:t>
      </w:r>
      <w:r w:rsidRPr="00625351">
        <w:t>.</w:t>
      </w:r>
    </w:p>
    <w:p w14:paraId="1A581001" w14:textId="77777777" w:rsidR="00625351" w:rsidRPr="00625351" w:rsidRDefault="00625351" w:rsidP="004A5692">
      <w:pPr>
        <w:pStyle w:val="Heading3"/>
        <w:spacing w:line="360" w:lineRule="auto"/>
      </w:pPr>
      <w:bookmarkStart w:id="11" w:name="_Toc148466064"/>
      <w:r w:rsidRPr="00625351">
        <w:t>Advantages</w:t>
      </w:r>
      <w:bookmarkEnd w:id="11"/>
    </w:p>
    <w:p w14:paraId="3F6ABD9F" w14:textId="77777777" w:rsidR="00625351" w:rsidRPr="00431759" w:rsidRDefault="00625351" w:rsidP="004A5692">
      <w:pPr>
        <w:numPr>
          <w:ilvl w:val="0"/>
          <w:numId w:val="4"/>
        </w:numPr>
        <w:spacing w:line="360" w:lineRule="auto"/>
      </w:pPr>
      <w:r w:rsidRPr="00431759">
        <w:t>Cultural Sensitivity: More attuned to the cultural nuances of the operating region.</w:t>
      </w:r>
    </w:p>
    <w:p w14:paraId="7CF94CA2" w14:textId="77777777" w:rsidR="00625351" w:rsidRPr="00625351" w:rsidRDefault="00625351" w:rsidP="004A5692">
      <w:pPr>
        <w:numPr>
          <w:ilvl w:val="0"/>
          <w:numId w:val="4"/>
        </w:numPr>
        <w:spacing w:line="360" w:lineRule="auto"/>
      </w:pPr>
      <w:r w:rsidRPr="00431759">
        <w:t>Cost-Effective:</w:t>
      </w:r>
      <w:r w:rsidRPr="00625351">
        <w:t xml:space="preserve"> Less expensive than transferring staff from the home country.</w:t>
      </w:r>
    </w:p>
    <w:p w14:paraId="02FDD4D2" w14:textId="77777777" w:rsidR="00625351" w:rsidRPr="00625351" w:rsidRDefault="00625351" w:rsidP="004A5692">
      <w:pPr>
        <w:pStyle w:val="Heading3"/>
        <w:spacing w:line="360" w:lineRule="auto"/>
      </w:pPr>
      <w:bookmarkStart w:id="12" w:name="_Toc148466065"/>
      <w:r w:rsidRPr="00625351">
        <w:t>Disadvantages</w:t>
      </w:r>
      <w:bookmarkEnd w:id="12"/>
    </w:p>
    <w:p w14:paraId="5EDA3A67" w14:textId="77777777" w:rsidR="00625351" w:rsidRPr="00431759" w:rsidRDefault="00625351" w:rsidP="004A5692">
      <w:pPr>
        <w:numPr>
          <w:ilvl w:val="0"/>
          <w:numId w:val="5"/>
        </w:numPr>
        <w:spacing w:line="360" w:lineRule="auto"/>
      </w:pPr>
      <w:r w:rsidRPr="00431759">
        <w:t>Limited Career Mobility: Employees may find career growth limited to their specific region.</w:t>
      </w:r>
    </w:p>
    <w:p w14:paraId="74FF7183" w14:textId="77777777" w:rsidR="00625351" w:rsidRPr="00431759" w:rsidRDefault="00625351" w:rsidP="004A5692">
      <w:pPr>
        <w:numPr>
          <w:ilvl w:val="0"/>
          <w:numId w:val="5"/>
        </w:numPr>
        <w:spacing w:line="360" w:lineRule="auto"/>
      </w:pPr>
      <w:r w:rsidRPr="00431759">
        <w:t>Potential for Isolation: The regional unit might become isolated from the global strategy.</w:t>
      </w:r>
    </w:p>
    <w:p w14:paraId="06B2953F" w14:textId="77777777" w:rsidR="00625351" w:rsidRPr="00625351" w:rsidRDefault="00625351" w:rsidP="004A5692">
      <w:pPr>
        <w:pStyle w:val="Heading3"/>
        <w:spacing w:line="360" w:lineRule="auto"/>
      </w:pPr>
      <w:bookmarkStart w:id="13" w:name="_Toc148466066"/>
      <w:r w:rsidRPr="00625351">
        <w:lastRenderedPageBreak/>
        <w:t>Key Considerations</w:t>
      </w:r>
      <w:bookmarkEnd w:id="13"/>
    </w:p>
    <w:p w14:paraId="0C143FAC" w14:textId="77777777" w:rsidR="00625351" w:rsidRPr="00431759" w:rsidRDefault="00625351" w:rsidP="004A5692">
      <w:pPr>
        <w:numPr>
          <w:ilvl w:val="0"/>
          <w:numId w:val="6"/>
        </w:numPr>
        <w:spacing w:line="360" w:lineRule="auto"/>
      </w:pPr>
      <w:r w:rsidRPr="00431759">
        <w:t>Alignment with Corporate Goals: Ensure that the regional strategies align with the university’s overall objectives.</w:t>
      </w:r>
    </w:p>
    <w:p w14:paraId="7FDB5C48" w14:textId="77777777" w:rsidR="00625351" w:rsidRDefault="00625351" w:rsidP="004A5692">
      <w:pPr>
        <w:numPr>
          <w:ilvl w:val="0"/>
          <w:numId w:val="6"/>
        </w:numPr>
        <w:spacing w:line="360" w:lineRule="auto"/>
      </w:pPr>
      <w:r w:rsidRPr="00431759">
        <w:t>Regional Expertise: Does the management team have sufficient knowledge about the Indian educational landscape</w:t>
      </w:r>
      <w:r w:rsidRPr="00625351">
        <w:t>?</w:t>
      </w:r>
    </w:p>
    <w:p w14:paraId="5B6998B3" w14:textId="06F6648D" w:rsidR="00625351" w:rsidRDefault="00625351" w:rsidP="004A5692">
      <w:pPr>
        <w:pStyle w:val="Heading3"/>
        <w:spacing w:line="360" w:lineRule="auto"/>
      </w:pPr>
      <w:bookmarkStart w:id="14" w:name="_Toc148466067"/>
      <w:r>
        <w:t>Critical Discussion</w:t>
      </w:r>
      <w:bookmarkEnd w:id="14"/>
    </w:p>
    <w:p w14:paraId="74306DD9" w14:textId="77777777" w:rsidR="00625351" w:rsidRPr="00625351" w:rsidRDefault="00625351" w:rsidP="004A5692">
      <w:pPr>
        <w:spacing w:line="360" w:lineRule="auto"/>
      </w:pPr>
      <w:r w:rsidRPr="00625351">
        <w:t>The regiocentric approach operates on a regional paradigm. By selecting employees from within the Asian region, the University might find a more harmonized blend of local and international practices.</w:t>
      </w:r>
    </w:p>
    <w:p w14:paraId="00F324EF" w14:textId="77777777" w:rsidR="00625351" w:rsidRPr="00625351" w:rsidRDefault="00625351" w:rsidP="004A5692">
      <w:pPr>
        <w:spacing w:line="360" w:lineRule="auto"/>
      </w:pPr>
      <w:r w:rsidRPr="00625351">
        <w:t>This approach is particularly advantageous in harnessing regional expertise while maintaining a semblance of the University's ethos. For instance, academic professionals from countries with similar educational structures, like Singapore or Malaysia, might offer insights that are both globally informed and regionally relevant.</w:t>
      </w:r>
    </w:p>
    <w:p w14:paraId="0ADC851F" w14:textId="77777777" w:rsidR="00625351" w:rsidRDefault="00625351" w:rsidP="004A5692">
      <w:pPr>
        <w:spacing w:line="360" w:lineRule="auto"/>
      </w:pPr>
      <w:r w:rsidRPr="00625351">
        <w:t>However, one of the potential pitfalls of this strategy is the inadvertent creation of silos. The Indian campus might become too regionally focused, leading to potential misalignments with the University's broader global objectives. Furthermore, employees might feel that their career growth is geographically limited, leading to dissatisfaction in the long run.</w:t>
      </w:r>
    </w:p>
    <w:p w14:paraId="34DA53C2" w14:textId="77777777" w:rsidR="00441DDD" w:rsidRPr="00441DDD" w:rsidRDefault="00441DDD" w:rsidP="004A5692">
      <w:pPr>
        <w:pStyle w:val="Heading4"/>
        <w:spacing w:line="360" w:lineRule="auto"/>
      </w:pPr>
      <w:r w:rsidRPr="00441DDD">
        <w:t>Regiocentric Approach: Harnessing Regional Synergies</w:t>
      </w:r>
    </w:p>
    <w:p w14:paraId="36CBFE56" w14:textId="77777777" w:rsidR="00441DDD" w:rsidRPr="00441DDD" w:rsidRDefault="00441DDD" w:rsidP="004A5692">
      <w:pPr>
        <w:spacing w:line="360" w:lineRule="auto"/>
      </w:pPr>
      <w:r w:rsidRPr="00441DDD">
        <w:rPr>
          <w:b/>
          <w:bCs/>
        </w:rPr>
        <w:t>Drawing from Hall's High-Context vs. Low-Context Cultures:</w:t>
      </w:r>
      <w:r w:rsidRPr="00441DDD">
        <w:t xml:space="preserve"> Asian cultures, including India, are typically high-context, where communication is often indirect, and understanding is based on context. A regiocentric approach could capitalize on this shared understanding, allowing for smoother communication and decision-making within the region.</w:t>
      </w:r>
    </w:p>
    <w:p w14:paraId="4AE9004F" w14:textId="77777777" w:rsidR="00441DDD" w:rsidRPr="00441DDD" w:rsidRDefault="00441DDD" w:rsidP="004A5692">
      <w:pPr>
        <w:spacing w:line="360" w:lineRule="auto"/>
      </w:pPr>
      <w:r w:rsidRPr="00441DDD">
        <w:rPr>
          <w:b/>
          <w:bCs/>
        </w:rPr>
        <w:t>Informed by the GLOBE Study's Assertiveness Dimension:</w:t>
      </w:r>
      <w:r w:rsidRPr="00441DDD">
        <w:t xml:space="preserve"> The GLOBE study, which extended Hofstede's work, identified assertiveness as a dimension where cultures differ in the degree to which they encourage assertive, competitive, and tough behavior. A regional approach might better balance the varying levels of assertiveness prevalent in Asian cultures, ensuring a harmonized work environment.</w:t>
      </w:r>
    </w:p>
    <w:p w14:paraId="1D703C35" w14:textId="77777777" w:rsidR="00625351" w:rsidRPr="00625351" w:rsidRDefault="00625351" w:rsidP="004A5692">
      <w:pPr>
        <w:pStyle w:val="Heading2"/>
        <w:spacing w:line="360" w:lineRule="auto"/>
      </w:pPr>
      <w:bookmarkStart w:id="15" w:name="_Toc148466068"/>
      <w:r w:rsidRPr="00625351">
        <w:lastRenderedPageBreak/>
        <w:t>Polycentric Approach</w:t>
      </w:r>
      <w:bookmarkEnd w:id="15"/>
    </w:p>
    <w:p w14:paraId="75C26F14" w14:textId="77777777" w:rsidR="00625351" w:rsidRPr="00625351" w:rsidRDefault="00625351" w:rsidP="004A5692">
      <w:pPr>
        <w:pStyle w:val="Heading3"/>
        <w:spacing w:line="360" w:lineRule="auto"/>
      </w:pPr>
      <w:bookmarkStart w:id="16" w:name="_Toc148466069"/>
      <w:r w:rsidRPr="00625351">
        <w:t>What is it?</w:t>
      </w:r>
      <w:bookmarkEnd w:id="16"/>
    </w:p>
    <w:p w14:paraId="3F2C4A73" w14:textId="77777777" w:rsidR="00625351" w:rsidRPr="00625351" w:rsidRDefault="00625351" w:rsidP="004A5692">
      <w:pPr>
        <w:spacing w:line="360" w:lineRule="auto"/>
      </w:pPr>
      <w:r w:rsidRPr="00625351">
        <w:t>In a polycentric strategy, the host-country nationals manage the subsidiary, while parent-country nationals run the headquarters.</w:t>
      </w:r>
    </w:p>
    <w:p w14:paraId="2131051B" w14:textId="77777777" w:rsidR="00625351" w:rsidRPr="00625351" w:rsidRDefault="00625351" w:rsidP="004A5692">
      <w:pPr>
        <w:pStyle w:val="Heading3"/>
        <w:spacing w:line="360" w:lineRule="auto"/>
      </w:pPr>
      <w:bookmarkStart w:id="17" w:name="_Toc148466070"/>
      <w:r w:rsidRPr="00625351">
        <w:t>Advantages</w:t>
      </w:r>
      <w:bookmarkEnd w:id="17"/>
    </w:p>
    <w:p w14:paraId="709DA2CA" w14:textId="77777777" w:rsidR="00625351" w:rsidRPr="00431759" w:rsidRDefault="00625351" w:rsidP="004A5692">
      <w:pPr>
        <w:numPr>
          <w:ilvl w:val="0"/>
          <w:numId w:val="7"/>
        </w:numPr>
        <w:spacing w:line="360" w:lineRule="auto"/>
      </w:pPr>
      <w:r w:rsidRPr="00431759">
        <w:t>Local Expertise: Utilizes the knowledge of local staff.</w:t>
      </w:r>
    </w:p>
    <w:p w14:paraId="6A7B123F" w14:textId="77777777" w:rsidR="00625351" w:rsidRPr="00625351" w:rsidRDefault="00625351" w:rsidP="004A5692">
      <w:pPr>
        <w:numPr>
          <w:ilvl w:val="0"/>
          <w:numId w:val="7"/>
        </w:numPr>
        <w:spacing w:line="360" w:lineRule="auto"/>
      </w:pPr>
      <w:r w:rsidRPr="00431759">
        <w:t>High Morale:</w:t>
      </w:r>
      <w:r w:rsidRPr="00625351">
        <w:t xml:space="preserve"> Local staff feel more integrated and motivated.</w:t>
      </w:r>
    </w:p>
    <w:p w14:paraId="0E77E643" w14:textId="77777777" w:rsidR="00625351" w:rsidRPr="00625351" w:rsidRDefault="00625351" w:rsidP="004A5692">
      <w:pPr>
        <w:pStyle w:val="Heading3"/>
        <w:spacing w:line="360" w:lineRule="auto"/>
      </w:pPr>
      <w:bookmarkStart w:id="18" w:name="_Toc148466071"/>
      <w:r w:rsidRPr="00625351">
        <w:t>Disadvantages</w:t>
      </w:r>
      <w:bookmarkEnd w:id="18"/>
    </w:p>
    <w:p w14:paraId="28C956FB" w14:textId="77777777" w:rsidR="00625351" w:rsidRPr="00431759" w:rsidRDefault="00625351" w:rsidP="004A5692">
      <w:pPr>
        <w:numPr>
          <w:ilvl w:val="0"/>
          <w:numId w:val="8"/>
        </w:numPr>
        <w:spacing w:line="360" w:lineRule="auto"/>
      </w:pPr>
      <w:r w:rsidRPr="00431759">
        <w:t>Communication Barriers: Potential for misunderstandings between the headquarters and the subsidiary.</w:t>
      </w:r>
    </w:p>
    <w:p w14:paraId="4F1AAF54" w14:textId="258232E1" w:rsidR="00625351" w:rsidRPr="00625351" w:rsidRDefault="00625351" w:rsidP="004A5692">
      <w:pPr>
        <w:numPr>
          <w:ilvl w:val="0"/>
          <w:numId w:val="8"/>
        </w:numPr>
        <w:spacing w:line="360" w:lineRule="auto"/>
      </w:pPr>
      <w:r w:rsidRPr="00431759">
        <w:t>Lack of Coordination: The</w:t>
      </w:r>
      <w:r w:rsidRPr="00625351">
        <w:t xml:space="preserve"> home office might feel a loss of control</w:t>
      </w:r>
      <w:r w:rsidR="00892D92" w:rsidRPr="00892D92">
        <w:t xml:space="preserve"> (Nikam, Ashok and Kale, 2022)</w:t>
      </w:r>
      <w:r w:rsidRPr="00625351">
        <w:t>.</w:t>
      </w:r>
    </w:p>
    <w:p w14:paraId="4DC502AE" w14:textId="77777777" w:rsidR="00625351" w:rsidRPr="00625351" w:rsidRDefault="00625351" w:rsidP="004A5692">
      <w:pPr>
        <w:spacing w:line="360" w:lineRule="auto"/>
        <w:rPr>
          <w:b/>
          <w:bCs/>
        </w:rPr>
      </w:pPr>
      <w:r w:rsidRPr="00625351">
        <w:rPr>
          <w:b/>
          <w:bCs/>
        </w:rPr>
        <w:t>Key Considerations</w:t>
      </w:r>
    </w:p>
    <w:p w14:paraId="1A04ACE6" w14:textId="77777777" w:rsidR="00625351" w:rsidRPr="00431759" w:rsidRDefault="00625351" w:rsidP="004A5692">
      <w:pPr>
        <w:numPr>
          <w:ilvl w:val="0"/>
          <w:numId w:val="9"/>
        </w:numPr>
        <w:spacing w:line="360" w:lineRule="auto"/>
      </w:pPr>
      <w:r w:rsidRPr="00431759">
        <w:t>Global Integration: How will the Indian campus integrate with the overall global network?</w:t>
      </w:r>
    </w:p>
    <w:p w14:paraId="4069A54F" w14:textId="77777777" w:rsidR="00625351" w:rsidRDefault="00625351" w:rsidP="004A5692">
      <w:pPr>
        <w:numPr>
          <w:ilvl w:val="0"/>
          <w:numId w:val="9"/>
        </w:numPr>
        <w:spacing w:line="360" w:lineRule="auto"/>
      </w:pPr>
      <w:r w:rsidRPr="00431759">
        <w:t>Knowledge Transfer: What mechanisms are in place for the effective transfer of knowledge between</w:t>
      </w:r>
      <w:r w:rsidRPr="00625351">
        <w:t xml:space="preserve"> the home and host country?</w:t>
      </w:r>
    </w:p>
    <w:p w14:paraId="61435ACE" w14:textId="50659F05" w:rsidR="00625351" w:rsidRDefault="00625351" w:rsidP="004A5692">
      <w:pPr>
        <w:pStyle w:val="Heading3"/>
        <w:spacing w:line="360" w:lineRule="auto"/>
      </w:pPr>
      <w:bookmarkStart w:id="19" w:name="_Toc148466072"/>
      <w:r>
        <w:t>Critical Discussion</w:t>
      </w:r>
      <w:bookmarkEnd w:id="19"/>
    </w:p>
    <w:p w14:paraId="702D4DFC" w14:textId="77777777" w:rsidR="00625351" w:rsidRDefault="00625351" w:rsidP="004A5692">
      <w:pPr>
        <w:spacing w:line="360" w:lineRule="auto"/>
      </w:pPr>
      <w:r>
        <w:t>At the heart of the polycentric approach is the belief in local expertise. By having local Indian professionals manage the subsidiary, the University could potentially create an institution that's deeply rooted in the Indian academic landscape.</w:t>
      </w:r>
    </w:p>
    <w:p w14:paraId="7B2843D3" w14:textId="77777777" w:rsidR="00625351" w:rsidRDefault="00625351" w:rsidP="004A5692">
      <w:pPr>
        <w:spacing w:line="360" w:lineRule="auto"/>
      </w:pPr>
      <w:r>
        <w:t>The advantages are manifold. Local managers would inherently understand the cultural, regulatory, and market nuances. This could lead to curricula that resonate more with the Indian student base, recruitment strategies that tap into local talent pools effectively, and marketing campaigns that appeal to local sensibilities.</w:t>
      </w:r>
    </w:p>
    <w:p w14:paraId="3D2151DF" w14:textId="0310028E" w:rsidR="00625351" w:rsidRDefault="00625351" w:rsidP="004A5692">
      <w:pPr>
        <w:spacing w:line="360" w:lineRule="auto"/>
      </w:pPr>
      <w:r>
        <w:t xml:space="preserve">Yet, this approach is not without its challenges. The most glaring is the potential communication barrier between the headquarters in the UK and the subsidiary in India. Without </w:t>
      </w:r>
      <w:r>
        <w:lastRenderedPageBreak/>
        <w:t>effective channels for knowledge transfer and alignment, the Indian campus could deviate from the University's global vision and standards. This could lead to inconsistencies in the quality of education and the overall student experience.</w:t>
      </w:r>
    </w:p>
    <w:p w14:paraId="4E08BF75" w14:textId="38E005DB" w:rsidR="00117C98" w:rsidRDefault="00117C98" w:rsidP="004A5692">
      <w:pPr>
        <w:spacing w:line="360" w:lineRule="auto"/>
      </w:pPr>
      <w:r w:rsidRPr="00117C98">
        <w:t>Building strong partnerships with local distributors and retailers in the UK is crucial for effective market penetration. These partnerships will provide valuable insights into consumer behavior and preferences, aiding in the successful introduction and distribution of the new tea.</w:t>
      </w:r>
      <w:r>
        <w:t>et</w:t>
      </w:r>
    </w:p>
    <w:p w14:paraId="7C1C1158" w14:textId="77777777" w:rsidR="00441DDD" w:rsidRPr="00441DDD" w:rsidRDefault="00441DDD" w:rsidP="004A5692">
      <w:pPr>
        <w:pStyle w:val="Heading4"/>
        <w:spacing w:line="360" w:lineRule="auto"/>
      </w:pPr>
      <w:r w:rsidRPr="00441DDD">
        <w:t>Polycentric Approach: Embracing Local Expertise</w:t>
      </w:r>
    </w:p>
    <w:p w14:paraId="5BD24BC9" w14:textId="77777777" w:rsidR="00441DDD" w:rsidRPr="00441DDD" w:rsidRDefault="00441DDD" w:rsidP="004A5692">
      <w:pPr>
        <w:spacing w:line="360" w:lineRule="auto"/>
      </w:pPr>
      <w:r w:rsidRPr="00441DDD">
        <w:rPr>
          <w:b/>
          <w:bCs/>
        </w:rPr>
        <w:t>Grounded in Hofstede's Power Distance Dimension:</w:t>
      </w:r>
      <w:r w:rsidRPr="00441DDD">
        <w:t xml:space="preserve"> India's high score on power distance suggests a hierarchical society. A polycentric approach, employing local managers familiar with this hierarchical structure, might ensure smoother operations, respecting established norms.</w:t>
      </w:r>
    </w:p>
    <w:p w14:paraId="2DB250BC" w14:textId="77777777" w:rsidR="00441DDD" w:rsidRPr="00441DDD" w:rsidRDefault="00441DDD" w:rsidP="004A5692">
      <w:pPr>
        <w:spacing w:line="360" w:lineRule="auto"/>
      </w:pPr>
      <w:r w:rsidRPr="00441DDD">
        <w:rPr>
          <w:b/>
          <w:bCs/>
        </w:rPr>
        <w:t>Reflecting Trompenaars' Neutral vs. Emotional Dimension:</w:t>
      </w:r>
      <w:r w:rsidRPr="00441DDD">
        <w:t xml:space="preserve"> Indian culture tends to be more emotional, where open displays of emotions are accepted and even expected. Local managers, understanding these nuances, can navigate emotionally charged situations more effectively, fostering a healthy work environment.</w:t>
      </w:r>
    </w:p>
    <w:p w14:paraId="07B23250" w14:textId="7162C89A" w:rsidR="004630E0" w:rsidRDefault="00AB2989" w:rsidP="004A5692">
      <w:pPr>
        <w:pStyle w:val="Heading2"/>
        <w:spacing w:line="360" w:lineRule="auto"/>
      </w:pPr>
      <w:bookmarkStart w:id="20" w:name="_Toc148466073"/>
      <w:r>
        <w:t>Weighing the options</w:t>
      </w:r>
      <w:r w:rsidR="00F9436D">
        <w:t>-theoretical foundations</w:t>
      </w:r>
      <w:bookmarkEnd w:id="20"/>
    </w:p>
    <w:p w14:paraId="4A1AD889" w14:textId="77777777" w:rsidR="00F9436D" w:rsidRPr="00F9436D" w:rsidRDefault="00F9436D" w:rsidP="004A5692">
      <w:pPr>
        <w:spacing w:line="360" w:lineRule="auto"/>
      </w:pPr>
      <w:r w:rsidRPr="00F9436D">
        <w:t>When venturing into a diverse and culturally rich country like India, the University of Wales Trinity must lean on established theoretical frameworks to guide its workforce strategy.</w:t>
      </w:r>
    </w:p>
    <w:p w14:paraId="20A892CB" w14:textId="77777777" w:rsidR="00F9436D" w:rsidRDefault="00F9436D" w:rsidP="004A5692">
      <w:pPr>
        <w:pStyle w:val="Heading2"/>
        <w:spacing w:line="360" w:lineRule="auto"/>
      </w:pPr>
      <w:bookmarkStart w:id="21" w:name="_Toc148466074"/>
      <w:r w:rsidRPr="00F9436D">
        <w:t>Hofstede's Cultural Dimensions Theory</w:t>
      </w:r>
      <w:bookmarkEnd w:id="21"/>
    </w:p>
    <w:p w14:paraId="02F1DD22" w14:textId="233CB983" w:rsidR="00F9436D" w:rsidRPr="00F9436D" w:rsidRDefault="00F9436D" w:rsidP="004A5692">
      <w:pPr>
        <w:spacing w:line="360" w:lineRule="auto"/>
      </w:pPr>
      <w:r w:rsidRPr="00F9436D">
        <w:t xml:space="preserve"> One of the most cited in cross-cultural management, Geert Hofstede’s theory posits that cultures vary across six dimensions: power distance, individualism, masculinity, uncertainty avoidance, long-term orientation, and indulgence</w:t>
      </w:r>
      <w:r w:rsidR="00892D92" w:rsidRPr="00892D92">
        <w:t xml:space="preserve"> (Sengar et al., 2022)</w:t>
      </w:r>
      <w:r w:rsidRPr="00F9436D">
        <w:t>. For instance, India scores high on power distance, indicating a hierarchical society where people accept a hierarchical order in which everybody has a place. In contrast, the UK's higher score on individualism suggests a more individualistic approach. Translating this to a workforce strategy, an ethnocentric approach could disrupt the hierarchical norms prevalent in Indian academic institutions, leading to potential misunderstandings and conflicts.</w:t>
      </w:r>
    </w:p>
    <w:p w14:paraId="71BDD143" w14:textId="77777777" w:rsidR="00F9436D" w:rsidRDefault="00F9436D" w:rsidP="004A5692">
      <w:pPr>
        <w:pStyle w:val="Heading2"/>
        <w:spacing w:line="360" w:lineRule="auto"/>
      </w:pPr>
      <w:bookmarkStart w:id="22" w:name="_Toc148466075"/>
      <w:r w:rsidRPr="00F9436D">
        <w:lastRenderedPageBreak/>
        <w:t>Trompenaars' Model of National Culture Differences</w:t>
      </w:r>
      <w:bookmarkEnd w:id="22"/>
    </w:p>
    <w:p w14:paraId="13BD2145" w14:textId="06BC0E92" w:rsidR="00F9436D" w:rsidRPr="00F9436D" w:rsidRDefault="00F9436D" w:rsidP="004A5692">
      <w:pPr>
        <w:spacing w:line="360" w:lineRule="auto"/>
      </w:pPr>
      <w:r w:rsidRPr="00F9436D">
        <w:t>This model further delves into how societies handle conflicts, exploring dimensions like universalism versus particularism and neutral versus emotional. A regiocentric approach might be more aligned with particularism, where relationships and unique circumstances dictate decisions rather than universal rules</w:t>
      </w:r>
      <w:r w:rsidR="00EB74EA" w:rsidRPr="00EB74EA">
        <w:t xml:space="preserve"> (McSweeney, 2002)</w:t>
      </w:r>
      <w:r w:rsidRPr="00F9436D">
        <w:t>. Understanding these nuances could help the University tailor its HR practices, especially in areas like conflict resolution and team collaboration.</w:t>
      </w:r>
    </w:p>
    <w:p w14:paraId="1308D1C5" w14:textId="77777777" w:rsidR="00F9436D" w:rsidRDefault="00F9436D" w:rsidP="004A5692">
      <w:pPr>
        <w:pStyle w:val="Heading2"/>
        <w:spacing w:line="360" w:lineRule="auto"/>
      </w:pPr>
      <w:bookmarkStart w:id="23" w:name="_Toc148466076"/>
      <w:r w:rsidRPr="00F9436D">
        <w:t>Adler's Model</w:t>
      </w:r>
      <w:bookmarkEnd w:id="23"/>
    </w:p>
    <w:p w14:paraId="59B20538" w14:textId="1C91E710" w:rsidR="00F9436D" w:rsidRPr="00F9436D" w:rsidRDefault="00F9436D" w:rsidP="004A5692">
      <w:pPr>
        <w:spacing w:line="360" w:lineRule="auto"/>
      </w:pPr>
      <w:r w:rsidRPr="00F9436D">
        <w:t xml:space="preserve"> Nancy Adler proposed a model that emphasizes the importance of women in international management, especially in countries where gender roles are more traditional. Given India's evolving stance on women in leadership roles, a polycentric approach could offer opportunities to promote gender diversity and inclusion, aligning with global standards while also setting a progressive tone in the Indian academic landscape</w:t>
      </w:r>
      <w:r w:rsidR="00EB74EA" w:rsidRPr="00EB74EA">
        <w:t xml:space="preserve"> (Adams and Webster, 2021)</w:t>
      </w:r>
      <w:r w:rsidRPr="00F9436D">
        <w:t>.</w:t>
      </w:r>
    </w:p>
    <w:p w14:paraId="1D7F2C2F" w14:textId="77777777" w:rsidR="00F9436D" w:rsidRPr="00F9436D" w:rsidRDefault="00F9436D" w:rsidP="004A5692">
      <w:pPr>
        <w:pStyle w:val="Heading2"/>
        <w:spacing w:line="360" w:lineRule="auto"/>
      </w:pPr>
      <w:bookmarkStart w:id="24" w:name="_Toc148466077"/>
      <w:r w:rsidRPr="00F9436D">
        <w:t>A Balanced Approach: Drawing on Theoretical Insights</w:t>
      </w:r>
      <w:bookmarkEnd w:id="24"/>
    </w:p>
    <w:p w14:paraId="32CEBDB3" w14:textId="77777777" w:rsidR="00F9436D" w:rsidRPr="00F9436D" w:rsidRDefault="00F9436D" w:rsidP="004A5692">
      <w:pPr>
        <w:spacing w:line="360" w:lineRule="auto"/>
      </w:pPr>
      <w:r w:rsidRPr="00F9436D">
        <w:t>Considering the above theories, a one-size-fits-all strategy might be counterproductive. Instead, a blended approach seems most viable:</w:t>
      </w:r>
    </w:p>
    <w:p w14:paraId="40503F77" w14:textId="77777777" w:rsidR="00F9436D" w:rsidRPr="00F9436D" w:rsidRDefault="00F9436D" w:rsidP="004A5692">
      <w:pPr>
        <w:numPr>
          <w:ilvl w:val="0"/>
          <w:numId w:val="10"/>
        </w:numPr>
        <w:spacing w:line="360" w:lineRule="auto"/>
      </w:pPr>
      <w:r w:rsidRPr="00F9436D">
        <w:rPr>
          <w:b/>
          <w:bCs/>
        </w:rPr>
        <w:t>Polycentric at the Core:</w:t>
      </w:r>
      <w:r w:rsidRPr="00F9436D">
        <w:t xml:space="preserve"> At mid-level management and operational roles, a polycentric approach harnesses local expertise. This aligns with both Hofstede's and Trompenaars' models, allowing the University to respect local cultural norms while also driving progressive change from within, like promoting gender diversity as suggested by Adler's model.</w:t>
      </w:r>
    </w:p>
    <w:p w14:paraId="619F7DFD" w14:textId="77777777" w:rsidR="00F9436D" w:rsidRPr="00F9436D" w:rsidRDefault="00F9436D" w:rsidP="004A5692">
      <w:pPr>
        <w:numPr>
          <w:ilvl w:val="0"/>
          <w:numId w:val="10"/>
        </w:numPr>
        <w:spacing w:line="360" w:lineRule="auto"/>
      </w:pPr>
      <w:r w:rsidRPr="00F9436D">
        <w:rPr>
          <w:b/>
          <w:bCs/>
        </w:rPr>
        <w:t>Regiocentric for Regional Integration:</w:t>
      </w:r>
      <w:r w:rsidRPr="00F9436D">
        <w:t xml:space="preserve"> For roles that require a broader Asian perspective, a regiocentric approach can be beneficial. This acknowledges the shared cultural nuances of the region, ensuring that the University's practices are both globally informed and regionally relevant.</w:t>
      </w:r>
    </w:p>
    <w:p w14:paraId="3EB130DF" w14:textId="77777777" w:rsidR="00F9436D" w:rsidRPr="00F9436D" w:rsidRDefault="00F9436D" w:rsidP="004A5692">
      <w:pPr>
        <w:numPr>
          <w:ilvl w:val="0"/>
          <w:numId w:val="10"/>
        </w:numPr>
        <w:spacing w:line="360" w:lineRule="auto"/>
      </w:pPr>
      <w:r w:rsidRPr="00F9436D">
        <w:rPr>
          <w:b/>
          <w:bCs/>
        </w:rPr>
        <w:t>Ethnocentric for Strategic Alignment:</w:t>
      </w:r>
      <w:r w:rsidRPr="00F9436D">
        <w:t xml:space="preserve"> At the top-tier, strategic roles, bringing in a few key personnel from the UK can ensure that the global vision of the University remains intact. This ensures that while day-to-day operations resonate with local norms, the overarching direction aligns with the University's global standards.</w:t>
      </w:r>
    </w:p>
    <w:p w14:paraId="52FA933A" w14:textId="7D560D6C" w:rsidR="00EB3553" w:rsidRDefault="00EB3553" w:rsidP="004A5692">
      <w:pPr>
        <w:spacing w:line="360" w:lineRule="auto"/>
      </w:pPr>
      <w:r>
        <w:lastRenderedPageBreak/>
        <w:t>Drawing from Adair's Action-Centered Leadership Model, which emphasizes the balance between task, team, and individual, a fusion of the above approaches can be most effective. While the ethnocentric approach ensures task alignment with global standards, the regiocentric approach fosters team harmony by recognizing regional synergies</w:t>
      </w:r>
      <w:r w:rsidR="004B0540" w:rsidRPr="004B0540">
        <w:t xml:space="preserve"> (Braun, Avital and Martz, 2012)</w:t>
      </w:r>
      <w:r>
        <w:t>. The polycentric approach, meanwhile, caters to individual needs, respecting local norms and practices.</w:t>
      </w:r>
    </w:p>
    <w:p w14:paraId="4E44F101" w14:textId="79192E6A" w:rsidR="00AB2989" w:rsidRDefault="00EB3553" w:rsidP="004A5692">
      <w:pPr>
        <w:spacing w:line="360" w:lineRule="auto"/>
      </w:pPr>
      <w:r>
        <w:t>In essence, understanding and integrating these theoretical frameworks can offer a roadmap for the University of Wales Trinity. By respecting both global standards and local nuances, the University can foster a work environment that's both productive and harmonious.</w:t>
      </w:r>
    </w:p>
    <w:p w14:paraId="16C22708" w14:textId="77777777" w:rsidR="00C44025" w:rsidRPr="00C44025" w:rsidRDefault="00C44025" w:rsidP="004A5692">
      <w:pPr>
        <w:pStyle w:val="Heading1"/>
        <w:spacing w:line="360" w:lineRule="auto"/>
      </w:pPr>
      <w:bookmarkStart w:id="25" w:name="_Toc148466078"/>
      <w:r w:rsidRPr="00C44025">
        <w:t>Section 2: Recruitment, Training, and Settlement of UK Staff in India</w:t>
      </w:r>
      <w:bookmarkEnd w:id="25"/>
    </w:p>
    <w:p w14:paraId="3160149B" w14:textId="77777777" w:rsidR="00C44025" w:rsidRPr="00C44025" w:rsidRDefault="00C44025" w:rsidP="004A5692">
      <w:pPr>
        <w:spacing w:line="360" w:lineRule="auto"/>
      </w:pPr>
      <w:r w:rsidRPr="00C44025">
        <w:t>When expanding to an international landscape, especially a culturally rich one like India, the challenge isn't just about hiring the right talent but ensuring their successful integration into the new environment. The University of Wales Trinity's plan to recruit UK staff for its Indian campus brings along a myriad of considerations.</w:t>
      </w:r>
    </w:p>
    <w:p w14:paraId="4E0348B6" w14:textId="77777777" w:rsidR="00C44025" w:rsidRPr="00C44025" w:rsidRDefault="00C44025" w:rsidP="004A5692">
      <w:pPr>
        <w:pStyle w:val="Heading2"/>
        <w:spacing w:line="360" w:lineRule="auto"/>
      </w:pPr>
      <w:bookmarkStart w:id="26" w:name="_Toc148466079"/>
      <w:r w:rsidRPr="00C44025">
        <w:t>Recruitment: Beyond Just Skills</w:t>
      </w:r>
      <w:bookmarkEnd w:id="26"/>
    </w:p>
    <w:p w14:paraId="6F09561D" w14:textId="54D7258E" w:rsidR="00C44025" w:rsidRPr="00C44025" w:rsidRDefault="00C44025" w:rsidP="004A5692">
      <w:pPr>
        <w:spacing w:line="360" w:lineRule="auto"/>
      </w:pPr>
      <w:r w:rsidRPr="00C44025">
        <w:rPr>
          <w:b/>
          <w:bCs/>
        </w:rPr>
        <w:t>Theory of Person-Environment Fit:</w:t>
      </w:r>
      <w:r w:rsidRPr="00C44025">
        <w:t xml:space="preserve"> This theory posits that there's a compatibility between individuals and the organization in which they work. For UK staff working in India, this isn't just about aligning with the University's ethos but also adapting to the Indian academic landscape</w:t>
      </w:r>
      <w:r w:rsidR="00B942CB" w:rsidRPr="00B942CB">
        <w:t xml:space="preserve"> (Han et al., 2020)</w:t>
      </w:r>
      <w:r w:rsidRPr="00C44025">
        <w:t>.</w:t>
      </w:r>
    </w:p>
    <w:p w14:paraId="54399B3B" w14:textId="467A1230" w:rsidR="00C44025" w:rsidRPr="00C44025" w:rsidRDefault="00C44025" w:rsidP="004A5692">
      <w:pPr>
        <w:spacing w:line="360" w:lineRule="auto"/>
      </w:pPr>
      <w:r w:rsidRPr="00C44025">
        <w:rPr>
          <w:b/>
          <w:bCs/>
        </w:rPr>
        <w:t>Tapping into the Social Identity Theory:</w:t>
      </w:r>
      <w:r w:rsidRPr="00C44025">
        <w:t xml:space="preserve"> According to this theory, people classify themselves and others into various social categories, like 'us' or 'them'. To prevent such categorizations, it's vital that the recruitment process emphasizes the shared vision and goals of the University, regardless of the campus location</w:t>
      </w:r>
      <w:r w:rsidR="00B942CB" w:rsidRPr="00B942CB">
        <w:t xml:space="preserve"> (Jetten et al., 2020)</w:t>
      </w:r>
      <w:r w:rsidRPr="00C44025">
        <w:t>.</w:t>
      </w:r>
    </w:p>
    <w:p w14:paraId="41051AA6" w14:textId="77777777" w:rsidR="00C44025" w:rsidRDefault="00C44025" w:rsidP="004A5692">
      <w:pPr>
        <w:spacing w:line="360" w:lineRule="auto"/>
      </w:pPr>
      <w:r w:rsidRPr="00C44025">
        <w:t>The recruitment process should not solely focus on academic qualifications but also on cultural adaptability. Staff who showcase a genuine interest in Indian culture or have prior experience working in diverse settings might find the transition smoother.</w:t>
      </w:r>
    </w:p>
    <w:p w14:paraId="33C59BE6" w14:textId="1B4033E3" w:rsidR="00566A9D" w:rsidRPr="00C44025" w:rsidRDefault="00566A9D" w:rsidP="004A5692">
      <w:pPr>
        <w:spacing w:line="360" w:lineRule="auto"/>
      </w:pPr>
      <w:r w:rsidRPr="00566A9D">
        <w:lastRenderedPageBreak/>
        <w:t>Forming a collaborative team of Indian expatriates and UK nationals can be a strategic move. This team would bring together diverse perspectives, combining local market insights with international expertise. Such collaboration is instrumental in positioning the new tea in a way that appeals to UK consumers while retaining its authentic Indian flavor.</w:t>
      </w:r>
    </w:p>
    <w:p w14:paraId="7BDC2193" w14:textId="77777777" w:rsidR="00C44025" w:rsidRPr="00C44025" w:rsidRDefault="00C44025" w:rsidP="004A5692">
      <w:pPr>
        <w:pStyle w:val="Heading2"/>
        <w:spacing w:line="360" w:lineRule="auto"/>
      </w:pPr>
      <w:bookmarkStart w:id="27" w:name="_Toc148466080"/>
      <w:r w:rsidRPr="00C44025">
        <w:t>Training: Bridging the Cultural Gap</w:t>
      </w:r>
      <w:bookmarkEnd w:id="27"/>
    </w:p>
    <w:p w14:paraId="47010B59" w14:textId="786EB3FF" w:rsidR="00C44025" w:rsidRPr="00C44025" w:rsidRDefault="00C44025" w:rsidP="004A5692">
      <w:pPr>
        <w:spacing w:line="360" w:lineRule="auto"/>
      </w:pPr>
      <w:r w:rsidRPr="00C44025">
        <w:rPr>
          <w:b/>
          <w:bCs/>
        </w:rPr>
        <w:t>Leveraging Kolb's Experiential Learning Theory:</w:t>
      </w:r>
      <w:r w:rsidRPr="00C44025">
        <w:t xml:space="preserve"> David Kolb suggested that learning is a process that encompasses experience, observation, conceptualization, and experimentation. Training programs for the UK staff should be immersive, perhaps including short stints in India even before their official move</w:t>
      </w:r>
      <w:r w:rsidR="00B942CB" w:rsidRPr="00B942CB">
        <w:t xml:space="preserve"> (Kayes, 2020)</w:t>
      </w:r>
      <w:r w:rsidRPr="00C44025">
        <w:t>.</w:t>
      </w:r>
    </w:p>
    <w:p w14:paraId="0E1D346B" w14:textId="50AB50E8" w:rsidR="00C44025" w:rsidRPr="00C44025" w:rsidRDefault="00C44025" w:rsidP="004A5692">
      <w:pPr>
        <w:spacing w:line="360" w:lineRule="auto"/>
      </w:pPr>
      <w:r w:rsidRPr="00C44025">
        <w:rPr>
          <w:b/>
          <w:bCs/>
        </w:rPr>
        <w:t>Utilizing Bennett's Developmental Model of Intercultural Sensitivity:</w:t>
      </w:r>
      <w:r w:rsidRPr="00C44025">
        <w:t xml:space="preserve"> As per this model, individuals progress from ethnocentric stages, where their own culture is seen as central, to ethnorelative stages, where they start valuing cultural differences</w:t>
      </w:r>
      <w:r w:rsidR="00F31FCE" w:rsidRPr="00F31FCE">
        <w:t xml:space="preserve"> (Holmes et al., 2021)</w:t>
      </w:r>
      <w:r w:rsidRPr="00C44025">
        <w:t>. Training can be structured to facilitate this progression, helping UK staff appreciate and embrace the cultural nuances of India.</w:t>
      </w:r>
    </w:p>
    <w:p w14:paraId="1170B39B" w14:textId="77777777" w:rsidR="00C44025" w:rsidRDefault="00C44025" w:rsidP="004A5692">
      <w:pPr>
        <w:spacing w:line="360" w:lineRule="auto"/>
      </w:pPr>
      <w:r w:rsidRPr="00C44025">
        <w:t>Topics should cover the Indian education system, cultural norms, communication styles, and even daily life challenges. Role-playing, case studies, and interactions with Indian colleagues can offer practical insights.</w:t>
      </w:r>
    </w:p>
    <w:p w14:paraId="24C77127" w14:textId="7014114C" w:rsidR="00C14503" w:rsidRPr="00C44025" w:rsidRDefault="00C14503" w:rsidP="004A5692">
      <w:pPr>
        <w:spacing w:line="360" w:lineRule="auto"/>
      </w:pPr>
      <w:r w:rsidRPr="00C14503">
        <w:t>To ensure the new tea</w:t>
      </w:r>
      <w:r>
        <w:t>m</w:t>
      </w:r>
      <w:r w:rsidRPr="00C14503">
        <w:t>'s success in the UK, it's crucial to provide cultural adaptation training for the team. This training should cover the nuances of Indian tea culture, UK consumer preferences, and effective marketing strategies that resonate with the UK audience. Understanding these cultural differences is key to bridging the gap between Indian tea</w:t>
      </w:r>
      <w:r>
        <w:t>m</w:t>
      </w:r>
      <w:r w:rsidRPr="00C14503">
        <w:t xml:space="preserve"> traditions and UK consumer expectations.</w:t>
      </w:r>
    </w:p>
    <w:p w14:paraId="2BA706C5" w14:textId="77777777" w:rsidR="00C44025" w:rsidRPr="00C44025" w:rsidRDefault="00C44025" w:rsidP="004A5692">
      <w:pPr>
        <w:pStyle w:val="Heading2"/>
        <w:spacing w:line="360" w:lineRule="auto"/>
      </w:pPr>
      <w:bookmarkStart w:id="28" w:name="_Toc148466081"/>
      <w:r w:rsidRPr="00C44025">
        <w:t>Settlement: Navigating the Practicalities</w:t>
      </w:r>
      <w:bookmarkEnd w:id="28"/>
    </w:p>
    <w:p w14:paraId="41BB75A7" w14:textId="1606AF38" w:rsidR="00C44025" w:rsidRPr="00C44025" w:rsidRDefault="00C44025" w:rsidP="004A5692">
      <w:pPr>
        <w:spacing w:line="360" w:lineRule="auto"/>
      </w:pPr>
      <w:r w:rsidRPr="00C44025">
        <w:rPr>
          <w:b/>
          <w:bCs/>
        </w:rPr>
        <w:t>Applying Maslow's Hierarchy of Needs:</w:t>
      </w:r>
      <w:r w:rsidRPr="00C44025">
        <w:t xml:space="preserve"> Before the UK staff can contribute effectively, their basic needs, like housing, safety, and social belonging, must be addressed. The University should provide assistance in finding accommodation, understanding local transportation, and even navigating the culinary landscape</w:t>
      </w:r>
      <w:r w:rsidR="00F31FCE" w:rsidRPr="00F31FCE">
        <w:t xml:space="preserve"> (Rasli, Memon, &amp; Abu-Hussin, 2022)</w:t>
      </w:r>
      <w:r w:rsidRPr="00C44025">
        <w:t>.</w:t>
      </w:r>
    </w:p>
    <w:p w14:paraId="4F9D6973" w14:textId="53B46089" w:rsidR="00C44025" w:rsidRPr="00C44025" w:rsidRDefault="00C44025" w:rsidP="004A5692">
      <w:pPr>
        <w:spacing w:line="360" w:lineRule="auto"/>
      </w:pPr>
      <w:r w:rsidRPr="00C44025">
        <w:rPr>
          <w:b/>
          <w:bCs/>
        </w:rPr>
        <w:lastRenderedPageBreak/>
        <w:t>Incorporating Tinto's Theory of Student Departure:</w:t>
      </w:r>
      <w:r w:rsidRPr="00C44025">
        <w:t xml:space="preserve"> While originally formulated for student retention in higher education, Vincent Tinto's theory emphasizes integration into social and academic systems. Similarly, UK staff should be encouraged to participate in local events, join community groups, or even take up a local class, be it language, dance, or cooking</w:t>
      </w:r>
      <w:r w:rsidR="00F31FCE" w:rsidRPr="00F31FCE">
        <w:t xml:space="preserve"> (Samoila &amp; Vrabie, 2023)</w:t>
      </w:r>
      <w:r w:rsidRPr="00C44025">
        <w:t>.</w:t>
      </w:r>
    </w:p>
    <w:p w14:paraId="64E33C30" w14:textId="77777777" w:rsidR="00C44025" w:rsidRPr="00C44025" w:rsidRDefault="00C44025" w:rsidP="004A5692">
      <w:pPr>
        <w:spacing w:line="360" w:lineRule="auto"/>
        <w:rPr>
          <w:b/>
          <w:bCs/>
        </w:rPr>
      </w:pPr>
      <w:r w:rsidRPr="00C44025">
        <w:rPr>
          <w:b/>
          <w:bCs/>
        </w:rPr>
        <w:t>Expatriate Success and Well-being: More Than Just Job Performance</w:t>
      </w:r>
    </w:p>
    <w:p w14:paraId="7C88EE5A" w14:textId="77777777" w:rsidR="00C44025" w:rsidRPr="00C44025" w:rsidRDefault="00C44025" w:rsidP="004A5692">
      <w:pPr>
        <w:spacing w:line="360" w:lineRule="auto"/>
      </w:pPr>
      <w:r w:rsidRPr="00C44025">
        <w:t>The success of UK staff in India isn't just about their academic contributions but their overall well-being. Regular check-ins, mental health support, and even creating a small expatriate community can help them share challenges and solutions.</w:t>
      </w:r>
    </w:p>
    <w:p w14:paraId="2C2CE8A2" w14:textId="3C3B6706" w:rsidR="00C44025" w:rsidRDefault="00C44025" w:rsidP="004A5692">
      <w:pPr>
        <w:spacing w:line="360" w:lineRule="auto"/>
      </w:pPr>
      <w:r w:rsidRPr="00C44025">
        <w:rPr>
          <w:b/>
          <w:bCs/>
        </w:rPr>
        <w:t>Applying Lazarus and Folkman's Transactional Model of Stress and Coping:</w:t>
      </w:r>
      <w:r w:rsidRPr="00C44025">
        <w:t xml:space="preserve"> This model suggests that individuals evaluate potential stressors and then use various coping mechanisms. By understanding potential stressors UK staff might face, from homesickness to cultural misunderstandings, the University can preemptively offer resources or counseling services</w:t>
      </w:r>
      <w:r w:rsidR="00F31FCE" w:rsidRPr="00F31FCE">
        <w:rPr>
          <w:rFonts w:ascii="Segoe UI" w:hAnsi="Segoe UI" w:cs="Segoe UI"/>
          <w:color w:val="374151"/>
          <w:shd w:val="clear" w:color="auto" w:fill="F7F7F8"/>
        </w:rPr>
        <w:t xml:space="preserve"> </w:t>
      </w:r>
      <w:r w:rsidR="00F31FCE" w:rsidRPr="00F31FCE">
        <w:t>(Ochoa-Dominguez et al., 2023)</w:t>
      </w:r>
      <w:r w:rsidRPr="00C44025">
        <w:t>.</w:t>
      </w:r>
    </w:p>
    <w:p w14:paraId="3580A5CE" w14:textId="77777777" w:rsidR="009F3800" w:rsidRPr="009F3800" w:rsidRDefault="009F3800" w:rsidP="004A5692">
      <w:pPr>
        <w:pStyle w:val="Heading2"/>
        <w:spacing w:line="360" w:lineRule="auto"/>
      </w:pPr>
      <w:bookmarkStart w:id="29" w:name="_Toc148466082"/>
      <w:r w:rsidRPr="009F3800">
        <w:t>Critical Discussion: Expatriate Success and Well-being in India</w:t>
      </w:r>
      <w:bookmarkEnd w:id="29"/>
    </w:p>
    <w:p w14:paraId="23659466" w14:textId="77777777" w:rsidR="009F3800" w:rsidRPr="009F3800" w:rsidRDefault="009F3800" w:rsidP="004A5692">
      <w:pPr>
        <w:pStyle w:val="Heading3"/>
        <w:spacing w:line="360" w:lineRule="auto"/>
      </w:pPr>
      <w:bookmarkStart w:id="30" w:name="_Toc148466083"/>
      <w:r w:rsidRPr="009F3800">
        <w:t>Adjusting to the Socio-Cultural Fabric</w:t>
      </w:r>
      <w:bookmarkEnd w:id="30"/>
    </w:p>
    <w:p w14:paraId="0AFAC840" w14:textId="5A8DBAD6" w:rsidR="009F3800" w:rsidRDefault="009F3800" w:rsidP="004A5692">
      <w:pPr>
        <w:spacing w:line="360" w:lineRule="auto"/>
      </w:pPr>
      <w:r w:rsidRPr="009F3800">
        <w:rPr>
          <w:b/>
          <w:bCs/>
        </w:rPr>
        <w:t>Culture Shock &amp; Adaptation:</w:t>
      </w:r>
      <w:r w:rsidRPr="009F3800">
        <w:t xml:space="preserve"> Transitioning from the orderly streets of Cardiff to the bustling markets of Delhi can be a sensory overload for UK staff. The initial fascination with colorful festivals or unique foods might soon give way to feelings of alienation if not managed. For instance, during the Indian festival of Diwali, the loud firecrackers and communal celebrations can be overwhelming for someone accustomed to a quiet Guy Fawkes Night. Continuous cultural training, local immersion programs, and peer support can help navigate these cultural icebergs</w:t>
      </w:r>
      <w:r w:rsidR="007860C2" w:rsidRPr="007860C2">
        <w:t xml:space="preserve"> (Ward, Bochner, &amp; Furnham, 2001)</w:t>
      </w:r>
      <w:r w:rsidRPr="009F3800">
        <w:t>.</w:t>
      </w:r>
    </w:p>
    <w:p w14:paraId="3428E306" w14:textId="77777777" w:rsidR="001341D3" w:rsidRPr="001341D3" w:rsidRDefault="001341D3" w:rsidP="004A5692">
      <w:pPr>
        <w:pStyle w:val="Heading4"/>
        <w:spacing w:line="360" w:lineRule="auto"/>
      </w:pPr>
      <w:r w:rsidRPr="001341D3">
        <w:t>The Cultural Chasm</w:t>
      </w:r>
    </w:p>
    <w:p w14:paraId="1F9A3BF7" w14:textId="77777777" w:rsidR="001341D3" w:rsidRPr="001341D3" w:rsidRDefault="001341D3" w:rsidP="004A5692">
      <w:pPr>
        <w:spacing w:line="360" w:lineRule="auto"/>
      </w:pPr>
      <w:r w:rsidRPr="001341D3">
        <w:rPr>
          <w:b/>
          <w:bCs/>
        </w:rPr>
        <w:t>Power Distance:</w:t>
      </w:r>
      <w:r w:rsidRPr="001341D3">
        <w:t xml:space="preserve"> India scores high on Hofstede's power distance index, indicating a more hierarchical society where roles and status are clearly defined. In contrast, the UK has a lower score, suggesting a more egalitarian approach. For a UK staff member, this can manifest in classroom dynamics. For instance, Indian students might hesitate to voice disagreements with a professor openly, not out of lack of understanding, but out of respect for authority.</w:t>
      </w:r>
    </w:p>
    <w:p w14:paraId="7AFB43F3" w14:textId="77777777" w:rsidR="001341D3" w:rsidRPr="001341D3" w:rsidRDefault="001341D3" w:rsidP="004A5692">
      <w:pPr>
        <w:spacing w:line="360" w:lineRule="auto"/>
      </w:pPr>
      <w:r w:rsidRPr="001341D3">
        <w:rPr>
          <w:b/>
          <w:bCs/>
        </w:rPr>
        <w:lastRenderedPageBreak/>
        <w:t>Individualism vs. Collectivism:</w:t>
      </w:r>
      <w:r w:rsidRPr="001341D3">
        <w:t xml:space="preserve"> The UK leans towards individualism, valuing personal achievements and autonomy. India, on the other hand, is more collectivist, with a strong emphasis on community and family. A UK professor, used to students taking individual initiatives, might find it challenging when Indian students prefer group-based tasks or collaborative projects.</w:t>
      </w:r>
    </w:p>
    <w:p w14:paraId="146ABD96" w14:textId="77777777" w:rsidR="001341D3" w:rsidRPr="001341D3" w:rsidRDefault="001341D3" w:rsidP="004A5692">
      <w:pPr>
        <w:spacing w:line="360" w:lineRule="auto"/>
      </w:pPr>
      <w:r w:rsidRPr="001341D3">
        <w:rPr>
          <w:b/>
          <w:bCs/>
        </w:rPr>
        <w:t>Uncertainty Avoidance:</w:t>
      </w:r>
      <w:r w:rsidRPr="001341D3">
        <w:t xml:space="preserve"> The UK's lower score suggests a higher tolerance for ambiguity and change, while India's moderate score indicates a preference for established norms and routines. This can influence academic flexibility and adaptability. For example, introducing a new teaching methodology might be met with skepticism in India until its benefits are proven.</w:t>
      </w:r>
    </w:p>
    <w:p w14:paraId="5DF7E427" w14:textId="77777777" w:rsidR="001341D3" w:rsidRPr="001341D3" w:rsidRDefault="001341D3" w:rsidP="004A5692">
      <w:pPr>
        <w:spacing w:line="360" w:lineRule="auto"/>
      </w:pPr>
      <w:r w:rsidRPr="001341D3">
        <w:rPr>
          <w:b/>
          <w:bCs/>
        </w:rPr>
        <w:t>Masculinity vs. Femininity:</w:t>
      </w:r>
      <w:r w:rsidRPr="001341D3">
        <w:t xml:space="preserve"> Both countries have moderate scores, but cultural nuances exist. The UK's approach to gender roles, especially in professional settings, might be more progressive than certain traditional Indian perspectives. A female professor from the UK might face subtle biases or expectations in India, stemming from deep-rooted cultural norms.</w:t>
      </w:r>
    </w:p>
    <w:p w14:paraId="09F8A302" w14:textId="77777777" w:rsidR="001341D3" w:rsidRPr="001341D3" w:rsidRDefault="001341D3" w:rsidP="004A5692">
      <w:pPr>
        <w:pStyle w:val="Heading4"/>
        <w:spacing w:line="360" w:lineRule="auto"/>
      </w:pPr>
      <w:r w:rsidRPr="001341D3">
        <w:t>Bridging the Gap: Mitigation Strategies</w:t>
      </w:r>
    </w:p>
    <w:p w14:paraId="22923A5A" w14:textId="77777777" w:rsidR="001341D3" w:rsidRPr="001341D3" w:rsidRDefault="001341D3" w:rsidP="004A5692">
      <w:pPr>
        <w:spacing w:line="360" w:lineRule="auto"/>
      </w:pPr>
      <w:r w:rsidRPr="001341D3">
        <w:rPr>
          <w:b/>
          <w:bCs/>
        </w:rPr>
        <w:t>Cultural Immersion Workshops:</w:t>
      </w:r>
      <w:r w:rsidRPr="001341D3">
        <w:t xml:space="preserve"> Before their move, UK staff should undergo intensive workshops, not just briefing them about Indian culture but immersing them in simulated scenarios. Role-playing sessions, for instance, can help them navigate a hierarchical classroom or handle indirect communication styles.</w:t>
      </w:r>
    </w:p>
    <w:p w14:paraId="5ED55221" w14:textId="77777777" w:rsidR="001341D3" w:rsidRPr="001341D3" w:rsidRDefault="001341D3" w:rsidP="004A5692">
      <w:pPr>
        <w:spacing w:line="360" w:lineRule="auto"/>
      </w:pPr>
      <w:r w:rsidRPr="001341D3">
        <w:rPr>
          <w:b/>
          <w:bCs/>
        </w:rPr>
        <w:t>Local Liaisons:</w:t>
      </w:r>
      <w:r w:rsidRPr="001341D3">
        <w:t xml:space="preserve"> Pairing UK staff with local counterparts can be invaluable. These liaisons, familiar with both the academic environment and cultural nuances, can offer real-time advice and insights. Imagine a UK staff member struggling to get students to participate in class discussions. A local counterpart can suggest strategies, like group-based discussions or anonymous feedback mechanisms, which resonate with the students' cultural comfort zones.</w:t>
      </w:r>
    </w:p>
    <w:p w14:paraId="38BCA81C" w14:textId="77777777" w:rsidR="001341D3" w:rsidRPr="001341D3" w:rsidRDefault="001341D3" w:rsidP="004A5692">
      <w:pPr>
        <w:spacing w:line="360" w:lineRule="auto"/>
      </w:pPr>
      <w:r w:rsidRPr="001341D3">
        <w:rPr>
          <w:b/>
          <w:bCs/>
        </w:rPr>
        <w:t>Feedback Mechanisms:</w:t>
      </w:r>
      <w:r w:rsidRPr="001341D3">
        <w:t xml:space="preserve"> Establishing robust feedback channels can help UK staff continuously adapt. Regular check-ins with students, peer reviews, and even open forums can provide insights into cultural misalignments and areas of improvement.</w:t>
      </w:r>
    </w:p>
    <w:p w14:paraId="388A1822" w14:textId="77777777" w:rsidR="001341D3" w:rsidRPr="001341D3" w:rsidRDefault="001341D3" w:rsidP="004A5692">
      <w:pPr>
        <w:spacing w:line="360" w:lineRule="auto"/>
      </w:pPr>
      <w:r w:rsidRPr="001341D3">
        <w:rPr>
          <w:b/>
          <w:bCs/>
        </w:rPr>
        <w:t>Community Engagement:</w:t>
      </w:r>
      <w:r w:rsidRPr="001341D3">
        <w:t xml:space="preserve"> Encouraging UK staff to engage with the local community outside of the academic setting can offer broader cultural perspectives. Be it attending local </w:t>
      </w:r>
      <w:r w:rsidRPr="001341D3">
        <w:lastRenderedPageBreak/>
        <w:t>festivals, participating in community events, or even joining local hobby clubs, these interactions can deepen their understanding and appreciation of Indian culture.</w:t>
      </w:r>
    </w:p>
    <w:p w14:paraId="59623A37" w14:textId="77777777" w:rsidR="001341D3" w:rsidRPr="001341D3" w:rsidRDefault="001341D3" w:rsidP="004A5692">
      <w:pPr>
        <w:spacing w:line="360" w:lineRule="auto"/>
      </w:pPr>
      <w:r w:rsidRPr="001341D3">
        <w:t>Cultural dynamics, especially between countries as diverse as the UK and India, are intricate. For the University of Wales Trinity, recognizing and addressing these dynamics isn't just about ensuring smooth academic operations but about fostering mutual respect, understanding, and collaboration. By adopting proactive strategies and fostering continuous learning, the University can build bridges, turning potential cultural chasms into avenues for enriched cross-cultural exchanges.</w:t>
      </w:r>
    </w:p>
    <w:p w14:paraId="052B0997" w14:textId="77777777" w:rsidR="008E1244" w:rsidRDefault="009F3800" w:rsidP="004A5692">
      <w:pPr>
        <w:pStyle w:val="Heading3"/>
        <w:spacing w:line="360" w:lineRule="auto"/>
      </w:pPr>
      <w:bookmarkStart w:id="31" w:name="_Toc148466084"/>
      <w:r w:rsidRPr="009F3800">
        <w:t>Communication Challenges</w:t>
      </w:r>
      <w:bookmarkEnd w:id="31"/>
    </w:p>
    <w:p w14:paraId="51E105C2" w14:textId="16DB1DFC" w:rsidR="009F3800" w:rsidRDefault="009F3800" w:rsidP="004A5692">
      <w:pPr>
        <w:spacing w:line="360" w:lineRule="auto"/>
      </w:pPr>
      <w:r w:rsidRPr="009F3800">
        <w:t xml:space="preserve"> In India, a nod might often mean understanding rather than agreement. For a UK academic used to direct affirmations, this can be confusing. Picture a scenario where a proposal in a team meeting receives nods from Indian colleagues. The UK staff might perceive it as agreement, while it might merely be acknowledgment. Training modules should delve into such intricacies, ensuring effective cross-cultural communication</w:t>
      </w:r>
      <w:r w:rsidR="00D67F7A" w:rsidRPr="00D67F7A">
        <w:t xml:space="preserve"> (Gudykunst, 2005)</w:t>
      </w:r>
      <w:r w:rsidRPr="009F3800">
        <w:t>.</w:t>
      </w:r>
    </w:p>
    <w:p w14:paraId="323942F8" w14:textId="77777777" w:rsidR="008E1244" w:rsidRPr="008E1244" w:rsidRDefault="008E1244" w:rsidP="004A5692">
      <w:pPr>
        <w:pStyle w:val="Heading4"/>
        <w:spacing w:line="360" w:lineRule="auto"/>
      </w:pPr>
      <w:r w:rsidRPr="008E1244">
        <w:t>Linguistic Diversity in India</w:t>
      </w:r>
    </w:p>
    <w:p w14:paraId="59CAE774" w14:textId="77777777" w:rsidR="008E1244" w:rsidRPr="008E1244" w:rsidRDefault="008E1244" w:rsidP="004A5692">
      <w:pPr>
        <w:spacing w:line="360" w:lineRule="auto"/>
      </w:pPr>
      <w:r w:rsidRPr="008E1244">
        <w:t>India is a veritable mosaic of languages. While Hindi, in the Devanagari script, is the official language of the central government, English is also recognized for official purposes and is extensively used for business, education, and administration. Apart from these, India has 21 other officially recognized regional languages, including Bengali, Telugu, Marathi, Tamil, Urdu, Gujarati, Malayalam, Kannada, Oriya, Punjabi, Assamese, Maithili, and others. Each state in India typically has its own official language, aligned with its predominant linguistic group.</w:t>
      </w:r>
    </w:p>
    <w:p w14:paraId="581E324B" w14:textId="77777777" w:rsidR="008E1244" w:rsidRPr="008E1244" w:rsidRDefault="008E1244" w:rsidP="004A5692">
      <w:pPr>
        <w:pStyle w:val="Heading4"/>
        <w:spacing w:line="360" w:lineRule="auto"/>
      </w:pPr>
      <w:r w:rsidRPr="008E1244">
        <w:t>Potential Communication Barriers</w:t>
      </w:r>
    </w:p>
    <w:p w14:paraId="197C4954" w14:textId="77777777" w:rsidR="008E1244" w:rsidRPr="008E1244" w:rsidRDefault="008E1244" w:rsidP="004A5692">
      <w:pPr>
        <w:spacing w:line="360" w:lineRule="auto"/>
      </w:pPr>
      <w:r w:rsidRPr="008E1244">
        <w:rPr>
          <w:b/>
          <w:bCs/>
        </w:rPr>
        <w:t>Language Proficiency:</w:t>
      </w:r>
      <w:r w:rsidRPr="008E1244">
        <w:t xml:space="preserve"> While English is widely spoken in urban centers and academic settings, the proficiency levels can vary. UK staff might encounter students who, coming from regional backgrounds, might not be as fluent in English as their urban counterparts. This can pose challenges in classroom discussions, comprehension of academic materials, or even during casual interactions.</w:t>
      </w:r>
    </w:p>
    <w:p w14:paraId="5015EC70" w14:textId="77777777" w:rsidR="008E1244" w:rsidRPr="008E1244" w:rsidRDefault="008E1244" w:rsidP="004A5692">
      <w:pPr>
        <w:spacing w:line="360" w:lineRule="auto"/>
      </w:pPr>
      <w:r w:rsidRPr="008E1244">
        <w:rPr>
          <w:b/>
          <w:bCs/>
        </w:rPr>
        <w:lastRenderedPageBreak/>
        <w:t>Accents and Diction:</w:t>
      </w:r>
      <w:r w:rsidRPr="008E1244">
        <w:t xml:space="preserve"> Even within English speakers, the Indian accent, influenced by regional linguistic nuances, can be distinct. UK staff might initially find it challenging to understand certain pronunciations or might be misunderstood due to their own accent.</w:t>
      </w:r>
    </w:p>
    <w:p w14:paraId="741C651E" w14:textId="77777777" w:rsidR="008E1244" w:rsidRPr="008E1244" w:rsidRDefault="008E1244" w:rsidP="004A5692">
      <w:pPr>
        <w:spacing w:line="360" w:lineRule="auto"/>
      </w:pPr>
      <w:r w:rsidRPr="008E1244">
        <w:rPr>
          <w:b/>
          <w:bCs/>
        </w:rPr>
        <w:t>Indirect Communication:</w:t>
      </w:r>
      <w:r w:rsidRPr="008E1244">
        <w:t xml:space="preserve"> Indian communication style, influenced by cultural norms, can often be indirect. A student might hesitate to say 'no' directly, opting for more roundabout phrases like 'I'll try' or 'I'll see'. For a UK staff member used to direct communication, deciphering such indirect responses can be challenging.</w:t>
      </w:r>
    </w:p>
    <w:p w14:paraId="00602757" w14:textId="77777777" w:rsidR="008E1244" w:rsidRPr="008E1244" w:rsidRDefault="008E1244" w:rsidP="004A5692">
      <w:pPr>
        <w:spacing w:line="360" w:lineRule="auto"/>
      </w:pPr>
      <w:r w:rsidRPr="008E1244">
        <w:rPr>
          <w:b/>
          <w:bCs/>
        </w:rPr>
        <w:t>Non-verbal Cues:</w:t>
      </w:r>
      <w:r w:rsidRPr="008E1244">
        <w:t xml:space="preserve"> Non-verbal communication in India can be markedly different. For instance, the Indian head nod, a side-to-side tilting of the head, can be a gesture of agreement, acknowledgment, or even a non-committal response, depending on the context. Deciphering such cues can be perplexing for someone unfamiliar with them.</w:t>
      </w:r>
    </w:p>
    <w:p w14:paraId="03D1D667" w14:textId="77777777" w:rsidR="008E1244" w:rsidRPr="008E1244" w:rsidRDefault="008E1244" w:rsidP="004A5692">
      <w:pPr>
        <w:pStyle w:val="Heading4"/>
        <w:spacing w:line="360" w:lineRule="auto"/>
      </w:pPr>
      <w:r w:rsidRPr="008E1244">
        <w:t>Bridging the Communication Gap</w:t>
      </w:r>
    </w:p>
    <w:p w14:paraId="241ADDD3" w14:textId="77777777" w:rsidR="008E1244" w:rsidRPr="008E1244" w:rsidRDefault="008E1244" w:rsidP="004A5692">
      <w:pPr>
        <w:spacing w:line="360" w:lineRule="auto"/>
      </w:pPr>
      <w:r w:rsidRPr="008E1244">
        <w:rPr>
          <w:b/>
          <w:bCs/>
        </w:rPr>
        <w:t>Language Workshops:</w:t>
      </w:r>
      <w:r w:rsidRPr="008E1244">
        <w:t xml:space="preserve"> While intensive English training for students can be beneficial, it might also be advantageous for UK staff to undergo workshops understanding Indian English nuances, regional accents, and common colloquialisms.</w:t>
      </w:r>
    </w:p>
    <w:p w14:paraId="35BCB68A" w14:textId="77777777" w:rsidR="008E1244" w:rsidRPr="008E1244" w:rsidRDefault="008E1244" w:rsidP="004A5692">
      <w:pPr>
        <w:spacing w:line="360" w:lineRule="auto"/>
      </w:pPr>
      <w:r w:rsidRPr="008E1244">
        <w:rPr>
          <w:b/>
          <w:bCs/>
        </w:rPr>
        <w:t>Hiring Local Translators or Interpreters:</w:t>
      </w:r>
      <w:r w:rsidRPr="008E1244">
        <w:t xml:space="preserve"> For administrative tasks, especially those involving interactions with local authorities or non-academic staff, having local interpreters can be invaluable.</w:t>
      </w:r>
    </w:p>
    <w:p w14:paraId="23B39959" w14:textId="77777777" w:rsidR="008E1244" w:rsidRPr="008E1244" w:rsidRDefault="008E1244" w:rsidP="004A5692">
      <w:pPr>
        <w:spacing w:line="360" w:lineRule="auto"/>
      </w:pPr>
      <w:r w:rsidRPr="008E1244">
        <w:rPr>
          <w:b/>
          <w:bCs/>
        </w:rPr>
        <w:t>Cultural Sensitization Sessions:</w:t>
      </w:r>
      <w:r w:rsidRPr="008E1244">
        <w:t xml:space="preserve"> Understanding the 'why' behind communication styles can offer deeper insights. Sessions elucidating the cultural underpinnings of indirect communication, the emphasis on non-verbal cues, or the hesitancy in direct disagreements can help UK staff navigate conversations more effectively.</w:t>
      </w:r>
    </w:p>
    <w:p w14:paraId="3C0EB8F5" w14:textId="77777777" w:rsidR="008E1244" w:rsidRPr="008E1244" w:rsidRDefault="008E1244" w:rsidP="004A5692">
      <w:pPr>
        <w:spacing w:line="360" w:lineRule="auto"/>
      </w:pPr>
      <w:r w:rsidRPr="008E1244">
        <w:rPr>
          <w:b/>
          <w:bCs/>
        </w:rPr>
        <w:t>Encouraging Open Communication:</w:t>
      </w:r>
      <w:r w:rsidRPr="008E1244">
        <w:t xml:space="preserve"> Creating an environment where students and staff feel comfortable seeking clarifications can mitigate misunderstandings. Be it through open office hours, feedback sessions, or even anonymous query boxes, ensuring that communication channels remain open and non-judgmental is crucial.</w:t>
      </w:r>
    </w:p>
    <w:p w14:paraId="25FD6C3F" w14:textId="77777777" w:rsidR="008E1244" w:rsidRPr="008E1244" w:rsidRDefault="008E1244" w:rsidP="004A5692">
      <w:pPr>
        <w:spacing w:line="360" w:lineRule="auto"/>
      </w:pPr>
      <w:r w:rsidRPr="008E1244">
        <w:t xml:space="preserve">Communication, in its essence, is about mutual understanding. In a linguistically diverse setting like India, this understanding extends beyond languages to encompass cultural norms, </w:t>
      </w:r>
      <w:r w:rsidRPr="008E1244">
        <w:lastRenderedPageBreak/>
        <w:t>values, and unspoken cues. For the University of Wales Trinity, recognizing and addressing these communication barriers is foundational to fostering a collaborative, inclusive, and effective academic environment.</w:t>
      </w:r>
    </w:p>
    <w:p w14:paraId="40A6BA65" w14:textId="77777777" w:rsidR="009F3800" w:rsidRPr="009F3800" w:rsidRDefault="009F3800" w:rsidP="004A5692">
      <w:pPr>
        <w:pStyle w:val="Heading3"/>
        <w:spacing w:line="360" w:lineRule="auto"/>
      </w:pPr>
      <w:bookmarkStart w:id="32" w:name="_Toc148466085"/>
      <w:r w:rsidRPr="009F3800">
        <w:t>Professional Challenges in the Academic Realm</w:t>
      </w:r>
      <w:bookmarkEnd w:id="32"/>
    </w:p>
    <w:p w14:paraId="57498324" w14:textId="77777777" w:rsidR="009F3800" w:rsidRPr="009F3800" w:rsidRDefault="009F3800" w:rsidP="004A5692">
      <w:pPr>
        <w:spacing w:line="360" w:lineRule="auto"/>
      </w:pPr>
      <w:r w:rsidRPr="009F3800">
        <w:rPr>
          <w:b/>
          <w:bCs/>
        </w:rPr>
        <w:t>Differing Academic Expectations:</w:t>
      </w:r>
      <w:r w:rsidRPr="009F3800">
        <w:t xml:space="preserve"> A UK professor might emphasize class participation, expecting students to critically analyze topics. In contrast, Indian students, often used to rote learning, might find this challenging. A lecture on Shakespeare's plays, for instance, might be met with memorized answers from Indian textbooks rather than fresh interpretations. Feedback loops, integrating student expectations, can help align teaching methods with local needs.</w:t>
      </w:r>
    </w:p>
    <w:p w14:paraId="3A38DCBC" w14:textId="179C9C1E" w:rsidR="009F3800" w:rsidRPr="009F3800" w:rsidRDefault="009F3800" w:rsidP="004A5692">
      <w:pPr>
        <w:spacing w:line="360" w:lineRule="auto"/>
      </w:pPr>
      <w:r w:rsidRPr="009F3800">
        <w:rPr>
          <w:b/>
          <w:bCs/>
        </w:rPr>
        <w:t>Hierarchy and Respect:</w:t>
      </w:r>
      <w:r w:rsidRPr="009F3800">
        <w:t xml:space="preserve"> In an Indian university, a senior professor might expect to be greeted with a standing ovation when entering a room, a marked departure from the casual greetings in a UK institution. A UK staff member, unaware of this, might unintentionally appear disrespectful. Recognizing such local customs and integrating them can be crucial for building professional relationships</w:t>
      </w:r>
      <w:r w:rsidR="00D67F7A" w:rsidRPr="00D67F7A">
        <w:t xml:space="preserve"> (Deardorff, 2009)</w:t>
      </w:r>
      <w:r w:rsidRPr="009F3800">
        <w:t>.</w:t>
      </w:r>
    </w:p>
    <w:p w14:paraId="3278FE47" w14:textId="77777777" w:rsidR="009F3800" w:rsidRPr="009F3800" w:rsidRDefault="009F3800" w:rsidP="004A5692">
      <w:pPr>
        <w:pStyle w:val="Heading3"/>
        <w:spacing w:line="360" w:lineRule="auto"/>
      </w:pPr>
      <w:bookmarkStart w:id="33" w:name="_Toc148466086"/>
      <w:r w:rsidRPr="009F3800">
        <w:t>Health and Well-being: Beyond Just Mental Health</w:t>
      </w:r>
      <w:bookmarkEnd w:id="33"/>
    </w:p>
    <w:p w14:paraId="66BFA56F" w14:textId="77777777" w:rsidR="009F3800" w:rsidRPr="009F3800" w:rsidRDefault="009F3800" w:rsidP="004A5692">
      <w:pPr>
        <w:spacing w:line="360" w:lineRule="auto"/>
      </w:pPr>
      <w:r w:rsidRPr="009F3800">
        <w:rPr>
          <w:b/>
          <w:bCs/>
        </w:rPr>
        <w:t>Physical Health Concerns:</w:t>
      </w:r>
      <w:r w:rsidRPr="009F3800">
        <w:t xml:space="preserve"> The spicy curries of India, while tantalizing, can be a digestive challenge. A UK staff member, eager to dive into local cuisine, might end up with frequent visits to a doctor if not cautioned. Pre-departure briefs can include dietary advice, recommending gradual integration of local foods.</w:t>
      </w:r>
    </w:p>
    <w:p w14:paraId="613A83A4" w14:textId="77777777" w:rsidR="009F3800" w:rsidRPr="009F3800" w:rsidRDefault="009F3800" w:rsidP="004A5692">
      <w:pPr>
        <w:spacing w:line="360" w:lineRule="auto"/>
      </w:pPr>
      <w:r w:rsidRPr="009F3800">
        <w:rPr>
          <w:b/>
          <w:bCs/>
        </w:rPr>
        <w:t>Mental and Emotional Well-being:</w:t>
      </w:r>
      <w:r w:rsidRPr="009F3800">
        <w:t xml:space="preserve"> Picture a UK staff member, used to family Sunday roasts, feeling the pangs of homesickness during the festive season away from family. While such feelings are natural, they can escalate if not addressed. Organizing monthly expatriate meetups or pairing them with local families can offer emotional anchors.</w:t>
      </w:r>
    </w:p>
    <w:p w14:paraId="1CD90F22" w14:textId="77777777" w:rsidR="009F3800" w:rsidRPr="009F3800" w:rsidRDefault="009F3800" w:rsidP="004A5692">
      <w:pPr>
        <w:pStyle w:val="Heading3"/>
        <w:spacing w:line="360" w:lineRule="auto"/>
      </w:pPr>
      <w:bookmarkStart w:id="34" w:name="_Toc148466087"/>
      <w:r w:rsidRPr="009F3800">
        <w:t>Factors Ensuring Expatriate Success</w:t>
      </w:r>
      <w:bookmarkEnd w:id="34"/>
    </w:p>
    <w:p w14:paraId="4E265C0C" w14:textId="77777777" w:rsidR="009F3800" w:rsidRPr="009F3800" w:rsidRDefault="009F3800" w:rsidP="004A5692">
      <w:pPr>
        <w:spacing w:line="360" w:lineRule="auto"/>
      </w:pPr>
      <w:r w:rsidRPr="009F3800">
        <w:rPr>
          <w:b/>
          <w:bCs/>
        </w:rPr>
        <w:t>Performance Metrics:</w:t>
      </w:r>
      <w:r w:rsidRPr="009F3800">
        <w:t xml:space="preserve"> A UK staff member might excel in academic deliverables but struggle with local integration. Traditional performance reviews might flag this as a weakness. Instead, recognizing the effort and offering support can be more constructive. For instance, if a UK lecturer develops a course module resonating with global standards but faces challenges in local delivery, collaborative workshops with local educators can be beneficial.</w:t>
      </w:r>
    </w:p>
    <w:p w14:paraId="30A62A40" w14:textId="77777777" w:rsidR="009F3800" w:rsidRPr="009F3800" w:rsidRDefault="009F3800" w:rsidP="004A5692">
      <w:pPr>
        <w:spacing w:line="360" w:lineRule="auto"/>
      </w:pPr>
      <w:r w:rsidRPr="009F3800">
        <w:rPr>
          <w:b/>
          <w:bCs/>
        </w:rPr>
        <w:lastRenderedPageBreak/>
        <w:t>Local Support Systems:</w:t>
      </w:r>
      <w:r w:rsidRPr="009F3800">
        <w:t xml:space="preserve"> Consider a UK staff member struggling with local bureaucratic processes, like obtaining a work permit. A local colleague, familiar with the paperwork and officials, can expedite the process, transforming a potential month-long ordeal into a week's task. Such local liaisons, both official and unofficial, can be invaluable.</w:t>
      </w:r>
    </w:p>
    <w:p w14:paraId="71AFB6AF" w14:textId="77777777" w:rsidR="009F3800" w:rsidRPr="009F3800" w:rsidRDefault="009F3800" w:rsidP="004A5692">
      <w:pPr>
        <w:spacing w:line="360" w:lineRule="auto"/>
      </w:pPr>
      <w:r w:rsidRPr="009F3800">
        <w:rPr>
          <w:b/>
          <w:bCs/>
        </w:rPr>
        <w:t>Continuous Learning:</w:t>
      </w:r>
      <w:r w:rsidRPr="009F3800">
        <w:t xml:space="preserve"> India's dynamic landscape means that what's relevant today might be outdated tomorrow. For a UK researcher focusing on contemporary Indian literature, continuously updating their knowledge base, attending local literary fests, or even engaging with local authors can offer fresh insights.</w:t>
      </w:r>
    </w:p>
    <w:p w14:paraId="71C2F9B2" w14:textId="26535507" w:rsidR="00354539" w:rsidRDefault="00354539" w:rsidP="004A5692">
      <w:pPr>
        <w:pStyle w:val="Heading2"/>
        <w:spacing w:line="360" w:lineRule="auto"/>
      </w:pPr>
      <w:bookmarkStart w:id="35" w:name="_Toc148466088"/>
      <w:r>
        <w:t>Analysis</w:t>
      </w:r>
      <w:bookmarkEnd w:id="35"/>
    </w:p>
    <w:p w14:paraId="17584026" w14:textId="77777777" w:rsidR="00354539" w:rsidRPr="00354539" w:rsidRDefault="00354539" w:rsidP="004A5692">
      <w:pPr>
        <w:spacing w:line="360" w:lineRule="auto"/>
      </w:pPr>
      <w:r w:rsidRPr="00354539">
        <w:t>Recruiting, training, and settling UK staff in India is a complex endeavor, requiring careful consideration at multiple levels. While academic qualifications remain paramount, they shouldn't overshadow the importance of cultural adaptability. The intricate cultural milieu of India necessitates more than superficial adjustments. A candidate's prior experiences in diverse settings or their evident willingness to immerse in a new cultural backdrop should be given significant weight during recruitment. Over-reliance on academic credentials without assessing cultural adaptability can lead to challenges post-recruitment.</w:t>
      </w:r>
    </w:p>
    <w:p w14:paraId="2FA1A5CE" w14:textId="77777777" w:rsidR="00354539" w:rsidRPr="00354539" w:rsidRDefault="00354539" w:rsidP="004A5692">
      <w:pPr>
        <w:spacing w:line="360" w:lineRule="auto"/>
      </w:pPr>
      <w:r w:rsidRPr="00354539">
        <w:t>Communication proficiency, particularly in English, is undeniably crucial. However, understanding the nuanced layers of Indian English, influenced by regional accents and indirect communication styles, is equally vital. Failing to assess these subtler aspects during recruitment can result in ineffective classroom interactions and potential misunderstandings down the line.</w:t>
      </w:r>
    </w:p>
    <w:p w14:paraId="6762ABEC" w14:textId="77777777" w:rsidR="00354539" w:rsidRPr="00354539" w:rsidRDefault="00354539" w:rsidP="004A5692">
      <w:pPr>
        <w:spacing w:line="360" w:lineRule="auto"/>
      </w:pPr>
      <w:r w:rsidRPr="00354539">
        <w:t>Training should go beyond a one-time pre-departure orientation. The dynamic nature of Indian culture, with its myriad festivals, rituals, and daily life intricacies, demands ongoing sensitization. Training modules that lack depth, offering only a cursory overview without addressing these facets in detail, can leave UK staff inadequately prepared, leading to unintentional cultural missteps.</w:t>
      </w:r>
    </w:p>
    <w:p w14:paraId="4F6A5FA4" w14:textId="77777777" w:rsidR="00354539" w:rsidRPr="00354539" w:rsidRDefault="00354539" w:rsidP="004A5692">
      <w:pPr>
        <w:spacing w:line="360" w:lineRule="auto"/>
      </w:pPr>
      <w:r w:rsidRPr="00354539">
        <w:t>Similarly, understanding Indian English isn't limited to grasping different accents. It involves recognizing the cultural narratives shaping these linguistic patterns. Workshops focusing solely on accent neutralization, without delving into the cultural underpinnings, might offer limited practical benefits.</w:t>
      </w:r>
    </w:p>
    <w:p w14:paraId="3EE3E76D" w14:textId="77777777" w:rsidR="00354539" w:rsidRPr="00354539" w:rsidRDefault="00354539" w:rsidP="004A5692">
      <w:pPr>
        <w:spacing w:line="360" w:lineRule="auto"/>
      </w:pPr>
      <w:r w:rsidRPr="00354539">
        <w:lastRenderedPageBreak/>
        <w:t>Settling in India poses its own set of challenges. Even seemingly trivial issues, like understanding local transport or sourcing familiar groceries, can become significant stressors if not addressed proactively. Offering mere guidelines without hands-on support can lead to feelings of isolation. Moreover, fostering a genuine sense of community is paramount. Organizing sporadic expatriate meetups is insufficient. Efforts should be directed towards fostering genuine connections, be it with local families, peers, or even local communities. Half-hearted attempts can result in feelings of alienation or loneliness.</w:t>
      </w:r>
    </w:p>
    <w:p w14:paraId="48321A10" w14:textId="77777777" w:rsidR="00354539" w:rsidRPr="00354539" w:rsidRDefault="00354539" w:rsidP="004A5692">
      <w:pPr>
        <w:spacing w:line="360" w:lineRule="auto"/>
      </w:pPr>
      <w:r w:rsidRPr="00354539">
        <w:t>Lastly, the well-being and success of expatriate staff hinge on multiple factors. Rigid adherence to global performance standards can inadvertently ignore the unique challenges faced by UK staff in India. Evaluations that don't factor in these on-ground challenges can be demotivating. Furthermore, mental health support shouldn't be passive. Creating an environment where staff feel at ease seeking assistance, without fear of stigma, is vital. Support systems that wait for staff to reach out might miss early signs of emotional challenges, impacting both their well-being and academic contributions.</w:t>
      </w:r>
    </w:p>
    <w:p w14:paraId="451EAD02" w14:textId="7874D40B" w:rsidR="00354539" w:rsidRDefault="002B18F9" w:rsidP="004A5692">
      <w:pPr>
        <w:spacing w:line="360" w:lineRule="auto"/>
      </w:pPr>
      <w:r>
        <w:t xml:space="preserve">Overall, </w:t>
      </w:r>
      <w:r w:rsidRPr="00354539">
        <w:t>integrating</w:t>
      </w:r>
      <w:r w:rsidR="00354539" w:rsidRPr="00354539">
        <w:t xml:space="preserve"> UK staff in India demands a multifaceted, empathetic approach, critically evaluating each step to ensure both the well-being and success of the expatriate staff.</w:t>
      </w:r>
    </w:p>
    <w:p w14:paraId="14CD9495" w14:textId="50201752" w:rsidR="00354539" w:rsidRDefault="00354539" w:rsidP="004A5692">
      <w:pPr>
        <w:pStyle w:val="Heading1"/>
        <w:spacing w:line="360" w:lineRule="auto"/>
      </w:pPr>
      <w:bookmarkStart w:id="36" w:name="_Toc148466089"/>
      <w:r>
        <w:t>Conclusion and Recommendations</w:t>
      </w:r>
      <w:bookmarkEnd w:id="36"/>
    </w:p>
    <w:p w14:paraId="212F3CE5" w14:textId="70F53C23" w:rsidR="00DE5AB5" w:rsidRDefault="00DE5AB5" w:rsidP="004A5692">
      <w:pPr>
        <w:spacing w:line="360" w:lineRule="auto"/>
      </w:pPr>
      <w:r w:rsidRPr="00DE5AB5">
        <w:t>The expansion of the University of Wales Trinity into India is a commendable venture, promising a confluence of academic excellence from the West with the rich cultural tapestry of the East. However, the journey is fraught with challenges, particularly concerning the integration of UK staff into the Indian academic environment. From recruitment nuances to on-ground training, from settling in India to ensuring their mental well-being and success, each step requires meticulous planning and execution. While the challenges are manifold, with a proactive approach, they can be transformed into opportunities for growth, mutual respect, and academic enrichment.</w:t>
      </w:r>
      <w:r w:rsidR="00C11A3E">
        <w:t xml:space="preserve"> </w:t>
      </w:r>
    </w:p>
    <w:p w14:paraId="28B7214A" w14:textId="3E72A596" w:rsidR="00C11A3E" w:rsidRPr="00DE5AB5" w:rsidRDefault="00C11A3E" w:rsidP="004A5692">
      <w:pPr>
        <w:spacing w:line="360" w:lineRule="auto"/>
      </w:pPr>
      <w:r w:rsidRPr="00C11A3E">
        <w:t>Develop marketing strategies that connect with the UK audience. This could involve storytelling that emphasizes the tea's origin, its health benefits, and cultural significance. The marketing approach should be tailored to highlight the uniqueness of the Indian tea while aligning with UK consumers' tastes and preferences.</w:t>
      </w:r>
    </w:p>
    <w:p w14:paraId="2C3FD4CA" w14:textId="77777777" w:rsidR="00DE5AB5" w:rsidRPr="00DE5AB5" w:rsidRDefault="00DE5AB5" w:rsidP="004A5692">
      <w:pPr>
        <w:spacing w:line="360" w:lineRule="auto"/>
        <w:rPr>
          <w:b/>
          <w:bCs/>
        </w:rPr>
      </w:pPr>
      <w:r w:rsidRPr="00DE5AB5">
        <w:rPr>
          <w:b/>
          <w:bCs/>
        </w:rPr>
        <w:lastRenderedPageBreak/>
        <w:t>Recommendations</w:t>
      </w:r>
    </w:p>
    <w:p w14:paraId="27D31AAF" w14:textId="77777777" w:rsidR="00DE5AB5" w:rsidRPr="00DE5AB5" w:rsidRDefault="00DE5AB5" w:rsidP="004A5692">
      <w:pPr>
        <w:numPr>
          <w:ilvl w:val="0"/>
          <w:numId w:val="11"/>
        </w:numPr>
        <w:spacing w:line="360" w:lineRule="auto"/>
      </w:pPr>
      <w:r w:rsidRPr="00DE5AB5">
        <w:rPr>
          <w:b/>
          <w:bCs/>
        </w:rPr>
        <w:t>Holistic Recruitment Criteria:</w:t>
      </w:r>
      <w:r w:rsidRPr="00DE5AB5">
        <w:t xml:space="preserve"> Beyond academic credentials, assess candidates on their cultural adaptability, past experiences in diverse settings, and willingness to immerse in a new cultural environment. Incorporate simulated scenarios in the recruitment process to gauge their reactions to potential on-ground challenges.</w:t>
      </w:r>
    </w:p>
    <w:p w14:paraId="68B3621F" w14:textId="77777777" w:rsidR="00DE5AB5" w:rsidRPr="00DE5AB5" w:rsidRDefault="00DE5AB5" w:rsidP="004A5692">
      <w:pPr>
        <w:numPr>
          <w:ilvl w:val="0"/>
          <w:numId w:val="11"/>
        </w:numPr>
        <w:spacing w:line="360" w:lineRule="auto"/>
      </w:pPr>
      <w:r w:rsidRPr="00DE5AB5">
        <w:rPr>
          <w:b/>
          <w:bCs/>
        </w:rPr>
        <w:t>Comprehensive Training Modules:</w:t>
      </w:r>
      <w:r w:rsidRPr="00DE5AB5">
        <w:t xml:space="preserve"> Develop extensive cultural sensitization programs, not limited to a one-time pre-departure session. Regularly update these modules to reflect the dynamic nature of the Indian socio-cultural landscape.</w:t>
      </w:r>
    </w:p>
    <w:p w14:paraId="44C82218" w14:textId="77777777" w:rsidR="00DE5AB5" w:rsidRPr="00DE5AB5" w:rsidRDefault="00DE5AB5" w:rsidP="004A5692">
      <w:pPr>
        <w:numPr>
          <w:ilvl w:val="0"/>
          <w:numId w:val="11"/>
        </w:numPr>
        <w:spacing w:line="360" w:lineRule="auto"/>
      </w:pPr>
      <w:r w:rsidRPr="00DE5AB5">
        <w:rPr>
          <w:b/>
          <w:bCs/>
        </w:rPr>
        <w:t>Language and Communication Workshops:</w:t>
      </w:r>
      <w:r w:rsidRPr="00DE5AB5">
        <w:t xml:space="preserve"> Offer training sessions that delve into the nuances of Indian English, regional accents, and indirect communication styles. Engage local experts to provide insights into the cultural underpinnings of these linguistic patterns.</w:t>
      </w:r>
    </w:p>
    <w:p w14:paraId="4CD0BC99" w14:textId="77777777" w:rsidR="00DE5AB5" w:rsidRPr="00DE5AB5" w:rsidRDefault="00DE5AB5" w:rsidP="004A5692">
      <w:pPr>
        <w:numPr>
          <w:ilvl w:val="0"/>
          <w:numId w:val="11"/>
        </w:numPr>
        <w:spacing w:line="360" w:lineRule="auto"/>
      </w:pPr>
      <w:r w:rsidRPr="00DE5AB5">
        <w:rPr>
          <w:b/>
          <w:bCs/>
        </w:rPr>
        <w:t>On-ground Support:</w:t>
      </w:r>
      <w:r w:rsidRPr="00DE5AB5">
        <w:t xml:space="preserve"> Deploy a dedicated team in India to assist UK staff with logistical challenges. This team can assist with housing, local transport, administrative tasks, and other day-to-day challenges.</w:t>
      </w:r>
    </w:p>
    <w:p w14:paraId="7EE0172A" w14:textId="77777777" w:rsidR="00DE5AB5" w:rsidRPr="00DE5AB5" w:rsidRDefault="00DE5AB5" w:rsidP="004A5692">
      <w:pPr>
        <w:numPr>
          <w:ilvl w:val="0"/>
          <w:numId w:val="11"/>
        </w:numPr>
        <w:spacing w:line="360" w:lineRule="auto"/>
      </w:pPr>
      <w:r w:rsidRPr="00DE5AB5">
        <w:rPr>
          <w:b/>
          <w:bCs/>
        </w:rPr>
        <w:t>Community Engagement Initiatives:</w:t>
      </w:r>
      <w:r w:rsidRPr="00DE5AB5">
        <w:t xml:space="preserve"> Organize regular community engagement events, promoting interactions between UK staff, local academic peers, students, and the broader community. Encourage UK staff to participate in local festivals, community services, or even local hobby clubs.</w:t>
      </w:r>
    </w:p>
    <w:p w14:paraId="75E5A170" w14:textId="77777777" w:rsidR="00DE5AB5" w:rsidRPr="00DE5AB5" w:rsidRDefault="00DE5AB5" w:rsidP="004A5692">
      <w:pPr>
        <w:numPr>
          <w:ilvl w:val="0"/>
          <w:numId w:val="11"/>
        </w:numPr>
        <w:spacing w:line="360" w:lineRule="auto"/>
      </w:pPr>
      <w:r w:rsidRPr="00DE5AB5">
        <w:rPr>
          <w:b/>
          <w:bCs/>
        </w:rPr>
        <w:t>Mental Health and Well-being Framework:</w:t>
      </w:r>
      <w:r w:rsidRPr="00DE5AB5">
        <w:t xml:space="preserve"> Establish a robust support system, including counseling services, peer support groups, and regular check-ins. Foster an environment where seeking assistance is normalized and encouraged.</w:t>
      </w:r>
    </w:p>
    <w:p w14:paraId="056F3735" w14:textId="695895E8" w:rsidR="00DE5AB5" w:rsidRPr="00DE5AB5" w:rsidRDefault="00DE5AB5" w:rsidP="004A5692">
      <w:pPr>
        <w:numPr>
          <w:ilvl w:val="0"/>
          <w:numId w:val="11"/>
        </w:numPr>
        <w:spacing w:line="360" w:lineRule="auto"/>
      </w:pPr>
      <w:r w:rsidRPr="00DE5AB5">
        <w:rPr>
          <w:b/>
          <w:bCs/>
        </w:rPr>
        <w:t>Feedback Mechanisms:</w:t>
      </w:r>
      <w:r w:rsidRPr="00DE5AB5">
        <w:t xml:space="preserve"> Institute continuous feedback loops, integrating inputs from UK staff, students, and local academic peers. Use this feedback to refine training modules, support mechanisms, and academic processes.</w:t>
      </w:r>
      <w:r w:rsidR="00C11A3E">
        <w:t xml:space="preserve"> </w:t>
      </w:r>
      <w:r w:rsidR="00C11A3E" w:rsidRPr="00C11A3E">
        <w:t>Establish a robust feedback mechanism to gather insights from UK consumers. Regularly assessing customer feedback will enable continuous adaptation and improvement of the tea offerings, ensuring they meet the evolving preferences and tastes of the UK market.</w:t>
      </w:r>
    </w:p>
    <w:p w14:paraId="16A5A6ED" w14:textId="77777777" w:rsidR="00DE5AB5" w:rsidRPr="00DE5AB5" w:rsidRDefault="00DE5AB5" w:rsidP="004A5692">
      <w:pPr>
        <w:numPr>
          <w:ilvl w:val="0"/>
          <w:numId w:val="11"/>
        </w:numPr>
        <w:spacing w:line="360" w:lineRule="auto"/>
      </w:pPr>
      <w:r w:rsidRPr="00DE5AB5">
        <w:rPr>
          <w:b/>
          <w:bCs/>
        </w:rPr>
        <w:lastRenderedPageBreak/>
        <w:t>Collaborative Academic Programs:</w:t>
      </w:r>
      <w:r w:rsidRPr="00DE5AB5">
        <w:t xml:space="preserve"> Encourage collaborations between UK staff and their local counterparts. Joint research projects, co-taught courses, or even academic workshops can foster mutual respect and understanding.</w:t>
      </w:r>
    </w:p>
    <w:p w14:paraId="6C018E30" w14:textId="77777777" w:rsidR="00DE5AB5" w:rsidRPr="00DE5AB5" w:rsidRDefault="00DE5AB5" w:rsidP="004A5692">
      <w:pPr>
        <w:numPr>
          <w:ilvl w:val="0"/>
          <w:numId w:val="11"/>
        </w:numPr>
        <w:spacing w:line="360" w:lineRule="auto"/>
      </w:pPr>
      <w:r w:rsidRPr="00DE5AB5">
        <w:rPr>
          <w:b/>
          <w:bCs/>
        </w:rPr>
        <w:t>Periodic Review and Assessment:</w:t>
      </w:r>
      <w:r w:rsidRPr="00DE5AB5">
        <w:t xml:space="preserve"> Every six months, conduct a thorough review of the integration process. Assess the challenges faced, the efficacy of support mechanisms, and the academic contributions of UK staff. Use these insights to refine and optimize the integration strategy.</w:t>
      </w:r>
    </w:p>
    <w:p w14:paraId="12B8BB34" w14:textId="77777777" w:rsidR="00DE5AB5" w:rsidRPr="00DE5AB5" w:rsidRDefault="00DE5AB5" w:rsidP="004A5692">
      <w:pPr>
        <w:numPr>
          <w:ilvl w:val="0"/>
          <w:numId w:val="11"/>
        </w:numPr>
        <w:spacing w:line="360" w:lineRule="auto"/>
      </w:pPr>
      <w:r w:rsidRPr="00DE5AB5">
        <w:rPr>
          <w:b/>
          <w:bCs/>
        </w:rPr>
        <w:t>Open Channels of Communication:</w:t>
      </w:r>
      <w:r w:rsidRPr="00DE5AB5">
        <w:t xml:space="preserve"> Maintain open communication channels between the UK and Indian campuses. Regularly update UK staff on any policy changes, academic developments, or institutional directives.</w:t>
      </w:r>
    </w:p>
    <w:p w14:paraId="53F285CB" w14:textId="77777777" w:rsidR="00DE5AB5" w:rsidRPr="00DE5AB5" w:rsidRDefault="00DE5AB5" w:rsidP="004A5692">
      <w:pPr>
        <w:spacing w:line="360" w:lineRule="auto"/>
      </w:pPr>
      <w:r w:rsidRPr="00DE5AB5">
        <w:t>By adopting these recommendations, the University of Wales Trinity can ensure a seamless integration of its UK staff into the Indian campus, fostering an environment of academic excellence, mutual respect, and cultural appreciation.</w:t>
      </w:r>
    </w:p>
    <w:p w14:paraId="69192FA1" w14:textId="77777777" w:rsidR="00E2751B" w:rsidRDefault="00E2751B">
      <w:pPr>
        <w:spacing w:line="259" w:lineRule="auto"/>
        <w:ind w:firstLine="0"/>
        <w:rPr>
          <w:rFonts w:eastAsiaTheme="majorEastAsia" w:cstheme="majorBidi"/>
          <w:b/>
          <w:sz w:val="32"/>
          <w:szCs w:val="32"/>
        </w:rPr>
      </w:pPr>
      <w:r>
        <w:br w:type="page"/>
      </w:r>
    </w:p>
    <w:p w14:paraId="7146DC6D" w14:textId="52BAF36B" w:rsidR="00354539" w:rsidRDefault="00A62B2A" w:rsidP="00A62B2A">
      <w:pPr>
        <w:pStyle w:val="Heading1"/>
      </w:pPr>
      <w:r>
        <w:lastRenderedPageBreak/>
        <w:t>References</w:t>
      </w:r>
    </w:p>
    <w:p w14:paraId="7B7C95E9" w14:textId="77777777" w:rsidR="00E2751B" w:rsidRPr="00A62B2A" w:rsidRDefault="00E2751B" w:rsidP="00E2751B">
      <w:pPr>
        <w:ind w:left="720" w:hanging="720"/>
      </w:pPr>
      <w:r w:rsidRPr="00A62B2A">
        <w:t xml:space="preserve">Adams, G.A. and Webster, J.R. (2021) “Relating supervisor interpersonal emotion management- and task-oriented leadership to adaptive performance: a moderated-mediation model incorporating trust and gender,” </w:t>
      </w:r>
      <w:r w:rsidRPr="00A62B2A">
        <w:rPr>
          <w:i/>
          <w:iCs/>
        </w:rPr>
        <w:t>Equality, Diversity and Inclusion: An International Journal</w:t>
      </w:r>
      <w:r w:rsidRPr="00A62B2A">
        <w:t>, 41(4), pp. 549–567. doi:10.1108/edi-07-2021-0174.</w:t>
      </w:r>
    </w:p>
    <w:p w14:paraId="758FFBA9" w14:textId="77777777" w:rsidR="00E2751B" w:rsidRPr="00A62B2A" w:rsidRDefault="00E2751B" w:rsidP="00E2751B">
      <w:pPr>
        <w:ind w:left="720" w:hanging="720"/>
      </w:pPr>
      <w:r w:rsidRPr="00A62B2A">
        <w:t xml:space="preserve">Braun, F.C., Avital, M. and Martz, B. (2012) “Action‐centered team leadership influences more than performance,” </w:t>
      </w:r>
      <w:r w:rsidRPr="00A62B2A">
        <w:rPr>
          <w:i/>
          <w:iCs/>
        </w:rPr>
        <w:t>Team Performance Management: An International Journal</w:t>
      </w:r>
      <w:r w:rsidRPr="00A62B2A">
        <w:t>. Edited by N. Clarke, 18(3/4), pp. 176–195. doi:10.1108/13527591211241015.</w:t>
      </w:r>
    </w:p>
    <w:p w14:paraId="2FB67184" w14:textId="77777777" w:rsidR="00E2751B" w:rsidRDefault="00E2751B" w:rsidP="00E2751B">
      <w:pPr>
        <w:ind w:left="720" w:hanging="720"/>
      </w:pPr>
      <w:r w:rsidRPr="00D67F7A">
        <w:t>Deardorff, D. K. (Ed.). (2009). The Sage handbook of intercultural competence. Sage.</w:t>
      </w:r>
    </w:p>
    <w:p w14:paraId="052D96D2" w14:textId="77777777" w:rsidR="00E2751B" w:rsidRPr="00A62B2A" w:rsidRDefault="00E2751B" w:rsidP="00E2751B">
      <w:pPr>
        <w:ind w:left="720" w:hanging="720"/>
      </w:pPr>
      <w:r w:rsidRPr="00A62B2A">
        <w:t xml:space="preserve">Ghura, A.S., Chaudhary, S. and Sangroya, D. (2023) “Corporate Entrepreneurship Environment and Younger Workforce Engagement: An Empirical Examination,” </w:t>
      </w:r>
      <w:r w:rsidRPr="00A62B2A">
        <w:rPr>
          <w:i/>
          <w:iCs/>
        </w:rPr>
        <w:t>Vision: The Journal of Business Perspective</w:t>
      </w:r>
      <w:r w:rsidRPr="00A62B2A">
        <w:t>, p. 097226292311574. doi:10.1177/09722629231157471.</w:t>
      </w:r>
    </w:p>
    <w:p w14:paraId="40FF9CCD" w14:textId="77777777" w:rsidR="00E2751B" w:rsidRDefault="00E2751B" w:rsidP="00E2751B">
      <w:pPr>
        <w:ind w:left="720" w:hanging="720"/>
      </w:pPr>
      <w:r w:rsidRPr="00E2751B">
        <w:t>Gudykunst, W. B. (Ed.). (2005). Theorizing about intercultural communication. Sage.</w:t>
      </w:r>
    </w:p>
    <w:p w14:paraId="292F4C40" w14:textId="77777777" w:rsidR="00E2751B" w:rsidRPr="00A62B2A" w:rsidRDefault="00E2751B" w:rsidP="00E2751B">
      <w:pPr>
        <w:ind w:left="720" w:hanging="720"/>
      </w:pPr>
      <w:r w:rsidRPr="00A62B2A">
        <w:t xml:space="preserve">Han, J.H. </w:t>
      </w:r>
      <w:r w:rsidRPr="00A62B2A">
        <w:rPr>
          <w:i/>
          <w:iCs/>
        </w:rPr>
        <w:t>et al.</w:t>
      </w:r>
      <w:r w:rsidRPr="00A62B2A">
        <w:t xml:space="preserve"> (2020) “When leader–member exchange differentiation improves work group functioning: The combined roles of differentiation bases and reward interdependence,” </w:t>
      </w:r>
      <w:r w:rsidRPr="00A62B2A">
        <w:rPr>
          <w:i/>
          <w:iCs/>
        </w:rPr>
        <w:t>Personnel Psychology</w:t>
      </w:r>
      <w:r w:rsidRPr="00A62B2A">
        <w:t>, 74(1), pp. 109–141. doi:10.1111/peps.12415.</w:t>
      </w:r>
    </w:p>
    <w:p w14:paraId="168CFCAF" w14:textId="77777777" w:rsidR="00E2751B" w:rsidRDefault="00E2751B" w:rsidP="00E2751B">
      <w:pPr>
        <w:ind w:left="720" w:hanging="720"/>
      </w:pPr>
      <w:r w:rsidRPr="00E2751B">
        <w:t>Hofstede, G., Hofstede, G. J., &amp; Minkov, M. (2010). Cultures and organizations: Software of the mind. McGraw-Hill.</w:t>
      </w:r>
    </w:p>
    <w:p w14:paraId="39C6795A" w14:textId="77777777" w:rsidR="00E2751B" w:rsidRPr="00A62B2A" w:rsidRDefault="00E2751B" w:rsidP="00E2751B">
      <w:pPr>
        <w:ind w:left="720" w:hanging="720"/>
      </w:pPr>
      <w:r w:rsidRPr="00A62B2A">
        <w:t xml:space="preserve">Holmes, P. </w:t>
      </w:r>
      <w:r w:rsidRPr="00A62B2A">
        <w:rPr>
          <w:i/>
          <w:iCs/>
        </w:rPr>
        <w:t>et al.</w:t>
      </w:r>
      <w:r w:rsidRPr="00A62B2A">
        <w:t xml:space="preserve"> (2016) “Interculturality and the study abroad experience: students’ learning from the IEREST materials,” </w:t>
      </w:r>
      <w:r w:rsidRPr="00A62B2A">
        <w:rPr>
          <w:i/>
          <w:iCs/>
        </w:rPr>
        <w:t>Language and Intercultural Communication</w:t>
      </w:r>
      <w:r w:rsidRPr="00A62B2A">
        <w:t>, 16(3), pp. 452–469. doi:10.1080/14708477.2016.1168054.</w:t>
      </w:r>
    </w:p>
    <w:p w14:paraId="0E2A38E1" w14:textId="77777777" w:rsidR="00E2751B" w:rsidRDefault="00E2751B" w:rsidP="00E2751B">
      <w:pPr>
        <w:ind w:left="720" w:hanging="720"/>
      </w:pPr>
      <w:r>
        <w:lastRenderedPageBreak/>
        <w:t xml:space="preserve">Jetten, J., Reicher, S. D., Haslam, S. A., &amp; Cruwys, T. (2020). Together apart: The psychology of COVID-19. Sage Publications. </w:t>
      </w:r>
    </w:p>
    <w:p w14:paraId="04D4D8A6" w14:textId="77777777" w:rsidR="00E2751B" w:rsidRDefault="00E2751B" w:rsidP="00E2751B">
      <w:pPr>
        <w:ind w:left="720" w:hanging="720"/>
      </w:pPr>
      <w:r>
        <w:t xml:space="preserve">Kayes, D. C. (2020). Contemporary Organizational Learning: A Reflective Review and Critique. Human Resource Development Review, 19(2), 151-178. </w:t>
      </w:r>
    </w:p>
    <w:p w14:paraId="748801AA" w14:textId="77777777" w:rsidR="00E2751B" w:rsidRPr="00A62B2A" w:rsidRDefault="00E2751B" w:rsidP="00E2751B">
      <w:pPr>
        <w:ind w:left="720" w:hanging="720"/>
      </w:pPr>
      <w:r w:rsidRPr="00A62B2A">
        <w:t xml:space="preserve">McSweeney, B. (2002) “Hofstede’s Model of National Cultural Differences and their Consequences: A Triumph of Faith - a Failure of Analysis,” </w:t>
      </w:r>
      <w:r w:rsidRPr="00A62B2A">
        <w:rPr>
          <w:i/>
          <w:iCs/>
        </w:rPr>
        <w:t>Human Relations</w:t>
      </w:r>
      <w:r w:rsidRPr="00A62B2A">
        <w:t>, 55(1), pp. 89–118. doi:10.1177/0018726702551004.</w:t>
      </w:r>
    </w:p>
    <w:p w14:paraId="20B4BACA" w14:textId="77777777" w:rsidR="00E2751B" w:rsidRPr="00A62B2A" w:rsidRDefault="00E2751B" w:rsidP="00E2751B">
      <w:pPr>
        <w:ind w:left="720" w:hanging="720"/>
      </w:pPr>
      <w:r w:rsidRPr="00A62B2A">
        <w:t xml:space="preserve">Nikam, V., Ashok, A. and Kale, R.B. (2022) “The functionality of agricultural extension and advisory services from a system perspective: a subnational level analysis in India,” </w:t>
      </w:r>
      <w:r w:rsidRPr="00A62B2A">
        <w:rPr>
          <w:i/>
          <w:iCs/>
        </w:rPr>
        <w:t>The Journal of Agricultural Education and Extension</w:t>
      </w:r>
      <w:r w:rsidRPr="00A62B2A">
        <w:t>, 29(5), pp. 557–581. doi:10.1080/1389224x.2022.2117212.</w:t>
      </w:r>
    </w:p>
    <w:p w14:paraId="506E9DBD" w14:textId="77777777" w:rsidR="00E2751B" w:rsidRPr="00A62B2A" w:rsidRDefault="00E2751B" w:rsidP="00E2751B">
      <w:pPr>
        <w:ind w:left="720" w:hanging="720"/>
      </w:pPr>
      <w:r w:rsidRPr="00A62B2A">
        <w:t xml:space="preserve">Ochoa-Dominguez, C.Y. </w:t>
      </w:r>
      <w:r w:rsidRPr="00A62B2A">
        <w:rPr>
          <w:i/>
          <w:iCs/>
        </w:rPr>
        <w:t>et al.</w:t>
      </w:r>
      <w:r w:rsidRPr="00A62B2A">
        <w:t xml:space="preserve"> (2023) “Psychological Impact and Coping Strategies of Hispanic Parents of Children with Cancer: A Qualitative Study,” </w:t>
      </w:r>
      <w:r w:rsidRPr="00A62B2A">
        <w:rPr>
          <w:i/>
          <w:iCs/>
        </w:rPr>
        <w:t>International Journal of Environmental Research and Public Health</w:t>
      </w:r>
      <w:r w:rsidRPr="00A62B2A">
        <w:t>, 20(11), p. 5928. doi:10.3390/ijerph20115928.</w:t>
      </w:r>
    </w:p>
    <w:p w14:paraId="3EA64B01" w14:textId="77777777" w:rsidR="00E2751B" w:rsidRPr="00A62B2A" w:rsidRDefault="00E2751B" w:rsidP="00E2751B">
      <w:pPr>
        <w:ind w:left="720" w:hanging="720"/>
      </w:pPr>
      <w:r w:rsidRPr="00A62B2A">
        <w:t xml:space="preserve">Palit, N., Chaudhuri, A. and Mishra, N. (2023) </w:t>
      </w:r>
      <w:r w:rsidRPr="00A62B2A">
        <w:rPr>
          <w:i/>
          <w:iCs/>
        </w:rPr>
        <w:t>Humanitarian management strategy for interstate movement of migrant workers in India during COVID-19 pandemic: an optimization based approach</w:t>
      </w:r>
      <w:r w:rsidRPr="00A62B2A">
        <w:t xml:space="preserve">, </w:t>
      </w:r>
      <w:r w:rsidRPr="00A62B2A">
        <w:rPr>
          <w:i/>
          <w:iCs/>
        </w:rPr>
        <w:t>Annals of Operations Research</w:t>
      </w:r>
      <w:r w:rsidRPr="00A62B2A">
        <w:t>. Springer Science+Business Media. doi:10.1007/s10479-023-05199-4.</w:t>
      </w:r>
    </w:p>
    <w:p w14:paraId="0C983C0F" w14:textId="77777777" w:rsidR="00E2751B" w:rsidRPr="00A62B2A" w:rsidRDefault="00E2751B" w:rsidP="00E2751B">
      <w:pPr>
        <w:ind w:left="720" w:hanging="720"/>
      </w:pPr>
      <w:r w:rsidRPr="00A62B2A">
        <w:t xml:space="preserve">Rasli, A., Memon, S. and Abu-Hussin, M.F. (2022) “Congruency Between Maslow’s Hierarchy of Needs Theory and the Principles of Maqasid Sharī‘ah,” </w:t>
      </w:r>
      <w:r w:rsidRPr="00A62B2A">
        <w:rPr>
          <w:i/>
          <w:iCs/>
        </w:rPr>
        <w:t>Journal of Islamic Thought and Civilization</w:t>
      </w:r>
      <w:r w:rsidRPr="00A62B2A">
        <w:t>, 12(2), pp. 136–150. doi:10.32350/jitc.122.10.</w:t>
      </w:r>
    </w:p>
    <w:p w14:paraId="4744C4FE" w14:textId="77777777" w:rsidR="00E2751B" w:rsidRPr="00A62B2A" w:rsidRDefault="00E2751B" w:rsidP="00E2751B">
      <w:pPr>
        <w:ind w:left="720" w:hanging="720"/>
      </w:pPr>
      <w:r w:rsidRPr="00A62B2A">
        <w:lastRenderedPageBreak/>
        <w:t xml:space="preserve">Samoila, M.E. and Vrabie, T. (2023) “First-year seminars through the lens of Vincent Tinto’s theories of student departure. A systematic review,” </w:t>
      </w:r>
      <w:r w:rsidRPr="00A62B2A">
        <w:rPr>
          <w:i/>
          <w:iCs/>
        </w:rPr>
        <w:t>Frontiers in Education</w:t>
      </w:r>
      <w:r w:rsidRPr="00A62B2A">
        <w:t>, 8. doi:10.3389/feduc.2023.1205667.</w:t>
      </w:r>
    </w:p>
    <w:p w14:paraId="3446314C" w14:textId="77777777" w:rsidR="00E2751B" w:rsidRPr="00A62B2A" w:rsidRDefault="00E2751B" w:rsidP="00E2751B">
      <w:pPr>
        <w:ind w:left="720" w:hanging="720"/>
      </w:pPr>
      <w:r w:rsidRPr="00A62B2A">
        <w:t xml:space="preserve">Sengar, M. </w:t>
      </w:r>
      <w:r w:rsidRPr="00A62B2A">
        <w:rPr>
          <w:i/>
          <w:iCs/>
        </w:rPr>
        <w:t>et al.</w:t>
      </w:r>
      <w:r w:rsidRPr="00A62B2A">
        <w:t xml:space="preserve"> (2022) “Ensuring quality in contextualised cancer management guidelines for resource-constraint settings: using a systematic approach,” </w:t>
      </w:r>
      <w:r w:rsidRPr="00A62B2A">
        <w:rPr>
          <w:i/>
          <w:iCs/>
        </w:rPr>
        <w:t>BMJ Global Health</w:t>
      </w:r>
      <w:r w:rsidRPr="00A62B2A">
        <w:t>, 7(8), p. e009584. doi:10.1136/bmjgh-2022-009584.</w:t>
      </w:r>
    </w:p>
    <w:p w14:paraId="03DDEF1B" w14:textId="77777777" w:rsidR="00E2751B" w:rsidRDefault="00E2751B" w:rsidP="00E2751B">
      <w:pPr>
        <w:ind w:left="720" w:hanging="720"/>
      </w:pPr>
      <w:r w:rsidRPr="00E2751B">
        <w:t xml:space="preserve">Ward, C., Bochner, S., &amp; Furnham, A. (2001). </w:t>
      </w:r>
      <w:r w:rsidRPr="00E2751B">
        <w:rPr>
          <w:i/>
          <w:iCs/>
        </w:rPr>
        <w:t>The psychology of culture shock</w:t>
      </w:r>
      <w:r w:rsidRPr="00E2751B">
        <w:t>. Routledge.</w:t>
      </w:r>
    </w:p>
    <w:p w14:paraId="34356A7C" w14:textId="77777777" w:rsidR="00A62B2A" w:rsidRPr="00A62B2A" w:rsidRDefault="00A62B2A" w:rsidP="00A62B2A"/>
    <w:p w14:paraId="03647B5A" w14:textId="77777777" w:rsidR="00354539" w:rsidRPr="00354539" w:rsidRDefault="00354539" w:rsidP="004A5692">
      <w:pPr>
        <w:spacing w:line="360" w:lineRule="auto"/>
      </w:pPr>
    </w:p>
    <w:p w14:paraId="39E7E725" w14:textId="77777777" w:rsidR="00EB3553" w:rsidRPr="00AB2989" w:rsidRDefault="00EB3553" w:rsidP="004A5692">
      <w:pPr>
        <w:spacing w:line="360" w:lineRule="auto"/>
      </w:pPr>
    </w:p>
    <w:sectPr w:rsidR="00EB3553" w:rsidRPr="00AB2989" w:rsidSect="002B18F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C433C"/>
    <w:multiLevelType w:val="multilevel"/>
    <w:tmpl w:val="1FCA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432468"/>
    <w:multiLevelType w:val="multilevel"/>
    <w:tmpl w:val="CDF00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734EFF"/>
    <w:multiLevelType w:val="multilevel"/>
    <w:tmpl w:val="A22C1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983CAA"/>
    <w:multiLevelType w:val="multilevel"/>
    <w:tmpl w:val="E822F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9351C2"/>
    <w:multiLevelType w:val="multilevel"/>
    <w:tmpl w:val="686EC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622427"/>
    <w:multiLevelType w:val="multilevel"/>
    <w:tmpl w:val="429CE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E640C83"/>
    <w:multiLevelType w:val="multilevel"/>
    <w:tmpl w:val="56988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3384511"/>
    <w:multiLevelType w:val="multilevel"/>
    <w:tmpl w:val="AA66A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951A97"/>
    <w:multiLevelType w:val="multilevel"/>
    <w:tmpl w:val="736C8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8B957FC"/>
    <w:multiLevelType w:val="multilevel"/>
    <w:tmpl w:val="721AC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0942A9"/>
    <w:multiLevelType w:val="multilevel"/>
    <w:tmpl w:val="45264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7711792">
    <w:abstractNumId w:val="6"/>
  </w:num>
  <w:num w:numId="2" w16cid:durableId="1235582722">
    <w:abstractNumId w:val="9"/>
  </w:num>
  <w:num w:numId="3" w16cid:durableId="533886667">
    <w:abstractNumId w:val="3"/>
  </w:num>
  <w:num w:numId="4" w16cid:durableId="15693486">
    <w:abstractNumId w:val="0"/>
  </w:num>
  <w:num w:numId="5" w16cid:durableId="1289049963">
    <w:abstractNumId w:val="5"/>
  </w:num>
  <w:num w:numId="6" w16cid:durableId="920021971">
    <w:abstractNumId w:val="10"/>
  </w:num>
  <w:num w:numId="7" w16cid:durableId="159011112">
    <w:abstractNumId w:val="8"/>
  </w:num>
  <w:num w:numId="8" w16cid:durableId="888735011">
    <w:abstractNumId w:val="1"/>
  </w:num>
  <w:num w:numId="9" w16cid:durableId="1191063353">
    <w:abstractNumId w:val="4"/>
  </w:num>
  <w:num w:numId="10" w16cid:durableId="1100836757">
    <w:abstractNumId w:val="7"/>
  </w:num>
  <w:num w:numId="11" w16cid:durableId="9382234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BD8"/>
    <w:rsid w:val="0005178E"/>
    <w:rsid w:val="000E2826"/>
    <w:rsid w:val="00117C98"/>
    <w:rsid w:val="001341D3"/>
    <w:rsid w:val="0016346D"/>
    <w:rsid w:val="00192C6C"/>
    <w:rsid w:val="001B7691"/>
    <w:rsid w:val="002B18F9"/>
    <w:rsid w:val="002F695F"/>
    <w:rsid w:val="00354539"/>
    <w:rsid w:val="00385011"/>
    <w:rsid w:val="003B68E5"/>
    <w:rsid w:val="00431759"/>
    <w:rsid w:val="00441DDD"/>
    <w:rsid w:val="004630E0"/>
    <w:rsid w:val="004A5692"/>
    <w:rsid w:val="004B0540"/>
    <w:rsid w:val="004D37B3"/>
    <w:rsid w:val="004D5E57"/>
    <w:rsid w:val="004F6799"/>
    <w:rsid w:val="004F6B70"/>
    <w:rsid w:val="00566A9D"/>
    <w:rsid w:val="00625351"/>
    <w:rsid w:val="00666E0B"/>
    <w:rsid w:val="007860C2"/>
    <w:rsid w:val="00861114"/>
    <w:rsid w:val="00892D92"/>
    <w:rsid w:val="008E1244"/>
    <w:rsid w:val="008E6611"/>
    <w:rsid w:val="009001F9"/>
    <w:rsid w:val="00933D49"/>
    <w:rsid w:val="00950C7D"/>
    <w:rsid w:val="009F3800"/>
    <w:rsid w:val="00A046A7"/>
    <w:rsid w:val="00A62B2A"/>
    <w:rsid w:val="00AB2989"/>
    <w:rsid w:val="00B54B26"/>
    <w:rsid w:val="00B942CB"/>
    <w:rsid w:val="00BD1783"/>
    <w:rsid w:val="00BD1BD8"/>
    <w:rsid w:val="00BE1C40"/>
    <w:rsid w:val="00C11A3E"/>
    <w:rsid w:val="00C14503"/>
    <w:rsid w:val="00C41390"/>
    <w:rsid w:val="00C44025"/>
    <w:rsid w:val="00C8516A"/>
    <w:rsid w:val="00CC62BA"/>
    <w:rsid w:val="00CD35DD"/>
    <w:rsid w:val="00CE055E"/>
    <w:rsid w:val="00CF7864"/>
    <w:rsid w:val="00D67F7A"/>
    <w:rsid w:val="00DD791B"/>
    <w:rsid w:val="00DE5AB5"/>
    <w:rsid w:val="00E05237"/>
    <w:rsid w:val="00E2751B"/>
    <w:rsid w:val="00EB16A0"/>
    <w:rsid w:val="00EB3553"/>
    <w:rsid w:val="00EB74EA"/>
    <w:rsid w:val="00EC4AFF"/>
    <w:rsid w:val="00EE4D03"/>
    <w:rsid w:val="00F31FCE"/>
    <w:rsid w:val="00F37384"/>
    <w:rsid w:val="00F43B2D"/>
    <w:rsid w:val="00F9436D"/>
    <w:rsid w:val="00FD0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8B5806"/>
  <w15:docId w15:val="{40E099AF-4581-44BE-8C4F-15AB997CA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799"/>
    <w:pPr>
      <w:spacing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4F6799"/>
    <w:pPr>
      <w:keepNext/>
      <w:keepLines/>
      <w:spacing w:before="240" w:after="0"/>
      <w:ind w:firstLine="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4F6799"/>
    <w:pPr>
      <w:keepNext/>
      <w:keepLines/>
      <w:spacing w:before="40" w:after="0"/>
      <w:ind w:firstLine="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4F6799"/>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62535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2535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79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F679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F6799"/>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625351"/>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625351"/>
    <w:rPr>
      <w:rFonts w:asciiTheme="majorHAnsi" w:eastAsiaTheme="majorEastAsia" w:hAnsiTheme="majorHAnsi" w:cstheme="majorBidi"/>
      <w:color w:val="2F5496" w:themeColor="accent1" w:themeShade="BF"/>
      <w:sz w:val="24"/>
    </w:rPr>
  </w:style>
  <w:style w:type="table" w:styleId="TableGrid">
    <w:name w:val="Table Grid"/>
    <w:basedOn w:val="TableNormal"/>
    <w:uiPriority w:val="39"/>
    <w:rsid w:val="00625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B18F9"/>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B18F9"/>
    <w:rPr>
      <w:rFonts w:eastAsiaTheme="minorEastAsia"/>
      <w:kern w:val="0"/>
      <w14:ligatures w14:val="none"/>
    </w:rPr>
  </w:style>
  <w:style w:type="paragraph" w:styleId="TOCHeading">
    <w:name w:val="TOC Heading"/>
    <w:basedOn w:val="Heading1"/>
    <w:next w:val="Normal"/>
    <w:uiPriority w:val="39"/>
    <w:unhideWhenUsed/>
    <w:qFormat/>
    <w:rsid w:val="004A5692"/>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4A5692"/>
    <w:pPr>
      <w:spacing w:after="100"/>
    </w:pPr>
  </w:style>
  <w:style w:type="paragraph" w:styleId="TOC2">
    <w:name w:val="toc 2"/>
    <w:basedOn w:val="Normal"/>
    <w:next w:val="Normal"/>
    <w:autoRedefine/>
    <w:uiPriority w:val="39"/>
    <w:unhideWhenUsed/>
    <w:rsid w:val="004A5692"/>
    <w:pPr>
      <w:spacing w:after="100"/>
      <w:ind w:left="240"/>
    </w:pPr>
  </w:style>
  <w:style w:type="paragraph" w:styleId="TOC3">
    <w:name w:val="toc 3"/>
    <w:basedOn w:val="Normal"/>
    <w:next w:val="Normal"/>
    <w:autoRedefine/>
    <w:uiPriority w:val="39"/>
    <w:unhideWhenUsed/>
    <w:rsid w:val="004A5692"/>
    <w:pPr>
      <w:spacing w:after="100"/>
      <w:ind w:left="480"/>
    </w:pPr>
  </w:style>
  <w:style w:type="character" w:styleId="Hyperlink">
    <w:name w:val="Hyperlink"/>
    <w:basedOn w:val="DefaultParagraphFont"/>
    <w:uiPriority w:val="99"/>
    <w:unhideWhenUsed/>
    <w:rsid w:val="004A5692"/>
    <w:rPr>
      <w:color w:val="0563C1" w:themeColor="hyperlink"/>
      <w:u w:val="single"/>
    </w:rPr>
  </w:style>
  <w:style w:type="paragraph" w:styleId="ListParagraph">
    <w:name w:val="List Paragraph"/>
    <w:basedOn w:val="Normal"/>
    <w:uiPriority w:val="34"/>
    <w:qFormat/>
    <w:rsid w:val="00E275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998014">
      <w:bodyDiv w:val="1"/>
      <w:marLeft w:val="0"/>
      <w:marRight w:val="0"/>
      <w:marTop w:val="0"/>
      <w:marBottom w:val="0"/>
      <w:divBdr>
        <w:top w:val="none" w:sz="0" w:space="0" w:color="auto"/>
        <w:left w:val="none" w:sz="0" w:space="0" w:color="auto"/>
        <w:bottom w:val="none" w:sz="0" w:space="0" w:color="auto"/>
        <w:right w:val="none" w:sz="0" w:space="0" w:color="auto"/>
      </w:divBdr>
    </w:div>
    <w:div w:id="529074104">
      <w:bodyDiv w:val="1"/>
      <w:marLeft w:val="0"/>
      <w:marRight w:val="0"/>
      <w:marTop w:val="0"/>
      <w:marBottom w:val="0"/>
      <w:divBdr>
        <w:top w:val="none" w:sz="0" w:space="0" w:color="auto"/>
        <w:left w:val="none" w:sz="0" w:space="0" w:color="auto"/>
        <w:bottom w:val="none" w:sz="0" w:space="0" w:color="auto"/>
        <w:right w:val="none" w:sz="0" w:space="0" w:color="auto"/>
      </w:divBdr>
    </w:div>
    <w:div w:id="670254873">
      <w:bodyDiv w:val="1"/>
      <w:marLeft w:val="0"/>
      <w:marRight w:val="0"/>
      <w:marTop w:val="0"/>
      <w:marBottom w:val="0"/>
      <w:divBdr>
        <w:top w:val="none" w:sz="0" w:space="0" w:color="auto"/>
        <w:left w:val="none" w:sz="0" w:space="0" w:color="auto"/>
        <w:bottom w:val="none" w:sz="0" w:space="0" w:color="auto"/>
        <w:right w:val="none" w:sz="0" w:space="0" w:color="auto"/>
      </w:divBdr>
    </w:div>
    <w:div w:id="750349351">
      <w:bodyDiv w:val="1"/>
      <w:marLeft w:val="0"/>
      <w:marRight w:val="0"/>
      <w:marTop w:val="0"/>
      <w:marBottom w:val="0"/>
      <w:divBdr>
        <w:top w:val="none" w:sz="0" w:space="0" w:color="auto"/>
        <w:left w:val="none" w:sz="0" w:space="0" w:color="auto"/>
        <w:bottom w:val="none" w:sz="0" w:space="0" w:color="auto"/>
        <w:right w:val="none" w:sz="0" w:space="0" w:color="auto"/>
      </w:divBdr>
    </w:div>
    <w:div w:id="777797896">
      <w:bodyDiv w:val="1"/>
      <w:marLeft w:val="0"/>
      <w:marRight w:val="0"/>
      <w:marTop w:val="0"/>
      <w:marBottom w:val="0"/>
      <w:divBdr>
        <w:top w:val="none" w:sz="0" w:space="0" w:color="auto"/>
        <w:left w:val="none" w:sz="0" w:space="0" w:color="auto"/>
        <w:bottom w:val="none" w:sz="0" w:space="0" w:color="auto"/>
        <w:right w:val="none" w:sz="0" w:space="0" w:color="auto"/>
      </w:divBdr>
    </w:div>
    <w:div w:id="816872896">
      <w:bodyDiv w:val="1"/>
      <w:marLeft w:val="0"/>
      <w:marRight w:val="0"/>
      <w:marTop w:val="0"/>
      <w:marBottom w:val="0"/>
      <w:divBdr>
        <w:top w:val="none" w:sz="0" w:space="0" w:color="auto"/>
        <w:left w:val="none" w:sz="0" w:space="0" w:color="auto"/>
        <w:bottom w:val="none" w:sz="0" w:space="0" w:color="auto"/>
        <w:right w:val="none" w:sz="0" w:space="0" w:color="auto"/>
      </w:divBdr>
    </w:div>
    <w:div w:id="1158809995">
      <w:bodyDiv w:val="1"/>
      <w:marLeft w:val="0"/>
      <w:marRight w:val="0"/>
      <w:marTop w:val="0"/>
      <w:marBottom w:val="0"/>
      <w:divBdr>
        <w:top w:val="none" w:sz="0" w:space="0" w:color="auto"/>
        <w:left w:val="none" w:sz="0" w:space="0" w:color="auto"/>
        <w:bottom w:val="none" w:sz="0" w:space="0" w:color="auto"/>
        <w:right w:val="none" w:sz="0" w:space="0" w:color="auto"/>
      </w:divBdr>
    </w:div>
    <w:div w:id="1191533552">
      <w:bodyDiv w:val="1"/>
      <w:marLeft w:val="0"/>
      <w:marRight w:val="0"/>
      <w:marTop w:val="0"/>
      <w:marBottom w:val="0"/>
      <w:divBdr>
        <w:top w:val="none" w:sz="0" w:space="0" w:color="auto"/>
        <w:left w:val="none" w:sz="0" w:space="0" w:color="auto"/>
        <w:bottom w:val="none" w:sz="0" w:space="0" w:color="auto"/>
        <w:right w:val="none" w:sz="0" w:space="0" w:color="auto"/>
      </w:divBdr>
    </w:div>
    <w:div w:id="1329938132">
      <w:bodyDiv w:val="1"/>
      <w:marLeft w:val="0"/>
      <w:marRight w:val="0"/>
      <w:marTop w:val="0"/>
      <w:marBottom w:val="0"/>
      <w:divBdr>
        <w:top w:val="none" w:sz="0" w:space="0" w:color="auto"/>
        <w:left w:val="none" w:sz="0" w:space="0" w:color="auto"/>
        <w:bottom w:val="none" w:sz="0" w:space="0" w:color="auto"/>
        <w:right w:val="none" w:sz="0" w:space="0" w:color="auto"/>
      </w:divBdr>
    </w:div>
    <w:div w:id="1519850009">
      <w:bodyDiv w:val="1"/>
      <w:marLeft w:val="0"/>
      <w:marRight w:val="0"/>
      <w:marTop w:val="0"/>
      <w:marBottom w:val="0"/>
      <w:divBdr>
        <w:top w:val="none" w:sz="0" w:space="0" w:color="auto"/>
        <w:left w:val="none" w:sz="0" w:space="0" w:color="auto"/>
        <w:bottom w:val="none" w:sz="0" w:space="0" w:color="auto"/>
        <w:right w:val="none" w:sz="0" w:space="0" w:color="auto"/>
      </w:divBdr>
    </w:div>
    <w:div w:id="1679772944">
      <w:bodyDiv w:val="1"/>
      <w:marLeft w:val="0"/>
      <w:marRight w:val="0"/>
      <w:marTop w:val="0"/>
      <w:marBottom w:val="0"/>
      <w:divBdr>
        <w:top w:val="none" w:sz="0" w:space="0" w:color="auto"/>
        <w:left w:val="none" w:sz="0" w:space="0" w:color="auto"/>
        <w:bottom w:val="none" w:sz="0" w:space="0" w:color="auto"/>
        <w:right w:val="none" w:sz="0" w:space="0" w:color="auto"/>
      </w:divBdr>
    </w:div>
    <w:div w:id="1765103496">
      <w:bodyDiv w:val="1"/>
      <w:marLeft w:val="0"/>
      <w:marRight w:val="0"/>
      <w:marTop w:val="0"/>
      <w:marBottom w:val="0"/>
      <w:divBdr>
        <w:top w:val="none" w:sz="0" w:space="0" w:color="auto"/>
        <w:left w:val="none" w:sz="0" w:space="0" w:color="auto"/>
        <w:bottom w:val="none" w:sz="0" w:space="0" w:color="auto"/>
        <w:right w:val="none" w:sz="0" w:space="0" w:color="auto"/>
      </w:divBdr>
    </w:div>
    <w:div w:id="1853300066">
      <w:bodyDiv w:val="1"/>
      <w:marLeft w:val="0"/>
      <w:marRight w:val="0"/>
      <w:marTop w:val="0"/>
      <w:marBottom w:val="0"/>
      <w:divBdr>
        <w:top w:val="none" w:sz="0" w:space="0" w:color="auto"/>
        <w:left w:val="none" w:sz="0" w:space="0" w:color="auto"/>
        <w:bottom w:val="none" w:sz="0" w:space="0" w:color="auto"/>
        <w:right w:val="none" w:sz="0" w:space="0" w:color="auto"/>
      </w:divBdr>
    </w:div>
    <w:div w:id="1950625726">
      <w:bodyDiv w:val="1"/>
      <w:marLeft w:val="0"/>
      <w:marRight w:val="0"/>
      <w:marTop w:val="0"/>
      <w:marBottom w:val="0"/>
      <w:divBdr>
        <w:top w:val="none" w:sz="0" w:space="0" w:color="auto"/>
        <w:left w:val="none" w:sz="0" w:space="0" w:color="auto"/>
        <w:bottom w:val="none" w:sz="0" w:space="0" w:color="auto"/>
        <w:right w:val="none" w:sz="0" w:space="0" w:color="auto"/>
      </w:divBdr>
    </w:div>
    <w:div w:id="2002152424">
      <w:bodyDiv w:val="1"/>
      <w:marLeft w:val="0"/>
      <w:marRight w:val="0"/>
      <w:marTop w:val="0"/>
      <w:marBottom w:val="0"/>
      <w:divBdr>
        <w:top w:val="none" w:sz="0" w:space="0" w:color="auto"/>
        <w:left w:val="none" w:sz="0" w:space="0" w:color="auto"/>
        <w:bottom w:val="none" w:sz="0" w:space="0" w:color="auto"/>
        <w:right w:val="none" w:sz="0" w:space="0" w:color="auto"/>
      </w:divBdr>
    </w:div>
    <w:div w:id="2060010878">
      <w:bodyDiv w:val="1"/>
      <w:marLeft w:val="0"/>
      <w:marRight w:val="0"/>
      <w:marTop w:val="0"/>
      <w:marBottom w:val="0"/>
      <w:divBdr>
        <w:top w:val="none" w:sz="0" w:space="0" w:color="auto"/>
        <w:left w:val="none" w:sz="0" w:space="0" w:color="auto"/>
        <w:bottom w:val="none" w:sz="0" w:space="0" w:color="auto"/>
        <w:right w:val="none" w:sz="0" w:space="0" w:color="auto"/>
      </w:divBdr>
    </w:div>
    <w:div w:id="20681884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99EF3EDFD24803A447A214B7C2258D"/>
        <w:category>
          <w:name w:val="General"/>
          <w:gallery w:val="placeholder"/>
        </w:category>
        <w:types>
          <w:type w:val="bbPlcHdr"/>
        </w:types>
        <w:behaviors>
          <w:behavior w:val="content"/>
        </w:behaviors>
        <w:guid w:val="{148BE97E-4B6B-45C7-9318-B8CDBBA04BB4}"/>
      </w:docPartPr>
      <w:docPartBody>
        <w:p w:rsidR="00763FED" w:rsidRDefault="0032490A" w:rsidP="0032490A">
          <w:pPr>
            <w:pStyle w:val="2699EF3EDFD24803A447A214B7C2258D"/>
          </w:pPr>
          <w:r>
            <w:rPr>
              <w:rFonts w:asciiTheme="majorHAnsi" w:eastAsiaTheme="majorEastAsia" w:hAnsiTheme="majorHAnsi" w:cstheme="majorBidi"/>
              <w:caps/>
              <w:color w:val="4472C4" w:themeColor="accent1"/>
              <w:sz w:val="80"/>
              <w:szCs w:val="80"/>
            </w:rPr>
            <w:t>[Document title]</w:t>
          </w:r>
        </w:p>
      </w:docPartBody>
    </w:docPart>
    <w:docPart>
      <w:docPartPr>
        <w:name w:val="D02803CE93644099B25E54DA09DCD6BD"/>
        <w:category>
          <w:name w:val="General"/>
          <w:gallery w:val="placeholder"/>
        </w:category>
        <w:types>
          <w:type w:val="bbPlcHdr"/>
        </w:types>
        <w:behaviors>
          <w:behavior w:val="content"/>
        </w:behaviors>
        <w:guid w:val="{25B1B8A8-C60E-41EE-954D-7E0D6D74B0E6}"/>
      </w:docPartPr>
      <w:docPartBody>
        <w:p w:rsidR="00763FED" w:rsidRDefault="0032490A" w:rsidP="0032490A">
          <w:pPr>
            <w:pStyle w:val="D02803CE93644099B25E54DA09DCD6B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90A"/>
    <w:rsid w:val="000D5F6D"/>
    <w:rsid w:val="00180796"/>
    <w:rsid w:val="00193FA4"/>
    <w:rsid w:val="0032490A"/>
    <w:rsid w:val="0059418B"/>
    <w:rsid w:val="00763FED"/>
    <w:rsid w:val="00A84B28"/>
    <w:rsid w:val="00E27F30"/>
    <w:rsid w:val="00EF32C2"/>
    <w:rsid w:val="00FC3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99EF3EDFD24803A447A214B7C2258D">
    <w:name w:val="2699EF3EDFD24803A447A214B7C2258D"/>
    <w:rsid w:val="0032490A"/>
  </w:style>
  <w:style w:type="paragraph" w:customStyle="1" w:styleId="D02803CE93644099B25E54DA09DCD6BD">
    <w:name w:val="D02803CE93644099B25E54DA09DCD6BD"/>
    <w:rsid w:val="003249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DF3923-C73D-43B6-B1F5-B822BFD41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6052</Words>
  <Characters>37956</Characters>
  <Application>Microsoft Office Word</Application>
  <DocSecurity>0</DocSecurity>
  <Lines>618</Lines>
  <Paragraphs>229</Paragraphs>
  <ScaleCrop>false</ScaleCrop>
  <HeadingPairs>
    <vt:vector size="2" baseType="variant">
      <vt:variant>
        <vt:lpstr>Title</vt:lpstr>
      </vt:variant>
      <vt:variant>
        <vt:i4>1</vt:i4>
      </vt:variant>
    </vt:vector>
  </HeadingPairs>
  <TitlesOfParts>
    <vt:vector size="1" baseType="lpstr">
      <vt:lpstr>LCMB7011 MANAGING PEOPLE</vt:lpstr>
    </vt:vector>
  </TitlesOfParts>
  <Company/>
  <LinksUpToDate>false</LinksUpToDate>
  <CharactersWithSpaces>43790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LCMB7011 MANAGING PEOPLE</dc:title>
  <dc:subject>Assignment 1: Individual Assignment</dc:subject>
  <dc:creator>admin</dc:creator>
  <cp:keywords/>
  <dc:description/>
  <cp:lastModifiedBy>Gurbinder Kaur</cp:lastModifiedBy>
  <cp:revision>5</cp:revision>
  <dcterms:created xsi:type="dcterms:W3CDTF">2023-11-16T09:15:00Z</dcterms:created>
  <dcterms:modified xsi:type="dcterms:W3CDTF">2023-11-20T21:23:00Z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8bc6fd14-5355-4a7c-9ed5-410a06d36627</vt:lpwstr>
  </property>
</Properties>
</file>