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E428A" w14:textId="77777777" w:rsidR="00604BF7" w:rsidRDefault="00604BF7" w:rsidP="00604BF7">
      <w:pPr>
        <w:jc w:val="center"/>
        <w:rPr>
          <w:rFonts w:eastAsia="Arial" w:cs="Arial"/>
          <w:b/>
          <w:sz w:val="40"/>
          <w:szCs w:val="40"/>
        </w:rPr>
      </w:pPr>
    </w:p>
    <w:p w14:paraId="644ED066" w14:textId="77777777" w:rsidR="00604BF7" w:rsidRDefault="00604BF7" w:rsidP="00604BF7">
      <w:pPr>
        <w:jc w:val="center"/>
        <w:rPr>
          <w:rFonts w:eastAsia="Arial" w:cs="Arial"/>
          <w:b/>
          <w:sz w:val="40"/>
          <w:szCs w:val="40"/>
        </w:rPr>
      </w:pPr>
    </w:p>
    <w:p w14:paraId="4828F036" w14:textId="77777777" w:rsidR="00604BF7" w:rsidRDefault="00604BF7" w:rsidP="00604BF7">
      <w:pPr>
        <w:jc w:val="center"/>
        <w:rPr>
          <w:rFonts w:eastAsia="Arial" w:cs="Arial"/>
          <w:b/>
          <w:sz w:val="40"/>
          <w:szCs w:val="40"/>
        </w:rPr>
      </w:pPr>
    </w:p>
    <w:p w14:paraId="7C92912B" w14:textId="77777777" w:rsidR="00604BF7" w:rsidRDefault="00604BF7" w:rsidP="00604BF7">
      <w:pPr>
        <w:jc w:val="center"/>
        <w:rPr>
          <w:rFonts w:eastAsia="Arial" w:cs="Arial"/>
          <w:b/>
          <w:sz w:val="40"/>
          <w:szCs w:val="40"/>
        </w:rPr>
      </w:pPr>
    </w:p>
    <w:p w14:paraId="5774EEE5" w14:textId="65941265" w:rsidR="00604BF7" w:rsidRDefault="00604BF7" w:rsidP="00604BF7">
      <w:pPr>
        <w:jc w:val="center"/>
        <w:rPr>
          <w:rFonts w:eastAsia="Arial" w:cs="Arial"/>
          <w:b/>
          <w:sz w:val="40"/>
          <w:szCs w:val="40"/>
        </w:rPr>
      </w:pPr>
      <w:r>
        <w:rPr>
          <w:rFonts w:eastAsia="Arial" w:cs="Arial"/>
          <w:b/>
          <w:sz w:val="40"/>
          <w:szCs w:val="40"/>
        </w:rPr>
        <w:t>The importance of coaching, relative to other forms of learning interventions, including mentoring, in post-Covid workplaces</w:t>
      </w:r>
    </w:p>
    <w:p w14:paraId="3BFDAB99" w14:textId="77777777" w:rsidR="00604BF7" w:rsidRDefault="00604BF7" w:rsidP="00604BF7">
      <w:pPr>
        <w:rPr>
          <w:b/>
        </w:rPr>
      </w:pPr>
    </w:p>
    <w:p w14:paraId="0DACCF59" w14:textId="77777777" w:rsidR="00604BF7" w:rsidRDefault="00604BF7" w:rsidP="00604BF7">
      <w:pPr>
        <w:rPr>
          <w:rFonts w:eastAsia="Arial" w:cs="Arial"/>
          <w:sz w:val="30"/>
          <w:szCs w:val="30"/>
        </w:rPr>
      </w:pPr>
    </w:p>
    <w:p w14:paraId="399B36BD" w14:textId="77777777" w:rsidR="00604BF7" w:rsidRDefault="00604BF7" w:rsidP="00604BF7">
      <w:pPr>
        <w:jc w:val="center"/>
        <w:rPr>
          <w:rFonts w:eastAsia="Arial" w:cs="Arial"/>
          <w:sz w:val="40"/>
          <w:szCs w:val="40"/>
        </w:rPr>
      </w:pPr>
    </w:p>
    <w:p w14:paraId="128FCD59" w14:textId="77777777" w:rsidR="00604BF7" w:rsidRDefault="00604BF7" w:rsidP="00604BF7">
      <w:pPr>
        <w:jc w:val="center"/>
        <w:rPr>
          <w:rFonts w:eastAsia="Arial" w:cs="Arial"/>
          <w:sz w:val="40"/>
          <w:szCs w:val="40"/>
        </w:rPr>
      </w:pPr>
      <w:r>
        <w:rPr>
          <w:rFonts w:eastAsia="Arial" w:cs="Arial"/>
          <w:sz w:val="40"/>
          <w:szCs w:val="40"/>
        </w:rPr>
        <w:t>Student Name: Vlad Timpau</w:t>
      </w:r>
    </w:p>
    <w:p w14:paraId="31C59D42" w14:textId="77777777" w:rsidR="00604BF7" w:rsidRDefault="00604BF7" w:rsidP="00604BF7">
      <w:pPr>
        <w:jc w:val="center"/>
        <w:rPr>
          <w:rFonts w:eastAsia="Arial" w:cs="Arial"/>
          <w:sz w:val="40"/>
          <w:szCs w:val="40"/>
        </w:rPr>
      </w:pPr>
      <w:r>
        <w:rPr>
          <w:rFonts w:eastAsia="Arial" w:cs="Arial"/>
          <w:sz w:val="40"/>
          <w:szCs w:val="40"/>
        </w:rPr>
        <w:t>Student Number: 2208334</w:t>
      </w:r>
    </w:p>
    <w:p w14:paraId="052EC339" w14:textId="77777777" w:rsidR="00604BF7" w:rsidRDefault="00604BF7" w:rsidP="00604BF7">
      <w:pPr>
        <w:jc w:val="center"/>
        <w:rPr>
          <w:rFonts w:eastAsia="Arial" w:cs="Arial"/>
          <w:sz w:val="40"/>
          <w:szCs w:val="40"/>
        </w:rPr>
      </w:pPr>
      <w:r>
        <w:rPr>
          <w:rFonts w:eastAsia="Arial" w:cs="Arial"/>
          <w:sz w:val="40"/>
          <w:szCs w:val="40"/>
        </w:rPr>
        <w:t>Module Tutor: Julie Thomas</w:t>
      </w:r>
    </w:p>
    <w:p w14:paraId="6E0417CE" w14:textId="77777777" w:rsidR="00604BF7" w:rsidRDefault="00604BF7" w:rsidP="00604BF7">
      <w:pPr>
        <w:jc w:val="center"/>
        <w:rPr>
          <w:rFonts w:eastAsia="Arial" w:cs="Arial"/>
          <w:sz w:val="40"/>
          <w:szCs w:val="40"/>
        </w:rPr>
      </w:pPr>
      <w:r>
        <w:rPr>
          <w:rFonts w:eastAsia="Arial" w:cs="Arial"/>
          <w:sz w:val="40"/>
          <w:szCs w:val="40"/>
        </w:rPr>
        <w:t xml:space="preserve">Module: Coaching and Mentoring </w:t>
      </w:r>
    </w:p>
    <w:p w14:paraId="1AB002F4" w14:textId="77777777" w:rsidR="00604BF7" w:rsidRDefault="00604BF7">
      <w:pPr>
        <w:spacing w:line="278" w:lineRule="auto"/>
        <w:jc w:val="left"/>
        <w:rPr>
          <w:rFonts w:eastAsia="Arial" w:cstheme="majorBidi"/>
          <w:b/>
          <w:kern w:val="2"/>
          <w:sz w:val="24"/>
          <w:szCs w:val="32"/>
          <w14:ligatures w14:val="standardContextual"/>
        </w:rPr>
      </w:pPr>
      <w:r>
        <w:rPr>
          <w:rFonts w:eastAsia="Arial"/>
        </w:rPr>
        <w:br w:type="page"/>
      </w:r>
    </w:p>
    <w:sdt>
      <w:sdtPr>
        <w:rPr>
          <w:rFonts w:ascii="Arial" w:eastAsia="Aptos" w:hAnsi="Arial" w:cs="Arial"/>
          <w:b/>
          <w:bCs/>
          <w:color w:val="auto"/>
          <w:sz w:val="24"/>
          <w:szCs w:val="24"/>
          <w:lang w:val="en-GB" w:eastAsia="en-IN"/>
        </w:rPr>
        <w:id w:val="-535343247"/>
        <w:docPartObj>
          <w:docPartGallery w:val="Table of Contents"/>
          <w:docPartUnique/>
        </w:docPartObj>
      </w:sdtPr>
      <w:sdtEndPr>
        <w:rPr>
          <w:rFonts w:cs="Aptos"/>
          <w:noProof/>
          <w:sz w:val="22"/>
          <w:szCs w:val="22"/>
        </w:rPr>
      </w:sdtEndPr>
      <w:sdtContent>
        <w:p w14:paraId="2D33C33E" w14:textId="02722545" w:rsidR="00604BF7" w:rsidRPr="00604BF7" w:rsidRDefault="00604BF7" w:rsidP="00604BF7">
          <w:pPr>
            <w:pStyle w:val="TOCHeading"/>
            <w:jc w:val="center"/>
            <w:rPr>
              <w:rFonts w:ascii="Arial" w:hAnsi="Arial" w:cs="Arial"/>
              <w:b/>
              <w:bCs/>
              <w:color w:val="auto"/>
              <w:sz w:val="24"/>
              <w:szCs w:val="24"/>
            </w:rPr>
          </w:pPr>
          <w:r w:rsidRPr="00604BF7">
            <w:rPr>
              <w:rFonts w:ascii="Arial" w:hAnsi="Arial" w:cs="Arial"/>
              <w:b/>
              <w:bCs/>
              <w:color w:val="auto"/>
              <w:sz w:val="24"/>
              <w:szCs w:val="24"/>
            </w:rPr>
            <w:t>Table of Contents</w:t>
          </w:r>
        </w:p>
        <w:p w14:paraId="0CB4DFC7" w14:textId="033F0DF0" w:rsidR="00604BF7" w:rsidRDefault="00604BF7">
          <w:pPr>
            <w:pStyle w:val="TOC1"/>
            <w:tabs>
              <w:tab w:val="right" w:leader="dot" w:pos="9016"/>
            </w:tabs>
            <w:rPr>
              <w:noProof/>
            </w:rPr>
          </w:pPr>
          <w:r>
            <w:fldChar w:fldCharType="begin"/>
          </w:r>
          <w:r>
            <w:instrText xml:space="preserve"> TOC \o "1-3" \h \z \u </w:instrText>
          </w:r>
          <w:r>
            <w:fldChar w:fldCharType="separate"/>
          </w:r>
          <w:hyperlink w:anchor="_Toc201061473" w:history="1">
            <w:r w:rsidRPr="00726B88">
              <w:rPr>
                <w:rStyle w:val="Hyperlink"/>
                <w:rFonts w:eastAsia="Arial"/>
                <w:noProof/>
              </w:rPr>
              <w:t>Introduction</w:t>
            </w:r>
            <w:r>
              <w:rPr>
                <w:noProof/>
                <w:webHidden/>
              </w:rPr>
              <w:tab/>
            </w:r>
            <w:r>
              <w:rPr>
                <w:noProof/>
                <w:webHidden/>
              </w:rPr>
              <w:fldChar w:fldCharType="begin"/>
            </w:r>
            <w:r>
              <w:rPr>
                <w:noProof/>
                <w:webHidden/>
              </w:rPr>
              <w:instrText xml:space="preserve"> PAGEREF _Toc201061473 \h </w:instrText>
            </w:r>
            <w:r>
              <w:rPr>
                <w:noProof/>
                <w:webHidden/>
              </w:rPr>
            </w:r>
            <w:r>
              <w:rPr>
                <w:noProof/>
                <w:webHidden/>
              </w:rPr>
              <w:fldChar w:fldCharType="separate"/>
            </w:r>
            <w:r>
              <w:rPr>
                <w:noProof/>
                <w:webHidden/>
              </w:rPr>
              <w:t>3</w:t>
            </w:r>
            <w:r>
              <w:rPr>
                <w:noProof/>
                <w:webHidden/>
              </w:rPr>
              <w:fldChar w:fldCharType="end"/>
            </w:r>
          </w:hyperlink>
        </w:p>
        <w:p w14:paraId="11F99044" w14:textId="015E001C" w:rsidR="00604BF7" w:rsidRDefault="00604BF7">
          <w:pPr>
            <w:pStyle w:val="TOC1"/>
            <w:tabs>
              <w:tab w:val="right" w:leader="dot" w:pos="9016"/>
            </w:tabs>
            <w:rPr>
              <w:noProof/>
            </w:rPr>
          </w:pPr>
          <w:hyperlink w:anchor="_Toc201061474" w:history="1">
            <w:r w:rsidRPr="00726B88">
              <w:rPr>
                <w:rStyle w:val="Hyperlink"/>
                <w:rFonts w:eastAsia="Arial"/>
                <w:noProof/>
              </w:rPr>
              <w:t>COVID-19 Pandemic and Transport Industry</w:t>
            </w:r>
            <w:r>
              <w:rPr>
                <w:noProof/>
                <w:webHidden/>
              </w:rPr>
              <w:tab/>
            </w:r>
            <w:r>
              <w:rPr>
                <w:noProof/>
                <w:webHidden/>
              </w:rPr>
              <w:fldChar w:fldCharType="begin"/>
            </w:r>
            <w:r>
              <w:rPr>
                <w:noProof/>
                <w:webHidden/>
              </w:rPr>
              <w:instrText xml:space="preserve"> PAGEREF _Toc201061474 \h </w:instrText>
            </w:r>
            <w:r>
              <w:rPr>
                <w:noProof/>
                <w:webHidden/>
              </w:rPr>
            </w:r>
            <w:r>
              <w:rPr>
                <w:noProof/>
                <w:webHidden/>
              </w:rPr>
              <w:fldChar w:fldCharType="separate"/>
            </w:r>
            <w:r>
              <w:rPr>
                <w:noProof/>
                <w:webHidden/>
              </w:rPr>
              <w:t>3</w:t>
            </w:r>
            <w:r>
              <w:rPr>
                <w:noProof/>
                <w:webHidden/>
              </w:rPr>
              <w:fldChar w:fldCharType="end"/>
            </w:r>
          </w:hyperlink>
        </w:p>
        <w:p w14:paraId="2E20324F" w14:textId="691819DE" w:rsidR="00604BF7" w:rsidRDefault="00604BF7">
          <w:pPr>
            <w:pStyle w:val="TOC1"/>
            <w:tabs>
              <w:tab w:val="right" w:leader="dot" w:pos="9016"/>
            </w:tabs>
            <w:rPr>
              <w:noProof/>
            </w:rPr>
          </w:pPr>
          <w:hyperlink w:anchor="_Toc201061475" w:history="1">
            <w:r w:rsidRPr="00726B88">
              <w:rPr>
                <w:rStyle w:val="Hyperlink"/>
                <w:rFonts w:eastAsia="Arial"/>
                <w:noProof/>
              </w:rPr>
              <w:t>Coaching and Mentoring</w:t>
            </w:r>
            <w:r>
              <w:rPr>
                <w:noProof/>
                <w:webHidden/>
              </w:rPr>
              <w:tab/>
            </w:r>
            <w:r>
              <w:rPr>
                <w:noProof/>
                <w:webHidden/>
              </w:rPr>
              <w:fldChar w:fldCharType="begin"/>
            </w:r>
            <w:r>
              <w:rPr>
                <w:noProof/>
                <w:webHidden/>
              </w:rPr>
              <w:instrText xml:space="preserve"> PAGEREF _Toc201061475 \h </w:instrText>
            </w:r>
            <w:r>
              <w:rPr>
                <w:noProof/>
                <w:webHidden/>
              </w:rPr>
            </w:r>
            <w:r>
              <w:rPr>
                <w:noProof/>
                <w:webHidden/>
              </w:rPr>
              <w:fldChar w:fldCharType="separate"/>
            </w:r>
            <w:r>
              <w:rPr>
                <w:noProof/>
                <w:webHidden/>
              </w:rPr>
              <w:t>5</w:t>
            </w:r>
            <w:r>
              <w:rPr>
                <w:noProof/>
                <w:webHidden/>
              </w:rPr>
              <w:fldChar w:fldCharType="end"/>
            </w:r>
          </w:hyperlink>
        </w:p>
        <w:p w14:paraId="2436BD9E" w14:textId="4A713010" w:rsidR="00604BF7" w:rsidRDefault="00604BF7">
          <w:pPr>
            <w:pStyle w:val="TOC1"/>
            <w:tabs>
              <w:tab w:val="right" w:leader="dot" w:pos="9016"/>
            </w:tabs>
            <w:rPr>
              <w:noProof/>
            </w:rPr>
          </w:pPr>
          <w:hyperlink w:anchor="_Toc201061476" w:history="1">
            <w:r w:rsidRPr="00726B88">
              <w:rPr>
                <w:rStyle w:val="Hyperlink"/>
                <w:rFonts w:eastAsia="Arial"/>
                <w:noProof/>
              </w:rPr>
              <w:t>Personal Analysis</w:t>
            </w:r>
            <w:r>
              <w:rPr>
                <w:noProof/>
                <w:webHidden/>
              </w:rPr>
              <w:tab/>
            </w:r>
            <w:r>
              <w:rPr>
                <w:noProof/>
                <w:webHidden/>
              </w:rPr>
              <w:fldChar w:fldCharType="begin"/>
            </w:r>
            <w:r>
              <w:rPr>
                <w:noProof/>
                <w:webHidden/>
              </w:rPr>
              <w:instrText xml:space="preserve"> PAGEREF _Toc201061476 \h </w:instrText>
            </w:r>
            <w:r>
              <w:rPr>
                <w:noProof/>
                <w:webHidden/>
              </w:rPr>
            </w:r>
            <w:r>
              <w:rPr>
                <w:noProof/>
                <w:webHidden/>
              </w:rPr>
              <w:fldChar w:fldCharType="separate"/>
            </w:r>
            <w:r>
              <w:rPr>
                <w:noProof/>
                <w:webHidden/>
              </w:rPr>
              <w:t>6</w:t>
            </w:r>
            <w:r>
              <w:rPr>
                <w:noProof/>
                <w:webHidden/>
              </w:rPr>
              <w:fldChar w:fldCharType="end"/>
            </w:r>
          </w:hyperlink>
        </w:p>
        <w:p w14:paraId="631523B9" w14:textId="0813176D" w:rsidR="00604BF7" w:rsidRDefault="00604BF7">
          <w:pPr>
            <w:pStyle w:val="TOC1"/>
            <w:tabs>
              <w:tab w:val="right" w:leader="dot" w:pos="9016"/>
            </w:tabs>
            <w:rPr>
              <w:noProof/>
            </w:rPr>
          </w:pPr>
          <w:hyperlink w:anchor="_Toc201061477" w:history="1">
            <w:r w:rsidRPr="00726B88">
              <w:rPr>
                <w:rStyle w:val="Hyperlink"/>
                <w:rFonts w:eastAsia="Arial"/>
                <w:noProof/>
              </w:rPr>
              <w:t>Personal Development Plan</w:t>
            </w:r>
            <w:r>
              <w:rPr>
                <w:noProof/>
                <w:webHidden/>
              </w:rPr>
              <w:tab/>
            </w:r>
            <w:r>
              <w:rPr>
                <w:noProof/>
                <w:webHidden/>
              </w:rPr>
              <w:fldChar w:fldCharType="begin"/>
            </w:r>
            <w:r>
              <w:rPr>
                <w:noProof/>
                <w:webHidden/>
              </w:rPr>
              <w:instrText xml:space="preserve"> PAGEREF _Toc201061477 \h </w:instrText>
            </w:r>
            <w:r>
              <w:rPr>
                <w:noProof/>
                <w:webHidden/>
              </w:rPr>
            </w:r>
            <w:r>
              <w:rPr>
                <w:noProof/>
                <w:webHidden/>
              </w:rPr>
              <w:fldChar w:fldCharType="separate"/>
            </w:r>
            <w:r>
              <w:rPr>
                <w:noProof/>
                <w:webHidden/>
              </w:rPr>
              <w:t>9</w:t>
            </w:r>
            <w:r>
              <w:rPr>
                <w:noProof/>
                <w:webHidden/>
              </w:rPr>
              <w:fldChar w:fldCharType="end"/>
            </w:r>
          </w:hyperlink>
        </w:p>
        <w:p w14:paraId="3D085B6E" w14:textId="5E796116" w:rsidR="00604BF7" w:rsidRDefault="00604BF7">
          <w:pPr>
            <w:pStyle w:val="TOC1"/>
            <w:tabs>
              <w:tab w:val="right" w:leader="dot" w:pos="9016"/>
            </w:tabs>
            <w:rPr>
              <w:noProof/>
            </w:rPr>
          </w:pPr>
          <w:hyperlink w:anchor="_Toc201061478" w:history="1">
            <w:r w:rsidRPr="00726B88">
              <w:rPr>
                <w:rStyle w:val="Hyperlink"/>
                <w:rFonts w:eastAsia="Arial"/>
                <w:noProof/>
              </w:rPr>
              <w:t>Conclusions</w:t>
            </w:r>
            <w:r>
              <w:rPr>
                <w:noProof/>
                <w:webHidden/>
              </w:rPr>
              <w:tab/>
            </w:r>
            <w:r>
              <w:rPr>
                <w:noProof/>
                <w:webHidden/>
              </w:rPr>
              <w:fldChar w:fldCharType="begin"/>
            </w:r>
            <w:r>
              <w:rPr>
                <w:noProof/>
                <w:webHidden/>
              </w:rPr>
              <w:instrText xml:space="preserve"> PAGEREF _Toc201061478 \h </w:instrText>
            </w:r>
            <w:r>
              <w:rPr>
                <w:noProof/>
                <w:webHidden/>
              </w:rPr>
            </w:r>
            <w:r>
              <w:rPr>
                <w:noProof/>
                <w:webHidden/>
              </w:rPr>
              <w:fldChar w:fldCharType="separate"/>
            </w:r>
            <w:r>
              <w:rPr>
                <w:noProof/>
                <w:webHidden/>
              </w:rPr>
              <w:t>10</w:t>
            </w:r>
            <w:r>
              <w:rPr>
                <w:noProof/>
                <w:webHidden/>
              </w:rPr>
              <w:fldChar w:fldCharType="end"/>
            </w:r>
          </w:hyperlink>
        </w:p>
        <w:p w14:paraId="04A86208" w14:textId="014C7635" w:rsidR="00604BF7" w:rsidRDefault="00604BF7">
          <w:pPr>
            <w:pStyle w:val="TOC1"/>
            <w:tabs>
              <w:tab w:val="right" w:leader="dot" w:pos="9016"/>
            </w:tabs>
            <w:rPr>
              <w:noProof/>
            </w:rPr>
          </w:pPr>
          <w:hyperlink w:anchor="_Toc201061479" w:history="1">
            <w:r w:rsidRPr="00726B88">
              <w:rPr>
                <w:rStyle w:val="Hyperlink"/>
                <w:rFonts w:eastAsia="Arial"/>
                <w:noProof/>
              </w:rPr>
              <w:t>References</w:t>
            </w:r>
            <w:r>
              <w:rPr>
                <w:noProof/>
                <w:webHidden/>
              </w:rPr>
              <w:tab/>
            </w:r>
            <w:r>
              <w:rPr>
                <w:noProof/>
                <w:webHidden/>
              </w:rPr>
              <w:fldChar w:fldCharType="begin"/>
            </w:r>
            <w:r>
              <w:rPr>
                <w:noProof/>
                <w:webHidden/>
              </w:rPr>
              <w:instrText xml:space="preserve"> PAGEREF _Toc201061479 \h </w:instrText>
            </w:r>
            <w:r>
              <w:rPr>
                <w:noProof/>
                <w:webHidden/>
              </w:rPr>
            </w:r>
            <w:r>
              <w:rPr>
                <w:noProof/>
                <w:webHidden/>
              </w:rPr>
              <w:fldChar w:fldCharType="separate"/>
            </w:r>
            <w:r>
              <w:rPr>
                <w:noProof/>
                <w:webHidden/>
              </w:rPr>
              <w:t>11</w:t>
            </w:r>
            <w:r>
              <w:rPr>
                <w:noProof/>
                <w:webHidden/>
              </w:rPr>
              <w:fldChar w:fldCharType="end"/>
            </w:r>
          </w:hyperlink>
        </w:p>
        <w:p w14:paraId="35D5FDD6" w14:textId="6D5F7757" w:rsidR="00604BF7" w:rsidRDefault="00604BF7">
          <w:r>
            <w:rPr>
              <w:b/>
              <w:bCs/>
              <w:noProof/>
            </w:rPr>
            <w:fldChar w:fldCharType="end"/>
          </w:r>
        </w:p>
      </w:sdtContent>
    </w:sdt>
    <w:p w14:paraId="344F61CE" w14:textId="77777777" w:rsidR="00604BF7" w:rsidRDefault="00604BF7">
      <w:pPr>
        <w:spacing w:line="278" w:lineRule="auto"/>
        <w:jc w:val="left"/>
        <w:rPr>
          <w:rFonts w:eastAsia="Arial" w:cstheme="majorBidi"/>
          <w:b/>
          <w:kern w:val="2"/>
          <w:sz w:val="24"/>
          <w:szCs w:val="32"/>
          <w14:ligatures w14:val="standardContextual"/>
        </w:rPr>
      </w:pPr>
      <w:r>
        <w:rPr>
          <w:rFonts w:eastAsia="Arial"/>
        </w:rPr>
        <w:br w:type="page"/>
      </w:r>
    </w:p>
    <w:p w14:paraId="430C392A" w14:textId="6D6E1CAF" w:rsidR="00F26BB9" w:rsidRPr="00F26BB9" w:rsidRDefault="00F26BB9" w:rsidP="00F26BB9">
      <w:pPr>
        <w:pStyle w:val="Heading1"/>
        <w:rPr>
          <w:rFonts w:eastAsia="Arial"/>
          <w:lang w:val="en-GB"/>
        </w:rPr>
      </w:pPr>
      <w:bookmarkStart w:id="0" w:name="_Toc201061473"/>
      <w:r w:rsidRPr="00F26BB9">
        <w:rPr>
          <w:rFonts w:eastAsia="Arial"/>
          <w:lang w:val="en-GB"/>
        </w:rPr>
        <w:lastRenderedPageBreak/>
        <w:t>Introduction</w:t>
      </w:r>
      <w:bookmarkEnd w:id="0"/>
    </w:p>
    <w:p w14:paraId="14561956" w14:textId="7BA6C90F" w:rsidR="00F26BB9" w:rsidRPr="004140AB" w:rsidRDefault="00F26BB9" w:rsidP="00F26BB9">
      <w:pPr>
        <w:rPr>
          <w:color w:val="000000" w:themeColor="text1"/>
        </w:rPr>
      </w:pPr>
      <w:r w:rsidRPr="004140AB">
        <w:rPr>
          <w:color w:val="000000" w:themeColor="text1"/>
        </w:rPr>
        <w:t>Coaching has introduced itself as an effective resiliency plan, both personal and organisational, during the post-COVID period (</w:t>
      </w:r>
      <w:r w:rsidR="009E4F2E" w:rsidRPr="004140AB">
        <w:rPr>
          <w:color w:val="000000" w:themeColor="text1"/>
        </w:rPr>
        <w:t>Kingston, 2022</w:t>
      </w:r>
      <w:r w:rsidRPr="004140AB">
        <w:rPr>
          <w:color w:val="000000" w:themeColor="text1"/>
        </w:rPr>
        <w:t>). I use Gibbs Reflective Cycle (1988) in this reflective analysis to review a peer coaching session I was involved in, compare the Instant Payoff model to that of the GROW model (</w:t>
      </w:r>
      <w:r w:rsidR="009E4F2E" w:rsidRPr="004140AB">
        <w:rPr>
          <w:color w:val="000000" w:themeColor="text1"/>
        </w:rPr>
        <w:t xml:space="preserve">Lu </w:t>
      </w:r>
      <w:r w:rsidR="009E4F2E" w:rsidRPr="004140AB">
        <w:rPr>
          <w:i/>
          <w:iCs/>
          <w:color w:val="000000" w:themeColor="text1"/>
        </w:rPr>
        <w:t>et al.,</w:t>
      </w:r>
      <w:r w:rsidR="009E4F2E" w:rsidRPr="004140AB">
        <w:rPr>
          <w:color w:val="000000" w:themeColor="text1"/>
        </w:rPr>
        <w:t xml:space="preserve"> 2023</w:t>
      </w:r>
      <w:r w:rsidRPr="004140AB">
        <w:rPr>
          <w:color w:val="000000" w:themeColor="text1"/>
        </w:rPr>
        <w:t>), and identify some skills that lie at the foundation of an effective coach. To prove how coaching can help resolve not just acute stress (for example, workload reductions caused by the pandemic) but also bring both personal and professional development into the long-term perspective, I will incorporate experiences from my six-year experience in the transport industry. Eventually, one will be able to trace how evidence-based planning and effective reflection can be a road map to turning feedback into development.</w:t>
      </w:r>
    </w:p>
    <w:p w14:paraId="74FA2B8C" w14:textId="77777777" w:rsidR="00F26BB9" w:rsidRPr="00F26BB9" w:rsidRDefault="00F26BB9" w:rsidP="00F26BB9">
      <w:pPr>
        <w:pStyle w:val="Heading1"/>
        <w:rPr>
          <w:rFonts w:eastAsia="Arial"/>
          <w:lang w:val="en-GB"/>
        </w:rPr>
      </w:pPr>
      <w:bookmarkStart w:id="1" w:name="_Toc201061474"/>
      <w:r w:rsidRPr="00F26BB9">
        <w:rPr>
          <w:rFonts w:eastAsia="Arial"/>
          <w:lang w:val="en-GB"/>
        </w:rPr>
        <w:t>COVID-19 Pandemic and Transport Industry</w:t>
      </w:r>
      <w:bookmarkEnd w:id="1"/>
    </w:p>
    <w:p w14:paraId="3C659292" w14:textId="77777777" w:rsidR="00F26BB9" w:rsidRPr="00F26BB9" w:rsidRDefault="00F26BB9" w:rsidP="00F26BB9">
      <w:pPr>
        <w:widowControl w:val="0"/>
        <w:spacing w:after="0" w:line="240" w:lineRule="auto"/>
        <w:rPr>
          <w:rFonts w:eastAsia="Arial" w:cs="Arial"/>
          <w:b/>
          <w:u w:val="single"/>
        </w:rPr>
      </w:pPr>
    </w:p>
    <w:p w14:paraId="72C9D63D" w14:textId="7B712904" w:rsidR="00F26BB9" w:rsidRPr="00F26BB9" w:rsidRDefault="00F26BB9" w:rsidP="00F26BB9">
      <w:pPr>
        <w:spacing w:after="0"/>
        <w:rPr>
          <w:rFonts w:eastAsia="Arial" w:cs="Arial"/>
        </w:rPr>
      </w:pPr>
      <w:r w:rsidRPr="00F26BB9">
        <w:rPr>
          <w:rFonts w:eastAsia="Arial" w:cs="Arial"/>
        </w:rPr>
        <w:t>The year 2020 saw the start of a global pandemic caused by a highly contagious and transmissible coronavirus, also known as COVID-19, which spread through respiratory droplets or aerosols when infected individuals came into close contact with others (</w:t>
      </w:r>
      <w:r w:rsidR="009E4F2E" w:rsidRPr="00DA5967">
        <w:t>Randall</w:t>
      </w:r>
      <w:r w:rsidR="009E4F2E">
        <w:t xml:space="preserve"> </w:t>
      </w:r>
      <w:r w:rsidR="009E4F2E">
        <w:rPr>
          <w:i/>
          <w:iCs/>
        </w:rPr>
        <w:t>et al.,</w:t>
      </w:r>
      <w:r w:rsidR="009E4F2E">
        <w:t xml:space="preserve"> 2021</w:t>
      </w:r>
      <w:r w:rsidRPr="00F26BB9">
        <w:rPr>
          <w:rFonts w:eastAsia="Arial" w:cs="Arial"/>
        </w:rPr>
        <w:t xml:space="preserve">). This outbreak resulted in unique disruptions across various sectors, including the transport industry. </w:t>
      </w:r>
    </w:p>
    <w:p w14:paraId="442CD387" w14:textId="3AAF873A" w:rsidR="00F26BB9" w:rsidRPr="00F26BB9" w:rsidRDefault="00F26BB9" w:rsidP="00F26BB9">
      <w:pPr>
        <w:spacing w:after="0"/>
        <w:rPr>
          <w:rFonts w:eastAsia="Arial" w:cs="Arial"/>
        </w:rPr>
      </w:pPr>
      <w:r w:rsidRPr="00F26BB9">
        <w:rPr>
          <w:rFonts w:eastAsia="Arial" w:cs="Arial"/>
        </w:rPr>
        <w:t>Due to the rapid propagation of COVID-19, many governments worldwide, including the United Kingdom, have implemented measures to impede the spread of the virus. On the 23rd of March 2020, the UK government announced a national lockdown, marking a major event in an unprecedented shift from our typical daily routines to a world in which wearing masks, adhering to social distancing guidelines, and experiencing continual uncertainty became customary practices (</w:t>
      </w:r>
      <w:r w:rsidR="009E4F2E" w:rsidRPr="00DA5967">
        <w:t>Dodsworth</w:t>
      </w:r>
      <w:r w:rsidR="009E4F2E">
        <w:t>, 2021</w:t>
      </w:r>
      <w:r w:rsidRPr="00F26BB9">
        <w:rPr>
          <w:rFonts w:eastAsia="Arial" w:cs="Arial"/>
        </w:rPr>
        <w:t>).</w:t>
      </w:r>
    </w:p>
    <w:p w14:paraId="06BBB524" w14:textId="65E717A2" w:rsidR="00F26BB9" w:rsidRPr="00F26BB9" w:rsidRDefault="00F26BB9" w:rsidP="00F26BB9">
      <w:pPr>
        <w:spacing w:after="0"/>
        <w:rPr>
          <w:rFonts w:eastAsia="Arial" w:cs="Arial"/>
        </w:rPr>
      </w:pPr>
      <w:r w:rsidRPr="00F26BB9">
        <w:rPr>
          <w:rFonts w:eastAsia="Arial" w:cs="Arial"/>
        </w:rPr>
        <w:t>The measures, including travel restrictions and reduced travel mobility, led to a decrease in passenger kilometres across all modes of transport. According to the UK Government, in 2020, people in England made 739 trips across private and public sector modes, meaning that the distance travelled by taxis, cars, and vans decreased by 28% compared to 2019</w:t>
      </w:r>
      <w:r w:rsidR="009E4F2E">
        <w:rPr>
          <w:rFonts w:eastAsia="Arial" w:cs="Arial"/>
        </w:rPr>
        <w:t xml:space="preserve"> (</w:t>
      </w:r>
      <w:r w:rsidR="009E4F2E">
        <w:t>Gov, 2020</w:t>
      </w:r>
      <w:r w:rsidR="009E4F2E">
        <w:rPr>
          <w:rFonts w:eastAsia="Arial" w:cs="Arial"/>
        </w:rPr>
        <w:t>)</w:t>
      </w:r>
      <w:r w:rsidRPr="00F26BB9">
        <w:rPr>
          <w:rFonts w:eastAsia="Arial" w:cs="Arial"/>
        </w:rPr>
        <w:t xml:space="preserve">. </w:t>
      </w:r>
    </w:p>
    <w:p w14:paraId="6A20EA69" w14:textId="77777777" w:rsidR="00F26BB9" w:rsidRPr="00F26BB9" w:rsidRDefault="00F26BB9" w:rsidP="00F26BB9">
      <w:pPr>
        <w:spacing w:after="0"/>
        <w:rPr>
          <w:rFonts w:eastAsia="Arial" w:cs="Arial"/>
        </w:rPr>
      </w:pPr>
    </w:p>
    <w:p w14:paraId="0BCDB12A" w14:textId="77777777" w:rsidR="00F26BB9" w:rsidRPr="00F26BB9" w:rsidRDefault="00F26BB9" w:rsidP="00F26BB9">
      <w:pPr>
        <w:spacing w:after="0"/>
        <w:jc w:val="center"/>
        <w:rPr>
          <w:rFonts w:eastAsia="Arial" w:cs="Arial"/>
        </w:rPr>
      </w:pPr>
      <w:r w:rsidRPr="00F26BB9">
        <w:rPr>
          <w:rFonts w:eastAsia="Arial" w:cs="Arial"/>
          <w:noProof/>
        </w:rPr>
        <w:lastRenderedPageBreak/>
        <w:drawing>
          <wp:inline distT="114300" distB="114300" distL="114300" distR="114300" wp14:anchorId="211E8DD9" wp14:editId="2C3486D0">
            <wp:extent cx="4380279" cy="2327981"/>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380279" cy="2327981"/>
                    </a:xfrm>
                    <a:prstGeom prst="rect">
                      <a:avLst/>
                    </a:prstGeom>
                    <a:ln/>
                  </pic:spPr>
                </pic:pic>
              </a:graphicData>
            </a:graphic>
          </wp:inline>
        </w:drawing>
      </w:r>
    </w:p>
    <w:p w14:paraId="6D1244C3" w14:textId="77777777" w:rsidR="00F26BB9" w:rsidRPr="00F26BB9" w:rsidRDefault="00F26BB9" w:rsidP="00F26BB9">
      <w:pPr>
        <w:spacing w:after="0"/>
        <w:jc w:val="center"/>
        <w:rPr>
          <w:rFonts w:eastAsia="Arial" w:cs="Arial"/>
          <w:b/>
        </w:rPr>
      </w:pPr>
      <w:r w:rsidRPr="00F26BB9">
        <w:rPr>
          <w:rFonts w:eastAsia="Arial" w:cs="Arial"/>
          <w:b/>
        </w:rPr>
        <w:t xml:space="preserve">Image 1.0 - Average number of trips made by persons in England in 2020 </w:t>
      </w:r>
    </w:p>
    <w:p w14:paraId="70E4E8FE" w14:textId="2C3B8C34" w:rsidR="00F26BB9" w:rsidRPr="00F26BB9" w:rsidRDefault="00F26BB9" w:rsidP="00F26BB9">
      <w:pPr>
        <w:spacing w:after="0"/>
        <w:jc w:val="center"/>
        <w:rPr>
          <w:rFonts w:eastAsia="Arial" w:cs="Arial"/>
          <w:b/>
        </w:rPr>
      </w:pPr>
      <w:r w:rsidRPr="00F26BB9">
        <w:rPr>
          <w:rFonts w:eastAsia="Arial" w:cs="Arial"/>
          <w:b/>
        </w:rPr>
        <w:t>(</w:t>
      </w:r>
      <w:r w:rsidR="009E4F2E">
        <w:t>Gov, 2020</w:t>
      </w:r>
      <w:r w:rsidRPr="00F26BB9">
        <w:rPr>
          <w:rFonts w:eastAsia="Arial" w:cs="Arial"/>
          <w:b/>
        </w:rPr>
        <w:t>)</w:t>
      </w:r>
    </w:p>
    <w:p w14:paraId="18CB57BB" w14:textId="77777777" w:rsidR="00F26BB9" w:rsidRPr="00F26BB9" w:rsidRDefault="00F26BB9" w:rsidP="00F26BB9">
      <w:pPr>
        <w:spacing w:after="0"/>
        <w:rPr>
          <w:rFonts w:eastAsia="Arial" w:cs="Arial"/>
        </w:rPr>
      </w:pPr>
      <w:r w:rsidRPr="00F26BB9">
        <w:rPr>
          <w:rFonts w:eastAsia="Arial" w:cs="Arial"/>
        </w:rPr>
        <w:t>During the pandemic, my experience as an Uber driver was marked by considerable challenges, reflecting the wider battles faced by the transportation sector. With restrictions in place and mobility drastically reduced, the number of customers using taxi services dropped (as shown in Image 1.0), meaning I had days when I could barely complete a few rides. This became routine, and the occupational and financial stress was overwhelming. On top of that, the constant fear of contracting COVID-19 took over me.</w:t>
      </w:r>
    </w:p>
    <w:p w14:paraId="52EBE2FD" w14:textId="4F473EE4" w:rsidR="00F26BB9" w:rsidRPr="004140AB" w:rsidRDefault="00F26BB9" w:rsidP="00F26BB9">
      <w:pPr>
        <w:spacing w:after="0"/>
        <w:rPr>
          <w:rFonts w:eastAsia="Arial" w:cs="Arial"/>
          <w:color w:val="000000" w:themeColor="text1"/>
        </w:rPr>
      </w:pPr>
      <w:r w:rsidRPr="004140AB">
        <w:rPr>
          <w:rFonts w:eastAsia="Arial" w:cs="Arial"/>
          <w:color w:val="000000" w:themeColor="text1"/>
        </w:rPr>
        <w:t>With the UK lockdown in March 2020 reducing passenger journeys by 28 %, I, as an Uber driver, was subjected to financial hardship as well as to chronic health anxiety (</w:t>
      </w:r>
      <w:r w:rsidR="009E4F2E" w:rsidRPr="004140AB">
        <w:rPr>
          <w:color w:val="000000" w:themeColor="text1"/>
        </w:rPr>
        <w:t>Gov, 2020</w:t>
      </w:r>
      <w:r w:rsidRPr="004140AB">
        <w:rPr>
          <w:rFonts w:eastAsia="Arial" w:cs="Arial"/>
          <w:color w:val="000000" w:themeColor="text1"/>
        </w:rPr>
        <w:t xml:space="preserve">). Having gone out myself with COVID-19, I have realised there is a need to adapt quickly and to be emotionally strong. This individual experience is consistent with the self-regulation theory </w:t>
      </w:r>
      <w:r w:rsidR="009E4F2E" w:rsidRPr="004140AB">
        <w:rPr>
          <w:color w:val="000000" w:themeColor="text1"/>
        </w:rPr>
        <w:t xml:space="preserve">Biwer </w:t>
      </w:r>
      <w:r w:rsidR="009E4F2E" w:rsidRPr="004140AB">
        <w:rPr>
          <w:i/>
          <w:iCs/>
          <w:color w:val="000000" w:themeColor="text1"/>
        </w:rPr>
        <w:t xml:space="preserve">et al. </w:t>
      </w:r>
      <w:r w:rsidRPr="004140AB">
        <w:rPr>
          <w:rFonts w:eastAsia="Arial" w:cs="Arial"/>
          <w:color w:val="000000" w:themeColor="text1"/>
        </w:rPr>
        <w:t>(</w:t>
      </w:r>
      <w:r w:rsidR="009E4F2E" w:rsidRPr="004140AB">
        <w:rPr>
          <w:rFonts w:eastAsia="Arial" w:cs="Arial"/>
          <w:color w:val="000000" w:themeColor="text1"/>
        </w:rPr>
        <w:t>2021</w:t>
      </w:r>
      <w:r w:rsidRPr="004140AB">
        <w:rPr>
          <w:rFonts w:eastAsia="Arial" w:cs="Arial"/>
          <w:color w:val="000000" w:themeColor="text1"/>
        </w:rPr>
        <w:t>), according to which people adapt their behaviour when provided with feedback (illness, in our case) that indicates that there is some inconsistency between the real and the preferred condition. As a result, coaching within my industry has moved beyond informal matters of advice to programs around driver training to deal with stressors, accept safe behaviours, and continue to provide services of quality in confusion (</w:t>
      </w:r>
      <w:proofErr w:type="spellStart"/>
      <w:r w:rsidR="009E4F2E" w:rsidRPr="004140AB">
        <w:rPr>
          <w:color w:val="000000" w:themeColor="text1"/>
        </w:rPr>
        <w:t>Vongswasdi</w:t>
      </w:r>
      <w:proofErr w:type="spellEnd"/>
      <w:r w:rsidR="009E4F2E" w:rsidRPr="004140AB">
        <w:rPr>
          <w:color w:val="000000" w:themeColor="text1"/>
        </w:rPr>
        <w:t xml:space="preserve"> </w:t>
      </w:r>
      <w:r w:rsidR="009E4F2E" w:rsidRPr="004140AB">
        <w:rPr>
          <w:i/>
          <w:iCs/>
          <w:color w:val="000000" w:themeColor="text1"/>
        </w:rPr>
        <w:t>et al.,</w:t>
      </w:r>
      <w:r w:rsidR="009E4F2E" w:rsidRPr="004140AB">
        <w:rPr>
          <w:color w:val="000000" w:themeColor="text1"/>
        </w:rPr>
        <w:t xml:space="preserve"> 2024</w:t>
      </w:r>
      <w:r w:rsidRPr="004140AB">
        <w:rPr>
          <w:rFonts w:eastAsia="Arial" w:cs="Arial"/>
          <w:color w:val="000000" w:themeColor="text1"/>
        </w:rPr>
        <w:t>).</w:t>
      </w:r>
    </w:p>
    <w:p w14:paraId="0417D3A2" w14:textId="3C413C7D" w:rsidR="00F26BB9" w:rsidRPr="00F26BB9" w:rsidRDefault="00F26BB9" w:rsidP="00F26BB9">
      <w:pPr>
        <w:spacing w:after="0"/>
        <w:rPr>
          <w:rFonts w:eastAsia="Arial" w:cs="Arial"/>
        </w:rPr>
      </w:pPr>
      <w:r w:rsidRPr="00F26BB9">
        <w:rPr>
          <w:rFonts w:eastAsia="Arial" w:cs="Arial"/>
        </w:rPr>
        <w:t>Therefore, coaching has since emerged as a vital element in my industry because it helps drivers manage stress, develop coping mechanisms, and adapt to ongoing changes (</w:t>
      </w:r>
      <w:proofErr w:type="spellStart"/>
      <w:r w:rsidR="009E4F2E" w:rsidRPr="00DA5967">
        <w:t>Jingar</w:t>
      </w:r>
      <w:proofErr w:type="spellEnd"/>
      <w:r w:rsidR="009E4F2E">
        <w:t>, 2023</w:t>
      </w:r>
      <w:r w:rsidRPr="00F26BB9">
        <w:rPr>
          <w:rFonts w:eastAsia="Arial" w:cs="Arial"/>
        </w:rPr>
        <w:t>). As a driver, my role goes beyond just transporting people. It</w:t>
      </w:r>
      <w:r w:rsidR="009E4F2E">
        <w:rPr>
          <w:rFonts w:eastAsia="Arial" w:cs="Arial"/>
        </w:rPr>
        <w:t xml:space="preserve"> i</w:t>
      </w:r>
      <w:r w:rsidRPr="00F26BB9">
        <w:rPr>
          <w:rFonts w:eastAsia="Arial" w:cs="Arial"/>
        </w:rPr>
        <w:t>s about maintaining high standards of safety, communication, and professionalism (</w:t>
      </w:r>
      <w:proofErr w:type="spellStart"/>
      <w:r w:rsidR="009E4F2E" w:rsidRPr="00DA5967">
        <w:t>Dukhno</w:t>
      </w:r>
      <w:proofErr w:type="spellEnd"/>
      <w:r w:rsidR="009E4F2E" w:rsidRPr="00DA5967">
        <w:t xml:space="preserve"> and </w:t>
      </w:r>
      <w:proofErr w:type="spellStart"/>
      <w:r w:rsidR="009E4F2E" w:rsidRPr="00DA5967">
        <w:t>Skuybedina</w:t>
      </w:r>
      <w:proofErr w:type="spellEnd"/>
      <w:r w:rsidR="009E4F2E">
        <w:t>, 2022</w:t>
      </w:r>
      <w:r w:rsidRPr="00F26BB9">
        <w:rPr>
          <w:rFonts w:eastAsia="Arial" w:cs="Arial"/>
        </w:rPr>
        <w:t>). Therefore, coaching can help professionals like me refine these skills, ensuring safer and more positive customer experiences. The lessons learned from the pandemic stress the importance of investing in the development of the people who are the foundation of this essential industry.</w:t>
      </w:r>
    </w:p>
    <w:p w14:paraId="391D40B7" w14:textId="77777777" w:rsidR="00F26BB9" w:rsidRPr="00F26BB9" w:rsidRDefault="00F26BB9" w:rsidP="00F26BB9">
      <w:pPr>
        <w:pStyle w:val="Heading1"/>
        <w:rPr>
          <w:rFonts w:eastAsia="Arial"/>
          <w:lang w:val="en-GB"/>
        </w:rPr>
      </w:pPr>
      <w:bookmarkStart w:id="2" w:name="_Toc201061475"/>
      <w:r w:rsidRPr="00F26BB9">
        <w:rPr>
          <w:rFonts w:eastAsia="Arial"/>
          <w:lang w:val="en-GB"/>
        </w:rPr>
        <w:lastRenderedPageBreak/>
        <w:t>Coaching and Mentoring</w:t>
      </w:r>
      <w:bookmarkEnd w:id="2"/>
    </w:p>
    <w:p w14:paraId="32487516" w14:textId="572CDCD7" w:rsidR="00F26BB9" w:rsidRPr="00F26BB9" w:rsidRDefault="00F26BB9" w:rsidP="00F26BB9">
      <w:pPr>
        <w:spacing w:after="0"/>
        <w:rPr>
          <w:rFonts w:eastAsia="Arial" w:cs="Arial"/>
        </w:rPr>
      </w:pPr>
      <w:r w:rsidRPr="00F26BB9">
        <w:rPr>
          <w:rFonts w:eastAsia="Arial" w:cs="Arial"/>
        </w:rPr>
        <w:t xml:space="preserve">According to </w:t>
      </w:r>
      <w:r w:rsidR="008A58F4" w:rsidRPr="00DA5967">
        <w:t>Palmucci and Santoro</w:t>
      </w:r>
      <w:r w:rsidR="008A58F4">
        <w:t xml:space="preserve"> </w:t>
      </w:r>
      <w:r w:rsidRPr="00F26BB9">
        <w:rPr>
          <w:rFonts w:eastAsia="Arial" w:cs="Arial"/>
        </w:rPr>
        <w:t>(</w:t>
      </w:r>
      <w:r w:rsidR="008A58F4">
        <w:rPr>
          <w:rFonts w:eastAsia="Arial" w:cs="Arial"/>
        </w:rPr>
        <w:t>2024</w:t>
      </w:r>
      <w:r w:rsidRPr="00F26BB9">
        <w:rPr>
          <w:rFonts w:eastAsia="Arial" w:cs="Arial"/>
        </w:rPr>
        <w:t xml:space="preserve">) and </w:t>
      </w:r>
      <w:r w:rsidR="008A58F4" w:rsidRPr="00DA5967">
        <w:t>Tariq</w:t>
      </w:r>
      <w:r w:rsidR="008A58F4">
        <w:t xml:space="preserve"> </w:t>
      </w:r>
      <w:r w:rsidRPr="00F26BB9">
        <w:rPr>
          <w:rFonts w:eastAsia="Arial" w:cs="Arial"/>
        </w:rPr>
        <w:t>(</w:t>
      </w:r>
      <w:r w:rsidR="008A58F4">
        <w:rPr>
          <w:rFonts w:eastAsia="Arial" w:cs="Arial"/>
        </w:rPr>
        <w:t>2025</w:t>
      </w:r>
      <w:r w:rsidRPr="00F26BB9">
        <w:rPr>
          <w:rFonts w:eastAsia="Arial" w:cs="Arial"/>
        </w:rPr>
        <w:t>), coaching and mentoring have become an essential tool in modern workplaces, especially in the post-COVID-19 era, where employee development and well-being have gained serious attention.</w:t>
      </w:r>
    </w:p>
    <w:p w14:paraId="19DB6A68" w14:textId="31F4CD4B" w:rsidR="00F26BB9" w:rsidRPr="00F26BB9" w:rsidRDefault="00F26BB9" w:rsidP="00F26BB9">
      <w:pPr>
        <w:spacing w:after="0"/>
        <w:rPr>
          <w:rFonts w:eastAsia="Arial" w:cs="Arial"/>
        </w:rPr>
      </w:pPr>
      <w:r w:rsidRPr="00F26BB9">
        <w:rPr>
          <w:rFonts w:eastAsia="Arial" w:cs="Arial"/>
        </w:rPr>
        <w:t xml:space="preserve">In the words of </w:t>
      </w:r>
      <w:r w:rsidR="008A58F4" w:rsidRPr="00DA5967">
        <w:t>Martens and Vealey</w:t>
      </w:r>
      <w:r w:rsidR="008A58F4">
        <w:t xml:space="preserve"> </w:t>
      </w:r>
      <w:r w:rsidRPr="00F26BB9">
        <w:rPr>
          <w:rFonts w:eastAsia="Arial" w:cs="Arial"/>
        </w:rPr>
        <w:t>(</w:t>
      </w:r>
      <w:r w:rsidR="008A58F4">
        <w:rPr>
          <w:rFonts w:eastAsia="Arial" w:cs="Arial"/>
        </w:rPr>
        <w:t>2023</w:t>
      </w:r>
      <w:r w:rsidRPr="00F26BB9">
        <w:rPr>
          <w:rFonts w:eastAsia="Arial" w:cs="Arial"/>
        </w:rPr>
        <w:t xml:space="preserve">), a coach is an individual who provides guidance, support, and encouragement to help individuals or teams achieve their personal or professional goals. </w:t>
      </w:r>
      <w:r w:rsidR="008A58F4">
        <w:rPr>
          <w:rFonts w:eastAsia="Arial" w:cs="Arial"/>
        </w:rPr>
        <w:t>This</w:t>
      </w:r>
      <w:r w:rsidRPr="00F26BB9">
        <w:rPr>
          <w:rFonts w:eastAsia="Arial" w:cs="Arial"/>
        </w:rPr>
        <w:t xml:space="preserve"> is strengthened by</w:t>
      </w:r>
      <w:r w:rsidR="008A58F4">
        <w:rPr>
          <w:rFonts w:eastAsia="Arial" w:cs="Arial"/>
        </w:rPr>
        <w:t xml:space="preserve"> </w:t>
      </w:r>
      <w:r w:rsidR="008A58F4" w:rsidRPr="00DA5967">
        <w:t>Mironov</w:t>
      </w:r>
      <w:r w:rsidRPr="00F26BB9">
        <w:rPr>
          <w:rFonts w:eastAsia="Arial" w:cs="Arial"/>
        </w:rPr>
        <w:t xml:space="preserve"> (</w:t>
      </w:r>
      <w:r w:rsidR="008A58F4">
        <w:rPr>
          <w:rFonts w:eastAsia="Arial" w:cs="Arial"/>
        </w:rPr>
        <w:t>2022</w:t>
      </w:r>
      <w:r w:rsidRPr="00F26BB9">
        <w:rPr>
          <w:rFonts w:eastAsia="Arial" w:cs="Arial"/>
        </w:rPr>
        <w:t xml:space="preserve">), who describes a coach as a person who works with a </w:t>
      </w:r>
      <w:r w:rsidR="008A58F4">
        <w:rPr>
          <w:rFonts w:eastAsia="Arial" w:cs="Arial"/>
        </w:rPr>
        <w:t>coach</w:t>
      </w:r>
      <w:r w:rsidRPr="00F26BB9">
        <w:rPr>
          <w:rFonts w:eastAsia="Arial" w:cs="Arial"/>
        </w:rPr>
        <w:t xml:space="preserve">, a person or group, to unlock their potential, enhance their skills and achieve superior performance by exploring available internal and external resources. In other words, coaching can be seen as a collaboration between a coach and </w:t>
      </w:r>
      <w:r w:rsidR="008A58F4">
        <w:rPr>
          <w:rFonts w:eastAsia="Arial" w:cs="Arial"/>
        </w:rPr>
        <w:t>a client</w:t>
      </w:r>
      <w:r w:rsidRPr="00F26BB9">
        <w:rPr>
          <w:rFonts w:eastAsia="Arial" w:cs="Arial"/>
        </w:rPr>
        <w:t>, aiming to challenge awareness and inspire growth to achieve personal and professional potential (</w:t>
      </w:r>
      <w:r w:rsidR="008A58F4" w:rsidRPr="00DA5967">
        <w:t>Hussey and Campbell-Meier</w:t>
      </w:r>
      <w:r w:rsidR="008A58F4">
        <w:t>, 2021</w:t>
      </w:r>
      <w:r w:rsidRPr="00F26BB9">
        <w:rPr>
          <w:rFonts w:eastAsia="Arial" w:cs="Arial"/>
        </w:rPr>
        <w:t>). This is because the process involves setting clear goals, identifying obstacles, and developing solutions and strategies to overcome the obstacles, differentiating coaching from other interventions like therapy, which typically focuses on addressing past issues rather than future goals (</w:t>
      </w:r>
      <w:proofErr w:type="spellStart"/>
      <w:r w:rsidR="008A58F4" w:rsidRPr="00DA5967">
        <w:t>Orunbayev</w:t>
      </w:r>
      <w:proofErr w:type="spellEnd"/>
      <w:r w:rsidR="008A58F4">
        <w:t>, 2023</w:t>
      </w:r>
      <w:r w:rsidRPr="00F26BB9">
        <w:rPr>
          <w:rFonts w:eastAsia="Arial" w:cs="Arial"/>
        </w:rPr>
        <w:t>).</w:t>
      </w:r>
    </w:p>
    <w:p w14:paraId="118DDC92" w14:textId="521D81A4" w:rsidR="00F26BB9" w:rsidRPr="00F26BB9" w:rsidRDefault="00F26BB9" w:rsidP="00F26BB9">
      <w:pPr>
        <w:spacing w:after="0"/>
        <w:rPr>
          <w:rFonts w:eastAsia="Arial" w:cs="Arial"/>
        </w:rPr>
      </w:pPr>
      <w:r w:rsidRPr="00F26BB9">
        <w:rPr>
          <w:rFonts w:eastAsia="Arial" w:cs="Arial"/>
        </w:rPr>
        <w:t xml:space="preserve">In the words of </w:t>
      </w:r>
      <w:r w:rsidR="008A58F4" w:rsidRPr="00DA5967">
        <w:t>Davis</w:t>
      </w:r>
      <w:r w:rsidR="008A58F4">
        <w:t xml:space="preserve"> </w:t>
      </w:r>
      <w:r w:rsidR="008A58F4">
        <w:rPr>
          <w:i/>
          <w:iCs/>
        </w:rPr>
        <w:t xml:space="preserve">et al. </w:t>
      </w:r>
      <w:r w:rsidRPr="00F26BB9">
        <w:rPr>
          <w:rFonts w:eastAsia="Arial" w:cs="Arial"/>
        </w:rPr>
        <w:t>(</w:t>
      </w:r>
      <w:r w:rsidR="008A58F4">
        <w:rPr>
          <w:rFonts w:eastAsia="Arial" w:cs="Arial"/>
        </w:rPr>
        <w:t>2023</w:t>
      </w:r>
      <w:r w:rsidRPr="00F26BB9">
        <w:rPr>
          <w:rFonts w:eastAsia="Arial" w:cs="Arial"/>
        </w:rPr>
        <w:t>), a mentor is an experienced individual who serves as a trusted advisor, offering guidance and support to a mentee to foster their personal and professional growth.</w:t>
      </w:r>
      <w:r w:rsidR="008A58F4">
        <w:rPr>
          <w:rFonts w:eastAsia="Arial" w:cs="Arial"/>
        </w:rPr>
        <w:t xml:space="preserve"> </w:t>
      </w:r>
      <w:r w:rsidR="008A58F4" w:rsidRPr="00DA5967">
        <w:t>Davis</w:t>
      </w:r>
      <w:r w:rsidR="008A58F4">
        <w:t xml:space="preserve"> </w:t>
      </w:r>
      <w:r w:rsidR="008A58F4">
        <w:rPr>
          <w:i/>
          <w:iCs/>
        </w:rPr>
        <w:t xml:space="preserve">et al. </w:t>
      </w:r>
      <w:r w:rsidRPr="00F26BB9">
        <w:rPr>
          <w:rFonts w:eastAsia="Arial" w:cs="Arial"/>
        </w:rPr>
        <w:t>(</w:t>
      </w:r>
      <w:r w:rsidR="008A58F4">
        <w:rPr>
          <w:rFonts w:eastAsia="Arial" w:cs="Arial"/>
        </w:rPr>
        <w:t>2023</w:t>
      </w:r>
      <w:r w:rsidRPr="00F26BB9">
        <w:rPr>
          <w:rFonts w:eastAsia="Arial" w:cs="Arial"/>
        </w:rPr>
        <w:t xml:space="preserve">) definition is strengthened by </w:t>
      </w:r>
      <w:r w:rsidR="008A58F4" w:rsidRPr="00DA5967">
        <w:t>Maister</w:t>
      </w:r>
      <w:r w:rsidR="008A58F4">
        <w:t xml:space="preserve"> </w:t>
      </w:r>
      <w:r w:rsidR="008A58F4">
        <w:rPr>
          <w:i/>
          <w:iCs/>
        </w:rPr>
        <w:t xml:space="preserve">et al. </w:t>
      </w:r>
      <w:r w:rsidRPr="00F26BB9">
        <w:rPr>
          <w:rFonts w:eastAsia="Arial" w:cs="Arial"/>
        </w:rPr>
        <w:t>(</w:t>
      </w:r>
      <w:r w:rsidR="008A58F4">
        <w:rPr>
          <w:rFonts w:eastAsia="Arial" w:cs="Arial"/>
        </w:rPr>
        <w:t>2023</w:t>
      </w:r>
      <w:r w:rsidRPr="00F26BB9">
        <w:rPr>
          <w:rFonts w:eastAsia="Arial" w:cs="Arial"/>
        </w:rPr>
        <w:t xml:space="preserve">), who described a mentor as a person who provides guidance, support, and advice to a less experienced individual, referred to as the mentee. Moreover, both </w:t>
      </w:r>
      <w:r w:rsidR="008A58F4" w:rsidRPr="00DA5967">
        <w:t>Davis</w:t>
      </w:r>
      <w:r w:rsidR="008A58F4">
        <w:t xml:space="preserve"> </w:t>
      </w:r>
      <w:r w:rsidR="008A58F4">
        <w:rPr>
          <w:i/>
          <w:iCs/>
        </w:rPr>
        <w:t xml:space="preserve">et al. </w:t>
      </w:r>
      <w:r w:rsidRPr="00F26BB9">
        <w:rPr>
          <w:rFonts w:eastAsia="Arial" w:cs="Arial"/>
        </w:rPr>
        <w:t>(</w:t>
      </w:r>
      <w:r w:rsidR="008A58F4">
        <w:rPr>
          <w:rFonts w:eastAsia="Arial" w:cs="Arial"/>
        </w:rPr>
        <w:t>2023</w:t>
      </w:r>
      <w:r w:rsidRPr="00F26BB9">
        <w:rPr>
          <w:rFonts w:eastAsia="Arial" w:cs="Arial"/>
        </w:rPr>
        <w:t xml:space="preserve">) and </w:t>
      </w:r>
      <w:r w:rsidR="008A58F4" w:rsidRPr="00DA5967">
        <w:t>Maister</w:t>
      </w:r>
      <w:r w:rsidR="008A58F4">
        <w:t xml:space="preserve"> </w:t>
      </w:r>
      <w:r w:rsidR="008A58F4">
        <w:rPr>
          <w:i/>
          <w:iCs/>
        </w:rPr>
        <w:t xml:space="preserve">et al. </w:t>
      </w:r>
      <w:r w:rsidRPr="00F26BB9">
        <w:rPr>
          <w:rFonts w:eastAsia="Arial" w:cs="Arial"/>
        </w:rPr>
        <w:t>(</w:t>
      </w:r>
      <w:r w:rsidR="008A58F4">
        <w:rPr>
          <w:rFonts w:eastAsia="Arial" w:cs="Arial"/>
        </w:rPr>
        <w:t>2023</w:t>
      </w:r>
      <w:r w:rsidRPr="00F26BB9">
        <w:rPr>
          <w:rFonts w:eastAsia="Arial" w:cs="Arial"/>
        </w:rPr>
        <w:t xml:space="preserve">) also argue that mentoring relationships are often informal and focus on long-term career development, personal growth, and leadership skills. Additionally, </w:t>
      </w:r>
      <w:proofErr w:type="spellStart"/>
      <w:r w:rsidR="008A58F4" w:rsidRPr="00885C31">
        <w:t>Sarabipour</w:t>
      </w:r>
      <w:proofErr w:type="spellEnd"/>
      <w:r w:rsidR="008A58F4">
        <w:t xml:space="preserve"> </w:t>
      </w:r>
      <w:r w:rsidR="008A58F4">
        <w:rPr>
          <w:i/>
          <w:iCs/>
        </w:rPr>
        <w:t xml:space="preserve">et al. </w:t>
      </w:r>
      <w:r w:rsidRPr="00F26BB9">
        <w:rPr>
          <w:rFonts w:eastAsia="Arial" w:cs="Arial"/>
        </w:rPr>
        <w:t>(</w:t>
      </w:r>
      <w:r w:rsidR="008A58F4">
        <w:rPr>
          <w:rFonts w:eastAsia="Arial" w:cs="Arial"/>
        </w:rPr>
        <w:t>2022</w:t>
      </w:r>
      <w:r w:rsidRPr="00F26BB9">
        <w:rPr>
          <w:rFonts w:eastAsia="Arial" w:cs="Arial"/>
        </w:rPr>
        <w:t xml:space="preserve">) </w:t>
      </w:r>
      <w:r w:rsidR="008A58F4">
        <w:rPr>
          <w:rFonts w:eastAsia="Arial" w:cs="Arial"/>
        </w:rPr>
        <w:t>add</w:t>
      </w:r>
      <w:r w:rsidRPr="00F26BB9">
        <w:rPr>
          <w:rFonts w:eastAsia="Arial" w:cs="Arial"/>
        </w:rPr>
        <w:t xml:space="preserve"> to this by stating that mentoring helps mentees navigate challenges, build confidence, and make informed decisions about their life and career trajectories. </w:t>
      </w:r>
    </w:p>
    <w:p w14:paraId="0A5376C7" w14:textId="1E368274" w:rsidR="00F26BB9" w:rsidRPr="00F26BB9" w:rsidRDefault="00F26BB9" w:rsidP="00F26BB9">
      <w:pPr>
        <w:spacing w:after="0"/>
        <w:rPr>
          <w:rFonts w:eastAsia="Arial" w:cs="Arial"/>
        </w:rPr>
      </w:pPr>
      <w:r w:rsidRPr="00F26BB9">
        <w:rPr>
          <w:rFonts w:eastAsia="Arial" w:cs="Arial"/>
        </w:rPr>
        <w:t xml:space="preserve">Coaching and mentoring share several essential skills, making it sometimes difficult to differentiate them. Both require the ability to build a trusting connection, which is foundational for a </w:t>
      </w:r>
      <w:proofErr w:type="spellStart"/>
      <w:r w:rsidRPr="00F26BB9">
        <w:rPr>
          <w:rFonts w:eastAsia="Arial" w:cs="Arial"/>
        </w:rPr>
        <w:t>coachee's</w:t>
      </w:r>
      <w:proofErr w:type="spellEnd"/>
      <w:r w:rsidRPr="00F26BB9">
        <w:rPr>
          <w:rFonts w:eastAsia="Arial" w:cs="Arial"/>
        </w:rPr>
        <w:t xml:space="preserve"> or mentee’s progress. As </w:t>
      </w:r>
      <w:proofErr w:type="spellStart"/>
      <w:r w:rsidR="008A58F4" w:rsidRPr="00885C31">
        <w:t>Shatroubi</w:t>
      </w:r>
      <w:proofErr w:type="spellEnd"/>
      <w:r w:rsidR="008A58F4">
        <w:t xml:space="preserve"> </w:t>
      </w:r>
      <w:r w:rsidRPr="00F26BB9">
        <w:rPr>
          <w:rFonts w:eastAsia="Arial" w:cs="Arial"/>
        </w:rPr>
        <w:t>(</w:t>
      </w:r>
      <w:r w:rsidR="008A58F4">
        <w:rPr>
          <w:rFonts w:eastAsia="Arial" w:cs="Arial"/>
        </w:rPr>
        <w:t>2023</w:t>
      </w:r>
      <w:r w:rsidRPr="00F26BB9">
        <w:rPr>
          <w:rFonts w:eastAsia="Arial" w:cs="Arial"/>
        </w:rPr>
        <w:t xml:space="preserve">) emphasises, trust is built on respect and unconditional positive regard. This means that self-awareness and self-management are critical skills required from a coach or mentor. Additionally, active listening and asking open-ended questions are other critical skills needed because they encourage the </w:t>
      </w:r>
      <w:r w:rsidR="008A58F4">
        <w:rPr>
          <w:rFonts w:eastAsia="Arial" w:cs="Arial"/>
        </w:rPr>
        <w:t>coach</w:t>
      </w:r>
      <w:r w:rsidRPr="00F26BB9">
        <w:rPr>
          <w:rFonts w:eastAsia="Arial" w:cs="Arial"/>
        </w:rPr>
        <w:t xml:space="preserve"> or mentee to explore solutions to their problem. Moreover, coaches must also be adaptable, adjusting their approaches to suit the needs and context of each </w:t>
      </w:r>
      <w:r w:rsidR="008A58F4">
        <w:rPr>
          <w:rFonts w:eastAsia="Arial" w:cs="Arial"/>
        </w:rPr>
        <w:t>coach</w:t>
      </w:r>
      <w:r w:rsidRPr="00F26BB9">
        <w:rPr>
          <w:rFonts w:eastAsia="Arial" w:cs="Arial"/>
        </w:rPr>
        <w:t>.</w:t>
      </w:r>
    </w:p>
    <w:p w14:paraId="3F006A70" w14:textId="625F3966" w:rsidR="00F26BB9" w:rsidRPr="004140AB" w:rsidRDefault="00F26BB9" w:rsidP="00F26BB9">
      <w:pPr>
        <w:spacing w:after="0"/>
        <w:rPr>
          <w:rFonts w:eastAsia="Arial" w:cs="Arial"/>
          <w:color w:val="000000" w:themeColor="text1"/>
        </w:rPr>
      </w:pPr>
      <w:r w:rsidRPr="004140AB">
        <w:rPr>
          <w:rFonts w:eastAsia="Arial" w:cs="Arial"/>
          <w:color w:val="000000" w:themeColor="text1"/>
        </w:rPr>
        <w:t>My 45-minute session with my peers was based on the Instant Payoff model</w:t>
      </w:r>
      <w:r w:rsidR="008A58F4" w:rsidRPr="004140AB">
        <w:rPr>
          <w:rFonts w:eastAsia="Arial" w:cs="Arial"/>
          <w:color w:val="000000" w:themeColor="text1"/>
        </w:rPr>
        <w:t>,</w:t>
      </w:r>
      <w:r w:rsidRPr="004140AB">
        <w:rPr>
          <w:rFonts w:eastAsia="Arial" w:cs="Arial"/>
          <w:color w:val="000000" w:themeColor="text1"/>
        </w:rPr>
        <w:t xml:space="preserve"> which focuses on immediate actionable benefits, namely, defining the problem, establishing the desired outcome, and applying the solution at once. In contrast, the GROW model (Goal-Reality-Options-Will) follows a much more open process: once the Goal is established, it promotes </w:t>
      </w:r>
      <w:r w:rsidR="008A58F4" w:rsidRPr="004140AB">
        <w:rPr>
          <w:rFonts w:eastAsia="Arial" w:cs="Arial"/>
          <w:color w:val="000000" w:themeColor="text1"/>
        </w:rPr>
        <w:t xml:space="preserve">a </w:t>
      </w:r>
      <w:r w:rsidRPr="004140AB">
        <w:rPr>
          <w:rFonts w:eastAsia="Arial" w:cs="Arial"/>
          <w:color w:val="000000" w:themeColor="text1"/>
        </w:rPr>
        <w:lastRenderedPageBreak/>
        <w:t>more thorough Reality check and production of various Options before making the decision to be ready to act (</w:t>
      </w:r>
      <w:proofErr w:type="spellStart"/>
      <w:r w:rsidR="008A58F4" w:rsidRPr="004140AB">
        <w:rPr>
          <w:color w:val="000000" w:themeColor="text1"/>
        </w:rPr>
        <w:t>Im</w:t>
      </w:r>
      <w:proofErr w:type="spellEnd"/>
      <w:r w:rsidR="008A58F4" w:rsidRPr="004140AB">
        <w:rPr>
          <w:color w:val="000000" w:themeColor="text1"/>
        </w:rPr>
        <w:t xml:space="preserve"> Kang </w:t>
      </w:r>
      <w:r w:rsidR="008A58F4" w:rsidRPr="004140AB">
        <w:rPr>
          <w:i/>
          <w:iCs/>
          <w:color w:val="000000" w:themeColor="text1"/>
        </w:rPr>
        <w:t>et al.,</w:t>
      </w:r>
      <w:r w:rsidR="008A58F4" w:rsidRPr="004140AB">
        <w:rPr>
          <w:color w:val="000000" w:themeColor="text1"/>
        </w:rPr>
        <w:t xml:space="preserve"> 2021</w:t>
      </w:r>
      <w:r w:rsidRPr="004140AB">
        <w:rPr>
          <w:rFonts w:eastAsia="Arial" w:cs="Arial"/>
          <w:color w:val="000000" w:themeColor="text1"/>
        </w:rPr>
        <w:t>).</w:t>
      </w:r>
    </w:p>
    <w:tbl>
      <w:tblPr>
        <w:tblStyle w:val="TableGrid"/>
        <w:tblW w:w="0" w:type="auto"/>
        <w:tblLook w:val="04A0" w:firstRow="1" w:lastRow="0" w:firstColumn="1" w:lastColumn="0" w:noHBand="0" w:noVBand="1"/>
      </w:tblPr>
      <w:tblGrid>
        <w:gridCol w:w="3005"/>
        <w:gridCol w:w="3005"/>
        <w:gridCol w:w="3006"/>
      </w:tblGrid>
      <w:tr w:rsidR="004140AB" w:rsidRPr="004140AB" w14:paraId="58D4E55F" w14:textId="77777777" w:rsidTr="001B0CCA">
        <w:tc>
          <w:tcPr>
            <w:tcW w:w="3005" w:type="dxa"/>
          </w:tcPr>
          <w:p w14:paraId="0E0022BB" w14:textId="77777777" w:rsidR="00F26BB9" w:rsidRPr="004140AB" w:rsidRDefault="00F26BB9" w:rsidP="001B0CCA">
            <w:pPr>
              <w:jc w:val="center"/>
              <w:rPr>
                <w:rFonts w:eastAsia="Arial" w:cs="Arial"/>
                <w:b/>
                <w:bCs/>
                <w:color w:val="000000" w:themeColor="text1"/>
              </w:rPr>
            </w:pPr>
            <w:r w:rsidRPr="004140AB">
              <w:rPr>
                <w:rFonts w:eastAsia="Arial" w:cs="Arial"/>
                <w:b/>
                <w:bCs/>
                <w:color w:val="000000" w:themeColor="text1"/>
              </w:rPr>
              <w:t>Aspect</w:t>
            </w:r>
          </w:p>
        </w:tc>
        <w:tc>
          <w:tcPr>
            <w:tcW w:w="3005" w:type="dxa"/>
          </w:tcPr>
          <w:p w14:paraId="364123D2" w14:textId="77777777" w:rsidR="00F26BB9" w:rsidRPr="004140AB" w:rsidRDefault="00F26BB9" w:rsidP="001B0CCA">
            <w:pPr>
              <w:jc w:val="center"/>
              <w:rPr>
                <w:rFonts w:eastAsia="Arial" w:cs="Arial"/>
                <w:b/>
                <w:bCs/>
                <w:color w:val="000000" w:themeColor="text1"/>
              </w:rPr>
            </w:pPr>
            <w:r w:rsidRPr="004140AB">
              <w:rPr>
                <w:rFonts w:eastAsia="Arial" w:cs="Arial"/>
                <w:b/>
                <w:bCs/>
                <w:color w:val="000000" w:themeColor="text1"/>
              </w:rPr>
              <w:t>Instant Payoff</w:t>
            </w:r>
          </w:p>
        </w:tc>
        <w:tc>
          <w:tcPr>
            <w:tcW w:w="3006" w:type="dxa"/>
          </w:tcPr>
          <w:p w14:paraId="7C07F87E" w14:textId="77777777" w:rsidR="00F26BB9" w:rsidRPr="004140AB" w:rsidRDefault="00F26BB9" w:rsidP="001B0CCA">
            <w:pPr>
              <w:jc w:val="center"/>
              <w:rPr>
                <w:rFonts w:eastAsia="Arial" w:cs="Arial"/>
                <w:b/>
                <w:bCs/>
                <w:color w:val="000000" w:themeColor="text1"/>
              </w:rPr>
            </w:pPr>
            <w:r w:rsidRPr="004140AB">
              <w:rPr>
                <w:rFonts w:eastAsia="Arial" w:cs="Arial"/>
                <w:b/>
                <w:bCs/>
                <w:color w:val="000000" w:themeColor="text1"/>
              </w:rPr>
              <w:t>GROW</w:t>
            </w:r>
          </w:p>
        </w:tc>
      </w:tr>
      <w:tr w:rsidR="004140AB" w:rsidRPr="004140AB" w14:paraId="64465F11" w14:textId="77777777" w:rsidTr="001B0CCA">
        <w:tc>
          <w:tcPr>
            <w:tcW w:w="3005" w:type="dxa"/>
          </w:tcPr>
          <w:p w14:paraId="7A70410E" w14:textId="77777777" w:rsidR="00F26BB9" w:rsidRPr="004140AB" w:rsidRDefault="00F26BB9" w:rsidP="001B0CCA">
            <w:pPr>
              <w:rPr>
                <w:rFonts w:eastAsia="Arial" w:cs="Arial"/>
                <w:color w:val="000000" w:themeColor="text1"/>
              </w:rPr>
            </w:pPr>
            <w:r w:rsidRPr="004140AB">
              <w:rPr>
                <w:rFonts w:eastAsia="Arial" w:cs="Arial"/>
                <w:color w:val="000000" w:themeColor="text1"/>
              </w:rPr>
              <w:t>Focus</w:t>
            </w:r>
          </w:p>
        </w:tc>
        <w:tc>
          <w:tcPr>
            <w:tcW w:w="3005" w:type="dxa"/>
          </w:tcPr>
          <w:p w14:paraId="3F7CA43B" w14:textId="77777777" w:rsidR="00F26BB9" w:rsidRPr="004140AB" w:rsidRDefault="00F26BB9" w:rsidP="001B0CCA">
            <w:pPr>
              <w:rPr>
                <w:rFonts w:eastAsia="Arial" w:cs="Arial"/>
                <w:color w:val="000000" w:themeColor="text1"/>
              </w:rPr>
            </w:pPr>
            <w:r w:rsidRPr="004140AB">
              <w:rPr>
                <w:rFonts w:eastAsia="Arial" w:cs="Arial"/>
                <w:color w:val="000000" w:themeColor="text1"/>
              </w:rPr>
              <w:t>Rapid results</w:t>
            </w:r>
          </w:p>
        </w:tc>
        <w:tc>
          <w:tcPr>
            <w:tcW w:w="3006" w:type="dxa"/>
          </w:tcPr>
          <w:p w14:paraId="2BB545E0" w14:textId="77777777" w:rsidR="00F26BB9" w:rsidRPr="004140AB" w:rsidRDefault="00F26BB9" w:rsidP="001B0CCA">
            <w:pPr>
              <w:rPr>
                <w:rFonts w:eastAsia="Arial" w:cs="Arial"/>
                <w:color w:val="000000" w:themeColor="text1"/>
              </w:rPr>
            </w:pPr>
            <w:r w:rsidRPr="004140AB">
              <w:rPr>
                <w:rFonts w:eastAsia="Arial" w:cs="Arial"/>
                <w:color w:val="000000" w:themeColor="text1"/>
              </w:rPr>
              <w:t>Structured exploration</w:t>
            </w:r>
          </w:p>
        </w:tc>
      </w:tr>
      <w:tr w:rsidR="004140AB" w:rsidRPr="004140AB" w14:paraId="11D29610" w14:textId="77777777" w:rsidTr="001B0CCA">
        <w:tc>
          <w:tcPr>
            <w:tcW w:w="3005" w:type="dxa"/>
          </w:tcPr>
          <w:p w14:paraId="7AB9EDF5" w14:textId="77777777" w:rsidR="00F26BB9" w:rsidRPr="004140AB" w:rsidRDefault="00F26BB9" w:rsidP="001B0CCA">
            <w:pPr>
              <w:rPr>
                <w:rFonts w:eastAsia="Arial" w:cs="Arial"/>
                <w:color w:val="000000" w:themeColor="text1"/>
              </w:rPr>
            </w:pPr>
            <w:r w:rsidRPr="004140AB">
              <w:rPr>
                <w:rFonts w:eastAsia="Arial" w:cs="Arial"/>
                <w:color w:val="000000" w:themeColor="text1"/>
              </w:rPr>
              <w:t>Time horizon</w:t>
            </w:r>
          </w:p>
        </w:tc>
        <w:tc>
          <w:tcPr>
            <w:tcW w:w="3005" w:type="dxa"/>
          </w:tcPr>
          <w:p w14:paraId="49EAC797" w14:textId="77777777" w:rsidR="00F26BB9" w:rsidRPr="004140AB" w:rsidRDefault="00F26BB9" w:rsidP="001B0CCA">
            <w:pPr>
              <w:rPr>
                <w:rFonts w:eastAsia="Arial" w:cs="Arial"/>
                <w:color w:val="000000" w:themeColor="text1"/>
              </w:rPr>
            </w:pPr>
            <w:r w:rsidRPr="004140AB">
              <w:rPr>
                <w:rFonts w:eastAsia="Arial" w:cs="Arial"/>
                <w:color w:val="000000" w:themeColor="text1"/>
              </w:rPr>
              <w:t>Single session</w:t>
            </w:r>
          </w:p>
        </w:tc>
        <w:tc>
          <w:tcPr>
            <w:tcW w:w="3006" w:type="dxa"/>
          </w:tcPr>
          <w:p w14:paraId="4EF7C1CC" w14:textId="77777777" w:rsidR="00F26BB9" w:rsidRPr="004140AB" w:rsidRDefault="00F26BB9" w:rsidP="001B0CCA">
            <w:pPr>
              <w:rPr>
                <w:rFonts w:eastAsia="Arial" w:cs="Arial"/>
                <w:color w:val="000000" w:themeColor="text1"/>
              </w:rPr>
            </w:pPr>
            <w:r w:rsidRPr="004140AB">
              <w:rPr>
                <w:rFonts w:eastAsia="Arial" w:cs="Arial"/>
                <w:color w:val="000000" w:themeColor="text1"/>
              </w:rPr>
              <w:t>Can span multiple sessions</w:t>
            </w:r>
          </w:p>
        </w:tc>
      </w:tr>
      <w:tr w:rsidR="00F26BB9" w:rsidRPr="004140AB" w14:paraId="4A231BA9" w14:textId="77777777" w:rsidTr="001B0CCA">
        <w:tc>
          <w:tcPr>
            <w:tcW w:w="3005" w:type="dxa"/>
          </w:tcPr>
          <w:p w14:paraId="56D3AD51" w14:textId="77777777" w:rsidR="00F26BB9" w:rsidRPr="004140AB" w:rsidRDefault="00F26BB9" w:rsidP="001B0CCA">
            <w:pPr>
              <w:rPr>
                <w:rFonts w:eastAsia="Arial" w:cs="Arial"/>
                <w:color w:val="000000" w:themeColor="text1"/>
              </w:rPr>
            </w:pPr>
            <w:r w:rsidRPr="004140AB">
              <w:rPr>
                <w:rFonts w:cs="Arial"/>
                <w:color w:val="000000" w:themeColor="text1"/>
              </w:rPr>
              <w:t>Depth of analysis</w:t>
            </w:r>
          </w:p>
        </w:tc>
        <w:tc>
          <w:tcPr>
            <w:tcW w:w="3005" w:type="dxa"/>
          </w:tcPr>
          <w:p w14:paraId="11ACDD89" w14:textId="77777777" w:rsidR="00F26BB9" w:rsidRPr="004140AB" w:rsidRDefault="00F26BB9" w:rsidP="001B0CCA">
            <w:pPr>
              <w:rPr>
                <w:rFonts w:eastAsia="Arial" w:cs="Arial"/>
                <w:color w:val="000000" w:themeColor="text1"/>
              </w:rPr>
            </w:pPr>
            <w:r w:rsidRPr="004140AB">
              <w:rPr>
                <w:rFonts w:cs="Arial"/>
                <w:color w:val="000000" w:themeColor="text1"/>
              </w:rPr>
              <w:t>Problem → Solution</w:t>
            </w:r>
          </w:p>
        </w:tc>
        <w:tc>
          <w:tcPr>
            <w:tcW w:w="3006" w:type="dxa"/>
          </w:tcPr>
          <w:p w14:paraId="2FBB93D5" w14:textId="77777777" w:rsidR="00F26BB9" w:rsidRPr="004140AB" w:rsidRDefault="00F26BB9" w:rsidP="001B0CCA">
            <w:pPr>
              <w:rPr>
                <w:rFonts w:eastAsia="Arial" w:cs="Arial"/>
                <w:color w:val="000000" w:themeColor="text1"/>
              </w:rPr>
            </w:pPr>
            <w:r w:rsidRPr="004140AB">
              <w:rPr>
                <w:rFonts w:cs="Arial"/>
                <w:color w:val="000000" w:themeColor="text1"/>
              </w:rPr>
              <w:t>Reality → Options → Commitment</w:t>
            </w:r>
          </w:p>
        </w:tc>
      </w:tr>
    </w:tbl>
    <w:p w14:paraId="3FE8EE99" w14:textId="77777777" w:rsidR="00F26BB9" w:rsidRPr="004140AB" w:rsidRDefault="00F26BB9" w:rsidP="00F26BB9">
      <w:pPr>
        <w:spacing w:after="0"/>
        <w:rPr>
          <w:rFonts w:eastAsia="Arial" w:cs="Arial"/>
          <w:color w:val="000000" w:themeColor="text1"/>
        </w:rPr>
      </w:pPr>
    </w:p>
    <w:p w14:paraId="2E0E3F28" w14:textId="7E5628AD" w:rsidR="00F26BB9" w:rsidRPr="004140AB" w:rsidRDefault="00F26BB9" w:rsidP="00F26BB9">
      <w:pPr>
        <w:spacing w:after="0"/>
        <w:rPr>
          <w:rFonts w:eastAsia="Arial" w:cs="Arial"/>
          <w:color w:val="000000" w:themeColor="text1"/>
        </w:rPr>
      </w:pPr>
      <w:r w:rsidRPr="004140AB">
        <w:rPr>
          <w:rFonts w:eastAsia="Arial" w:cs="Arial"/>
          <w:color w:val="000000" w:themeColor="text1"/>
        </w:rPr>
        <w:t>Comparing these two, I can say that Instant Payoff creates momentum rapidly (which can be used when you are out of energy), whereas GROW creates a lot more self-awareness and sustainable change in the long run (</w:t>
      </w:r>
      <w:r w:rsidR="008A58F4" w:rsidRPr="004140AB">
        <w:rPr>
          <w:color w:val="000000" w:themeColor="text1"/>
        </w:rPr>
        <w:t>Pascu, 2024</w:t>
      </w:r>
      <w:r w:rsidRPr="004140AB">
        <w:rPr>
          <w:rFonts w:eastAsia="Arial" w:cs="Arial"/>
          <w:color w:val="000000" w:themeColor="text1"/>
        </w:rPr>
        <w:t>).</w:t>
      </w:r>
    </w:p>
    <w:p w14:paraId="7CAF9BE1" w14:textId="77777777" w:rsidR="00F26BB9" w:rsidRPr="00F26BB9" w:rsidRDefault="00F26BB9" w:rsidP="00F26BB9">
      <w:pPr>
        <w:pStyle w:val="Heading1"/>
        <w:rPr>
          <w:rFonts w:eastAsia="Arial"/>
          <w:lang w:val="en-GB"/>
        </w:rPr>
      </w:pPr>
      <w:bookmarkStart w:id="3" w:name="_Toc201061476"/>
      <w:r w:rsidRPr="00F26BB9">
        <w:rPr>
          <w:rFonts w:eastAsia="Arial"/>
          <w:lang w:val="en-GB"/>
        </w:rPr>
        <w:t>Personal Analysis</w:t>
      </w:r>
      <w:bookmarkEnd w:id="3"/>
      <w:r w:rsidRPr="00F26BB9">
        <w:rPr>
          <w:rFonts w:eastAsia="Arial"/>
          <w:lang w:val="en-GB"/>
        </w:rPr>
        <w:t xml:space="preserve"> </w:t>
      </w:r>
    </w:p>
    <w:p w14:paraId="77FC03DE" w14:textId="53BA5F39" w:rsidR="00F26BB9" w:rsidRPr="00F26BB9" w:rsidRDefault="00F26BB9" w:rsidP="00F26BB9">
      <w:pPr>
        <w:spacing w:after="0"/>
        <w:rPr>
          <w:rFonts w:eastAsia="Arial" w:cs="Arial"/>
        </w:rPr>
      </w:pPr>
      <w:r w:rsidRPr="00F26BB9">
        <w:rPr>
          <w:rFonts w:eastAsia="Arial" w:cs="Arial"/>
        </w:rPr>
        <w:t xml:space="preserve">To enhance personal coaching style, we conducted a peer coaching exercise using the “Instant Payoff” coaching </w:t>
      </w:r>
      <w:proofErr w:type="gramStart"/>
      <w:r w:rsidRPr="00F26BB9">
        <w:rPr>
          <w:rFonts w:eastAsia="Arial" w:cs="Arial"/>
        </w:rPr>
        <w:t>model, and</w:t>
      </w:r>
      <w:proofErr w:type="gramEnd"/>
      <w:r w:rsidRPr="00F26BB9">
        <w:rPr>
          <w:rFonts w:eastAsia="Arial" w:cs="Arial"/>
        </w:rPr>
        <w:t xml:space="preserve"> performed the role of a coach for 15 minutes, a </w:t>
      </w:r>
      <w:proofErr w:type="spellStart"/>
      <w:r w:rsidRPr="00F26BB9">
        <w:rPr>
          <w:rFonts w:eastAsia="Arial" w:cs="Arial"/>
        </w:rPr>
        <w:t>coachee</w:t>
      </w:r>
      <w:proofErr w:type="spellEnd"/>
      <w:r w:rsidRPr="00F26BB9">
        <w:rPr>
          <w:rFonts w:eastAsia="Arial" w:cs="Arial"/>
        </w:rPr>
        <w:t xml:space="preserve"> for 15 minutes, and an observer for 15 minutes. The Instant Payoff coaching model is a results-oriented coaching approach focused on delivering instant and palpable benefits to the </w:t>
      </w:r>
      <w:r w:rsidR="008A58F4">
        <w:rPr>
          <w:rFonts w:eastAsia="Arial" w:cs="Arial"/>
        </w:rPr>
        <w:t>coach</w:t>
      </w:r>
      <w:r w:rsidRPr="00F26BB9">
        <w:rPr>
          <w:rFonts w:eastAsia="Arial" w:cs="Arial"/>
        </w:rPr>
        <w:t xml:space="preserve"> after each session (</w:t>
      </w:r>
      <w:r w:rsidR="008A58F4" w:rsidRPr="00885C31">
        <w:t>Noël</w:t>
      </w:r>
      <w:r w:rsidR="008A58F4">
        <w:t xml:space="preserve"> </w:t>
      </w:r>
      <w:r w:rsidR="008A58F4">
        <w:rPr>
          <w:i/>
          <w:iCs/>
        </w:rPr>
        <w:t>et al.,</w:t>
      </w:r>
      <w:r w:rsidR="008A58F4">
        <w:t xml:space="preserve"> 2021</w:t>
      </w:r>
      <w:r w:rsidRPr="00F26BB9">
        <w:rPr>
          <w:rFonts w:eastAsia="Arial" w:cs="Arial"/>
        </w:rPr>
        <w:t xml:space="preserve">). The model is centred around defining the </w:t>
      </w:r>
      <w:r w:rsidR="008A58F4">
        <w:rPr>
          <w:rFonts w:eastAsia="Arial" w:cs="Arial"/>
        </w:rPr>
        <w:t>coach’s</w:t>
      </w:r>
      <w:r w:rsidRPr="00F26BB9">
        <w:rPr>
          <w:rFonts w:eastAsia="Arial" w:cs="Arial"/>
        </w:rPr>
        <w:t xml:space="preserve"> problem, establishing the ideal outcome, assessing the nature of the barriers, brainstorming solutions and implementing viable solutions. </w:t>
      </w:r>
      <w:proofErr w:type="gramStart"/>
      <w:r w:rsidRPr="00F26BB9">
        <w:rPr>
          <w:rFonts w:eastAsia="Arial" w:cs="Arial"/>
        </w:rPr>
        <w:t>With this in mind, I</w:t>
      </w:r>
      <w:proofErr w:type="gramEnd"/>
      <w:r w:rsidRPr="00F26BB9">
        <w:rPr>
          <w:rFonts w:eastAsia="Arial" w:cs="Arial"/>
        </w:rPr>
        <w:t xml:space="preserve"> aimed to use the model to better </w:t>
      </w:r>
      <w:r w:rsidR="008A58F4">
        <w:rPr>
          <w:rFonts w:eastAsia="Arial" w:cs="Arial"/>
        </w:rPr>
        <w:t xml:space="preserve">myself </w:t>
      </w:r>
      <w:r w:rsidRPr="00F26BB9">
        <w:rPr>
          <w:rFonts w:eastAsia="Arial" w:cs="Arial"/>
        </w:rPr>
        <w:t xml:space="preserve">as a coach, with Flavius. Images 2.0 - 6.0 (see below) show the feedback received from the observer after the coaching session. </w:t>
      </w:r>
    </w:p>
    <w:p w14:paraId="1A2D42AD" w14:textId="77777777" w:rsidR="00F26BB9" w:rsidRPr="00F26BB9" w:rsidRDefault="00F26BB9" w:rsidP="00F26BB9">
      <w:pPr>
        <w:spacing w:after="0"/>
        <w:rPr>
          <w:rFonts w:eastAsia="Arial" w:cs="Arial"/>
        </w:rPr>
      </w:pPr>
    </w:p>
    <w:p w14:paraId="5563B765" w14:textId="77777777" w:rsidR="00F26BB9" w:rsidRPr="00F26BB9" w:rsidRDefault="00F26BB9" w:rsidP="00F26BB9">
      <w:pPr>
        <w:spacing w:after="0"/>
        <w:jc w:val="center"/>
        <w:rPr>
          <w:rFonts w:eastAsia="Arial" w:cs="Arial"/>
        </w:rPr>
      </w:pPr>
      <w:r w:rsidRPr="00F26BB9">
        <w:rPr>
          <w:rFonts w:eastAsia="Arial" w:cs="Arial"/>
          <w:noProof/>
        </w:rPr>
        <w:drawing>
          <wp:inline distT="114300" distB="114300" distL="114300" distR="114300" wp14:anchorId="0A22232A" wp14:editId="5AABAFF6">
            <wp:extent cx="3243263" cy="2304248"/>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243263" cy="2304248"/>
                    </a:xfrm>
                    <a:prstGeom prst="rect">
                      <a:avLst/>
                    </a:prstGeom>
                    <a:ln/>
                  </pic:spPr>
                </pic:pic>
              </a:graphicData>
            </a:graphic>
          </wp:inline>
        </w:drawing>
      </w:r>
    </w:p>
    <w:p w14:paraId="6D7F81A5" w14:textId="77777777" w:rsidR="00F26BB9" w:rsidRPr="00F26BB9" w:rsidRDefault="00F26BB9" w:rsidP="00F26BB9">
      <w:pPr>
        <w:spacing w:after="0"/>
        <w:jc w:val="center"/>
        <w:rPr>
          <w:rFonts w:eastAsia="Arial" w:cs="Arial"/>
          <w:b/>
        </w:rPr>
      </w:pPr>
      <w:r w:rsidRPr="00F26BB9">
        <w:rPr>
          <w:rFonts w:eastAsia="Arial" w:cs="Arial"/>
          <w:b/>
        </w:rPr>
        <w:t>Image 2.0 - Engagement with Literature Skills Feedback</w:t>
      </w:r>
    </w:p>
    <w:p w14:paraId="4F9D7C9E" w14:textId="77777777" w:rsidR="00F26BB9" w:rsidRPr="00F26BB9" w:rsidRDefault="00F26BB9" w:rsidP="00F26BB9">
      <w:pPr>
        <w:spacing w:after="0"/>
        <w:jc w:val="center"/>
        <w:rPr>
          <w:rFonts w:eastAsia="Arial" w:cs="Arial"/>
        </w:rPr>
      </w:pPr>
    </w:p>
    <w:p w14:paraId="67C2A5F8" w14:textId="77777777" w:rsidR="00F26BB9" w:rsidRPr="00F26BB9" w:rsidRDefault="00F26BB9" w:rsidP="00F26BB9">
      <w:pPr>
        <w:spacing w:after="0"/>
        <w:jc w:val="center"/>
        <w:rPr>
          <w:rFonts w:eastAsia="Arial" w:cs="Arial"/>
        </w:rPr>
      </w:pPr>
      <w:r w:rsidRPr="00F26BB9">
        <w:rPr>
          <w:rFonts w:eastAsia="Arial" w:cs="Arial"/>
          <w:noProof/>
        </w:rPr>
        <w:lastRenderedPageBreak/>
        <w:drawing>
          <wp:inline distT="114300" distB="114300" distL="114300" distR="114300" wp14:anchorId="078A68EE" wp14:editId="63E82FE6">
            <wp:extent cx="3246759" cy="24336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246759" cy="2433638"/>
                    </a:xfrm>
                    <a:prstGeom prst="rect">
                      <a:avLst/>
                    </a:prstGeom>
                    <a:ln/>
                  </pic:spPr>
                </pic:pic>
              </a:graphicData>
            </a:graphic>
          </wp:inline>
        </w:drawing>
      </w:r>
    </w:p>
    <w:p w14:paraId="3165FC80" w14:textId="77777777" w:rsidR="00F26BB9" w:rsidRPr="00F26BB9" w:rsidRDefault="00F26BB9" w:rsidP="00F26BB9">
      <w:pPr>
        <w:spacing w:after="0"/>
        <w:jc w:val="center"/>
        <w:rPr>
          <w:rFonts w:eastAsia="Arial" w:cs="Arial"/>
          <w:b/>
        </w:rPr>
      </w:pPr>
      <w:r w:rsidRPr="00F26BB9">
        <w:rPr>
          <w:rFonts w:eastAsia="Arial" w:cs="Arial"/>
          <w:b/>
        </w:rPr>
        <w:t>Image 3.0 - Knowledge and Understanding Skills Feedback</w:t>
      </w:r>
    </w:p>
    <w:p w14:paraId="3094996F" w14:textId="77777777" w:rsidR="00F26BB9" w:rsidRPr="00F26BB9" w:rsidRDefault="00F26BB9" w:rsidP="00F26BB9">
      <w:pPr>
        <w:spacing w:after="0"/>
        <w:rPr>
          <w:rFonts w:eastAsia="Arial" w:cs="Arial"/>
        </w:rPr>
      </w:pPr>
    </w:p>
    <w:p w14:paraId="4FCF167C" w14:textId="77777777" w:rsidR="00F26BB9" w:rsidRPr="00F26BB9" w:rsidRDefault="00F26BB9" w:rsidP="00F26BB9">
      <w:pPr>
        <w:spacing w:after="0"/>
        <w:rPr>
          <w:rFonts w:eastAsia="Arial" w:cs="Arial"/>
        </w:rPr>
      </w:pPr>
    </w:p>
    <w:p w14:paraId="569E60BF" w14:textId="77777777" w:rsidR="00F26BB9" w:rsidRPr="00F26BB9" w:rsidRDefault="00F26BB9" w:rsidP="00F26BB9">
      <w:pPr>
        <w:spacing w:after="0"/>
        <w:jc w:val="center"/>
        <w:rPr>
          <w:rFonts w:eastAsia="Arial" w:cs="Arial"/>
        </w:rPr>
      </w:pPr>
      <w:r w:rsidRPr="00F26BB9">
        <w:rPr>
          <w:rFonts w:eastAsia="Arial" w:cs="Arial"/>
          <w:noProof/>
        </w:rPr>
        <w:drawing>
          <wp:inline distT="114300" distB="114300" distL="114300" distR="114300" wp14:anchorId="5D8288A8" wp14:editId="73C189C4">
            <wp:extent cx="3167063" cy="2373601"/>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167063" cy="2373601"/>
                    </a:xfrm>
                    <a:prstGeom prst="rect">
                      <a:avLst/>
                    </a:prstGeom>
                    <a:ln/>
                  </pic:spPr>
                </pic:pic>
              </a:graphicData>
            </a:graphic>
          </wp:inline>
        </w:drawing>
      </w:r>
    </w:p>
    <w:p w14:paraId="14F26717" w14:textId="77777777" w:rsidR="00F26BB9" w:rsidRPr="00F26BB9" w:rsidRDefault="00F26BB9" w:rsidP="00F26BB9">
      <w:pPr>
        <w:spacing w:after="0"/>
        <w:jc w:val="center"/>
        <w:rPr>
          <w:rFonts w:eastAsia="Arial" w:cs="Arial"/>
          <w:b/>
        </w:rPr>
      </w:pPr>
      <w:r w:rsidRPr="00F26BB9">
        <w:rPr>
          <w:rFonts w:eastAsia="Arial" w:cs="Arial"/>
          <w:b/>
        </w:rPr>
        <w:t>Image 4.0 - Cognitive and Intellectual Skills</w:t>
      </w:r>
    </w:p>
    <w:p w14:paraId="32699FD1" w14:textId="77777777" w:rsidR="00F26BB9" w:rsidRPr="00F26BB9" w:rsidRDefault="00F26BB9" w:rsidP="00F26BB9">
      <w:pPr>
        <w:spacing w:after="0"/>
        <w:jc w:val="center"/>
        <w:rPr>
          <w:rFonts w:eastAsia="Arial" w:cs="Arial"/>
          <w:b/>
        </w:rPr>
      </w:pPr>
    </w:p>
    <w:p w14:paraId="1924F330" w14:textId="77777777" w:rsidR="00F26BB9" w:rsidRPr="00F26BB9" w:rsidRDefault="00F26BB9" w:rsidP="00F26BB9">
      <w:pPr>
        <w:spacing w:after="0"/>
        <w:jc w:val="center"/>
        <w:rPr>
          <w:rFonts w:eastAsia="Arial" w:cs="Arial"/>
          <w:b/>
        </w:rPr>
      </w:pPr>
    </w:p>
    <w:p w14:paraId="39923F3F" w14:textId="77777777" w:rsidR="00F26BB9" w:rsidRPr="00F26BB9" w:rsidRDefault="00F26BB9" w:rsidP="00F26BB9">
      <w:pPr>
        <w:spacing w:after="0"/>
        <w:jc w:val="center"/>
        <w:rPr>
          <w:rFonts w:eastAsia="Arial" w:cs="Arial"/>
          <w:b/>
        </w:rPr>
      </w:pPr>
      <w:r w:rsidRPr="00F26BB9">
        <w:rPr>
          <w:rFonts w:eastAsia="Arial" w:cs="Arial"/>
          <w:b/>
          <w:noProof/>
        </w:rPr>
        <w:drawing>
          <wp:inline distT="114300" distB="114300" distL="114300" distR="114300" wp14:anchorId="62CF2441" wp14:editId="3FAEBBC9">
            <wp:extent cx="2864748" cy="223900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864748" cy="2239001"/>
                    </a:xfrm>
                    <a:prstGeom prst="rect">
                      <a:avLst/>
                    </a:prstGeom>
                    <a:ln/>
                  </pic:spPr>
                </pic:pic>
              </a:graphicData>
            </a:graphic>
          </wp:inline>
        </w:drawing>
      </w:r>
    </w:p>
    <w:p w14:paraId="3A912050" w14:textId="77777777" w:rsidR="00F26BB9" w:rsidRPr="00F26BB9" w:rsidRDefault="00F26BB9" w:rsidP="00F26BB9">
      <w:pPr>
        <w:spacing w:after="0"/>
        <w:jc w:val="center"/>
        <w:rPr>
          <w:rFonts w:eastAsia="Arial" w:cs="Arial"/>
          <w:b/>
        </w:rPr>
      </w:pPr>
      <w:r w:rsidRPr="00F26BB9">
        <w:rPr>
          <w:rFonts w:eastAsia="Arial" w:cs="Arial"/>
          <w:b/>
        </w:rPr>
        <w:lastRenderedPageBreak/>
        <w:t>Image 5.0 - Practical Application Skills Feedback</w:t>
      </w:r>
    </w:p>
    <w:p w14:paraId="6C918164" w14:textId="77777777" w:rsidR="00F26BB9" w:rsidRPr="00F26BB9" w:rsidRDefault="00F26BB9" w:rsidP="00F26BB9">
      <w:pPr>
        <w:spacing w:after="0"/>
        <w:rPr>
          <w:rFonts w:eastAsia="Arial" w:cs="Arial"/>
        </w:rPr>
      </w:pPr>
    </w:p>
    <w:p w14:paraId="251DBB7C" w14:textId="77777777" w:rsidR="00F26BB9" w:rsidRPr="00F26BB9" w:rsidRDefault="00F26BB9" w:rsidP="00F26BB9">
      <w:pPr>
        <w:spacing w:after="0"/>
        <w:rPr>
          <w:rFonts w:eastAsia="Arial" w:cs="Arial"/>
        </w:rPr>
      </w:pPr>
    </w:p>
    <w:p w14:paraId="00AE5C18" w14:textId="77777777" w:rsidR="00F26BB9" w:rsidRPr="00F26BB9" w:rsidRDefault="00F26BB9" w:rsidP="00F26BB9">
      <w:pPr>
        <w:spacing w:after="0"/>
        <w:jc w:val="center"/>
        <w:rPr>
          <w:rFonts w:eastAsia="Arial" w:cs="Arial"/>
        </w:rPr>
      </w:pPr>
      <w:r w:rsidRPr="00F26BB9">
        <w:rPr>
          <w:rFonts w:eastAsia="Arial" w:cs="Arial"/>
          <w:noProof/>
        </w:rPr>
        <w:drawing>
          <wp:inline distT="114300" distB="114300" distL="114300" distR="114300" wp14:anchorId="2D66F69F" wp14:editId="620FFB1D">
            <wp:extent cx="2700338" cy="19668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2700338" cy="1966813"/>
                    </a:xfrm>
                    <a:prstGeom prst="rect">
                      <a:avLst/>
                    </a:prstGeom>
                    <a:ln/>
                  </pic:spPr>
                </pic:pic>
              </a:graphicData>
            </a:graphic>
          </wp:inline>
        </w:drawing>
      </w:r>
    </w:p>
    <w:p w14:paraId="3C0FA23E" w14:textId="77777777" w:rsidR="00F26BB9" w:rsidRPr="00F26BB9" w:rsidRDefault="00F26BB9" w:rsidP="00F26BB9">
      <w:pPr>
        <w:spacing w:after="0"/>
        <w:jc w:val="center"/>
        <w:rPr>
          <w:rFonts w:eastAsia="Arial" w:cs="Arial"/>
          <w:b/>
        </w:rPr>
      </w:pPr>
      <w:r w:rsidRPr="00F26BB9">
        <w:rPr>
          <w:rFonts w:eastAsia="Arial" w:cs="Arial"/>
          <w:b/>
        </w:rPr>
        <w:t>Image 6.0 - Transferable Skills Feedback</w:t>
      </w:r>
    </w:p>
    <w:p w14:paraId="3ECFEDBB" w14:textId="68935244" w:rsidR="00F26BB9" w:rsidRPr="00AE60E5" w:rsidRDefault="00F26BB9" w:rsidP="00F26BB9">
      <w:pPr>
        <w:spacing w:after="0"/>
        <w:rPr>
          <w:rFonts w:eastAsia="Arial" w:cs="Arial"/>
          <w:color w:val="000000" w:themeColor="text1"/>
        </w:rPr>
      </w:pPr>
      <w:r w:rsidRPr="00AE60E5">
        <w:rPr>
          <w:rFonts w:eastAsia="Arial" w:cs="Arial"/>
          <w:color w:val="000000" w:themeColor="text1"/>
        </w:rPr>
        <w:t xml:space="preserve">I am going to use the Gibbs reflective cycle to describe the aspects. </w:t>
      </w:r>
    </w:p>
    <w:p w14:paraId="49DFEFA2"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Description</w:t>
      </w:r>
    </w:p>
    <w:p w14:paraId="2EF8E561" w14:textId="1DA5724D" w:rsidR="00F26BB9" w:rsidRPr="00AE60E5" w:rsidRDefault="00F26BB9" w:rsidP="00F26BB9">
      <w:pPr>
        <w:numPr>
          <w:ilvl w:val="0"/>
          <w:numId w:val="1"/>
        </w:numPr>
        <w:spacing w:after="0"/>
        <w:rPr>
          <w:rFonts w:eastAsia="Arial" w:cs="Arial"/>
          <w:color w:val="000000" w:themeColor="text1"/>
        </w:rPr>
      </w:pPr>
      <w:r w:rsidRPr="00AE60E5">
        <w:rPr>
          <w:rFonts w:eastAsia="Arial" w:cs="Arial"/>
          <w:color w:val="000000" w:themeColor="text1"/>
        </w:rPr>
        <w:t>I coached Flaviu</w:t>
      </w:r>
      <w:r w:rsidR="00AE60E5">
        <w:rPr>
          <w:rFonts w:eastAsia="Arial" w:cs="Arial"/>
          <w:color w:val="000000" w:themeColor="text1"/>
        </w:rPr>
        <w:t>s</w:t>
      </w:r>
      <w:r w:rsidRPr="00AE60E5">
        <w:rPr>
          <w:rFonts w:eastAsia="Arial" w:cs="Arial"/>
          <w:color w:val="000000" w:themeColor="text1"/>
        </w:rPr>
        <w:t xml:space="preserve"> through time</w:t>
      </w:r>
      <w:r w:rsidRPr="00AE60E5">
        <w:rPr>
          <w:rFonts w:eastAsia="Arial" w:cs="Arial"/>
          <w:color w:val="000000" w:themeColor="text1"/>
        </w:rPr>
        <w:noBreakHyphen/>
        <w:t xml:space="preserve">management challenges using Instant Payoff. This was an entirely new experience for me as well. </w:t>
      </w:r>
    </w:p>
    <w:p w14:paraId="1D8497AD"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Feelings</w:t>
      </w:r>
    </w:p>
    <w:p w14:paraId="02BB8EBC" w14:textId="314AF3D4" w:rsidR="00F26BB9" w:rsidRPr="00AE60E5" w:rsidRDefault="00F26BB9" w:rsidP="00F26BB9">
      <w:pPr>
        <w:numPr>
          <w:ilvl w:val="0"/>
          <w:numId w:val="2"/>
        </w:numPr>
        <w:spacing w:after="0"/>
        <w:rPr>
          <w:rFonts w:eastAsia="Arial" w:cs="Arial"/>
          <w:color w:val="000000" w:themeColor="text1"/>
        </w:rPr>
      </w:pPr>
      <w:r w:rsidRPr="00AE60E5">
        <w:rPr>
          <w:rFonts w:eastAsia="Arial" w:cs="Arial"/>
          <w:color w:val="000000" w:themeColor="text1"/>
        </w:rPr>
        <w:t>I felt confident in my questioning but anxious about covering all model steps (</w:t>
      </w:r>
      <w:r w:rsidR="00604BF7" w:rsidRPr="00AE60E5">
        <w:rPr>
          <w:color w:val="000000" w:themeColor="text1"/>
        </w:rPr>
        <w:t xml:space="preserve">Yang </w:t>
      </w:r>
      <w:r w:rsidR="00604BF7" w:rsidRPr="00AE60E5">
        <w:rPr>
          <w:i/>
          <w:iCs/>
          <w:color w:val="000000" w:themeColor="text1"/>
        </w:rPr>
        <w:t>et al.,</w:t>
      </w:r>
      <w:r w:rsidR="00604BF7" w:rsidRPr="00AE60E5">
        <w:rPr>
          <w:color w:val="000000" w:themeColor="text1"/>
        </w:rPr>
        <w:t xml:space="preserve"> 2021</w:t>
      </w:r>
      <w:r w:rsidRPr="00AE60E5">
        <w:rPr>
          <w:rFonts w:eastAsia="Arial" w:cs="Arial"/>
          <w:color w:val="000000" w:themeColor="text1"/>
        </w:rPr>
        <w:t xml:space="preserve">). Although I was nervous at first, I think I have done well in conducting the coaching aspects. </w:t>
      </w:r>
    </w:p>
    <w:p w14:paraId="705F6F53"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Evaluation</w:t>
      </w:r>
    </w:p>
    <w:p w14:paraId="183EC9BB" w14:textId="26A61C14" w:rsidR="00F26BB9" w:rsidRPr="00AE60E5" w:rsidRDefault="00F26BB9" w:rsidP="00F26BB9">
      <w:pPr>
        <w:numPr>
          <w:ilvl w:val="0"/>
          <w:numId w:val="3"/>
        </w:numPr>
        <w:spacing w:after="0"/>
        <w:rPr>
          <w:rFonts w:eastAsia="Arial" w:cs="Arial"/>
          <w:color w:val="000000" w:themeColor="text1"/>
        </w:rPr>
      </w:pPr>
      <w:r w:rsidRPr="00AE60E5">
        <w:rPr>
          <w:rFonts w:eastAsia="Arial" w:cs="Arial"/>
          <w:b/>
          <w:bCs/>
          <w:color w:val="000000" w:themeColor="text1"/>
        </w:rPr>
        <w:t>Positive:</w:t>
      </w:r>
      <w:r w:rsidRPr="00AE60E5">
        <w:rPr>
          <w:rFonts w:eastAsia="Arial" w:cs="Arial"/>
          <w:color w:val="000000" w:themeColor="text1"/>
        </w:rPr>
        <w:t xml:space="preserve"> My empathetic </w:t>
      </w:r>
      <w:proofErr w:type="gramStart"/>
      <w:r w:rsidRPr="00AE60E5">
        <w:rPr>
          <w:rFonts w:eastAsia="Arial" w:cs="Arial"/>
          <w:color w:val="000000" w:themeColor="text1"/>
        </w:rPr>
        <w:t>listening built</w:t>
      </w:r>
      <w:proofErr w:type="gramEnd"/>
      <w:r w:rsidRPr="00AE60E5">
        <w:rPr>
          <w:rFonts w:eastAsia="Arial" w:cs="Arial"/>
          <w:color w:val="000000" w:themeColor="text1"/>
        </w:rPr>
        <w:t xml:space="preserve"> trust (</w:t>
      </w:r>
      <w:r w:rsidR="00604BF7" w:rsidRPr="00AE60E5">
        <w:rPr>
          <w:color w:val="000000" w:themeColor="text1"/>
        </w:rPr>
        <w:t xml:space="preserve">Kriz </w:t>
      </w:r>
      <w:r w:rsidR="00604BF7" w:rsidRPr="00AE60E5">
        <w:rPr>
          <w:i/>
          <w:iCs/>
          <w:color w:val="000000" w:themeColor="text1"/>
        </w:rPr>
        <w:t>et al.,</w:t>
      </w:r>
      <w:r w:rsidR="00604BF7" w:rsidRPr="00AE60E5">
        <w:rPr>
          <w:color w:val="000000" w:themeColor="text1"/>
        </w:rPr>
        <w:t xml:space="preserve"> 2021</w:t>
      </w:r>
      <w:r w:rsidRPr="00AE60E5">
        <w:rPr>
          <w:rFonts w:eastAsia="Arial" w:cs="Arial"/>
          <w:color w:val="000000" w:themeColor="text1"/>
        </w:rPr>
        <w:t xml:space="preserve">). With proper listening, I was able to increase the extensive trust level. </w:t>
      </w:r>
    </w:p>
    <w:p w14:paraId="3BCDB7D1" w14:textId="44263E13" w:rsidR="00F26BB9" w:rsidRPr="00AE60E5" w:rsidRDefault="00F26BB9" w:rsidP="00F26BB9">
      <w:pPr>
        <w:numPr>
          <w:ilvl w:val="0"/>
          <w:numId w:val="3"/>
        </w:numPr>
        <w:spacing w:after="0"/>
        <w:rPr>
          <w:rFonts w:eastAsia="Arial" w:cs="Arial"/>
          <w:color w:val="000000" w:themeColor="text1"/>
        </w:rPr>
      </w:pPr>
      <w:r w:rsidRPr="00AE60E5">
        <w:rPr>
          <w:rFonts w:eastAsia="Arial" w:cs="Arial"/>
          <w:b/>
          <w:bCs/>
          <w:color w:val="000000" w:themeColor="text1"/>
        </w:rPr>
        <w:t>Negative:</w:t>
      </w:r>
      <w:r w:rsidRPr="00AE60E5">
        <w:rPr>
          <w:rFonts w:eastAsia="Arial" w:cs="Arial"/>
          <w:color w:val="000000" w:themeColor="text1"/>
        </w:rPr>
        <w:t xml:space="preserve"> I rushed to solutions, skipping the “Reality” exploration that GROW recommends (</w:t>
      </w:r>
      <w:r w:rsidR="00604BF7" w:rsidRPr="00AE60E5">
        <w:rPr>
          <w:color w:val="000000" w:themeColor="text1"/>
        </w:rPr>
        <w:t>Grant, 2022</w:t>
      </w:r>
      <w:r w:rsidRPr="00AE60E5">
        <w:rPr>
          <w:rFonts w:eastAsia="Arial" w:cs="Arial"/>
          <w:color w:val="000000" w:themeColor="text1"/>
        </w:rPr>
        <w:t>).</w:t>
      </w:r>
    </w:p>
    <w:p w14:paraId="5E119F32"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Analysis</w:t>
      </w:r>
    </w:p>
    <w:p w14:paraId="65152BEF" w14:textId="70CE7C57" w:rsidR="00F26BB9" w:rsidRPr="00AE60E5" w:rsidRDefault="00F26BB9" w:rsidP="00F26BB9">
      <w:pPr>
        <w:numPr>
          <w:ilvl w:val="0"/>
          <w:numId w:val="4"/>
        </w:numPr>
        <w:spacing w:after="0"/>
        <w:rPr>
          <w:rFonts w:eastAsia="Arial" w:cs="Arial"/>
          <w:color w:val="000000" w:themeColor="text1"/>
        </w:rPr>
      </w:pPr>
      <w:r w:rsidRPr="00AE60E5">
        <w:rPr>
          <w:rFonts w:eastAsia="Arial" w:cs="Arial"/>
          <w:color w:val="000000" w:themeColor="text1"/>
        </w:rPr>
        <w:t>Literature shows that deeper reality checks correlate with longer-term behaviour change (</w:t>
      </w:r>
      <w:r w:rsidR="00604BF7" w:rsidRPr="00AE60E5">
        <w:rPr>
          <w:color w:val="000000" w:themeColor="text1"/>
        </w:rPr>
        <w:t xml:space="preserve">Gardner </w:t>
      </w:r>
      <w:r w:rsidR="00604BF7" w:rsidRPr="00AE60E5">
        <w:rPr>
          <w:i/>
          <w:iCs/>
          <w:color w:val="000000" w:themeColor="text1"/>
        </w:rPr>
        <w:t>et al.,</w:t>
      </w:r>
      <w:r w:rsidR="00604BF7" w:rsidRPr="00AE60E5">
        <w:rPr>
          <w:color w:val="000000" w:themeColor="text1"/>
        </w:rPr>
        <w:t xml:space="preserve"> 2024</w:t>
      </w:r>
      <w:r w:rsidRPr="00AE60E5">
        <w:rPr>
          <w:rFonts w:eastAsia="Arial" w:cs="Arial"/>
          <w:color w:val="000000" w:themeColor="text1"/>
        </w:rPr>
        <w:t>). By comparing my approach to GROW, I realise I missed an opportunity to help Flavius articulate underlying beliefs that limit his planning.</w:t>
      </w:r>
    </w:p>
    <w:p w14:paraId="784369CE"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Conclusion</w:t>
      </w:r>
    </w:p>
    <w:p w14:paraId="4D3EF8F3" w14:textId="1984AA68" w:rsidR="00F26BB9" w:rsidRPr="00AE60E5" w:rsidRDefault="00F26BB9" w:rsidP="00F26BB9">
      <w:pPr>
        <w:numPr>
          <w:ilvl w:val="0"/>
          <w:numId w:val="5"/>
        </w:numPr>
        <w:spacing w:after="0"/>
        <w:rPr>
          <w:rFonts w:eastAsia="Arial" w:cs="Arial"/>
          <w:color w:val="000000" w:themeColor="text1"/>
        </w:rPr>
      </w:pPr>
      <w:r w:rsidRPr="00AE60E5">
        <w:rPr>
          <w:rFonts w:eastAsia="Arial" w:cs="Arial"/>
          <w:color w:val="000000" w:themeColor="text1"/>
        </w:rPr>
        <w:t xml:space="preserve">I need to balance Instant Payoff’s immediacy with GROW’s depth: quick wins and committed follow-through. This will be quite effective as well in future contexts. </w:t>
      </w:r>
    </w:p>
    <w:p w14:paraId="03E15886" w14:textId="77777777" w:rsidR="00F26BB9" w:rsidRPr="00AE60E5" w:rsidRDefault="00F26BB9" w:rsidP="00F26BB9">
      <w:pPr>
        <w:spacing w:after="0"/>
        <w:rPr>
          <w:rFonts w:eastAsia="Arial" w:cs="Arial"/>
          <w:color w:val="000000" w:themeColor="text1"/>
        </w:rPr>
      </w:pPr>
      <w:r w:rsidRPr="00AE60E5">
        <w:rPr>
          <w:rFonts w:eastAsia="Arial" w:cs="Arial"/>
          <w:b/>
          <w:bCs/>
          <w:color w:val="000000" w:themeColor="text1"/>
        </w:rPr>
        <w:t>Action Plan</w:t>
      </w:r>
    </w:p>
    <w:p w14:paraId="770DC2C6" w14:textId="326F6B2B" w:rsidR="00F26BB9" w:rsidRPr="00AE60E5" w:rsidRDefault="00F26BB9" w:rsidP="00F26BB9">
      <w:pPr>
        <w:numPr>
          <w:ilvl w:val="0"/>
          <w:numId w:val="6"/>
        </w:numPr>
        <w:spacing w:after="0"/>
        <w:rPr>
          <w:rFonts w:eastAsia="Arial" w:cs="Arial"/>
          <w:color w:val="000000" w:themeColor="text1"/>
        </w:rPr>
      </w:pPr>
      <w:r w:rsidRPr="00AE60E5">
        <w:rPr>
          <w:rFonts w:eastAsia="Arial" w:cs="Arial"/>
          <w:b/>
          <w:bCs/>
          <w:color w:val="000000" w:themeColor="text1"/>
        </w:rPr>
        <w:t>Short</w:t>
      </w:r>
      <w:r w:rsidRPr="00AE60E5">
        <w:rPr>
          <w:rFonts w:eastAsia="Arial" w:cs="Arial"/>
          <w:b/>
          <w:bCs/>
          <w:color w:val="000000" w:themeColor="text1"/>
        </w:rPr>
        <w:noBreakHyphen/>
        <w:t>term:</w:t>
      </w:r>
      <w:r w:rsidRPr="00AE60E5">
        <w:rPr>
          <w:rFonts w:eastAsia="Arial" w:cs="Arial"/>
          <w:color w:val="000000" w:themeColor="text1"/>
        </w:rPr>
        <w:t xml:space="preserve"> In my next two sessions, begin with a 5-minute Reality check before launching into solutions (</w:t>
      </w:r>
      <w:proofErr w:type="spellStart"/>
      <w:r w:rsidR="00604BF7" w:rsidRPr="00AE60E5">
        <w:rPr>
          <w:color w:val="000000" w:themeColor="text1"/>
        </w:rPr>
        <w:t>Nakov</w:t>
      </w:r>
      <w:proofErr w:type="spellEnd"/>
      <w:r w:rsidR="00604BF7" w:rsidRPr="00AE60E5">
        <w:rPr>
          <w:color w:val="000000" w:themeColor="text1"/>
        </w:rPr>
        <w:t xml:space="preserve"> </w:t>
      </w:r>
      <w:r w:rsidR="00604BF7" w:rsidRPr="00AE60E5">
        <w:rPr>
          <w:i/>
          <w:iCs/>
          <w:color w:val="000000" w:themeColor="text1"/>
        </w:rPr>
        <w:t>et al.,</w:t>
      </w:r>
      <w:r w:rsidR="00604BF7" w:rsidRPr="00AE60E5">
        <w:rPr>
          <w:color w:val="000000" w:themeColor="text1"/>
        </w:rPr>
        <w:t xml:space="preserve"> 2021</w:t>
      </w:r>
      <w:r w:rsidRPr="00AE60E5">
        <w:rPr>
          <w:rFonts w:eastAsia="Arial" w:cs="Arial"/>
          <w:color w:val="000000" w:themeColor="text1"/>
        </w:rPr>
        <w:t xml:space="preserve">). This will help me to grasp the ideas in a better way. </w:t>
      </w:r>
    </w:p>
    <w:p w14:paraId="65F62BAD" w14:textId="37043438" w:rsidR="00F26BB9" w:rsidRPr="00AE60E5" w:rsidRDefault="00F26BB9" w:rsidP="00F26BB9">
      <w:pPr>
        <w:numPr>
          <w:ilvl w:val="0"/>
          <w:numId w:val="6"/>
        </w:numPr>
        <w:spacing w:after="0"/>
        <w:rPr>
          <w:rFonts w:eastAsia="Arial" w:cs="Arial"/>
          <w:color w:val="000000" w:themeColor="text1"/>
        </w:rPr>
      </w:pPr>
      <w:r w:rsidRPr="00AE60E5">
        <w:rPr>
          <w:rFonts w:eastAsia="Arial" w:cs="Arial"/>
          <w:b/>
          <w:bCs/>
          <w:color w:val="000000" w:themeColor="text1"/>
        </w:rPr>
        <w:lastRenderedPageBreak/>
        <w:t>Long</w:t>
      </w:r>
      <w:r w:rsidRPr="00AE60E5">
        <w:rPr>
          <w:rFonts w:eastAsia="Arial" w:cs="Arial"/>
          <w:b/>
          <w:bCs/>
          <w:color w:val="000000" w:themeColor="text1"/>
        </w:rPr>
        <w:noBreakHyphen/>
        <w:t>term:</w:t>
      </w:r>
      <w:r w:rsidRPr="00AE60E5">
        <w:rPr>
          <w:rFonts w:eastAsia="Arial" w:cs="Arial"/>
          <w:color w:val="000000" w:themeColor="text1"/>
        </w:rPr>
        <w:t xml:space="preserve"> Complete an accredited GROW</w:t>
      </w:r>
      <w:r w:rsidRPr="00AE60E5">
        <w:rPr>
          <w:rFonts w:eastAsia="Arial" w:cs="Arial"/>
          <w:color w:val="000000" w:themeColor="text1"/>
        </w:rPr>
        <w:noBreakHyphen/>
        <w:t>model workshop by September to deepen my facilitation skills (</w:t>
      </w:r>
      <w:r w:rsidR="00604BF7" w:rsidRPr="00AE60E5">
        <w:rPr>
          <w:color w:val="000000" w:themeColor="text1"/>
        </w:rPr>
        <w:t>Newman, 2022</w:t>
      </w:r>
      <w:r w:rsidRPr="00AE60E5">
        <w:rPr>
          <w:rFonts w:eastAsia="Arial" w:cs="Arial"/>
          <w:color w:val="000000" w:themeColor="text1"/>
        </w:rPr>
        <w:t>).</w:t>
      </w:r>
    </w:p>
    <w:p w14:paraId="2FF66E88" w14:textId="77777777" w:rsidR="00F26BB9" w:rsidRPr="00AE60E5" w:rsidRDefault="00F26BB9" w:rsidP="00F26BB9">
      <w:pPr>
        <w:pStyle w:val="Heading1"/>
        <w:rPr>
          <w:rFonts w:eastAsia="Arial"/>
          <w:color w:val="000000" w:themeColor="text1"/>
          <w:lang w:val="en-GB"/>
        </w:rPr>
      </w:pPr>
      <w:bookmarkStart w:id="4" w:name="_Toc201061477"/>
      <w:r w:rsidRPr="00AE60E5">
        <w:rPr>
          <w:rFonts w:eastAsia="Arial"/>
          <w:color w:val="000000" w:themeColor="text1"/>
          <w:lang w:val="en-GB"/>
        </w:rPr>
        <w:t>Personal Development Plan</w:t>
      </w:r>
      <w:bookmarkEnd w:id="4"/>
    </w:p>
    <w:p w14:paraId="1BFB135A" w14:textId="77777777" w:rsidR="00F26BB9" w:rsidRPr="00AE60E5" w:rsidRDefault="00F26BB9" w:rsidP="00F26BB9">
      <w:pPr>
        <w:spacing w:after="0"/>
        <w:rPr>
          <w:rFonts w:eastAsia="Arial" w:cs="Arial"/>
          <w:color w:val="000000" w:themeColor="text1"/>
          <w:highlight w:val="white"/>
        </w:rPr>
      </w:pPr>
      <w:r w:rsidRPr="00AE60E5">
        <w:rPr>
          <w:rFonts w:eastAsia="Arial" w:cs="Arial"/>
          <w:color w:val="000000" w:themeColor="text1"/>
          <w:highlight w:val="white"/>
        </w:rPr>
        <w:t xml:space="preserve">Following the interpretation of the feedback received from the </w:t>
      </w:r>
      <w:r w:rsidRPr="00AE60E5">
        <w:rPr>
          <w:rFonts w:eastAsia="Arial" w:cs="Arial"/>
          <w:color w:val="000000" w:themeColor="text1"/>
        </w:rPr>
        <w:t xml:space="preserve">peer coaching exercise </w:t>
      </w:r>
      <w:r w:rsidRPr="00AE60E5">
        <w:rPr>
          <w:rFonts w:eastAsia="Arial" w:cs="Arial"/>
          <w:color w:val="000000" w:themeColor="text1"/>
          <w:highlight w:val="white"/>
        </w:rPr>
        <w:t xml:space="preserve">and </w:t>
      </w:r>
      <w:proofErr w:type="gramStart"/>
      <w:r w:rsidRPr="00AE60E5">
        <w:rPr>
          <w:rFonts w:eastAsia="Arial" w:cs="Arial"/>
          <w:color w:val="000000" w:themeColor="text1"/>
          <w:highlight w:val="white"/>
        </w:rPr>
        <w:t>as a result of</w:t>
      </w:r>
      <w:proofErr w:type="gramEnd"/>
      <w:r w:rsidRPr="00AE60E5">
        <w:rPr>
          <w:rFonts w:eastAsia="Arial" w:cs="Arial"/>
          <w:color w:val="000000" w:themeColor="text1"/>
          <w:highlight w:val="white"/>
        </w:rPr>
        <w:t xml:space="preserve"> identifying </w:t>
      </w:r>
      <w:r w:rsidRPr="00AE60E5">
        <w:rPr>
          <w:rFonts w:eastAsia="Arial" w:cs="Arial"/>
          <w:color w:val="000000" w:themeColor="text1"/>
        </w:rPr>
        <w:t>my strengths and weaknesses, I developed the following</w:t>
      </w:r>
      <w:r w:rsidRPr="00AE60E5">
        <w:rPr>
          <w:rFonts w:eastAsia="Arial" w:cs="Arial"/>
          <w:color w:val="000000" w:themeColor="text1"/>
          <w:highlight w:val="white"/>
        </w:rPr>
        <w:t xml:space="preserve"> Personal Development Plan to improve my coaching skills:</w:t>
      </w:r>
    </w:p>
    <w:tbl>
      <w:tblPr>
        <w:tblStyle w:val="TableGrid"/>
        <w:tblW w:w="0" w:type="auto"/>
        <w:tblLook w:val="04A0" w:firstRow="1" w:lastRow="0" w:firstColumn="1" w:lastColumn="0" w:noHBand="0" w:noVBand="1"/>
      </w:tblPr>
      <w:tblGrid>
        <w:gridCol w:w="3005"/>
        <w:gridCol w:w="3005"/>
        <w:gridCol w:w="3006"/>
      </w:tblGrid>
      <w:tr w:rsidR="00AE60E5" w:rsidRPr="00AE60E5" w14:paraId="418C5DE3" w14:textId="77777777">
        <w:tc>
          <w:tcPr>
            <w:tcW w:w="3005" w:type="dxa"/>
          </w:tcPr>
          <w:p w14:paraId="162C01DD" w14:textId="4355154E" w:rsidR="00F26BB9" w:rsidRPr="00AE60E5" w:rsidRDefault="00F26BB9" w:rsidP="009638F0">
            <w:pPr>
              <w:jc w:val="center"/>
              <w:rPr>
                <w:b/>
                <w:bCs/>
                <w:color w:val="000000" w:themeColor="text1"/>
              </w:rPr>
            </w:pPr>
            <w:r w:rsidRPr="00AE60E5">
              <w:rPr>
                <w:b/>
                <w:bCs/>
                <w:color w:val="000000" w:themeColor="text1"/>
              </w:rPr>
              <w:t>Action</w:t>
            </w:r>
          </w:p>
        </w:tc>
        <w:tc>
          <w:tcPr>
            <w:tcW w:w="3005" w:type="dxa"/>
          </w:tcPr>
          <w:p w14:paraId="31502F83" w14:textId="73F32FE4" w:rsidR="00F26BB9" w:rsidRPr="00AE60E5" w:rsidRDefault="00F26BB9" w:rsidP="009638F0">
            <w:pPr>
              <w:jc w:val="center"/>
              <w:rPr>
                <w:b/>
                <w:bCs/>
                <w:color w:val="000000" w:themeColor="text1"/>
              </w:rPr>
            </w:pPr>
            <w:r w:rsidRPr="00AE60E5">
              <w:rPr>
                <w:b/>
                <w:bCs/>
                <w:color w:val="000000" w:themeColor="text1"/>
              </w:rPr>
              <w:t xml:space="preserve">Method </w:t>
            </w:r>
            <w:r w:rsidR="009638F0" w:rsidRPr="00AE60E5">
              <w:rPr>
                <w:b/>
                <w:bCs/>
                <w:color w:val="000000" w:themeColor="text1"/>
              </w:rPr>
              <w:t>and</w:t>
            </w:r>
            <w:r w:rsidRPr="00AE60E5">
              <w:rPr>
                <w:b/>
                <w:bCs/>
                <w:color w:val="000000" w:themeColor="text1"/>
              </w:rPr>
              <w:t xml:space="preserve"> Source</w:t>
            </w:r>
          </w:p>
        </w:tc>
        <w:tc>
          <w:tcPr>
            <w:tcW w:w="3006" w:type="dxa"/>
          </w:tcPr>
          <w:p w14:paraId="6C3B7F37" w14:textId="3CCC89CE" w:rsidR="00F26BB9" w:rsidRPr="00AE60E5" w:rsidRDefault="00F26BB9" w:rsidP="009638F0">
            <w:pPr>
              <w:jc w:val="center"/>
              <w:rPr>
                <w:b/>
                <w:bCs/>
                <w:color w:val="000000" w:themeColor="text1"/>
              </w:rPr>
            </w:pPr>
            <w:r w:rsidRPr="00AE60E5">
              <w:rPr>
                <w:b/>
                <w:bCs/>
                <w:color w:val="000000" w:themeColor="text1"/>
              </w:rPr>
              <w:t xml:space="preserve">Timeline </w:t>
            </w:r>
            <w:r w:rsidR="009638F0" w:rsidRPr="00AE60E5">
              <w:rPr>
                <w:b/>
                <w:bCs/>
                <w:color w:val="000000" w:themeColor="text1"/>
              </w:rPr>
              <w:t>and</w:t>
            </w:r>
            <w:r w:rsidRPr="00AE60E5">
              <w:rPr>
                <w:b/>
                <w:bCs/>
                <w:color w:val="000000" w:themeColor="text1"/>
              </w:rPr>
              <w:t xml:space="preserve"> Success Indicator</w:t>
            </w:r>
          </w:p>
        </w:tc>
      </w:tr>
      <w:tr w:rsidR="00AE60E5" w:rsidRPr="00AE60E5" w14:paraId="2410DB0A" w14:textId="77777777">
        <w:tc>
          <w:tcPr>
            <w:tcW w:w="3005" w:type="dxa"/>
          </w:tcPr>
          <w:p w14:paraId="40FA9F83" w14:textId="1BA5ED65" w:rsidR="00F26BB9" w:rsidRPr="00AE60E5" w:rsidRDefault="00F26BB9" w:rsidP="00F26BB9">
            <w:pPr>
              <w:rPr>
                <w:color w:val="000000" w:themeColor="text1"/>
              </w:rPr>
            </w:pPr>
            <w:r w:rsidRPr="00AE60E5">
              <w:rPr>
                <w:color w:val="000000" w:themeColor="text1"/>
              </w:rPr>
              <w:t>Integrate Reality checks</w:t>
            </w:r>
          </w:p>
        </w:tc>
        <w:tc>
          <w:tcPr>
            <w:tcW w:w="3005" w:type="dxa"/>
          </w:tcPr>
          <w:p w14:paraId="69C63A75" w14:textId="29C63C32" w:rsidR="00F26BB9" w:rsidRPr="00AE60E5" w:rsidRDefault="00F26BB9" w:rsidP="00F26BB9">
            <w:pPr>
              <w:rPr>
                <w:color w:val="000000" w:themeColor="text1"/>
              </w:rPr>
            </w:pPr>
            <w:r w:rsidRPr="00AE60E5">
              <w:rPr>
                <w:color w:val="000000" w:themeColor="text1"/>
              </w:rPr>
              <w:t xml:space="preserve">Begin each session with 2–3 </w:t>
            </w:r>
            <w:r w:rsidR="009638F0" w:rsidRPr="00AE60E5">
              <w:rPr>
                <w:color w:val="000000" w:themeColor="text1"/>
              </w:rPr>
              <w:t>open-ended</w:t>
            </w:r>
            <w:r w:rsidRPr="00AE60E5">
              <w:rPr>
                <w:color w:val="000000" w:themeColor="text1"/>
              </w:rPr>
              <w:t xml:space="preserve"> questions on current barriers (GROW model; </w:t>
            </w:r>
            <w:r w:rsidR="00604BF7" w:rsidRPr="00AE60E5">
              <w:rPr>
                <w:color w:val="000000" w:themeColor="text1"/>
              </w:rPr>
              <w:t>Newman, 2022</w:t>
            </w:r>
            <w:r w:rsidRPr="00AE60E5">
              <w:rPr>
                <w:color w:val="000000" w:themeColor="text1"/>
              </w:rPr>
              <w:t>).</w:t>
            </w:r>
          </w:p>
        </w:tc>
        <w:tc>
          <w:tcPr>
            <w:tcW w:w="3006" w:type="dxa"/>
          </w:tcPr>
          <w:p w14:paraId="74BD7A7C" w14:textId="46C0FC57" w:rsidR="00F26BB9" w:rsidRPr="00AE60E5" w:rsidRDefault="00F26BB9" w:rsidP="00F26BB9">
            <w:pPr>
              <w:rPr>
                <w:color w:val="000000" w:themeColor="text1"/>
              </w:rPr>
            </w:pPr>
            <w:r w:rsidRPr="00AE60E5">
              <w:rPr>
                <w:color w:val="000000" w:themeColor="text1"/>
              </w:rPr>
              <w:t xml:space="preserve">By </w:t>
            </w:r>
            <w:r w:rsidR="009638F0" w:rsidRPr="00AE60E5">
              <w:rPr>
                <w:color w:val="000000" w:themeColor="text1"/>
              </w:rPr>
              <w:t>the second month,</w:t>
            </w:r>
            <w:r w:rsidRPr="00AE60E5">
              <w:rPr>
                <w:color w:val="000000" w:themeColor="text1"/>
              </w:rPr>
              <w:t xml:space="preserve"> </w:t>
            </w:r>
            <w:r w:rsidR="009638F0" w:rsidRPr="00AE60E5">
              <w:rPr>
                <w:color w:val="000000" w:themeColor="text1"/>
              </w:rPr>
              <w:t xml:space="preserve">the </w:t>
            </w:r>
            <w:r w:rsidRPr="00AE60E5">
              <w:rPr>
                <w:color w:val="000000" w:themeColor="text1"/>
              </w:rPr>
              <w:t xml:space="preserve">coach can articulate </w:t>
            </w:r>
            <w:r w:rsidR="009638F0" w:rsidRPr="00AE60E5">
              <w:rPr>
                <w:color w:val="000000" w:themeColor="text1"/>
              </w:rPr>
              <w:t>fewer</w:t>
            </w:r>
            <w:r w:rsidRPr="00AE60E5">
              <w:rPr>
                <w:color w:val="000000" w:themeColor="text1"/>
              </w:rPr>
              <w:t xml:space="preserve"> than 2 root causes before solution framing (peer review).</w:t>
            </w:r>
          </w:p>
        </w:tc>
      </w:tr>
      <w:tr w:rsidR="00AE60E5" w:rsidRPr="00AE60E5" w14:paraId="2EC2B8CE" w14:textId="77777777">
        <w:tc>
          <w:tcPr>
            <w:tcW w:w="3005" w:type="dxa"/>
          </w:tcPr>
          <w:p w14:paraId="35AFC901" w14:textId="1A3A6F6B" w:rsidR="00F26BB9" w:rsidRPr="00AE60E5" w:rsidRDefault="00F26BB9" w:rsidP="00F26BB9">
            <w:pPr>
              <w:rPr>
                <w:color w:val="000000" w:themeColor="text1"/>
              </w:rPr>
            </w:pPr>
            <w:r w:rsidRPr="00AE60E5">
              <w:rPr>
                <w:color w:val="000000" w:themeColor="text1"/>
              </w:rPr>
              <w:t>Apply Gibbs’ Cycle systematically</w:t>
            </w:r>
          </w:p>
        </w:tc>
        <w:tc>
          <w:tcPr>
            <w:tcW w:w="3005" w:type="dxa"/>
          </w:tcPr>
          <w:p w14:paraId="33BEF1F2" w14:textId="504545C9" w:rsidR="00F26BB9" w:rsidRPr="00AE60E5" w:rsidRDefault="00F26BB9" w:rsidP="00F26BB9">
            <w:pPr>
              <w:rPr>
                <w:color w:val="000000" w:themeColor="text1"/>
              </w:rPr>
            </w:pPr>
            <w:r w:rsidRPr="00AE60E5">
              <w:rPr>
                <w:color w:val="000000" w:themeColor="text1"/>
              </w:rPr>
              <w:t xml:space="preserve">Use the six stages of Gibbs (1988) to structure </w:t>
            </w:r>
            <w:r w:rsidR="009638F0" w:rsidRPr="00AE60E5">
              <w:rPr>
                <w:color w:val="000000" w:themeColor="text1"/>
              </w:rPr>
              <w:t>post-session</w:t>
            </w:r>
            <w:r w:rsidRPr="00AE60E5">
              <w:rPr>
                <w:color w:val="000000" w:themeColor="text1"/>
              </w:rPr>
              <w:t xml:space="preserve"> reflection notes.</w:t>
            </w:r>
          </w:p>
        </w:tc>
        <w:tc>
          <w:tcPr>
            <w:tcW w:w="3006" w:type="dxa"/>
          </w:tcPr>
          <w:p w14:paraId="3F54AECD" w14:textId="1E1C9468" w:rsidR="00F26BB9" w:rsidRPr="00AE60E5" w:rsidRDefault="00F26BB9" w:rsidP="00F26BB9">
            <w:pPr>
              <w:rPr>
                <w:color w:val="000000" w:themeColor="text1"/>
              </w:rPr>
            </w:pPr>
            <w:r w:rsidRPr="00AE60E5">
              <w:rPr>
                <w:color w:val="000000" w:themeColor="text1"/>
              </w:rPr>
              <w:t xml:space="preserve">Weekly reflection journal submitted; supervisor rates clarity of “Evaluation” and “Analysis” sections (less </w:t>
            </w:r>
            <w:r w:rsidR="009638F0" w:rsidRPr="00AE60E5">
              <w:rPr>
                <w:color w:val="000000" w:themeColor="text1"/>
              </w:rPr>
              <w:t xml:space="preserve">than </w:t>
            </w:r>
            <w:r w:rsidRPr="00AE60E5">
              <w:rPr>
                <w:color w:val="000000" w:themeColor="text1"/>
              </w:rPr>
              <w:t>4/5).</w:t>
            </w:r>
          </w:p>
        </w:tc>
      </w:tr>
      <w:tr w:rsidR="00AE60E5" w:rsidRPr="00AE60E5" w14:paraId="01E9A260" w14:textId="77777777">
        <w:tc>
          <w:tcPr>
            <w:tcW w:w="3005" w:type="dxa"/>
          </w:tcPr>
          <w:p w14:paraId="7F387180" w14:textId="7FA2BF9C" w:rsidR="00F26BB9" w:rsidRPr="00AE60E5" w:rsidRDefault="00F26BB9" w:rsidP="00F26BB9">
            <w:pPr>
              <w:rPr>
                <w:color w:val="000000" w:themeColor="text1"/>
              </w:rPr>
            </w:pPr>
            <w:r w:rsidRPr="00AE60E5">
              <w:rPr>
                <w:color w:val="000000" w:themeColor="text1"/>
              </w:rPr>
              <w:t>Deepen active listening</w:t>
            </w:r>
          </w:p>
        </w:tc>
        <w:tc>
          <w:tcPr>
            <w:tcW w:w="3005" w:type="dxa"/>
          </w:tcPr>
          <w:p w14:paraId="33674452" w14:textId="57B3AD67" w:rsidR="00F26BB9" w:rsidRPr="00AE60E5" w:rsidRDefault="00F26BB9" w:rsidP="00F26BB9">
            <w:pPr>
              <w:rPr>
                <w:color w:val="000000" w:themeColor="text1"/>
              </w:rPr>
            </w:pPr>
            <w:r w:rsidRPr="00AE60E5">
              <w:rPr>
                <w:color w:val="000000" w:themeColor="text1"/>
              </w:rPr>
              <w:t xml:space="preserve">Practice Mirroring and Paraphrasing techniques in every session; record one session and </w:t>
            </w:r>
            <w:r w:rsidR="009638F0" w:rsidRPr="00AE60E5">
              <w:rPr>
                <w:color w:val="000000" w:themeColor="text1"/>
              </w:rPr>
              <w:t>self-audit (</w:t>
            </w:r>
            <w:proofErr w:type="spellStart"/>
            <w:r w:rsidR="00604BF7" w:rsidRPr="00AE60E5">
              <w:rPr>
                <w:color w:val="000000" w:themeColor="text1"/>
              </w:rPr>
              <w:t>Nakov</w:t>
            </w:r>
            <w:proofErr w:type="spellEnd"/>
            <w:r w:rsidR="00604BF7" w:rsidRPr="00AE60E5">
              <w:rPr>
                <w:color w:val="000000" w:themeColor="text1"/>
              </w:rPr>
              <w:t xml:space="preserve"> </w:t>
            </w:r>
            <w:r w:rsidR="00604BF7" w:rsidRPr="00AE60E5">
              <w:rPr>
                <w:i/>
                <w:iCs/>
                <w:color w:val="000000" w:themeColor="text1"/>
              </w:rPr>
              <w:t>et al.,</w:t>
            </w:r>
            <w:r w:rsidR="00604BF7" w:rsidRPr="00AE60E5">
              <w:rPr>
                <w:color w:val="000000" w:themeColor="text1"/>
              </w:rPr>
              <w:t xml:space="preserve"> 2021</w:t>
            </w:r>
            <w:r w:rsidR="009638F0" w:rsidRPr="00AE60E5">
              <w:rPr>
                <w:color w:val="000000" w:themeColor="text1"/>
              </w:rPr>
              <w:t>)</w:t>
            </w:r>
            <w:r w:rsidRPr="00AE60E5">
              <w:rPr>
                <w:color w:val="000000" w:themeColor="text1"/>
              </w:rPr>
              <w:t>.</w:t>
            </w:r>
          </w:p>
        </w:tc>
        <w:tc>
          <w:tcPr>
            <w:tcW w:w="3006" w:type="dxa"/>
          </w:tcPr>
          <w:p w14:paraId="1BB4CB58" w14:textId="56AE6A7C" w:rsidR="00F26BB9" w:rsidRPr="00AE60E5" w:rsidRDefault="00F26BB9" w:rsidP="00F26BB9">
            <w:pPr>
              <w:rPr>
                <w:color w:val="000000" w:themeColor="text1"/>
              </w:rPr>
            </w:pPr>
            <w:r w:rsidRPr="00AE60E5">
              <w:rPr>
                <w:color w:val="000000" w:themeColor="text1"/>
              </w:rPr>
              <w:t>By Month</w:t>
            </w:r>
            <w:r w:rsidRPr="00AE60E5">
              <w:rPr>
                <w:rFonts w:cs="Arial"/>
                <w:color w:val="000000" w:themeColor="text1"/>
              </w:rPr>
              <w:t> </w:t>
            </w:r>
            <w:r w:rsidRPr="00AE60E5">
              <w:rPr>
                <w:color w:val="000000" w:themeColor="text1"/>
              </w:rPr>
              <w:t>2</w:t>
            </w:r>
            <w:r w:rsidR="009638F0" w:rsidRPr="00AE60E5">
              <w:rPr>
                <w:color w:val="000000" w:themeColor="text1"/>
              </w:rPr>
              <w:t>,</w:t>
            </w:r>
            <w:r w:rsidRPr="00AE60E5">
              <w:rPr>
                <w:color w:val="000000" w:themeColor="text1"/>
              </w:rPr>
              <w:t xml:space="preserve"> </w:t>
            </w:r>
            <w:r w:rsidR="009638F0" w:rsidRPr="00AE60E5">
              <w:rPr>
                <w:color w:val="000000" w:themeColor="text1"/>
              </w:rPr>
              <w:t>the self-audit</w:t>
            </w:r>
            <w:r w:rsidRPr="00AE60E5">
              <w:rPr>
                <w:color w:val="000000" w:themeColor="text1"/>
              </w:rPr>
              <w:t xml:space="preserve"> </w:t>
            </w:r>
            <w:r w:rsidR="009638F0" w:rsidRPr="00AE60E5">
              <w:rPr>
                <w:color w:val="000000" w:themeColor="text1"/>
              </w:rPr>
              <w:t xml:space="preserve">needs to </w:t>
            </w:r>
            <w:r w:rsidRPr="00AE60E5">
              <w:rPr>
                <w:color w:val="000000" w:themeColor="text1"/>
              </w:rPr>
              <w:t>show 90</w:t>
            </w:r>
            <w:r w:rsidRPr="00AE60E5">
              <w:rPr>
                <w:rFonts w:cs="Arial"/>
                <w:color w:val="000000" w:themeColor="text1"/>
              </w:rPr>
              <w:t> </w:t>
            </w:r>
            <w:r w:rsidRPr="00AE60E5">
              <w:rPr>
                <w:color w:val="000000" w:themeColor="text1"/>
              </w:rPr>
              <w:t>% of coach talk replaced by paraphrase or silence.</w:t>
            </w:r>
          </w:p>
        </w:tc>
      </w:tr>
      <w:tr w:rsidR="00AE60E5" w:rsidRPr="00AE60E5" w14:paraId="64824C91" w14:textId="77777777">
        <w:tc>
          <w:tcPr>
            <w:tcW w:w="3005" w:type="dxa"/>
          </w:tcPr>
          <w:p w14:paraId="7B06E136" w14:textId="2E73AEE0" w:rsidR="00F26BB9" w:rsidRPr="00AE60E5" w:rsidRDefault="00F26BB9" w:rsidP="00F26BB9">
            <w:pPr>
              <w:rPr>
                <w:color w:val="000000" w:themeColor="text1"/>
              </w:rPr>
            </w:pPr>
            <w:r w:rsidRPr="00AE60E5">
              <w:rPr>
                <w:color w:val="000000" w:themeColor="text1"/>
              </w:rPr>
              <w:t>Build coaching rapport</w:t>
            </w:r>
          </w:p>
        </w:tc>
        <w:tc>
          <w:tcPr>
            <w:tcW w:w="3005" w:type="dxa"/>
          </w:tcPr>
          <w:p w14:paraId="51FAD87E" w14:textId="775D558D" w:rsidR="00F26BB9" w:rsidRPr="00AE60E5" w:rsidRDefault="00F26BB9" w:rsidP="00F26BB9">
            <w:pPr>
              <w:rPr>
                <w:color w:val="000000" w:themeColor="text1"/>
              </w:rPr>
            </w:pPr>
            <w:r w:rsidRPr="00AE60E5">
              <w:rPr>
                <w:color w:val="000000" w:themeColor="text1"/>
              </w:rPr>
              <w:t xml:space="preserve">Dedicate </w:t>
            </w:r>
            <w:r w:rsidR="009638F0" w:rsidRPr="00AE60E5">
              <w:rPr>
                <w:color w:val="000000" w:themeColor="text1"/>
              </w:rPr>
              <w:t xml:space="preserve">the </w:t>
            </w:r>
            <w:r w:rsidRPr="00AE60E5">
              <w:rPr>
                <w:color w:val="000000" w:themeColor="text1"/>
              </w:rPr>
              <w:t>first 5</w:t>
            </w:r>
            <w:r w:rsidRPr="00AE60E5">
              <w:rPr>
                <w:rFonts w:cs="Arial"/>
                <w:color w:val="000000" w:themeColor="text1"/>
              </w:rPr>
              <w:t> </w:t>
            </w:r>
            <w:r w:rsidRPr="00AE60E5">
              <w:rPr>
                <w:color w:val="000000" w:themeColor="text1"/>
              </w:rPr>
              <w:t xml:space="preserve">min of each session to </w:t>
            </w:r>
            <w:r w:rsidR="009638F0" w:rsidRPr="00AE60E5">
              <w:rPr>
                <w:color w:val="000000" w:themeColor="text1"/>
              </w:rPr>
              <w:t xml:space="preserve">a </w:t>
            </w:r>
            <w:r w:rsidRPr="00AE60E5">
              <w:rPr>
                <w:color w:val="000000" w:themeColor="text1"/>
              </w:rPr>
              <w:t xml:space="preserve">personal </w:t>
            </w:r>
            <w:r w:rsidR="009638F0" w:rsidRPr="00AE60E5">
              <w:rPr>
                <w:color w:val="000000" w:themeColor="text1"/>
              </w:rPr>
              <w:t>check-in</w:t>
            </w:r>
            <w:r w:rsidRPr="00AE60E5">
              <w:rPr>
                <w:color w:val="000000" w:themeColor="text1"/>
              </w:rPr>
              <w:t xml:space="preserve"> using appreciative inquiry (</w:t>
            </w:r>
            <w:r w:rsidR="00604BF7" w:rsidRPr="00AE60E5">
              <w:rPr>
                <w:color w:val="000000" w:themeColor="text1"/>
              </w:rPr>
              <w:t xml:space="preserve">Gardner </w:t>
            </w:r>
            <w:r w:rsidR="00604BF7" w:rsidRPr="00AE60E5">
              <w:rPr>
                <w:i/>
                <w:iCs/>
                <w:color w:val="000000" w:themeColor="text1"/>
              </w:rPr>
              <w:t>et al.,</w:t>
            </w:r>
            <w:r w:rsidR="00604BF7" w:rsidRPr="00AE60E5">
              <w:rPr>
                <w:color w:val="000000" w:themeColor="text1"/>
              </w:rPr>
              <w:t xml:space="preserve"> 2024</w:t>
            </w:r>
            <w:r w:rsidRPr="00AE60E5">
              <w:rPr>
                <w:color w:val="000000" w:themeColor="text1"/>
              </w:rPr>
              <w:t>).</w:t>
            </w:r>
          </w:p>
        </w:tc>
        <w:tc>
          <w:tcPr>
            <w:tcW w:w="3006" w:type="dxa"/>
          </w:tcPr>
          <w:p w14:paraId="1F503EB4" w14:textId="231F5555" w:rsidR="00F26BB9" w:rsidRPr="00AE60E5" w:rsidRDefault="00F26BB9" w:rsidP="00F26BB9">
            <w:pPr>
              <w:rPr>
                <w:color w:val="000000" w:themeColor="text1"/>
              </w:rPr>
            </w:pPr>
            <w:proofErr w:type="spellStart"/>
            <w:r w:rsidRPr="00AE60E5">
              <w:rPr>
                <w:color w:val="000000" w:themeColor="text1"/>
              </w:rPr>
              <w:t>Coachee</w:t>
            </w:r>
            <w:proofErr w:type="spellEnd"/>
            <w:r w:rsidRPr="00AE60E5">
              <w:rPr>
                <w:color w:val="000000" w:themeColor="text1"/>
              </w:rPr>
              <w:t xml:space="preserve"> survey scores for </w:t>
            </w:r>
            <w:r w:rsidRPr="00AE60E5">
              <w:rPr>
                <w:rFonts w:ascii="Aptos" w:hAnsi="Aptos"/>
                <w:color w:val="000000" w:themeColor="text1"/>
              </w:rPr>
              <w:t>“</w:t>
            </w:r>
            <w:r w:rsidRPr="00AE60E5">
              <w:rPr>
                <w:color w:val="000000" w:themeColor="text1"/>
              </w:rPr>
              <w:t>trust</w:t>
            </w:r>
            <w:r w:rsidRPr="00AE60E5">
              <w:rPr>
                <w:rFonts w:ascii="Aptos" w:hAnsi="Aptos"/>
                <w:color w:val="000000" w:themeColor="text1"/>
              </w:rPr>
              <w:t>”</w:t>
            </w:r>
            <w:r w:rsidRPr="00AE60E5">
              <w:rPr>
                <w:color w:val="000000" w:themeColor="text1"/>
              </w:rPr>
              <w:t xml:space="preserve"> </w:t>
            </w:r>
            <w:r w:rsidR="009638F0" w:rsidRPr="00AE60E5">
              <w:rPr>
                <w:color w:val="000000" w:themeColor="text1"/>
              </w:rPr>
              <w:t xml:space="preserve">are </w:t>
            </w:r>
            <w:r w:rsidRPr="00AE60E5">
              <w:rPr>
                <w:color w:val="000000" w:themeColor="text1"/>
              </w:rPr>
              <w:t xml:space="preserve">less </w:t>
            </w:r>
            <w:r w:rsidR="009638F0" w:rsidRPr="00AE60E5">
              <w:rPr>
                <w:color w:val="000000" w:themeColor="text1"/>
              </w:rPr>
              <w:t xml:space="preserve">than </w:t>
            </w:r>
            <w:r w:rsidRPr="00AE60E5">
              <w:rPr>
                <w:color w:val="000000" w:themeColor="text1"/>
              </w:rPr>
              <w:t>4/5 after four sessions.</w:t>
            </w:r>
          </w:p>
        </w:tc>
      </w:tr>
      <w:tr w:rsidR="00AE60E5" w:rsidRPr="00AE60E5" w14:paraId="0D57B782" w14:textId="77777777">
        <w:tc>
          <w:tcPr>
            <w:tcW w:w="3005" w:type="dxa"/>
          </w:tcPr>
          <w:p w14:paraId="75C033F5" w14:textId="01188B45" w:rsidR="00F26BB9" w:rsidRPr="00AE60E5" w:rsidRDefault="00F26BB9" w:rsidP="00F26BB9">
            <w:pPr>
              <w:rPr>
                <w:color w:val="000000" w:themeColor="text1"/>
              </w:rPr>
            </w:pPr>
            <w:r w:rsidRPr="00AE60E5">
              <w:rPr>
                <w:color w:val="000000" w:themeColor="text1"/>
              </w:rPr>
              <w:t>Attend external training</w:t>
            </w:r>
          </w:p>
        </w:tc>
        <w:tc>
          <w:tcPr>
            <w:tcW w:w="3005" w:type="dxa"/>
          </w:tcPr>
          <w:p w14:paraId="699643AC" w14:textId="72E4851A" w:rsidR="00F26BB9" w:rsidRPr="00AE60E5" w:rsidRDefault="00F26BB9" w:rsidP="00F26BB9">
            <w:pPr>
              <w:rPr>
                <w:color w:val="000000" w:themeColor="text1"/>
              </w:rPr>
            </w:pPr>
            <w:r w:rsidRPr="00AE60E5">
              <w:rPr>
                <w:color w:val="000000" w:themeColor="text1"/>
              </w:rPr>
              <w:t xml:space="preserve">Complete an </w:t>
            </w:r>
            <w:r w:rsidR="009638F0" w:rsidRPr="00AE60E5">
              <w:rPr>
                <w:color w:val="000000" w:themeColor="text1"/>
              </w:rPr>
              <w:t>ICF-accredited</w:t>
            </w:r>
            <w:r w:rsidRPr="00AE60E5">
              <w:rPr>
                <w:color w:val="000000" w:themeColor="text1"/>
              </w:rPr>
              <w:t xml:space="preserve"> GROW model workshop (</w:t>
            </w:r>
            <w:r w:rsidR="00604BF7" w:rsidRPr="00AE60E5">
              <w:rPr>
                <w:color w:val="000000" w:themeColor="text1"/>
              </w:rPr>
              <w:t>Mackenzie, 2023</w:t>
            </w:r>
            <w:r w:rsidRPr="00AE60E5">
              <w:rPr>
                <w:color w:val="000000" w:themeColor="text1"/>
              </w:rPr>
              <w:t>).</w:t>
            </w:r>
          </w:p>
        </w:tc>
        <w:tc>
          <w:tcPr>
            <w:tcW w:w="3006" w:type="dxa"/>
          </w:tcPr>
          <w:p w14:paraId="44AF1F7C" w14:textId="0B4E28CA" w:rsidR="00F26BB9" w:rsidRPr="00AE60E5" w:rsidRDefault="00F26BB9" w:rsidP="00F26BB9">
            <w:pPr>
              <w:rPr>
                <w:color w:val="000000" w:themeColor="text1"/>
              </w:rPr>
            </w:pPr>
            <w:r w:rsidRPr="00AE60E5">
              <w:rPr>
                <w:color w:val="000000" w:themeColor="text1"/>
              </w:rPr>
              <w:t>Certificate achieved by 30</w:t>
            </w:r>
            <w:r w:rsidRPr="00AE60E5">
              <w:rPr>
                <w:rFonts w:cs="Arial"/>
                <w:color w:val="000000" w:themeColor="text1"/>
              </w:rPr>
              <w:t> </w:t>
            </w:r>
            <w:r w:rsidRPr="00AE60E5">
              <w:rPr>
                <w:color w:val="000000" w:themeColor="text1"/>
              </w:rPr>
              <w:t>Sep</w:t>
            </w:r>
            <w:r w:rsidRPr="00AE60E5">
              <w:rPr>
                <w:rFonts w:cs="Arial"/>
                <w:color w:val="000000" w:themeColor="text1"/>
              </w:rPr>
              <w:t> </w:t>
            </w:r>
            <w:r w:rsidRPr="00AE60E5">
              <w:rPr>
                <w:color w:val="000000" w:themeColor="text1"/>
              </w:rPr>
              <w:t>2025; integrate one new tool per subsequent session.</w:t>
            </w:r>
          </w:p>
        </w:tc>
      </w:tr>
    </w:tbl>
    <w:p w14:paraId="6DCFD76F" w14:textId="77777777" w:rsidR="005B3968" w:rsidRPr="00F26BB9" w:rsidRDefault="005B3968"/>
    <w:p w14:paraId="4CF3357A" w14:textId="2E669A3A" w:rsidR="00F26BB9" w:rsidRPr="00F26BB9" w:rsidRDefault="00F26BB9" w:rsidP="00F26BB9">
      <w:pPr>
        <w:rPr>
          <w:rFonts w:eastAsia="Arial" w:cs="Arial"/>
        </w:rPr>
      </w:pPr>
      <w:r w:rsidRPr="00F26BB9">
        <w:rPr>
          <w:rFonts w:eastAsia="Arial" w:cs="Arial"/>
        </w:rPr>
        <w:t xml:space="preserve">I believe this Personal Development Plan will strengthen my coaching skills by targeting personal areas of improvement and preparing me with the necessary instruments to foster a </w:t>
      </w:r>
      <w:r w:rsidRPr="00F26BB9">
        <w:rPr>
          <w:rFonts w:eastAsia="Arial" w:cs="Arial"/>
        </w:rPr>
        <w:lastRenderedPageBreak/>
        <w:t xml:space="preserve">dynamic partnership with my future </w:t>
      </w:r>
      <w:r w:rsidR="009638F0" w:rsidRPr="00F26BB9">
        <w:rPr>
          <w:rFonts w:eastAsia="Arial" w:cs="Arial"/>
        </w:rPr>
        <w:t>coaches</w:t>
      </w:r>
      <w:r w:rsidRPr="00F26BB9">
        <w:rPr>
          <w:rFonts w:eastAsia="Arial" w:cs="Arial"/>
        </w:rPr>
        <w:t>, particularly, enabling me to guide them in identifying their obstacles, developing effective strategies, and achieving higher performance levels.</w:t>
      </w:r>
    </w:p>
    <w:p w14:paraId="29575AD8" w14:textId="77777777" w:rsidR="00F26BB9" w:rsidRPr="00F26BB9" w:rsidRDefault="00F26BB9" w:rsidP="00F26BB9">
      <w:pPr>
        <w:pStyle w:val="Heading1"/>
        <w:rPr>
          <w:rFonts w:eastAsia="Arial"/>
          <w:lang w:val="en-GB"/>
        </w:rPr>
      </w:pPr>
      <w:bookmarkStart w:id="5" w:name="_Toc201061478"/>
      <w:r w:rsidRPr="00F26BB9">
        <w:rPr>
          <w:rFonts w:eastAsia="Arial"/>
          <w:lang w:val="en-GB"/>
        </w:rPr>
        <w:t>Conclusions</w:t>
      </w:r>
      <w:bookmarkEnd w:id="5"/>
      <w:r w:rsidRPr="00F26BB9">
        <w:rPr>
          <w:rFonts w:eastAsia="Arial"/>
          <w:lang w:val="en-GB"/>
        </w:rPr>
        <w:t xml:space="preserve"> </w:t>
      </w:r>
    </w:p>
    <w:p w14:paraId="47B5C334" w14:textId="313776FE" w:rsidR="00F26BB9" w:rsidRPr="00F26BB9" w:rsidRDefault="00F26BB9" w:rsidP="00F26BB9">
      <w:pPr>
        <w:spacing w:after="0"/>
        <w:rPr>
          <w:rFonts w:eastAsia="Arial" w:cs="Arial"/>
        </w:rPr>
      </w:pPr>
      <w:r w:rsidRPr="00F26BB9">
        <w:rPr>
          <w:rFonts w:eastAsia="Arial" w:cs="Arial"/>
        </w:rPr>
        <w:t>In conclusion, this reflective analysis provides a valuable understanding of the significance of coaching as a professional development tool, particularly in the post-COVID-19 era. Through my personal experience in the transport industry over 6 years and the peer coaching exercise, I have found my strengths and areas for growth in my coaching journey. The challenges faced during the COVID-19 pandemic accentuated the importance of resilience, adaptability, and continuous learning, qualities that coaching helps to cultivate.</w:t>
      </w:r>
    </w:p>
    <w:p w14:paraId="7B746035" w14:textId="0156F423" w:rsidR="00F26BB9" w:rsidRPr="00F26BB9" w:rsidRDefault="00F26BB9" w:rsidP="00F26BB9">
      <w:pPr>
        <w:spacing w:after="0"/>
        <w:rPr>
          <w:rFonts w:eastAsia="Arial" w:cs="Arial"/>
        </w:rPr>
      </w:pPr>
      <w:r w:rsidRPr="00F26BB9">
        <w:rPr>
          <w:rFonts w:eastAsia="Arial" w:cs="Arial"/>
        </w:rPr>
        <w:t xml:space="preserve">By engaging with the Instant Payoff coaching model, I gained an understanding of how structured coaching frameworks can empower individuals to overcome obstacles and enhance their performance. My strengths, including </w:t>
      </w:r>
      <w:r w:rsidR="009638F0">
        <w:rPr>
          <w:rFonts w:eastAsia="Arial" w:cs="Arial"/>
        </w:rPr>
        <w:t>effective</w:t>
      </w:r>
      <w:r w:rsidRPr="00F26BB9">
        <w:rPr>
          <w:rFonts w:eastAsia="Arial" w:cs="Arial"/>
        </w:rPr>
        <w:t xml:space="preserve"> communication and positive reinforcement, serve as a solid foundation for my coaching practice and skills. However, recognising my tendencies toward distraction and impatience highlights areas that require my future attention to become a great coach.</w:t>
      </w:r>
    </w:p>
    <w:p w14:paraId="3A9BDB59" w14:textId="4FCFD8F2" w:rsidR="00F26BB9" w:rsidRPr="00F26BB9" w:rsidRDefault="00F26BB9" w:rsidP="00F26BB9">
      <w:pPr>
        <w:spacing w:after="0"/>
        <w:rPr>
          <w:rFonts w:eastAsia="Arial" w:cs="Arial"/>
        </w:rPr>
      </w:pPr>
      <w:r w:rsidRPr="00F26BB9">
        <w:rPr>
          <w:rFonts w:eastAsia="Arial" w:cs="Arial"/>
        </w:rPr>
        <w:t xml:space="preserve">The Personal Development Plan I have developed provides a tangible roadmap for improving my coaching journey. By concentrating on developing active listening, rapport-building, and guiding </w:t>
      </w:r>
      <w:r w:rsidR="009638F0" w:rsidRPr="00F26BB9">
        <w:rPr>
          <w:rFonts w:eastAsia="Arial" w:cs="Arial"/>
        </w:rPr>
        <w:t>coaches</w:t>
      </w:r>
      <w:r w:rsidRPr="00F26BB9">
        <w:rPr>
          <w:rFonts w:eastAsia="Arial" w:cs="Arial"/>
        </w:rPr>
        <w:t xml:space="preserve"> toward self-discovery, I aim to elaborate my approach and create a more inspirational coaching environment. Ultimately, this reflection reinforces the idea that coaching is not only about supporting others but also about personal growth. As I continue to develop my skills, I am confident that coaching will remain an invaluable asset in both my professional and personal journey.</w:t>
      </w:r>
    </w:p>
    <w:p w14:paraId="4ECA35A4" w14:textId="3E78B503" w:rsidR="00F26BB9" w:rsidRPr="00F26BB9" w:rsidRDefault="00F26BB9">
      <w:pPr>
        <w:spacing w:line="278" w:lineRule="auto"/>
        <w:rPr>
          <w:rFonts w:eastAsia="Arial" w:cs="Arial"/>
        </w:rPr>
      </w:pPr>
      <w:r w:rsidRPr="00F26BB9">
        <w:rPr>
          <w:rFonts w:eastAsia="Arial" w:cs="Arial"/>
        </w:rPr>
        <w:br w:type="page"/>
      </w:r>
    </w:p>
    <w:p w14:paraId="37C5052A" w14:textId="05FA7681" w:rsidR="00F26BB9" w:rsidRDefault="00F26BB9" w:rsidP="00F26BB9">
      <w:pPr>
        <w:pStyle w:val="Heading1"/>
        <w:rPr>
          <w:rFonts w:eastAsia="Arial"/>
          <w:lang w:val="en-GB"/>
        </w:rPr>
      </w:pPr>
      <w:bookmarkStart w:id="6" w:name="_Toc201061479"/>
      <w:r w:rsidRPr="00F26BB9">
        <w:rPr>
          <w:rFonts w:eastAsia="Arial"/>
          <w:lang w:val="en-GB"/>
        </w:rPr>
        <w:lastRenderedPageBreak/>
        <w:t>References</w:t>
      </w:r>
      <w:bookmarkEnd w:id="6"/>
      <w:r w:rsidRPr="00F26BB9">
        <w:rPr>
          <w:rFonts w:eastAsia="Arial"/>
          <w:lang w:val="en-GB"/>
        </w:rPr>
        <w:t xml:space="preserve"> </w:t>
      </w:r>
    </w:p>
    <w:p w14:paraId="60567263" w14:textId="77777777" w:rsidR="00604BF7" w:rsidRPr="000D480F" w:rsidRDefault="00604BF7" w:rsidP="00604BF7">
      <w:pPr>
        <w:rPr>
          <w:color w:val="000000" w:themeColor="text1"/>
        </w:rPr>
      </w:pPr>
      <w:r w:rsidRPr="000D480F">
        <w:rPr>
          <w:color w:val="000000" w:themeColor="text1"/>
        </w:rPr>
        <w:t xml:space="preserve">Biwer, F., </w:t>
      </w:r>
      <w:proofErr w:type="spellStart"/>
      <w:r w:rsidRPr="000D480F">
        <w:rPr>
          <w:color w:val="000000" w:themeColor="text1"/>
        </w:rPr>
        <w:t>Wiradhany</w:t>
      </w:r>
      <w:proofErr w:type="spellEnd"/>
      <w:r w:rsidRPr="000D480F">
        <w:rPr>
          <w:color w:val="000000" w:themeColor="text1"/>
        </w:rPr>
        <w:t xml:space="preserve">, W., Oude </w:t>
      </w:r>
      <w:proofErr w:type="spellStart"/>
      <w:r w:rsidRPr="000D480F">
        <w:rPr>
          <w:color w:val="000000" w:themeColor="text1"/>
        </w:rPr>
        <w:t>Egbrink</w:t>
      </w:r>
      <w:proofErr w:type="spellEnd"/>
      <w:r w:rsidRPr="000D480F">
        <w:rPr>
          <w:color w:val="000000" w:themeColor="text1"/>
        </w:rPr>
        <w:t xml:space="preserve">, M., Hospers, H., </w:t>
      </w:r>
      <w:proofErr w:type="spellStart"/>
      <w:r w:rsidRPr="000D480F">
        <w:rPr>
          <w:color w:val="000000" w:themeColor="text1"/>
        </w:rPr>
        <w:t>Wasenitz</w:t>
      </w:r>
      <w:proofErr w:type="spellEnd"/>
      <w:r w:rsidRPr="000D480F">
        <w:rPr>
          <w:color w:val="000000" w:themeColor="text1"/>
        </w:rPr>
        <w:t>, S., Jansen, W. and De Bruin, A. (2021) Changes and adaptations: How university students self-regulate their online learning during the COVID-19 pandemic. </w:t>
      </w:r>
      <w:r w:rsidRPr="000D480F">
        <w:rPr>
          <w:i/>
          <w:iCs/>
          <w:color w:val="000000" w:themeColor="text1"/>
        </w:rPr>
        <w:t>Frontiers in psychology</w:t>
      </w:r>
      <w:r w:rsidRPr="000D480F">
        <w:rPr>
          <w:color w:val="000000" w:themeColor="text1"/>
        </w:rPr>
        <w:t>, </w:t>
      </w:r>
      <w:r w:rsidRPr="000D480F">
        <w:rPr>
          <w:i/>
          <w:iCs/>
          <w:color w:val="000000" w:themeColor="text1"/>
        </w:rPr>
        <w:t>12</w:t>
      </w:r>
      <w:r w:rsidRPr="000D480F">
        <w:rPr>
          <w:color w:val="000000" w:themeColor="text1"/>
        </w:rPr>
        <w:t>, p.642593.</w:t>
      </w:r>
    </w:p>
    <w:p w14:paraId="6F6F1D9F" w14:textId="77777777" w:rsidR="00604BF7" w:rsidRPr="000D480F" w:rsidRDefault="00604BF7" w:rsidP="00604BF7">
      <w:pPr>
        <w:rPr>
          <w:color w:val="000000" w:themeColor="text1"/>
        </w:rPr>
      </w:pPr>
      <w:r w:rsidRPr="000D480F">
        <w:rPr>
          <w:color w:val="000000" w:themeColor="text1"/>
        </w:rPr>
        <w:t>Davis, J.S., Sakwe, A.M., Ramesh, A., Lindsey, M.L. and Woods, L. (2023) How to be a GREAT mentor. </w:t>
      </w:r>
      <w:r w:rsidRPr="000D480F">
        <w:rPr>
          <w:i/>
          <w:iCs/>
          <w:color w:val="000000" w:themeColor="text1"/>
        </w:rPr>
        <w:t>Advances in Physiology Education</w:t>
      </w:r>
      <w:r w:rsidRPr="000D480F">
        <w:rPr>
          <w:color w:val="000000" w:themeColor="text1"/>
        </w:rPr>
        <w:t>, </w:t>
      </w:r>
      <w:r w:rsidRPr="000D480F">
        <w:rPr>
          <w:i/>
          <w:iCs/>
          <w:color w:val="000000" w:themeColor="text1"/>
        </w:rPr>
        <w:t>47</w:t>
      </w:r>
      <w:r w:rsidRPr="000D480F">
        <w:rPr>
          <w:color w:val="000000" w:themeColor="text1"/>
        </w:rPr>
        <w:t>(3), pp.584-588.</w:t>
      </w:r>
    </w:p>
    <w:p w14:paraId="14D05EEA" w14:textId="77777777" w:rsidR="00604BF7" w:rsidRPr="000D480F" w:rsidRDefault="00604BF7" w:rsidP="00604BF7">
      <w:pPr>
        <w:rPr>
          <w:color w:val="000000" w:themeColor="text1"/>
        </w:rPr>
      </w:pPr>
      <w:r w:rsidRPr="000D480F">
        <w:rPr>
          <w:color w:val="000000" w:themeColor="text1"/>
        </w:rPr>
        <w:t>Dodsworth, L. (2021) </w:t>
      </w:r>
      <w:r w:rsidRPr="000D480F">
        <w:rPr>
          <w:i/>
          <w:iCs/>
          <w:color w:val="000000" w:themeColor="text1"/>
        </w:rPr>
        <w:t>A state of fear: How the UK government weaponised fear during the Covid-19 pandemic</w:t>
      </w:r>
      <w:r w:rsidRPr="000D480F">
        <w:rPr>
          <w:color w:val="000000" w:themeColor="text1"/>
        </w:rPr>
        <w:t>. Pinter &amp; Martin.</w:t>
      </w:r>
    </w:p>
    <w:p w14:paraId="18D5FE1E" w14:textId="77777777" w:rsidR="00604BF7" w:rsidRPr="000D480F" w:rsidRDefault="00604BF7" w:rsidP="00604BF7">
      <w:pPr>
        <w:rPr>
          <w:color w:val="000000" w:themeColor="text1"/>
        </w:rPr>
      </w:pPr>
      <w:proofErr w:type="spellStart"/>
      <w:r w:rsidRPr="000D480F">
        <w:rPr>
          <w:color w:val="000000" w:themeColor="text1"/>
        </w:rPr>
        <w:t>Dukhno</w:t>
      </w:r>
      <w:proofErr w:type="spellEnd"/>
      <w:r w:rsidRPr="000D480F">
        <w:rPr>
          <w:color w:val="000000" w:themeColor="text1"/>
        </w:rPr>
        <w:t xml:space="preserve">, N.A. and </w:t>
      </w:r>
      <w:proofErr w:type="spellStart"/>
      <w:r w:rsidRPr="000D480F">
        <w:rPr>
          <w:color w:val="000000" w:themeColor="text1"/>
        </w:rPr>
        <w:t>Skuybedina</w:t>
      </w:r>
      <w:proofErr w:type="spellEnd"/>
      <w:r w:rsidRPr="000D480F">
        <w:rPr>
          <w:color w:val="000000" w:themeColor="text1"/>
        </w:rPr>
        <w:t xml:space="preserve">, O.N. (2022) The formation of legal culture of a person </w:t>
      </w:r>
      <w:proofErr w:type="gramStart"/>
      <w:r w:rsidRPr="000D480F">
        <w:rPr>
          <w:color w:val="000000" w:themeColor="text1"/>
        </w:rPr>
        <w:t>in order to</w:t>
      </w:r>
      <w:proofErr w:type="gramEnd"/>
      <w:r w:rsidRPr="000D480F">
        <w:rPr>
          <w:color w:val="000000" w:themeColor="text1"/>
        </w:rPr>
        <w:t xml:space="preserve"> ensure transport safety. </w:t>
      </w:r>
      <w:r w:rsidRPr="000D480F">
        <w:rPr>
          <w:i/>
          <w:iCs/>
          <w:color w:val="000000" w:themeColor="text1"/>
        </w:rPr>
        <w:t>Transportation Research Procedia</w:t>
      </w:r>
      <w:r w:rsidRPr="000D480F">
        <w:rPr>
          <w:color w:val="000000" w:themeColor="text1"/>
        </w:rPr>
        <w:t>, </w:t>
      </w:r>
      <w:r w:rsidRPr="000D480F">
        <w:rPr>
          <w:i/>
          <w:iCs/>
          <w:color w:val="000000" w:themeColor="text1"/>
        </w:rPr>
        <w:t>61</w:t>
      </w:r>
      <w:r w:rsidRPr="000D480F">
        <w:rPr>
          <w:color w:val="000000" w:themeColor="text1"/>
        </w:rPr>
        <w:t>, pp.253-258.</w:t>
      </w:r>
    </w:p>
    <w:p w14:paraId="648286D5" w14:textId="77777777" w:rsidR="00604BF7" w:rsidRPr="000D480F" w:rsidRDefault="00604BF7" w:rsidP="00604BF7">
      <w:pPr>
        <w:rPr>
          <w:color w:val="000000" w:themeColor="text1"/>
        </w:rPr>
      </w:pPr>
      <w:r w:rsidRPr="000D480F">
        <w:rPr>
          <w:color w:val="000000" w:themeColor="text1"/>
        </w:rPr>
        <w:t>Gardner, B., Rebar, A.L., de Wit, S. and Lally, P. (2024) What is habit and how can it be used to change real</w:t>
      </w:r>
      <w:r w:rsidRPr="000D480F">
        <w:rPr>
          <w:rFonts w:ascii="Cambria Math" w:hAnsi="Cambria Math" w:cs="Cambria Math"/>
          <w:color w:val="000000" w:themeColor="text1"/>
        </w:rPr>
        <w:t>‐</w:t>
      </w:r>
      <w:r w:rsidRPr="000D480F">
        <w:rPr>
          <w:color w:val="000000" w:themeColor="text1"/>
        </w:rPr>
        <w:t>world behaviour? Narrowing the theory</w:t>
      </w:r>
      <w:r w:rsidRPr="000D480F">
        <w:rPr>
          <w:rFonts w:ascii="Cambria Math" w:hAnsi="Cambria Math" w:cs="Cambria Math"/>
          <w:color w:val="000000" w:themeColor="text1"/>
        </w:rPr>
        <w:t>‐</w:t>
      </w:r>
      <w:r w:rsidRPr="000D480F">
        <w:rPr>
          <w:color w:val="000000" w:themeColor="text1"/>
        </w:rPr>
        <w:t>reality gap.</w:t>
      </w:r>
      <w:r w:rsidRPr="000D480F">
        <w:rPr>
          <w:rFonts w:cs="Arial"/>
          <w:color w:val="000000" w:themeColor="text1"/>
        </w:rPr>
        <w:t> </w:t>
      </w:r>
      <w:r w:rsidRPr="000D480F">
        <w:rPr>
          <w:i/>
          <w:iCs/>
          <w:color w:val="000000" w:themeColor="text1"/>
        </w:rPr>
        <w:t>Social and personality psychology compass</w:t>
      </w:r>
      <w:r w:rsidRPr="000D480F">
        <w:rPr>
          <w:color w:val="000000" w:themeColor="text1"/>
        </w:rPr>
        <w:t>, </w:t>
      </w:r>
      <w:r w:rsidRPr="000D480F">
        <w:rPr>
          <w:i/>
          <w:iCs/>
          <w:color w:val="000000" w:themeColor="text1"/>
        </w:rPr>
        <w:t>18</w:t>
      </w:r>
      <w:r w:rsidRPr="000D480F">
        <w:rPr>
          <w:color w:val="000000" w:themeColor="text1"/>
        </w:rPr>
        <w:t>(6), p.e12975.</w:t>
      </w:r>
    </w:p>
    <w:p w14:paraId="7E7B9395" w14:textId="77777777" w:rsidR="00604BF7" w:rsidRPr="000D480F" w:rsidRDefault="00604BF7" w:rsidP="00604BF7">
      <w:pPr>
        <w:rPr>
          <w:color w:val="000000" w:themeColor="text1"/>
        </w:rPr>
      </w:pPr>
      <w:r w:rsidRPr="000D480F">
        <w:rPr>
          <w:color w:val="000000" w:themeColor="text1"/>
        </w:rPr>
        <w:t xml:space="preserve">Gov (2020). Transport Statistics Great Britain: 2021 [online] Available at: </w:t>
      </w:r>
      <w:hyperlink r:id="rId14" w:history="1">
        <w:r w:rsidRPr="000D480F">
          <w:rPr>
            <w:rStyle w:val="Hyperlink"/>
            <w:color w:val="000000" w:themeColor="text1"/>
          </w:rPr>
          <w:t>https://www.gov.uk/government/statistics/transport-statistics-great-britain-2021/transport-statistics-great-britain-2021</w:t>
        </w:r>
      </w:hyperlink>
      <w:r w:rsidRPr="000D480F">
        <w:rPr>
          <w:color w:val="000000" w:themeColor="text1"/>
        </w:rPr>
        <w:t xml:space="preserve"> [Accessed 16 June 2025]</w:t>
      </w:r>
    </w:p>
    <w:p w14:paraId="65D9C525" w14:textId="77777777" w:rsidR="00604BF7" w:rsidRPr="000D480F" w:rsidRDefault="00604BF7" w:rsidP="00604BF7">
      <w:pPr>
        <w:rPr>
          <w:color w:val="000000" w:themeColor="text1"/>
        </w:rPr>
      </w:pPr>
      <w:r w:rsidRPr="000D480F">
        <w:rPr>
          <w:color w:val="000000" w:themeColor="text1"/>
        </w:rPr>
        <w:t>Grant, A.M. (2022) Is it time to REGROW the GROW model? Issues related to teaching coaching session structures. </w:t>
      </w:r>
      <w:r w:rsidRPr="000D480F">
        <w:rPr>
          <w:i/>
          <w:iCs/>
          <w:color w:val="000000" w:themeColor="text1"/>
        </w:rPr>
        <w:t>Coaching Practiced</w:t>
      </w:r>
      <w:r w:rsidRPr="000D480F">
        <w:rPr>
          <w:color w:val="000000" w:themeColor="text1"/>
        </w:rPr>
        <w:t>, pp.29-40.</w:t>
      </w:r>
    </w:p>
    <w:p w14:paraId="6E6D0CC2" w14:textId="77777777" w:rsidR="00604BF7" w:rsidRPr="000D480F" w:rsidRDefault="00604BF7" w:rsidP="00604BF7">
      <w:pPr>
        <w:rPr>
          <w:color w:val="000000" w:themeColor="text1"/>
        </w:rPr>
      </w:pPr>
      <w:r w:rsidRPr="000D480F">
        <w:rPr>
          <w:color w:val="000000" w:themeColor="text1"/>
        </w:rPr>
        <w:t>Hussey, L. and Campbell-Meier, J. (2021) Are you mentoring or coaching? Definitions matter. </w:t>
      </w:r>
      <w:r w:rsidRPr="000D480F">
        <w:rPr>
          <w:i/>
          <w:iCs/>
          <w:color w:val="000000" w:themeColor="text1"/>
        </w:rPr>
        <w:t>Journal of Librarianship and Information Science</w:t>
      </w:r>
      <w:r w:rsidRPr="000D480F">
        <w:rPr>
          <w:color w:val="000000" w:themeColor="text1"/>
        </w:rPr>
        <w:t>, </w:t>
      </w:r>
      <w:r w:rsidRPr="000D480F">
        <w:rPr>
          <w:i/>
          <w:iCs/>
          <w:color w:val="000000" w:themeColor="text1"/>
        </w:rPr>
        <w:t>53</w:t>
      </w:r>
      <w:r w:rsidRPr="000D480F">
        <w:rPr>
          <w:color w:val="000000" w:themeColor="text1"/>
        </w:rPr>
        <w:t>(3), pp.510-521.</w:t>
      </w:r>
    </w:p>
    <w:p w14:paraId="688F5307" w14:textId="77777777" w:rsidR="00604BF7" w:rsidRPr="000D480F" w:rsidRDefault="00604BF7" w:rsidP="00604BF7">
      <w:pPr>
        <w:rPr>
          <w:color w:val="000000" w:themeColor="text1"/>
        </w:rPr>
      </w:pPr>
      <w:proofErr w:type="spellStart"/>
      <w:r w:rsidRPr="000D480F">
        <w:rPr>
          <w:color w:val="000000" w:themeColor="text1"/>
        </w:rPr>
        <w:t>Im</w:t>
      </w:r>
      <w:proofErr w:type="spellEnd"/>
      <w:r w:rsidRPr="000D480F">
        <w:rPr>
          <w:color w:val="000000" w:themeColor="text1"/>
        </w:rPr>
        <w:t xml:space="preserve"> Kang, K., Lee, N. and Joung, J. (2021) Nursing students' experience of online peer tutoring based on the grow model: A qualitative study. </w:t>
      </w:r>
      <w:r w:rsidRPr="000D480F">
        <w:rPr>
          <w:i/>
          <w:iCs/>
          <w:color w:val="000000" w:themeColor="text1"/>
        </w:rPr>
        <w:t>Nurse Education Today</w:t>
      </w:r>
      <w:r w:rsidRPr="000D480F">
        <w:rPr>
          <w:color w:val="000000" w:themeColor="text1"/>
        </w:rPr>
        <w:t>, </w:t>
      </w:r>
      <w:r w:rsidRPr="000D480F">
        <w:rPr>
          <w:i/>
          <w:iCs/>
          <w:color w:val="000000" w:themeColor="text1"/>
        </w:rPr>
        <w:t>107</w:t>
      </w:r>
      <w:r w:rsidRPr="000D480F">
        <w:rPr>
          <w:color w:val="000000" w:themeColor="text1"/>
        </w:rPr>
        <w:t>, p.105131.</w:t>
      </w:r>
    </w:p>
    <w:p w14:paraId="5D712AC1" w14:textId="77777777" w:rsidR="00604BF7" w:rsidRPr="000D480F" w:rsidRDefault="00604BF7" w:rsidP="00604BF7">
      <w:pPr>
        <w:rPr>
          <w:color w:val="000000" w:themeColor="text1"/>
        </w:rPr>
      </w:pPr>
      <w:proofErr w:type="spellStart"/>
      <w:r w:rsidRPr="000D480F">
        <w:rPr>
          <w:color w:val="000000" w:themeColor="text1"/>
        </w:rPr>
        <w:t>Jingar</w:t>
      </w:r>
      <w:proofErr w:type="spellEnd"/>
      <w:r w:rsidRPr="000D480F">
        <w:rPr>
          <w:color w:val="000000" w:themeColor="text1"/>
        </w:rPr>
        <w:t>, M. (2023) Early phase design process of an intelligent coaching system for behaviour change related to stress management. </w:t>
      </w:r>
      <w:r w:rsidRPr="000D480F">
        <w:rPr>
          <w:i/>
          <w:iCs/>
          <w:color w:val="000000" w:themeColor="text1"/>
        </w:rPr>
        <w:t>Behaviour &amp; Information Technology</w:t>
      </w:r>
      <w:r w:rsidRPr="000D480F">
        <w:rPr>
          <w:color w:val="000000" w:themeColor="text1"/>
        </w:rPr>
        <w:t>, pp.1-15.</w:t>
      </w:r>
    </w:p>
    <w:p w14:paraId="59820794" w14:textId="77777777" w:rsidR="00604BF7" w:rsidRPr="000D480F" w:rsidRDefault="00604BF7" w:rsidP="00604BF7">
      <w:pPr>
        <w:rPr>
          <w:color w:val="000000" w:themeColor="text1"/>
        </w:rPr>
      </w:pPr>
      <w:r w:rsidRPr="000D480F">
        <w:rPr>
          <w:color w:val="000000" w:themeColor="text1"/>
        </w:rPr>
        <w:t>Kingston, N. (2022) </w:t>
      </w:r>
      <w:r w:rsidRPr="000D480F">
        <w:rPr>
          <w:i/>
          <w:iCs/>
          <w:color w:val="000000" w:themeColor="text1"/>
        </w:rPr>
        <w:t>Coaching during Challenging Times: An Exploratory study into the impact of the COVID-19 Pandemic on Coaching in Ireland</w:t>
      </w:r>
      <w:r w:rsidRPr="000D480F">
        <w:rPr>
          <w:color w:val="000000" w:themeColor="text1"/>
        </w:rPr>
        <w:t> (Doctoral dissertation, Dublin, National College of Ireland).</w:t>
      </w:r>
    </w:p>
    <w:p w14:paraId="6C698DF5" w14:textId="77777777" w:rsidR="00604BF7" w:rsidRPr="000D480F" w:rsidRDefault="00604BF7" w:rsidP="00604BF7">
      <w:pPr>
        <w:rPr>
          <w:color w:val="000000" w:themeColor="text1"/>
        </w:rPr>
      </w:pPr>
      <w:r w:rsidRPr="000D480F">
        <w:rPr>
          <w:color w:val="000000" w:themeColor="text1"/>
        </w:rPr>
        <w:t>Kriz, T.D., Kluger, A.N. and Lyddy, C.J. (2021) Feeling heard: Experiences of listening (or not) at work. </w:t>
      </w:r>
      <w:r w:rsidRPr="000D480F">
        <w:rPr>
          <w:i/>
          <w:iCs/>
          <w:color w:val="000000" w:themeColor="text1"/>
        </w:rPr>
        <w:t>Frontiers in Psychology</w:t>
      </w:r>
      <w:r w:rsidRPr="000D480F">
        <w:rPr>
          <w:color w:val="000000" w:themeColor="text1"/>
        </w:rPr>
        <w:t>, </w:t>
      </w:r>
      <w:r w:rsidRPr="000D480F">
        <w:rPr>
          <w:i/>
          <w:iCs/>
          <w:color w:val="000000" w:themeColor="text1"/>
        </w:rPr>
        <w:t>12</w:t>
      </w:r>
      <w:r w:rsidRPr="000D480F">
        <w:rPr>
          <w:color w:val="000000" w:themeColor="text1"/>
        </w:rPr>
        <w:t>, p.659087.</w:t>
      </w:r>
    </w:p>
    <w:p w14:paraId="2877DE00" w14:textId="77777777" w:rsidR="00604BF7" w:rsidRPr="000D480F" w:rsidRDefault="00604BF7" w:rsidP="00604BF7">
      <w:pPr>
        <w:rPr>
          <w:color w:val="000000" w:themeColor="text1"/>
        </w:rPr>
      </w:pPr>
      <w:r w:rsidRPr="000D480F">
        <w:rPr>
          <w:color w:val="000000" w:themeColor="text1"/>
        </w:rPr>
        <w:lastRenderedPageBreak/>
        <w:t>Lu, J., Yao, J., Zhou, Z. and Wang, X. (2023) Age effects on delay discounting across the lifespan: A meta-analytical approach to theory comparison and model development. </w:t>
      </w:r>
      <w:r w:rsidRPr="000D480F">
        <w:rPr>
          <w:i/>
          <w:iCs/>
          <w:color w:val="000000" w:themeColor="text1"/>
        </w:rPr>
        <w:t>Psychological Bulletin</w:t>
      </w:r>
      <w:r w:rsidRPr="000D480F">
        <w:rPr>
          <w:color w:val="000000" w:themeColor="text1"/>
        </w:rPr>
        <w:t>, </w:t>
      </w:r>
      <w:r w:rsidRPr="000D480F">
        <w:rPr>
          <w:i/>
          <w:iCs/>
          <w:color w:val="000000" w:themeColor="text1"/>
        </w:rPr>
        <w:t>149</w:t>
      </w:r>
      <w:r w:rsidRPr="000D480F">
        <w:rPr>
          <w:color w:val="000000" w:themeColor="text1"/>
        </w:rPr>
        <w:t>(7-8), p.447.</w:t>
      </w:r>
    </w:p>
    <w:p w14:paraId="198C725B" w14:textId="77777777" w:rsidR="00604BF7" w:rsidRPr="000D480F" w:rsidRDefault="00604BF7" w:rsidP="00604BF7">
      <w:pPr>
        <w:rPr>
          <w:color w:val="000000" w:themeColor="text1"/>
        </w:rPr>
      </w:pPr>
      <w:r w:rsidRPr="000D480F">
        <w:rPr>
          <w:color w:val="000000" w:themeColor="text1"/>
        </w:rPr>
        <w:t>Mackenzie Ph D, M.L. (2023) Does Management Education Need a Facelift? The Intersection of Managing, Leading, and Coaching. Part V: Environmental Scan of Higher Education.</w:t>
      </w:r>
    </w:p>
    <w:p w14:paraId="3C0BC40E" w14:textId="77777777" w:rsidR="00604BF7" w:rsidRPr="000D480F" w:rsidRDefault="00604BF7" w:rsidP="00604BF7">
      <w:pPr>
        <w:rPr>
          <w:color w:val="000000" w:themeColor="text1"/>
        </w:rPr>
      </w:pPr>
      <w:r w:rsidRPr="000D480F">
        <w:rPr>
          <w:color w:val="000000" w:themeColor="text1"/>
        </w:rPr>
        <w:t>Maister, D.H., Galford, R. and Green, C. (2021) </w:t>
      </w:r>
      <w:r w:rsidRPr="000D480F">
        <w:rPr>
          <w:i/>
          <w:iCs/>
          <w:color w:val="000000" w:themeColor="text1"/>
        </w:rPr>
        <w:t>The trusted advisor</w:t>
      </w:r>
      <w:r w:rsidRPr="000D480F">
        <w:rPr>
          <w:color w:val="000000" w:themeColor="text1"/>
        </w:rPr>
        <w:t>. Free Press.</w:t>
      </w:r>
    </w:p>
    <w:p w14:paraId="2A6D335D" w14:textId="77777777" w:rsidR="00604BF7" w:rsidRPr="000D480F" w:rsidRDefault="00604BF7" w:rsidP="00604BF7">
      <w:pPr>
        <w:rPr>
          <w:color w:val="000000" w:themeColor="text1"/>
        </w:rPr>
      </w:pPr>
      <w:r w:rsidRPr="000D480F">
        <w:rPr>
          <w:color w:val="000000" w:themeColor="text1"/>
        </w:rPr>
        <w:t>Martens, R. and Vealey, R.S. (2023) </w:t>
      </w:r>
      <w:r w:rsidRPr="000D480F">
        <w:rPr>
          <w:i/>
          <w:iCs/>
          <w:color w:val="000000" w:themeColor="text1"/>
        </w:rPr>
        <w:t>Successful coaching</w:t>
      </w:r>
      <w:r w:rsidRPr="000D480F">
        <w:rPr>
          <w:color w:val="000000" w:themeColor="text1"/>
        </w:rPr>
        <w:t>. Human kinetics.</w:t>
      </w:r>
    </w:p>
    <w:p w14:paraId="3A584E4D" w14:textId="3144932E" w:rsidR="00604BF7" w:rsidRPr="000D480F" w:rsidRDefault="00604BF7" w:rsidP="00604BF7">
      <w:pPr>
        <w:rPr>
          <w:color w:val="000000" w:themeColor="text1"/>
        </w:rPr>
      </w:pPr>
      <w:r w:rsidRPr="000D480F">
        <w:rPr>
          <w:color w:val="000000" w:themeColor="text1"/>
        </w:rPr>
        <w:t xml:space="preserve">Mironov, A.G. (2022) Coaching in career guidance. </w:t>
      </w:r>
    </w:p>
    <w:p w14:paraId="68C0BFCE" w14:textId="77777777" w:rsidR="00604BF7" w:rsidRPr="000D480F" w:rsidRDefault="00604BF7" w:rsidP="00604BF7">
      <w:pPr>
        <w:rPr>
          <w:color w:val="000000" w:themeColor="text1"/>
        </w:rPr>
      </w:pPr>
      <w:r w:rsidRPr="000D480F">
        <w:rPr>
          <w:color w:val="000000" w:themeColor="text1"/>
        </w:rPr>
        <w:t xml:space="preserve">Nakov, P., Corney, D., Hasanain, M., Alam, F., Elsayed, T., </w:t>
      </w:r>
      <w:proofErr w:type="spellStart"/>
      <w:r w:rsidRPr="000D480F">
        <w:rPr>
          <w:color w:val="000000" w:themeColor="text1"/>
        </w:rPr>
        <w:t>Barrón</w:t>
      </w:r>
      <w:proofErr w:type="spellEnd"/>
      <w:r w:rsidRPr="000D480F">
        <w:rPr>
          <w:color w:val="000000" w:themeColor="text1"/>
        </w:rPr>
        <w:t>-Cedeño, A., Papotti, P., Shaar, S. and Martino, G.D.S. (2021) Automated fact-checking for assisting human fact-checkers. </w:t>
      </w:r>
      <w:proofErr w:type="spellStart"/>
      <w:r w:rsidRPr="000D480F">
        <w:rPr>
          <w:i/>
          <w:iCs/>
          <w:color w:val="000000" w:themeColor="text1"/>
        </w:rPr>
        <w:t>arXiv</w:t>
      </w:r>
      <w:proofErr w:type="spellEnd"/>
      <w:r w:rsidRPr="000D480F">
        <w:rPr>
          <w:i/>
          <w:iCs/>
          <w:color w:val="000000" w:themeColor="text1"/>
        </w:rPr>
        <w:t xml:space="preserve"> preprint arXiv:2103.07769</w:t>
      </w:r>
      <w:r w:rsidRPr="000D480F">
        <w:rPr>
          <w:color w:val="000000" w:themeColor="text1"/>
        </w:rPr>
        <w:t>.</w:t>
      </w:r>
    </w:p>
    <w:p w14:paraId="458B27E3" w14:textId="77777777" w:rsidR="00604BF7" w:rsidRPr="000D480F" w:rsidRDefault="00604BF7" w:rsidP="00604BF7">
      <w:pPr>
        <w:rPr>
          <w:color w:val="000000" w:themeColor="text1"/>
        </w:rPr>
      </w:pPr>
      <w:r w:rsidRPr="000D480F">
        <w:rPr>
          <w:color w:val="000000" w:themeColor="text1"/>
        </w:rPr>
        <w:t>Newman, S.M. (2022) </w:t>
      </w:r>
      <w:r w:rsidRPr="000D480F">
        <w:rPr>
          <w:i/>
          <w:iCs/>
          <w:color w:val="000000" w:themeColor="text1"/>
        </w:rPr>
        <w:t>The Use of Coaching as a Model for Leadership Development</w:t>
      </w:r>
      <w:r w:rsidRPr="000D480F">
        <w:rPr>
          <w:color w:val="000000" w:themeColor="text1"/>
        </w:rPr>
        <w:t> (Doctoral dissertation, The Ohio State University).</w:t>
      </w:r>
    </w:p>
    <w:p w14:paraId="06861871" w14:textId="77777777" w:rsidR="00604BF7" w:rsidRPr="000D480F" w:rsidRDefault="00604BF7" w:rsidP="00604BF7">
      <w:pPr>
        <w:rPr>
          <w:color w:val="000000" w:themeColor="text1"/>
        </w:rPr>
      </w:pPr>
      <w:r w:rsidRPr="000D480F">
        <w:rPr>
          <w:color w:val="000000" w:themeColor="text1"/>
        </w:rPr>
        <w:t xml:space="preserve">Noël, C., Gu, F., Ormston, L., Tingue, S., Tucci, A., Pezzoli, P., </w:t>
      </w:r>
      <w:proofErr w:type="spellStart"/>
      <w:r w:rsidRPr="000D480F">
        <w:rPr>
          <w:color w:val="000000" w:themeColor="text1"/>
        </w:rPr>
        <w:t>Padani</w:t>
      </w:r>
      <w:proofErr w:type="spellEnd"/>
      <w:r w:rsidRPr="000D480F">
        <w:rPr>
          <w:color w:val="000000" w:themeColor="text1"/>
        </w:rPr>
        <w:t xml:space="preserve">, S., Sandoval, L., </w:t>
      </w:r>
      <w:proofErr w:type="spellStart"/>
      <w:r w:rsidRPr="000D480F">
        <w:rPr>
          <w:color w:val="000000" w:themeColor="text1"/>
        </w:rPr>
        <w:t>Wojtalik</w:t>
      </w:r>
      <w:proofErr w:type="spellEnd"/>
      <w:r w:rsidRPr="000D480F">
        <w:rPr>
          <w:color w:val="000000" w:themeColor="text1"/>
        </w:rPr>
        <w:t xml:space="preserve">, J.A., </w:t>
      </w:r>
      <w:proofErr w:type="spellStart"/>
      <w:r w:rsidRPr="000D480F">
        <w:rPr>
          <w:color w:val="000000" w:themeColor="text1"/>
        </w:rPr>
        <w:t>Eack</w:t>
      </w:r>
      <w:proofErr w:type="spellEnd"/>
      <w:r w:rsidRPr="000D480F">
        <w:rPr>
          <w:color w:val="000000" w:themeColor="text1"/>
        </w:rPr>
        <w:t>, S.M. and Keshavan, M.S. (2021) Cognitive enhancement therapy in early schizophrenia: a qualitative and quantitative case series of patients’ experiences. </w:t>
      </w:r>
      <w:r w:rsidRPr="000D480F">
        <w:rPr>
          <w:i/>
          <w:iCs/>
          <w:color w:val="000000" w:themeColor="text1"/>
        </w:rPr>
        <w:t>Journal of Psychosocial Rehabilitation and Mental Health</w:t>
      </w:r>
      <w:r w:rsidRPr="000D480F">
        <w:rPr>
          <w:color w:val="000000" w:themeColor="text1"/>
        </w:rPr>
        <w:t>, </w:t>
      </w:r>
      <w:r w:rsidRPr="000D480F">
        <w:rPr>
          <w:i/>
          <w:iCs/>
          <w:color w:val="000000" w:themeColor="text1"/>
        </w:rPr>
        <w:t>8</w:t>
      </w:r>
      <w:r w:rsidRPr="000D480F">
        <w:rPr>
          <w:color w:val="000000" w:themeColor="text1"/>
        </w:rPr>
        <w:t>, pp.109-123.</w:t>
      </w:r>
    </w:p>
    <w:p w14:paraId="61646CE2" w14:textId="77777777" w:rsidR="00604BF7" w:rsidRPr="000D480F" w:rsidRDefault="00604BF7" w:rsidP="00604BF7">
      <w:pPr>
        <w:rPr>
          <w:color w:val="000000" w:themeColor="text1"/>
        </w:rPr>
      </w:pPr>
      <w:proofErr w:type="spellStart"/>
      <w:r w:rsidRPr="000D480F">
        <w:rPr>
          <w:color w:val="000000" w:themeColor="text1"/>
        </w:rPr>
        <w:t>Orunbayev</w:t>
      </w:r>
      <w:proofErr w:type="spellEnd"/>
      <w:r w:rsidRPr="000D480F">
        <w:rPr>
          <w:color w:val="000000" w:themeColor="text1"/>
        </w:rPr>
        <w:t xml:space="preserve">, A. (2023) Approaches, </w:t>
      </w:r>
      <w:proofErr w:type="spellStart"/>
      <w:r w:rsidRPr="000D480F">
        <w:rPr>
          <w:color w:val="000000" w:themeColor="text1"/>
        </w:rPr>
        <w:t>behavioral</w:t>
      </w:r>
      <w:proofErr w:type="spellEnd"/>
      <w:r w:rsidRPr="000D480F">
        <w:rPr>
          <w:color w:val="000000" w:themeColor="text1"/>
        </w:rPr>
        <w:t xml:space="preserve"> characteristics, principles and methods of work of coaches and managers in sports. </w:t>
      </w:r>
      <w:r w:rsidRPr="000D480F">
        <w:rPr>
          <w:i/>
          <w:iCs/>
          <w:color w:val="000000" w:themeColor="text1"/>
        </w:rPr>
        <w:t xml:space="preserve">American Journal </w:t>
      </w:r>
      <w:proofErr w:type="gramStart"/>
      <w:r w:rsidRPr="000D480F">
        <w:rPr>
          <w:i/>
          <w:iCs/>
          <w:color w:val="000000" w:themeColor="text1"/>
        </w:rPr>
        <w:t>Of</w:t>
      </w:r>
      <w:proofErr w:type="gramEnd"/>
      <w:r w:rsidRPr="000D480F">
        <w:rPr>
          <w:i/>
          <w:iCs/>
          <w:color w:val="000000" w:themeColor="text1"/>
        </w:rPr>
        <w:t xml:space="preserve"> Social Sciences </w:t>
      </w:r>
      <w:proofErr w:type="gramStart"/>
      <w:r w:rsidRPr="000D480F">
        <w:rPr>
          <w:i/>
          <w:iCs/>
          <w:color w:val="000000" w:themeColor="text1"/>
        </w:rPr>
        <w:t>And</w:t>
      </w:r>
      <w:proofErr w:type="gramEnd"/>
      <w:r w:rsidRPr="000D480F">
        <w:rPr>
          <w:i/>
          <w:iCs/>
          <w:color w:val="000000" w:themeColor="text1"/>
        </w:rPr>
        <w:t xml:space="preserve"> Humanity Research</w:t>
      </w:r>
      <w:r w:rsidRPr="000D480F">
        <w:rPr>
          <w:color w:val="000000" w:themeColor="text1"/>
        </w:rPr>
        <w:t>, </w:t>
      </w:r>
      <w:r w:rsidRPr="000D480F">
        <w:rPr>
          <w:i/>
          <w:iCs/>
          <w:color w:val="000000" w:themeColor="text1"/>
        </w:rPr>
        <w:t>3</w:t>
      </w:r>
      <w:r w:rsidRPr="000D480F">
        <w:rPr>
          <w:color w:val="000000" w:themeColor="text1"/>
        </w:rPr>
        <w:t>(11), pp.133-151.</w:t>
      </w:r>
    </w:p>
    <w:p w14:paraId="64B1FF07" w14:textId="77777777" w:rsidR="00604BF7" w:rsidRPr="000D480F" w:rsidRDefault="00604BF7" w:rsidP="00604BF7">
      <w:pPr>
        <w:rPr>
          <w:color w:val="000000" w:themeColor="text1"/>
        </w:rPr>
      </w:pPr>
      <w:r w:rsidRPr="000D480F">
        <w:rPr>
          <w:color w:val="000000" w:themeColor="text1"/>
        </w:rPr>
        <w:t>Palmucci, D.N. and Santoro, G. (2024) Managing employees' needs and well-being in the post-COVID-19 era. </w:t>
      </w:r>
      <w:r w:rsidRPr="000D480F">
        <w:rPr>
          <w:i/>
          <w:iCs/>
          <w:color w:val="000000" w:themeColor="text1"/>
        </w:rPr>
        <w:t>Management Decision</w:t>
      </w:r>
      <w:r w:rsidRPr="000D480F">
        <w:rPr>
          <w:color w:val="000000" w:themeColor="text1"/>
        </w:rPr>
        <w:t>, </w:t>
      </w:r>
      <w:r w:rsidRPr="000D480F">
        <w:rPr>
          <w:i/>
          <w:iCs/>
          <w:color w:val="000000" w:themeColor="text1"/>
        </w:rPr>
        <w:t>62</w:t>
      </w:r>
      <w:r w:rsidRPr="000D480F">
        <w:rPr>
          <w:color w:val="000000" w:themeColor="text1"/>
        </w:rPr>
        <w:t>(12), pp.4138-4147.</w:t>
      </w:r>
    </w:p>
    <w:p w14:paraId="1B91A316" w14:textId="77777777" w:rsidR="00604BF7" w:rsidRPr="000D480F" w:rsidRDefault="00604BF7" w:rsidP="00604BF7">
      <w:pPr>
        <w:rPr>
          <w:color w:val="000000" w:themeColor="text1"/>
        </w:rPr>
      </w:pPr>
      <w:r w:rsidRPr="000D480F">
        <w:rPr>
          <w:color w:val="000000" w:themeColor="text1"/>
        </w:rPr>
        <w:t>Pascu, F. (2024) COACHING-THE 21st CENTURY EDUCATIONAL METHOD. </w:t>
      </w:r>
      <w:proofErr w:type="spellStart"/>
      <w:r w:rsidRPr="000D480F">
        <w:rPr>
          <w:i/>
          <w:iCs/>
          <w:color w:val="000000" w:themeColor="text1"/>
        </w:rPr>
        <w:t>Pangeea</w:t>
      </w:r>
      <w:proofErr w:type="spellEnd"/>
      <w:r w:rsidRPr="000D480F">
        <w:rPr>
          <w:color w:val="000000" w:themeColor="text1"/>
        </w:rPr>
        <w:t>, (2), pp.103-116.</w:t>
      </w:r>
    </w:p>
    <w:p w14:paraId="3D2A39EA" w14:textId="77777777" w:rsidR="00604BF7" w:rsidRPr="000D480F" w:rsidRDefault="00604BF7" w:rsidP="00604BF7">
      <w:pPr>
        <w:rPr>
          <w:color w:val="000000" w:themeColor="text1"/>
        </w:rPr>
      </w:pPr>
      <w:r w:rsidRPr="000D480F">
        <w:rPr>
          <w:color w:val="000000" w:themeColor="text1"/>
        </w:rPr>
        <w:t xml:space="preserve">Randall, K., Ewing, E.T., Marr, L.C., Jimenez, J.L. and </w:t>
      </w:r>
      <w:proofErr w:type="spellStart"/>
      <w:r w:rsidRPr="000D480F">
        <w:rPr>
          <w:color w:val="000000" w:themeColor="text1"/>
        </w:rPr>
        <w:t>Bourouiba</w:t>
      </w:r>
      <w:proofErr w:type="spellEnd"/>
      <w:r w:rsidRPr="000D480F">
        <w:rPr>
          <w:color w:val="000000" w:themeColor="text1"/>
        </w:rPr>
        <w:t>, L. (2021) How did we get here: what are droplets and aerosols and how far do they go? A historical perspective on the transmission of respiratory infectious diseases. </w:t>
      </w:r>
      <w:r w:rsidRPr="000D480F">
        <w:rPr>
          <w:i/>
          <w:iCs/>
          <w:color w:val="000000" w:themeColor="text1"/>
        </w:rPr>
        <w:t>Interface Focus</w:t>
      </w:r>
      <w:r w:rsidRPr="000D480F">
        <w:rPr>
          <w:color w:val="000000" w:themeColor="text1"/>
        </w:rPr>
        <w:t>, </w:t>
      </w:r>
      <w:r w:rsidRPr="000D480F">
        <w:rPr>
          <w:i/>
          <w:iCs/>
          <w:color w:val="000000" w:themeColor="text1"/>
        </w:rPr>
        <w:t>11</w:t>
      </w:r>
      <w:r w:rsidRPr="000D480F">
        <w:rPr>
          <w:color w:val="000000" w:themeColor="text1"/>
        </w:rPr>
        <w:t>(6), p.20210049.</w:t>
      </w:r>
    </w:p>
    <w:p w14:paraId="17FCA552" w14:textId="77777777" w:rsidR="00604BF7" w:rsidRPr="000D480F" w:rsidRDefault="00604BF7" w:rsidP="00604BF7">
      <w:pPr>
        <w:rPr>
          <w:color w:val="000000" w:themeColor="text1"/>
        </w:rPr>
      </w:pPr>
      <w:proofErr w:type="spellStart"/>
      <w:r w:rsidRPr="000D480F">
        <w:rPr>
          <w:color w:val="000000" w:themeColor="text1"/>
        </w:rPr>
        <w:t>Sarabipour</w:t>
      </w:r>
      <w:proofErr w:type="spellEnd"/>
      <w:r w:rsidRPr="000D480F">
        <w:rPr>
          <w:color w:val="000000" w:themeColor="text1"/>
        </w:rPr>
        <w:t xml:space="preserve">, S., Hainer, S.J., Arslan, F.N., De Winde, C.M., Furlong, E., </w:t>
      </w:r>
      <w:proofErr w:type="spellStart"/>
      <w:r w:rsidRPr="000D480F">
        <w:rPr>
          <w:color w:val="000000" w:themeColor="text1"/>
        </w:rPr>
        <w:t>Bielczyk</w:t>
      </w:r>
      <w:proofErr w:type="spellEnd"/>
      <w:r w:rsidRPr="000D480F">
        <w:rPr>
          <w:color w:val="000000" w:themeColor="text1"/>
        </w:rPr>
        <w:t xml:space="preserve">, N., </w:t>
      </w:r>
      <w:proofErr w:type="spellStart"/>
      <w:r w:rsidRPr="000D480F">
        <w:rPr>
          <w:color w:val="000000" w:themeColor="text1"/>
        </w:rPr>
        <w:t>Jadavji</w:t>
      </w:r>
      <w:proofErr w:type="spellEnd"/>
      <w:r w:rsidRPr="000D480F">
        <w:rPr>
          <w:color w:val="000000" w:themeColor="text1"/>
        </w:rPr>
        <w:t xml:space="preserve">, N.M., Shah, A.P. and </w:t>
      </w:r>
      <w:proofErr w:type="spellStart"/>
      <w:r w:rsidRPr="000D480F">
        <w:rPr>
          <w:color w:val="000000" w:themeColor="text1"/>
        </w:rPr>
        <w:t>Davla</w:t>
      </w:r>
      <w:proofErr w:type="spellEnd"/>
      <w:r w:rsidRPr="000D480F">
        <w:rPr>
          <w:color w:val="000000" w:themeColor="text1"/>
        </w:rPr>
        <w:t>, S. (2022) Building and sustaining mentor interactions as a mentee. </w:t>
      </w:r>
      <w:r w:rsidRPr="000D480F">
        <w:rPr>
          <w:i/>
          <w:iCs/>
          <w:color w:val="000000" w:themeColor="text1"/>
        </w:rPr>
        <w:t>The FEBS journal</w:t>
      </w:r>
      <w:r w:rsidRPr="000D480F">
        <w:rPr>
          <w:color w:val="000000" w:themeColor="text1"/>
        </w:rPr>
        <w:t>, </w:t>
      </w:r>
      <w:r w:rsidRPr="000D480F">
        <w:rPr>
          <w:i/>
          <w:iCs/>
          <w:color w:val="000000" w:themeColor="text1"/>
        </w:rPr>
        <w:t>289</w:t>
      </w:r>
      <w:r w:rsidRPr="000D480F">
        <w:rPr>
          <w:color w:val="000000" w:themeColor="text1"/>
        </w:rPr>
        <w:t>(6), pp.1374-1384.</w:t>
      </w:r>
    </w:p>
    <w:p w14:paraId="525EF010" w14:textId="77777777" w:rsidR="00604BF7" w:rsidRPr="000D480F" w:rsidRDefault="00604BF7" w:rsidP="00604BF7">
      <w:pPr>
        <w:rPr>
          <w:color w:val="000000" w:themeColor="text1"/>
        </w:rPr>
      </w:pPr>
      <w:proofErr w:type="spellStart"/>
      <w:r w:rsidRPr="000D480F">
        <w:rPr>
          <w:color w:val="000000" w:themeColor="text1"/>
        </w:rPr>
        <w:lastRenderedPageBreak/>
        <w:t>Shatroubi</w:t>
      </w:r>
      <w:proofErr w:type="spellEnd"/>
      <w:r w:rsidRPr="000D480F">
        <w:rPr>
          <w:color w:val="000000" w:themeColor="text1"/>
        </w:rPr>
        <w:t xml:space="preserve">, T. (2023) The teacher as coach. The effect of implementing coaching tools among educational staff on middle-school students’ metacognitive awareness, </w:t>
      </w:r>
      <w:proofErr w:type="spellStart"/>
      <w:r w:rsidRPr="000D480F">
        <w:rPr>
          <w:color w:val="000000" w:themeColor="text1"/>
        </w:rPr>
        <w:t>elfmanagement</w:t>
      </w:r>
      <w:proofErr w:type="spellEnd"/>
      <w:r w:rsidRPr="000D480F">
        <w:rPr>
          <w:color w:val="000000" w:themeColor="text1"/>
        </w:rPr>
        <w:t xml:space="preserve"> and self-regulation skills.</w:t>
      </w:r>
    </w:p>
    <w:p w14:paraId="1F2C7546" w14:textId="77777777" w:rsidR="00604BF7" w:rsidRPr="000D480F" w:rsidRDefault="00604BF7" w:rsidP="00604BF7">
      <w:pPr>
        <w:rPr>
          <w:color w:val="000000" w:themeColor="text1"/>
        </w:rPr>
      </w:pPr>
      <w:r w:rsidRPr="000D480F">
        <w:rPr>
          <w:color w:val="000000" w:themeColor="text1"/>
        </w:rPr>
        <w:t>Tariq, M.U. (2025) Innovative Mentoring Programs: Strategies for Success in Post-COVID-19 Education. In </w:t>
      </w:r>
      <w:r w:rsidRPr="000D480F">
        <w:rPr>
          <w:i/>
          <w:iCs/>
          <w:color w:val="000000" w:themeColor="text1"/>
        </w:rPr>
        <w:t>Mentoring Students and Instructors for Retention and Success</w:t>
      </w:r>
      <w:r w:rsidRPr="000D480F">
        <w:rPr>
          <w:color w:val="000000" w:themeColor="text1"/>
        </w:rPr>
        <w:t> (pp. 123-158). IGI Global Scientific Publishing.</w:t>
      </w:r>
    </w:p>
    <w:p w14:paraId="079BC1A5" w14:textId="77777777" w:rsidR="00604BF7" w:rsidRPr="000D480F" w:rsidRDefault="00604BF7" w:rsidP="00604BF7">
      <w:pPr>
        <w:rPr>
          <w:color w:val="000000" w:themeColor="text1"/>
        </w:rPr>
      </w:pPr>
      <w:proofErr w:type="spellStart"/>
      <w:r w:rsidRPr="000D480F">
        <w:rPr>
          <w:color w:val="000000" w:themeColor="text1"/>
        </w:rPr>
        <w:t>Vongswasdi</w:t>
      </w:r>
      <w:proofErr w:type="spellEnd"/>
      <w:r w:rsidRPr="000D480F">
        <w:rPr>
          <w:color w:val="000000" w:themeColor="text1"/>
        </w:rPr>
        <w:t xml:space="preserve">, P., Leroy, H., Claeys, J., </w:t>
      </w:r>
      <w:proofErr w:type="spellStart"/>
      <w:r w:rsidRPr="000D480F">
        <w:rPr>
          <w:color w:val="000000" w:themeColor="text1"/>
        </w:rPr>
        <w:t>Anisman</w:t>
      </w:r>
      <w:proofErr w:type="spellEnd"/>
      <w:r w:rsidRPr="000D480F">
        <w:rPr>
          <w:color w:val="000000" w:themeColor="text1"/>
        </w:rPr>
        <w:t xml:space="preserve">-Razin, M. and van </w:t>
      </w:r>
      <w:proofErr w:type="spellStart"/>
      <w:r w:rsidRPr="000D480F">
        <w:rPr>
          <w:color w:val="000000" w:themeColor="text1"/>
        </w:rPr>
        <w:t>Dierendonck</w:t>
      </w:r>
      <w:proofErr w:type="spellEnd"/>
      <w:r w:rsidRPr="000D480F">
        <w:rPr>
          <w:color w:val="000000" w:themeColor="text1"/>
        </w:rPr>
        <w:t>, D. (2024) Beyond developing leaders: Toward a multinarrative understanding of the value of leadership development programs. </w:t>
      </w:r>
      <w:r w:rsidRPr="000D480F">
        <w:rPr>
          <w:i/>
          <w:iCs/>
          <w:color w:val="000000" w:themeColor="text1"/>
        </w:rPr>
        <w:t>Academy of Management Learning &amp; Education</w:t>
      </w:r>
      <w:r w:rsidRPr="000D480F">
        <w:rPr>
          <w:color w:val="000000" w:themeColor="text1"/>
        </w:rPr>
        <w:t>, </w:t>
      </w:r>
      <w:r w:rsidRPr="000D480F">
        <w:rPr>
          <w:i/>
          <w:iCs/>
          <w:color w:val="000000" w:themeColor="text1"/>
        </w:rPr>
        <w:t>23</w:t>
      </w:r>
      <w:r w:rsidRPr="000D480F">
        <w:rPr>
          <w:color w:val="000000" w:themeColor="text1"/>
        </w:rPr>
        <w:t>(1), pp.8-40.</w:t>
      </w:r>
    </w:p>
    <w:p w14:paraId="7D6087CB" w14:textId="77777777" w:rsidR="00604BF7" w:rsidRPr="000D480F" w:rsidRDefault="00604BF7" w:rsidP="00604BF7">
      <w:pPr>
        <w:rPr>
          <w:color w:val="000000" w:themeColor="text1"/>
        </w:rPr>
      </w:pPr>
      <w:r w:rsidRPr="000D480F">
        <w:rPr>
          <w:color w:val="000000" w:themeColor="text1"/>
        </w:rPr>
        <w:t>Yang, X., Zhang, M., Kong, L., Wang, Q. and Hong, J.C. (2021) The effects of scientific self-efficacy and cognitive anxiety on science engagement with the “question-observation-doing-explanation” model during school disruption in COVID-19 pandemic. </w:t>
      </w:r>
      <w:r w:rsidRPr="000D480F">
        <w:rPr>
          <w:i/>
          <w:iCs/>
          <w:color w:val="000000" w:themeColor="text1"/>
        </w:rPr>
        <w:t>Journal of Science Education and Technology</w:t>
      </w:r>
      <w:r w:rsidRPr="000D480F">
        <w:rPr>
          <w:color w:val="000000" w:themeColor="text1"/>
        </w:rPr>
        <w:t>, </w:t>
      </w:r>
      <w:r w:rsidRPr="000D480F">
        <w:rPr>
          <w:i/>
          <w:iCs/>
          <w:color w:val="000000" w:themeColor="text1"/>
        </w:rPr>
        <w:t>30</w:t>
      </w:r>
      <w:r w:rsidRPr="000D480F">
        <w:rPr>
          <w:color w:val="000000" w:themeColor="text1"/>
        </w:rPr>
        <w:t>(3), pp.380-393.</w:t>
      </w:r>
    </w:p>
    <w:p w14:paraId="49626F59" w14:textId="77777777" w:rsidR="00604BF7" w:rsidRPr="00604BF7" w:rsidRDefault="00604BF7" w:rsidP="00604BF7"/>
    <w:p w14:paraId="3B808821" w14:textId="77777777" w:rsidR="00F26BB9" w:rsidRPr="00F26BB9" w:rsidRDefault="00F26BB9"/>
    <w:sectPr w:rsidR="00F26BB9" w:rsidRPr="00F26BB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11F9A" w14:textId="77777777" w:rsidR="00B97595" w:rsidRDefault="00B97595" w:rsidP="009E4F2E">
      <w:pPr>
        <w:spacing w:after="0" w:line="240" w:lineRule="auto"/>
      </w:pPr>
      <w:r>
        <w:separator/>
      </w:r>
    </w:p>
  </w:endnote>
  <w:endnote w:type="continuationSeparator" w:id="0">
    <w:p w14:paraId="5606FE5D" w14:textId="77777777" w:rsidR="00B97595" w:rsidRDefault="00B97595" w:rsidP="009E4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4554387"/>
      <w:docPartObj>
        <w:docPartGallery w:val="Page Numbers (Bottom of Page)"/>
        <w:docPartUnique/>
      </w:docPartObj>
    </w:sdtPr>
    <w:sdtEndPr>
      <w:rPr>
        <w:noProof/>
      </w:rPr>
    </w:sdtEndPr>
    <w:sdtContent>
      <w:p w14:paraId="2F2B679A" w14:textId="67A78FEB" w:rsidR="009E4F2E" w:rsidRDefault="009E4F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0CB93D" w14:textId="77777777" w:rsidR="009E4F2E" w:rsidRDefault="009E4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67F3C" w14:textId="77777777" w:rsidR="00B97595" w:rsidRDefault="00B97595" w:rsidP="009E4F2E">
      <w:pPr>
        <w:spacing w:after="0" w:line="240" w:lineRule="auto"/>
      </w:pPr>
      <w:r>
        <w:separator/>
      </w:r>
    </w:p>
  </w:footnote>
  <w:footnote w:type="continuationSeparator" w:id="0">
    <w:p w14:paraId="39D0755B" w14:textId="77777777" w:rsidR="00B97595" w:rsidRDefault="00B97595" w:rsidP="009E4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961A0"/>
    <w:multiLevelType w:val="multilevel"/>
    <w:tmpl w:val="2B269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14890"/>
    <w:multiLevelType w:val="multilevel"/>
    <w:tmpl w:val="E78A2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0E7F5F"/>
    <w:multiLevelType w:val="multilevel"/>
    <w:tmpl w:val="6604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F767D0"/>
    <w:multiLevelType w:val="multilevel"/>
    <w:tmpl w:val="D024A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CB3AC7"/>
    <w:multiLevelType w:val="multilevel"/>
    <w:tmpl w:val="412E0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480234"/>
    <w:multiLevelType w:val="multilevel"/>
    <w:tmpl w:val="64D0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1865045">
    <w:abstractNumId w:val="0"/>
  </w:num>
  <w:num w:numId="2" w16cid:durableId="1410497349">
    <w:abstractNumId w:val="1"/>
  </w:num>
  <w:num w:numId="3" w16cid:durableId="972715031">
    <w:abstractNumId w:val="4"/>
  </w:num>
  <w:num w:numId="4" w16cid:durableId="1326206769">
    <w:abstractNumId w:val="3"/>
  </w:num>
  <w:num w:numId="5" w16cid:durableId="1996300806">
    <w:abstractNumId w:val="2"/>
  </w:num>
  <w:num w:numId="6" w16cid:durableId="7221000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D73"/>
    <w:rsid w:val="0005044C"/>
    <w:rsid w:val="00085190"/>
    <w:rsid w:val="000A274F"/>
    <w:rsid w:val="000B3B77"/>
    <w:rsid w:val="000B5C0D"/>
    <w:rsid w:val="000D480F"/>
    <w:rsid w:val="000D7996"/>
    <w:rsid w:val="000E4496"/>
    <w:rsid w:val="000E6A94"/>
    <w:rsid w:val="000F3D66"/>
    <w:rsid w:val="00111C76"/>
    <w:rsid w:val="0011530C"/>
    <w:rsid w:val="00115FCB"/>
    <w:rsid w:val="00116129"/>
    <w:rsid w:val="00124D8A"/>
    <w:rsid w:val="0013580A"/>
    <w:rsid w:val="00143708"/>
    <w:rsid w:val="001575A8"/>
    <w:rsid w:val="00183AC2"/>
    <w:rsid w:val="0018774A"/>
    <w:rsid w:val="00194A45"/>
    <w:rsid w:val="00197F48"/>
    <w:rsid w:val="001A6AB6"/>
    <w:rsid w:val="001B0C48"/>
    <w:rsid w:val="001E2A97"/>
    <w:rsid w:val="0020138D"/>
    <w:rsid w:val="002052DF"/>
    <w:rsid w:val="00225A79"/>
    <w:rsid w:val="00233F5E"/>
    <w:rsid w:val="00271B27"/>
    <w:rsid w:val="00275C3C"/>
    <w:rsid w:val="00286823"/>
    <w:rsid w:val="002A2C5C"/>
    <w:rsid w:val="002B6757"/>
    <w:rsid w:val="00303844"/>
    <w:rsid w:val="00324847"/>
    <w:rsid w:val="00326968"/>
    <w:rsid w:val="00336448"/>
    <w:rsid w:val="00370F85"/>
    <w:rsid w:val="00381822"/>
    <w:rsid w:val="0038687D"/>
    <w:rsid w:val="003A032D"/>
    <w:rsid w:val="003A571A"/>
    <w:rsid w:val="003B71B3"/>
    <w:rsid w:val="003C6020"/>
    <w:rsid w:val="003C7631"/>
    <w:rsid w:val="003F2BB7"/>
    <w:rsid w:val="00406217"/>
    <w:rsid w:val="004062F0"/>
    <w:rsid w:val="00411F11"/>
    <w:rsid w:val="004140AB"/>
    <w:rsid w:val="0043585B"/>
    <w:rsid w:val="00445408"/>
    <w:rsid w:val="004668EF"/>
    <w:rsid w:val="00473061"/>
    <w:rsid w:val="00485E25"/>
    <w:rsid w:val="004A77E2"/>
    <w:rsid w:val="004B12BD"/>
    <w:rsid w:val="004B324E"/>
    <w:rsid w:val="004B3C18"/>
    <w:rsid w:val="004C55B2"/>
    <w:rsid w:val="004D1120"/>
    <w:rsid w:val="004F0661"/>
    <w:rsid w:val="004F3CA2"/>
    <w:rsid w:val="004F5463"/>
    <w:rsid w:val="00500DD8"/>
    <w:rsid w:val="00502A1C"/>
    <w:rsid w:val="00505D10"/>
    <w:rsid w:val="00506EF5"/>
    <w:rsid w:val="0050763E"/>
    <w:rsid w:val="00512B40"/>
    <w:rsid w:val="00545B58"/>
    <w:rsid w:val="0054765F"/>
    <w:rsid w:val="00552BD0"/>
    <w:rsid w:val="005533E9"/>
    <w:rsid w:val="00565249"/>
    <w:rsid w:val="00582621"/>
    <w:rsid w:val="005A080B"/>
    <w:rsid w:val="005A6C4F"/>
    <w:rsid w:val="005B3968"/>
    <w:rsid w:val="005B44E2"/>
    <w:rsid w:val="005C0B74"/>
    <w:rsid w:val="005D225D"/>
    <w:rsid w:val="005D763D"/>
    <w:rsid w:val="005E4DBC"/>
    <w:rsid w:val="005E6016"/>
    <w:rsid w:val="005F6E1C"/>
    <w:rsid w:val="00604BF7"/>
    <w:rsid w:val="006168E5"/>
    <w:rsid w:val="0062107D"/>
    <w:rsid w:val="0062619A"/>
    <w:rsid w:val="006317F2"/>
    <w:rsid w:val="00635BCE"/>
    <w:rsid w:val="00650D7E"/>
    <w:rsid w:val="006730A8"/>
    <w:rsid w:val="00673574"/>
    <w:rsid w:val="00683A51"/>
    <w:rsid w:val="00694FA4"/>
    <w:rsid w:val="006A13CA"/>
    <w:rsid w:val="006C0E1A"/>
    <w:rsid w:val="006D3919"/>
    <w:rsid w:val="006E33A2"/>
    <w:rsid w:val="006F2D98"/>
    <w:rsid w:val="007030DD"/>
    <w:rsid w:val="00715259"/>
    <w:rsid w:val="00715BC8"/>
    <w:rsid w:val="00720A35"/>
    <w:rsid w:val="0077640D"/>
    <w:rsid w:val="00780399"/>
    <w:rsid w:val="0079710A"/>
    <w:rsid w:val="007A04A8"/>
    <w:rsid w:val="007A6E30"/>
    <w:rsid w:val="00801EED"/>
    <w:rsid w:val="008056EC"/>
    <w:rsid w:val="00836960"/>
    <w:rsid w:val="008436DB"/>
    <w:rsid w:val="008543C2"/>
    <w:rsid w:val="00871A09"/>
    <w:rsid w:val="00886D73"/>
    <w:rsid w:val="008A58F4"/>
    <w:rsid w:val="008C234B"/>
    <w:rsid w:val="008C59FD"/>
    <w:rsid w:val="008E1F93"/>
    <w:rsid w:val="008E554F"/>
    <w:rsid w:val="00910342"/>
    <w:rsid w:val="00913739"/>
    <w:rsid w:val="00914C80"/>
    <w:rsid w:val="00951F87"/>
    <w:rsid w:val="009638F0"/>
    <w:rsid w:val="00966DAD"/>
    <w:rsid w:val="00976B50"/>
    <w:rsid w:val="009805EE"/>
    <w:rsid w:val="0099180E"/>
    <w:rsid w:val="00992ECA"/>
    <w:rsid w:val="00996923"/>
    <w:rsid w:val="009A1DF6"/>
    <w:rsid w:val="009B42A9"/>
    <w:rsid w:val="009D754A"/>
    <w:rsid w:val="009E4F2E"/>
    <w:rsid w:val="00A3362B"/>
    <w:rsid w:val="00A373CA"/>
    <w:rsid w:val="00A478A7"/>
    <w:rsid w:val="00A510D5"/>
    <w:rsid w:val="00A716F4"/>
    <w:rsid w:val="00A87F30"/>
    <w:rsid w:val="00AD09BC"/>
    <w:rsid w:val="00AE17EB"/>
    <w:rsid w:val="00AE60E5"/>
    <w:rsid w:val="00AF0BD7"/>
    <w:rsid w:val="00AF21F3"/>
    <w:rsid w:val="00AF2964"/>
    <w:rsid w:val="00B15225"/>
    <w:rsid w:val="00B25C8F"/>
    <w:rsid w:val="00B30DBA"/>
    <w:rsid w:val="00B36A18"/>
    <w:rsid w:val="00B47860"/>
    <w:rsid w:val="00B54508"/>
    <w:rsid w:val="00B5515A"/>
    <w:rsid w:val="00B97595"/>
    <w:rsid w:val="00BB2C58"/>
    <w:rsid w:val="00BB31D4"/>
    <w:rsid w:val="00BD5F42"/>
    <w:rsid w:val="00BD7B59"/>
    <w:rsid w:val="00BF071B"/>
    <w:rsid w:val="00BF7334"/>
    <w:rsid w:val="00C056A7"/>
    <w:rsid w:val="00C22FF5"/>
    <w:rsid w:val="00C25370"/>
    <w:rsid w:val="00C33D09"/>
    <w:rsid w:val="00C45554"/>
    <w:rsid w:val="00C81DFF"/>
    <w:rsid w:val="00C91602"/>
    <w:rsid w:val="00CA1C6F"/>
    <w:rsid w:val="00CB2518"/>
    <w:rsid w:val="00CC71BC"/>
    <w:rsid w:val="00CD73C7"/>
    <w:rsid w:val="00CE06F4"/>
    <w:rsid w:val="00CE7BF4"/>
    <w:rsid w:val="00CF10F4"/>
    <w:rsid w:val="00D45A3F"/>
    <w:rsid w:val="00D64697"/>
    <w:rsid w:val="00D64E28"/>
    <w:rsid w:val="00E02063"/>
    <w:rsid w:val="00E34360"/>
    <w:rsid w:val="00E457E1"/>
    <w:rsid w:val="00E60885"/>
    <w:rsid w:val="00E66A33"/>
    <w:rsid w:val="00E66FB4"/>
    <w:rsid w:val="00E77EC2"/>
    <w:rsid w:val="00E81996"/>
    <w:rsid w:val="00EC3FBE"/>
    <w:rsid w:val="00ED22EC"/>
    <w:rsid w:val="00ED39CB"/>
    <w:rsid w:val="00ED429E"/>
    <w:rsid w:val="00ED6422"/>
    <w:rsid w:val="00EF1D93"/>
    <w:rsid w:val="00EF7BDF"/>
    <w:rsid w:val="00F01409"/>
    <w:rsid w:val="00F10A31"/>
    <w:rsid w:val="00F26BB9"/>
    <w:rsid w:val="00F41AFF"/>
    <w:rsid w:val="00F5577E"/>
    <w:rsid w:val="00F73262"/>
    <w:rsid w:val="00FB4461"/>
    <w:rsid w:val="00FE4D81"/>
    <w:rsid w:val="00FF76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4EF02"/>
  <w15:chartTrackingRefBased/>
  <w15:docId w15:val="{D75573B5-EC51-41F9-9EDA-641CA3C50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BB9"/>
    <w:pPr>
      <w:spacing w:line="360" w:lineRule="auto"/>
      <w:jc w:val="both"/>
    </w:pPr>
    <w:rPr>
      <w:rFonts w:ascii="Arial" w:eastAsia="Aptos" w:hAnsi="Arial" w:cs="Aptos"/>
      <w:kern w:val="0"/>
      <w:sz w:val="22"/>
      <w:szCs w:val="22"/>
      <w:lang w:val="en-GB" w:eastAsia="en-IN"/>
      <w14:ligatures w14:val="none"/>
    </w:rPr>
  </w:style>
  <w:style w:type="paragraph" w:styleId="Heading1">
    <w:name w:val="heading 1"/>
    <w:basedOn w:val="Normal"/>
    <w:next w:val="Normal"/>
    <w:link w:val="Heading1Char"/>
    <w:uiPriority w:val="9"/>
    <w:qFormat/>
    <w:rsid w:val="00A510D5"/>
    <w:pPr>
      <w:keepNext/>
      <w:keepLines/>
      <w:spacing w:before="240" w:after="0"/>
      <w:outlineLvl w:val="0"/>
    </w:pPr>
    <w:rPr>
      <w:rFonts w:eastAsiaTheme="majorEastAsia" w:cstheme="majorBidi"/>
      <w:b/>
      <w:kern w:val="2"/>
      <w:sz w:val="24"/>
      <w:szCs w:val="32"/>
      <w:lang w:val="en-IN"/>
      <w14:ligatures w14:val="standardContextual"/>
    </w:rPr>
  </w:style>
  <w:style w:type="paragraph" w:styleId="Heading2">
    <w:name w:val="heading 2"/>
    <w:basedOn w:val="Normal"/>
    <w:next w:val="Normal"/>
    <w:link w:val="Heading2Char"/>
    <w:uiPriority w:val="9"/>
    <w:unhideWhenUsed/>
    <w:qFormat/>
    <w:rsid w:val="00C25370"/>
    <w:pPr>
      <w:keepNext/>
      <w:keepLines/>
      <w:outlineLvl w:val="1"/>
    </w:pPr>
    <w:rPr>
      <w:b/>
    </w:rPr>
  </w:style>
  <w:style w:type="paragraph" w:styleId="Heading3">
    <w:name w:val="heading 3"/>
    <w:basedOn w:val="Normal"/>
    <w:next w:val="Normal"/>
    <w:link w:val="Heading3Char"/>
    <w:autoRedefine/>
    <w:uiPriority w:val="9"/>
    <w:unhideWhenUsed/>
    <w:qFormat/>
    <w:rsid w:val="00673574"/>
    <w:pPr>
      <w:keepNext/>
      <w:keepLines/>
      <w:spacing w:before="320" w:after="80"/>
      <w:outlineLvl w:val="2"/>
    </w:pPr>
    <w:rPr>
      <w:b/>
      <w:i/>
      <w:szCs w:val="28"/>
    </w:rPr>
  </w:style>
  <w:style w:type="paragraph" w:styleId="Heading4">
    <w:name w:val="heading 4"/>
    <w:basedOn w:val="Normal"/>
    <w:next w:val="Normal"/>
    <w:link w:val="Heading4Char"/>
    <w:uiPriority w:val="9"/>
    <w:semiHidden/>
    <w:unhideWhenUsed/>
    <w:qFormat/>
    <w:rsid w:val="00886D7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86D7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86D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6D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6D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6D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0D5"/>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C25370"/>
    <w:rPr>
      <w:rFonts w:ascii="Times New Roman" w:hAnsi="Times New Roman" w:cs="Tahoma"/>
      <w:b/>
      <w:kern w:val="0"/>
      <w:lang w:val="en-GB" w:eastAsia="en-GB"/>
      <w14:ligatures w14:val="none"/>
    </w:rPr>
  </w:style>
  <w:style w:type="character" w:customStyle="1" w:styleId="Heading3Char">
    <w:name w:val="Heading 3 Char"/>
    <w:basedOn w:val="DefaultParagraphFont"/>
    <w:link w:val="Heading3"/>
    <w:uiPriority w:val="9"/>
    <w:rsid w:val="00673574"/>
    <w:rPr>
      <w:rFonts w:ascii="Times New Roman" w:hAnsi="Times New Roman"/>
      <w:b/>
      <w:i/>
      <w:kern w:val="0"/>
      <w:szCs w:val="28"/>
      <w:lang w:val="en-GB" w:eastAsia="en-IN"/>
      <w14:ligatures w14:val="none"/>
    </w:rPr>
  </w:style>
  <w:style w:type="character" w:customStyle="1" w:styleId="Heading4Char">
    <w:name w:val="Heading 4 Char"/>
    <w:basedOn w:val="DefaultParagraphFont"/>
    <w:link w:val="Heading4"/>
    <w:uiPriority w:val="9"/>
    <w:semiHidden/>
    <w:rsid w:val="00886D73"/>
    <w:rPr>
      <w:rFonts w:eastAsiaTheme="majorEastAsia" w:cstheme="majorBidi"/>
      <w:i/>
      <w:iCs/>
      <w:color w:val="2F5496" w:themeColor="accent1" w:themeShade="BF"/>
      <w:kern w:val="0"/>
      <w:sz w:val="22"/>
      <w:szCs w:val="22"/>
      <w:lang w:val="en-GB"/>
      <w14:ligatures w14:val="none"/>
    </w:rPr>
  </w:style>
  <w:style w:type="character" w:customStyle="1" w:styleId="Heading5Char">
    <w:name w:val="Heading 5 Char"/>
    <w:basedOn w:val="DefaultParagraphFont"/>
    <w:link w:val="Heading5"/>
    <w:uiPriority w:val="9"/>
    <w:semiHidden/>
    <w:rsid w:val="00886D73"/>
    <w:rPr>
      <w:rFonts w:eastAsiaTheme="majorEastAsia" w:cstheme="majorBidi"/>
      <w:color w:val="2F5496" w:themeColor="accent1" w:themeShade="BF"/>
      <w:kern w:val="0"/>
      <w:sz w:val="22"/>
      <w:szCs w:val="22"/>
      <w:lang w:val="en-GB"/>
      <w14:ligatures w14:val="none"/>
    </w:rPr>
  </w:style>
  <w:style w:type="character" w:customStyle="1" w:styleId="Heading6Char">
    <w:name w:val="Heading 6 Char"/>
    <w:basedOn w:val="DefaultParagraphFont"/>
    <w:link w:val="Heading6"/>
    <w:uiPriority w:val="9"/>
    <w:semiHidden/>
    <w:rsid w:val="00886D73"/>
    <w:rPr>
      <w:rFonts w:eastAsiaTheme="majorEastAsia" w:cstheme="majorBidi"/>
      <w:i/>
      <w:iCs/>
      <w:color w:val="595959" w:themeColor="text1" w:themeTint="A6"/>
      <w:kern w:val="0"/>
      <w:sz w:val="22"/>
      <w:szCs w:val="22"/>
      <w:lang w:val="en-GB"/>
      <w14:ligatures w14:val="none"/>
    </w:rPr>
  </w:style>
  <w:style w:type="character" w:customStyle="1" w:styleId="Heading7Char">
    <w:name w:val="Heading 7 Char"/>
    <w:basedOn w:val="DefaultParagraphFont"/>
    <w:link w:val="Heading7"/>
    <w:uiPriority w:val="9"/>
    <w:semiHidden/>
    <w:rsid w:val="00886D73"/>
    <w:rPr>
      <w:rFonts w:eastAsiaTheme="majorEastAsia" w:cstheme="majorBidi"/>
      <w:color w:val="595959" w:themeColor="text1" w:themeTint="A6"/>
      <w:kern w:val="0"/>
      <w:sz w:val="22"/>
      <w:szCs w:val="22"/>
      <w:lang w:val="en-GB"/>
      <w14:ligatures w14:val="none"/>
    </w:rPr>
  </w:style>
  <w:style w:type="character" w:customStyle="1" w:styleId="Heading8Char">
    <w:name w:val="Heading 8 Char"/>
    <w:basedOn w:val="DefaultParagraphFont"/>
    <w:link w:val="Heading8"/>
    <w:uiPriority w:val="9"/>
    <w:semiHidden/>
    <w:rsid w:val="00886D73"/>
    <w:rPr>
      <w:rFonts w:eastAsiaTheme="majorEastAsia" w:cstheme="majorBidi"/>
      <w:i/>
      <w:iCs/>
      <w:color w:val="272727" w:themeColor="text1" w:themeTint="D8"/>
      <w:kern w:val="0"/>
      <w:sz w:val="22"/>
      <w:szCs w:val="22"/>
      <w:lang w:val="en-GB"/>
      <w14:ligatures w14:val="none"/>
    </w:rPr>
  </w:style>
  <w:style w:type="character" w:customStyle="1" w:styleId="Heading9Char">
    <w:name w:val="Heading 9 Char"/>
    <w:basedOn w:val="DefaultParagraphFont"/>
    <w:link w:val="Heading9"/>
    <w:uiPriority w:val="9"/>
    <w:semiHidden/>
    <w:rsid w:val="00886D73"/>
    <w:rPr>
      <w:rFonts w:eastAsiaTheme="majorEastAsia" w:cstheme="majorBidi"/>
      <w:color w:val="272727" w:themeColor="text1" w:themeTint="D8"/>
      <w:kern w:val="0"/>
      <w:sz w:val="22"/>
      <w:szCs w:val="22"/>
      <w:lang w:val="en-GB"/>
      <w14:ligatures w14:val="none"/>
    </w:rPr>
  </w:style>
  <w:style w:type="paragraph" w:styleId="Title">
    <w:name w:val="Title"/>
    <w:basedOn w:val="Normal"/>
    <w:next w:val="Normal"/>
    <w:link w:val="TitleChar"/>
    <w:uiPriority w:val="10"/>
    <w:qFormat/>
    <w:rsid w:val="00886D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D7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86D7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6D7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86D73"/>
    <w:pPr>
      <w:spacing w:before="160"/>
      <w:jc w:val="center"/>
    </w:pPr>
    <w:rPr>
      <w:i/>
      <w:iCs/>
      <w:color w:val="404040" w:themeColor="text1" w:themeTint="BF"/>
    </w:rPr>
  </w:style>
  <w:style w:type="character" w:customStyle="1" w:styleId="QuoteChar">
    <w:name w:val="Quote Char"/>
    <w:basedOn w:val="DefaultParagraphFont"/>
    <w:link w:val="Quote"/>
    <w:uiPriority w:val="29"/>
    <w:rsid w:val="00886D73"/>
    <w:rPr>
      <w:rFonts w:ascii="Times New Roman" w:hAnsi="Times New Roman"/>
      <w:i/>
      <w:iCs/>
      <w:color w:val="404040" w:themeColor="text1" w:themeTint="BF"/>
      <w:kern w:val="0"/>
      <w:sz w:val="22"/>
      <w:szCs w:val="22"/>
      <w:lang w:val="en-GB"/>
      <w14:ligatures w14:val="none"/>
    </w:rPr>
  </w:style>
  <w:style w:type="paragraph" w:styleId="ListParagraph">
    <w:name w:val="List Paragraph"/>
    <w:basedOn w:val="Normal"/>
    <w:uiPriority w:val="34"/>
    <w:qFormat/>
    <w:rsid w:val="00886D73"/>
    <w:pPr>
      <w:ind w:left="720"/>
      <w:contextualSpacing/>
    </w:pPr>
  </w:style>
  <w:style w:type="character" w:styleId="IntenseEmphasis">
    <w:name w:val="Intense Emphasis"/>
    <w:basedOn w:val="DefaultParagraphFont"/>
    <w:uiPriority w:val="21"/>
    <w:qFormat/>
    <w:rsid w:val="00886D73"/>
    <w:rPr>
      <w:i/>
      <w:iCs/>
      <w:color w:val="2F5496" w:themeColor="accent1" w:themeShade="BF"/>
    </w:rPr>
  </w:style>
  <w:style w:type="paragraph" w:styleId="IntenseQuote">
    <w:name w:val="Intense Quote"/>
    <w:basedOn w:val="Normal"/>
    <w:next w:val="Normal"/>
    <w:link w:val="IntenseQuoteChar"/>
    <w:uiPriority w:val="30"/>
    <w:qFormat/>
    <w:rsid w:val="00886D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6D73"/>
    <w:rPr>
      <w:rFonts w:ascii="Times New Roman" w:hAnsi="Times New Roman"/>
      <w:i/>
      <w:iCs/>
      <w:color w:val="2F5496" w:themeColor="accent1" w:themeShade="BF"/>
      <w:kern w:val="0"/>
      <w:sz w:val="22"/>
      <w:szCs w:val="22"/>
      <w:lang w:val="en-GB"/>
      <w14:ligatures w14:val="none"/>
    </w:rPr>
  </w:style>
  <w:style w:type="character" w:styleId="IntenseReference">
    <w:name w:val="Intense Reference"/>
    <w:basedOn w:val="DefaultParagraphFont"/>
    <w:uiPriority w:val="32"/>
    <w:qFormat/>
    <w:rsid w:val="00886D73"/>
    <w:rPr>
      <w:b/>
      <w:bCs/>
      <w:smallCaps/>
      <w:color w:val="2F5496" w:themeColor="accent1" w:themeShade="BF"/>
      <w:spacing w:val="5"/>
    </w:rPr>
  </w:style>
  <w:style w:type="table" w:styleId="TableGrid">
    <w:name w:val="Table Grid"/>
    <w:basedOn w:val="TableNormal"/>
    <w:uiPriority w:val="39"/>
    <w:rsid w:val="00F26BB9"/>
    <w:pPr>
      <w:spacing w:after="0" w:line="240" w:lineRule="auto"/>
    </w:pPr>
    <w:rPr>
      <w:rFonts w:ascii="Aptos" w:eastAsia="Aptos" w:hAnsi="Aptos" w:cs="Aptos"/>
      <w:kern w:val="0"/>
      <w:sz w:val="22"/>
      <w:szCs w:val="22"/>
      <w:lang w:val="en-GB"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4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F2E"/>
    <w:rPr>
      <w:rFonts w:ascii="Arial" w:eastAsia="Aptos" w:hAnsi="Arial" w:cs="Aptos"/>
      <w:kern w:val="0"/>
      <w:sz w:val="22"/>
      <w:szCs w:val="22"/>
      <w:lang w:val="en-GB" w:eastAsia="en-IN"/>
      <w14:ligatures w14:val="none"/>
    </w:rPr>
  </w:style>
  <w:style w:type="paragraph" w:styleId="Footer">
    <w:name w:val="footer"/>
    <w:basedOn w:val="Normal"/>
    <w:link w:val="FooterChar"/>
    <w:uiPriority w:val="99"/>
    <w:unhideWhenUsed/>
    <w:rsid w:val="009E4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F2E"/>
    <w:rPr>
      <w:rFonts w:ascii="Arial" w:eastAsia="Aptos" w:hAnsi="Arial" w:cs="Aptos"/>
      <w:kern w:val="0"/>
      <w:sz w:val="22"/>
      <w:szCs w:val="22"/>
      <w:lang w:val="en-GB" w:eastAsia="en-IN"/>
      <w14:ligatures w14:val="none"/>
    </w:rPr>
  </w:style>
  <w:style w:type="character" w:styleId="Hyperlink">
    <w:name w:val="Hyperlink"/>
    <w:basedOn w:val="DefaultParagraphFont"/>
    <w:uiPriority w:val="99"/>
    <w:unhideWhenUsed/>
    <w:rsid w:val="00604BF7"/>
    <w:rPr>
      <w:color w:val="0563C1" w:themeColor="hyperlink"/>
      <w:u w:val="single"/>
    </w:rPr>
  </w:style>
  <w:style w:type="paragraph" w:styleId="TOCHeading">
    <w:name w:val="TOC Heading"/>
    <w:basedOn w:val="Heading1"/>
    <w:next w:val="Normal"/>
    <w:uiPriority w:val="39"/>
    <w:unhideWhenUsed/>
    <w:qFormat/>
    <w:rsid w:val="00604BF7"/>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604B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statistics/transport-statistics-great-britain-2021/transport-statistics-great-britain-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BD1C8-5D80-45E5-ADAD-F35C8BB48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13</Pages>
  <Words>2862</Words>
  <Characters>17290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Vlad Timpau</cp:lastModifiedBy>
  <cp:revision>6</cp:revision>
  <dcterms:created xsi:type="dcterms:W3CDTF">2025-06-17T07:57:00Z</dcterms:created>
  <dcterms:modified xsi:type="dcterms:W3CDTF">2025-06-19T15:07:00Z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286f49ea-1643-4083-b5db-dfe3036dc84b</vt:lpwstr>
  </property>
</Properties>
</file>