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5C25D" w14:textId="77777777" w:rsidR="00BD798D" w:rsidRDefault="00BD798D">
      <w:pPr>
        <w:spacing w:line="259" w:lineRule="auto"/>
        <w:jc w:val="center"/>
      </w:pPr>
    </w:p>
    <w:p w14:paraId="06C5C25E" w14:textId="77777777" w:rsidR="00BD798D" w:rsidRDefault="00BD798D">
      <w:pPr>
        <w:spacing w:line="259" w:lineRule="auto"/>
        <w:jc w:val="center"/>
      </w:pPr>
    </w:p>
    <w:p w14:paraId="06C5C25F" w14:textId="351AB563" w:rsidR="00BD798D" w:rsidRDefault="00A42715">
      <w:pPr>
        <w:spacing w:line="259" w:lineRule="auto"/>
        <w:jc w:val="center"/>
        <w:rPr>
          <w:b/>
        </w:rPr>
      </w:pPr>
      <w:r>
        <w:rPr>
          <w:b/>
        </w:rPr>
        <w:t xml:space="preserve">Activity for Promoting Mathematical Skills in Young Children </w:t>
      </w:r>
    </w:p>
    <w:p w14:paraId="5CAD6B08" w14:textId="64AF8177" w:rsidR="00242514" w:rsidRDefault="00242514">
      <w:pPr>
        <w:spacing w:line="259" w:lineRule="auto"/>
        <w:jc w:val="center"/>
        <w:rPr>
          <w:b/>
        </w:rPr>
      </w:pPr>
      <w:r>
        <w:rPr>
          <w:b/>
        </w:rPr>
        <w:t>By</w:t>
      </w:r>
    </w:p>
    <w:p w14:paraId="06C5C260" w14:textId="5FF2A2BA" w:rsidR="00BD798D" w:rsidRDefault="00846916">
      <w:pPr>
        <w:spacing w:line="259" w:lineRule="auto"/>
        <w:jc w:val="center"/>
        <w:rPr>
          <w:b/>
        </w:rPr>
      </w:pPr>
      <w:r>
        <w:rPr>
          <w:b/>
        </w:rPr>
        <w:t>SALMOT ABOSEDE OLANIGAN</w:t>
      </w:r>
    </w:p>
    <w:p w14:paraId="7A59ADEE" w14:textId="77777777" w:rsidR="00C334C8" w:rsidRDefault="00C334C8">
      <w:pPr>
        <w:spacing w:line="259" w:lineRule="auto"/>
        <w:jc w:val="center"/>
        <w:rPr>
          <w:b/>
        </w:rPr>
      </w:pPr>
    </w:p>
    <w:p w14:paraId="06C5C261" w14:textId="1BF730BA" w:rsidR="00BD798D" w:rsidRDefault="00C334C8">
      <w:pPr>
        <w:spacing w:line="259" w:lineRule="auto"/>
        <w:jc w:val="center"/>
        <w:rPr>
          <w:b/>
        </w:rPr>
      </w:pPr>
      <w:r>
        <w:rPr>
          <w:b/>
        </w:rPr>
        <w:t>STUDENT NUMBER 2005</w:t>
      </w:r>
      <w:r w:rsidR="00BF4C9F">
        <w:rPr>
          <w:b/>
        </w:rPr>
        <w:t>243</w:t>
      </w:r>
    </w:p>
    <w:p w14:paraId="06C5C262" w14:textId="0FB2F877" w:rsidR="00BD798D" w:rsidRDefault="00BD798D">
      <w:pPr>
        <w:spacing w:line="259" w:lineRule="auto"/>
        <w:jc w:val="center"/>
        <w:rPr>
          <w:b/>
        </w:rPr>
      </w:pPr>
    </w:p>
    <w:p w14:paraId="06C5C263" w14:textId="77777777" w:rsidR="00BD798D" w:rsidRDefault="00A42715">
      <w:pPr>
        <w:spacing w:line="259" w:lineRule="auto"/>
        <w:jc w:val="left"/>
        <w:rPr>
          <w:b/>
        </w:rPr>
      </w:pPr>
      <w:r>
        <w:br w:type="page"/>
      </w:r>
    </w:p>
    <w:p w14:paraId="06C5C264" w14:textId="77777777" w:rsidR="00BD798D" w:rsidRDefault="00A42715">
      <w:pPr>
        <w:keepNext/>
        <w:keepLines/>
        <w:pBdr>
          <w:top w:val="nil"/>
          <w:left w:val="nil"/>
          <w:bottom w:val="nil"/>
          <w:right w:val="nil"/>
          <w:between w:val="nil"/>
        </w:pBdr>
        <w:spacing w:before="240" w:after="0" w:line="259" w:lineRule="auto"/>
        <w:jc w:val="center"/>
        <w:rPr>
          <w:b/>
          <w:color w:val="000000"/>
          <w:sz w:val="36"/>
          <w:szCs w:val="36"/>
        </w:rPr>
      </w:pPr>
      <w:r>
        <w:rPr>
          <w:b/>
          <w:color w:val="000000"/>
          <w:sz w:val="36"/>
          <w:szCs w:val="36"/>
        </w:rPr>
        <w:lastRenderedPageBreak/>
        <w:t>Table of Contents</w:t>
      </w:r>
    </w:p>
    <w:sdt>
      <w:sdtPr>
        <w:id w:val="684560313"/>
        <w:docPartObj>
          <w:docPartGallery w:val="Table of Contents"/>
          <w:docPartUnique/>
        </w:docPartObj>
      </w:sdtPr>
      <w:sdtEndPr/>
      <w:sdtContent>
        <w:p w14:paraId="3AF4DA11" w14:textId="439C662C" w:rsidR="003545ED" w:rsidRDefault="00A42715">
          <w:pPr>
            <w:pStyle w:val="TOC1"/>
            <w:tabs>
              <w:tab w:val="right" w:pos="9016"/>
            </w:tabs>
            <w:rPr>
              <w:rFonts w:asciiTheme="minorHAnsi" w:eastAsiaTheme="minorEastAsia" w:hAnsiTheme="minorHAnsi" w:cstheme="minorBidi"/>
              <w:noProof/>
              <w:sz w:val="22"/>
              <w:szCs w:val="22"/>
              <w:lang w:val="en-GB"/>
            </w:rPr>
          </w:pPr>
          <w:r>
            <w:fldChar w:fldCharType="begin"/>
          </w:r>
          <w:r>
            <w:instrText xml:space="preserve"> TOC \h \u \z </w:instrText>
          </w:r>
          <w:r>
            <w:fldChar w:fldCharType="separate"/>
          </w:r>
          <w:hyperlink w:anchor="_Toc65235933" w:history="1">
            <w:r w:rsidR="003545ED" w:rsidRPr="0060024F">
              <w:rPr>
                <w:rStyle w:val="Hyperlink"/>
                <w:noProof/>
              </w:rPr>
              <w:t>Activity Plan</w:t>
            </w:r>
            <w:r w:rsidR="003545ED">
              <w:rPr>
                <w:noProof/>
                <w:webHidden/>
              </w:rPr>
              <w:tab/>
            </w:r>
            <w:r w:rsidR="003545ED">
              <w:rPr>
                <w:noProof/>
                <w:webHidden/>
              </w:rPr>
              <w:fldChar w:fldCharType="begin"/>
            </w:r>
            <w:r w:rsidR="003545ED">
              <w:rPr>
                <w:noProof/>
                <w:webHidden/>
              </w:rPr>
              <w:instrText xml:space="preserve"> PAGEREF _Toc65235933 \h </w:instrText>
            </w:r>
            <w:r w:rsidR="003545ED">
              <w:rPr>
                <w:noProof/>
                <w:webHidden/>
              </w:rPr>
            </w:r>
            <w:r w:rsidR="003545ED">
              <w:rPr>
                <w:noProof/>
                <w:webHidden/>
              </w:rPr>
              <w:fldChar w:fldCharType="separate"/>
            </w:r>
            <w:r w:rsidR="003545ED">
              <w:rPr>
                <w:noProof/>
                <w:webHidden/>
              </w:rPr>
              <w:t>2</w:t>
            </w:r>
            <w:r w:rsidR="003545ED">
              <w:rPr>
                <w:noProof/>
                <w:webHidden/>
              </w:rPr>
              <w:fldChar w:fldCharType="end"/>
            </w:r>
          </w:hyperlink>
        </w:p>
        <w:p w14:paraId="5E5E86EE" w14:textId="24E653A0" w:rsidR="003545ED" w:rsidRDefault="004C3F03">
          <w:pPr>
            <w:pStyle w:val="TOC1"/>
            <w:tabs>
              <w:tab w:val="right" w:pos="9016"/>
            </w:tabs>
            <w:rPr>
              <w:rFonts w:asciiTheme="minorHAnsi" w:eastAsiaTheme="minorEastAsia" w:hAnsiTheme="minorHAnsi" w:cstheme="minorBidi"/>
              <w:noProof/>
              <w:sz w:val="22"/>
              <w:szCs w:val="22"/>
              <w:lang w:val="en-GB"/>
            </w:rPr>
          </w:pPr>
          <w:hyperlink w:anchor="_Toc65235934" w:history="1">
            <w:r w:rsidR="003545ED" w:rsidRPr="0060024F">
              <w:rPr>
                <w:rStyle w:val="Hyperlink"/>
                <w:noProof/>
              </w:rPr>
              <w:t>Evaluation</w:t>
            </w:r>
            <w:r w:rsidR="003545ED">
              <w:rPr>
                <w:noProof/>
                <w:webHidden/>
              </w:rPr>
              <w:tab/>
            </w:r>
            <w:r w:rsidR="003545ED">
              <w:rPr>
                <w:noProof/>
                <w:webHidden/>
              </w:rPr>
              <w:fldChar w:fldCharType="begin"/>
            </w:r>
            <w:r w:rsidR="003545ED">
              <w:rPr>
                <w:noProof/>
                <w:webHidden/>
              </w:rPr>
              <w:instrText xml:space="preserve"> PAGEREF _Toc65235934 \h </w:instrText>
            </w:r>
            <w:r w:rsidR="003545ED">
              <w:rPr>
                <w:noProof/>
                <w:webHidden/>
              </w:rPr>
            </w:r>
            <w:r w:rsidR="003545ED">
              <w:rPr>
                <w:noProof/>
                <w:webHidden/>
              </w:rPr>
              <w:fldChar w:fldCharType="separate"/>
            </w:r>
            <w:r w:rsidR="003545ED">
              <w:rPr>
                <w:noProof/>
                <w:webHidden/>
              </w:rPr>
              <w:t>5</w:t>
            </w:r>
            <w:r w:rsidR="003545ED">
              <w:rPr>
                <w:noProof/>
                <w:webHidden/>
              </w:rPr>
              <w:fldChar w:fldCharType="end"/>
            </w:r>
          </w:hyperlink>
        </w:p>
        <w:p w14:paraId="6B6B409C" w14:textId="0C5D8AA3" w:rsidR="003545ED" w:rsidRDefault="004C3F03">
          <w:pPr>
            <w:pStyle w:val="TOC1"/>
            <w:tabs>
              <w:tab w:val="right" w:pos="9016"/>
            </w:tabs>
            <w:rPr>
              <w:rFonts w:asciiTheme="minorHAnsi" w:eastAsiaTheme="minorEastAsia" w:hAnsiTheme="minorHAnsi" w:cstheme="minorBidi"/>
              <w:noProof/>
              <w:sz w:val="22"/>
              <w:szCs w:val="22"/>
              <w:lang w:val="en-GB"/>
            </w:rPr>
          </w:pPr>
          <w:hyperlink w:anchor="_Toc65235935" w:history="1">
            <w:r w:rsidR="003545ED" w:rsidRPr="0060024F">
              <w:rPr>
                <w:rStyle w:val="Hyperlink"/>
                <w:noProof/>
              </w:rPr>
              <w:t>Discussion</w:t>
            </w:r>
            <w:r w:rsidR="003545ED">
              <w:rPr>
                <w:noProof/>
                <w:webHidden/>
              </w:rPr>
              <w:tab/>
            </w:r>
            <w:r w:rsidR="003545ED">
              <w:rPr>
                <w:noProof/>
                <w:webHidden/>
              </w:rPr>
              <w:fldChar w:fldCharType="begin"/>
            </w:r>
            <w:r w:rsidR="003545ED">
              <w:rPr>
                <w:noProof/>
                <w:webHidden/>
              </w:rPr>
              <w:instrText xml:space="preserve"> PAGEREF _Toc65235935 \h </w:instrText>
            </w:r>
            <w:r w:rsidR="003545ED">
              <w:rPr>
                <w:noProof/>
                <w:webHidden/>
              </w:rPr>
            </w:r>
            <w:r w:rsidR="003545ED">
              <w:rPr>
                <w:noProof/>
                <w:webHidden/>
              </w:rPr>
              <w:fldChar w:fldCharType="separate"/>
            </w:r>
            <w:r w:rsidR="003545ED">
              <w:rPr>
                <w:noProof/>
                <w:webHidden/>
              </w:rPr>
              <w:t>8</w:t>
            </w:r>
            <w:r w:rsidR="003545ED">
              <w:rPr>
                <w:noProof/>
                <w:webHidden/>
              </w:rPr>
              <w:fldChar w:fldCharType="end"/>
            </w:r>
          </w:hyperlink>
        </w:p>
        <w:p w14:paraId="0C9A8CF2" w14:textId="21F9BF47" w:rsidR="003545ED" w:rsidRDefault="004C3F03">
          <w:pPr>
            <w:pStyle w:val="TOC1"/>
            <w:tabs>
              <w:tab w:val="right" w:pos="9016"/>
            </w:tabs>
            <w:rPr>
              <w:rFonts w:asciiTheme="minorHAnsi" w:eastAsiaTheme="minorEastAsia" w:hAnsiTheme="minorHAnsi" w:cstheme="minorBidi"/>
              <w:noProof/>
              <w:sz w:val="22"/>
              <w:szCs w:val="22"/>
              <w:lang w:val="en-GB"/>
            </w:rPr>
          </w:pPr>
          <w:hyperlink w:anchor="_Toc65235936" w:history="1">
            <w:r w:rsidR="003545ED" w:rsidRPr="0060024F">
              <w:rPr>
                <w:rStyle w:val="Hyperlink"/>
                <w:noProof/>
              </w:rPr>
              <w:t>Explanation</w:t>
            </w:r>
            <w:r w:rsidR="003545ED">
              <w:rPr>
                <w:noProof/>
                <w:webHidden/>
              </w:rPr>
              <w:tab/>
            </w:r>
            <w:r w:rsidR="003545ED">
              <w:rPr>
                <w:noProof/>
                <w:webHidden/>
              </w:rPr>
              <w:fldChar w:fldCharType="begin"/>
            </w:r>
            <w:r w:rsidR="003545ED">
              <w:rPr>
                <w:noProof/>
                <w:webHidden/>
              </w:rPr>
              <w:instrText xml:space="preserve"> PAGEREF _Toc65235936 \h </w:instrText>
            </w:r>
            <w:r w:rsidR="003545ED">
              <w:rPr>
                <w:noProof/>
                <w:webHidden/>
              </w:rPr>
            </w:r>
            <w:r w:rsidR="003545ED">
              <w:rPr>
                <w:noProof/>
                <w:webHidden/>
              </w:rPr>
              <w:fldChar w:fldCharType="separate"/>
            </w:r>
            <w:r w:rsidR="003545ED">
              <w:rPr>
                <w:noProof/>
                <w:webHidden/>
              </w:rPr>
              <w:t>9</w:t>
            </w:r>
            <w:r w:rsidR="003545ED">
              <w:rPr>
                <w:noProof/>
                <w:webHidden/>
              </w:rPr>
              <w:fldChar w:fldCharType="end"/>
            </w:r>
          </w:hyperlink>
        </w:p>
        <w:p w14:paraId="201DE586" w14:textId="352EA7F0" w:rsidR="003545ED" w:rsidRDefault="004C3F03">
          <w:pPr>
            <w:pStyle w:val="TOC1"/>
            <w:tabs>
              <w:tab w:val="right" w:pos="9016"/>
            </w:tabs>
            <w:rPr>
              <w:rFonts w:asciiTheme="minorHAnsi" w:eastAsiaTheme="minorEastAsia" w:hAnsiTheme="minorHAnsi" w:cstheme="minorBidi"/>
              <w:noProof/>
              <w:sz w:val="22"/>
              <w:szCs w:val="22"/>
              <w:lang w:val="en-GB"/>
            </w:rPr>
          </w:pPr>
          <w:hyperlink w:anchor="_Toc65235937" w:history="1">
            <w:r w:rsidR="003545ED" w:rsidRPr="0060024F">
              <w:rPr>
                <w:rStyle w:val="Hyperlink"/>
                <w:noProof/>
              </w:rPr>
              <w:t>References</w:t>
            </w:r>
            <w:r w:rsidR="003545ED">
              <w:rPr>
                <w:noProof/>
                <w:webHidden/>
              </w:rPr>
              <w:tab/>
            </w:r>
            <w:r w:rsidR="003545ED">
              <w:rPr>
                <w:noProof/>
                <w:webHidden/>
              </w:rPr>
              <w:fldChar w:fldCharType="begin"/>
            </w:r>
            <w:r w:rsidR="003545ED">
              <w:rPr>
                <w:noProof/>
                <w:webHidden/>
              </w:rPr>
              <w:instrText xml:space="preserve"> PAGEREF _Toc65235937 \h </w:instrText>
            </w:r>
            <w:r w:rsidR="003545ED">
              <w:rPr>
                <w:noProof/>
                <w:webHidden/>
              </w:rPr>
            </w:r>
            <w:r w:rsidR="003545ED">
              <w:rPr>
                <w:noProof/>
                <w:webHidden/>
              </w:rPr>
              <w:fldChar w:fldCharType="separate"/>
            </w:r>
            <w:r w:rsidR="003545ED">
              <w:rPr>
                <w:noProof/>
                <w:webHidden/>
              </w:rPr>
              <w:t>11</w:t>
            </w:r>
            <w:r w:rsidR="003545ED">
              <w:rPr>
                <w:noProof/>
                <w:webHidden/>
              </w:rPr>
              <w:fldChar w:fldCharType="end"/>
            </w:r>
          </w:hyperlink>
        </w:p>
        <w:p w14:paraId="06C5C26A" w14:textId="35FB15B4" w:rsidR="00BD798D" w:rsidRDefault="00A42715">
          <w:r>
            <w:fldChar w:fldCharType="end"/>
          </w:r>
        </w:p>
      </w:sdtContent>
    </w:sdt>
    <w:p w14:paraId="06C5C26B" w14:textId="77777777" w:rsidR="00BD798D" w:rsidRDefault="00A42715">
      <w:pPr>
        <w:spacing w:line="259" w:lineRule="auto"/>
        <w:jc w:val="center"/>
      </w:pPr>
      <w:r>
        <w:br w:type="page"/>
      </w:r>
    </w:p>
    <w:p w14:paraId="06C5C26C" w14:textId="77777777" w:rsidR="00BD798D" w:rsidRDefault="00BD798D">
      <w:pPr>
        <w:spacing w:line="259" w:lineRule="auto"/>
        <w:jc w:val="center"/>
      </w:pPr>
    </w:p>
    <w:p w14:paraId="06C5C26D" w14:textId="77777777" w:rsidR="00BD798D" w:rsidRDefault="00A42715">
      <w:pPr>
        <w:pStyle w:val="Heading1"/>
      </w:pPr>
      <w:bookmarkStart w:id="0" w:name="_Toc65235933"/>
      <w:r>
        <w:t>Activity Plan</w:t>
      </w:r>
      <w:bookmarkEnd w:id="0"/>
    </w:p>
    <w:p w14:paraId="06C5C26E" w14:textId="55F81431" w:rsidR="00BD798D" w:rsidRDefault="00A42715">
      <w:r>
        <w:tab/>
        <w:t xml:space="preserve">It is understood that whenever the adult performs a significant function in encouraging children to progress, they are also more likely to excel – this is particularly true with the case of mathematics. Mathematics is an ideal way to motivate the children by preparing food. Preschool seems to be the perfect phase where mathematical concepts can be first understood, and new study also indicates that long before joining preschool children can grasp a range of numerical ideas. It has also been mentioned that to have a clear understanding of the numerical values at the very early age, early programs for young children are very necessary (Hewson, 2018). Early mathematical skills are the basis for cognitive growth and learning. The level of numerical involvement in advanced childcare played an essential part in children's comprehension of almost tough mathematical principles, as per the National Council of Teachers of Math. Mathematics is also considered as an efficient interaction tool. The system is often used to communicate feelings opinions, </w:t>
      </w:r>
      <w:r w:rsidR="00746A70">
        <w:t>knowledge,</w:t>
      </w:r>
      <w:r>
        <w:t xml:space="preserve"> and experience, and how figures, tables, </w:t>
      </w:r>
      <w:r w:rsidR="00403E44">
        <w:t>draughts,</w:t>
      </w:r>
      <w:r>
        <w:t xml:space="preserve"> and diagrams should be viewed. With their increasing awareness and comprehension, young children will recognise the commitment multiple societies have provided to mathematical creation and implementation (</w:t>
      </w:r>
      <w:proofErr w:type="spellStart"/>
      <w:r>
        <w:t>Bravender</w:t>
      </w:r>
      <w:proofErr w:type="spellEnd"/>
      <w:r>
        <w:t xml:space="preserve"> and </w:t>
      </w:r>
      <w:proofErr w:type="spellStart"/>
      <w:r>
        <w:t>Bravender</w:t>
      </w:r>
      <w:proofErr w:type="spellEnd"/>
      <w:r>
        <w:t xml:space="preserve">, 2020). Another element of the perception of the world humans exist in is the understanding of mathematical concepts embodied in architecture, writing, music as well as in technologies. </w:t>
      </w:r>
      <w:r w:rsidR="00746A70">
        <w:t>To</w:t>
      </w:r>
      <w:r>
        <w:t xml:space="preserve"> promote mathematical skills and numerical concept in young children, </w:t>
      </w:r>
      <w:r>
        <w:rPr>
          <w:b/>
          <w:i/>
        </w:rPr>
        <w:t>cooking discussion plan</w:t>
      </w:r>
      <w:r>
        <w:t xml:space="preserve"> have been considered as an important activity which will help children to understand the concept of numerical concept. A parent should educate their children essential mathematics in dealing with fruit, utensils, weighing items and cooking. The kid not simply learns the most fundamental mathematics skills, but also learns important and useful information on healthy life, family values and coexistence.</w:t>
      </w:r>
    </w:p>
    <w:p w14:paraId="06C5C26F" w14:textId="77777777" w:rsidR="00BD798D" w:rsidRDefault="00BD798D"/>
    <w:p w14:paraId="06C5C270" w14:textId="77777777" w:rsidR="00BD798D" w:rsidRDefault="00BD798D"/>
    <w:p w14:paraId="06C5C271" w14:textId="77777777" w:rsidR="00BD798D" w:rsidRDefault="00BD798D"/>
    <w:p w14:paraId="06C5C272" w14:textId="27D75920" w:rsidR="00BD798D" w:rsidRDefault="00BD798D"/>
    <w:p w14:paraId="0B82E749" w14:textId="77777777" w:rsidR="003C0C5D" w:rsidRDefault="003C0C5D"/>
    <w:p w14:paraId="06C5C273" w14:textId="77777777" w:rsidR="00BD798D" w:rsidRDefault="00BD798D"/>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BD798D" w14:paraId="06C5C275" w14:textId="77777777">
        <w:tc>
          <w:tcPr>
            <w:tcW w:w="9016" w:type="dxa"/>
            <w:gridSpan w:val="4"/>
          </w:tcPr>
          <w:p w14:paraId="06C5C274" w14:textId="77777777" w:rsidR="00BD798D" w:rsidRDefault="00A42715">
            <w:pPr>
              <w:jc w:val="center"/>
              <w:rPr>
                <w:b/>
                <w:i/>
              </w:rPr>
            </w:pPr>
            <w:r>
              <w:rPr>
                <w:b/>
                <w:i/>
              </w:rPr>
              <w:lastRenderedPageBreak/>
              <w:t>Activity Plan</w:t>
            </w:r>
          </w:p>
        </w:tc>
      </w:tr>
      <w:tr w:rsidR="00BD798D" w14:paraId="06C5C27B" w14:textId="77777777">
        <w:tc>
          <w:tcPr>
            <w:tcW w:w="2254" w:type="dxa"/>
          </w:tcPr>
          <w:p w14:paraId="06C5C276" w14:textId="77777777" w:rsidR="00BD798D" w:rsidRDefault="00A42715">
            <w:r>
              <w:rPr>
                <w:b/>
                <w:i/>
              </w:rPr>
              <w:t>Activity-</w:t>
            </w:r>
            <w:r>
              <w:t xml:space="preserve"> Cooking omelette</w:t>
            </w:r>
          </w:p>
          <w:p w14:paraId="06C5C277" w14:textId="77777777" w:rsidR="00BD798D" w:rsidRDefault="00BD798D"/>
          <w:p w14:paraId="06C5C278" w14:textId="77777777" w:rsidR="00BD798D" w:rsidRDefault="00A42715">
            <w:r>
              <w:rPr>
                <w:b/>
                <w:i/>
              </w:rPr>
              <w:t>Number of children-</w:t>
            </w:r>
            <w:r>
              <w:t xml:space="preserve"> 8</w:t>
            </w:r>
          </w:p>
        </w:tc>
        <w:tc>
          <w:tcPr>
            <w:tcW w:w="2254" w:type="dxa"/>
          </w:tcPr>
          <w:p w14:paraId="06C5C279" w14:textId="77777777" w:rsidR="00BD798D" w:rsidRDefault="00A42715">
            <w:r>
              <w:rPr>
                <w:b/>
                <w:i/>
              </w:rPr>
              <w:t>Age of Children-</w:t>
            </w:r>
            <w:r>
              <w:t xml:space="preserve"> 4-6 years</w:t>
            </w:r>
          </w:p>
        </w:tc>
        <w:tc>
          <w:tcPr>
            <w:tcW w:w="4508" w:type="dxa"/>
            <w:gridSpan w:val="2"/>
          </w:tcPr>
          <w:p w14:paraId="06C5C27A" w14:textId="77777777" w:rsidR="00BD798D" w:rsidRDefault="00A42715">
            <w:r>
              <w:rPr>
                <w:b/>
                <w:i/>
              </w:rPr>
              <w:t>Number of adults-</w:t>
            </w:r>
            <w:r>
              <w:t xml:space="preserve"> 1</w:t>
            </w:r>
          </w:p>
        </w:tc>
      </w:tr>
      <w:tr w:rsidR="00BD798D" w14:paraId="06C5C280" w14:textId="77777777">
        <w:tc>
          <w:tcPr>
            <w:tcW w:w="2254" w:type="dxa"/>
          </w:tcPr>
          <w:p w14:paraId="06C5C27C" w14:textId="77777777" w:rsidR="00BD798D" w:rsidRDefault="00A42715">
            <w:pPr>
              <w:rPr>
                <w:b/>
                <w:i/>
              </w:rPr>
            </w:pPr>
            <w:r>
              <w:rPr>
                <w:b/>
                <w:i/>
              </w:rPr>
              <w:t xml:space="preserve">Location- </w:t>
            </w:r>
            <w:r>
              <w:t>Outdoor Environment</w:t>
            </w:r>
          </w:p>
        </w:tc>
        <w:tc>
          <w:tcPr>
            <w:tcW w:w="2254" w:type="dxa"/>
          </w:tcPr>
          <w:p w14:paraId="06C5C27D" w14:textId="77777777" w:rsidR="00BD798D" w:rsidRDefault="00A42715">
            <w:pPr>
              <w:rPr>
                <w:b/>
                <w:i/>
              </w:rPr>
            </w:pPr>
            <w:r>
              <w:rPr>
                <w:b/>
                <w:i/>
              </w:rPr>
              <w:t xml:space="preserve">Preparation time- </w:t>
            </w:r>
            <w:r>
              <w:t>10 mins</w:t>
            </w:r>
          </w:p>
        </w:tc>
        <w:tc>
          <w:tcPr>
            <w:tcW w:w="2254" w:type="dxa"/>
          </w:tcPr>
          <w:p w14:paraId="06C5C27E" w14:textId="77777777" w:rsidR="00BD798D" w:rsidRDefault="00A42715">
            <w:pPr>
              <w:rPr>
                <w:b/>
                <w:i/>
              </w:rPr>
            </w:pPr>
            <w:r>
              <w:rPr>
                <w:b/>
                <w:i/>
              </w:rPr>
              <w:t xml:space="preserve">Activity Time- </w:t>
            </w:r>
            <w:r>
              <w:t>1 hour</w:t>
            </w:r>
          </w:p>
        </w:tc>
        <w:tc>
          <w:tcPr>
            <w:tcW w:w="2254" w:type="dxa"/>
          </w:tcPr>
          <w:p w14:paraId="06C5C27F" w14:textId="77777777" w:rsidR="00BD798D" w:rsidRDefault="00A42715">
            <w:r>
              <w:rPr>
                <w:b/>
                <w:i/>
              </w:rPr>
              <w:t>Resources-</w:t>
            </w:r>
            <w:r>
              <w:t xml:space="preserve"> Water, eggs, chopper boards, vegetables, oil, pan</w:t>
            </w:r>
          </w:p>
        </w:tc>
      </w:tr>
      <w:tr w:rsidR="00BD798D" w14:paraId="06C5C282" w14:textId="77777777">
        <w:tc>
          <w:tcPr>
            <w:tcW w:w="9016" w:type="dxa"/>
            <w:gridSpan w:val="4"/>
          </w:tcPr>
          <w:p w14:paraId="06C5C281" w14:textId="64ABBB58" w:rsidR="00BD798D" w:rsidRDefault="00A42715">
            <w:r>
              <w:rPr>
                <w:b/>
                <w:i/>
              </w:rPr>
              <w:t xml:space="preserve">Aims of activity- </w:t>
            </w:r>
            <w:r>
              <w:t xml:space="preserve">The aim of conducting this activity is </w:t>
            </w:r>
            <w:r w:rsidR="003F2710">
              <w:t>that</w:t>
            </w:r>
            <w:r>
              <w:t xml:space="preserve"> this will help young children to have a clear concept of numerical and mathematical values.</w:t>
            </w:r>
          </w:p>
        </w:tc>
      </w:tr>
      <w:tr w:rsidR="00BD798D" w14:paraId="06C5C284" w14:textId="77777777">
        <w:tc>
          <w:tcPr>
            <w:tcW w:w="9016" w:type="dxa"/>
            <w:gridSpan w:val="4"/>
          </w:tcPr>
          <w:p w14:paraId="06C5C283" w14:textId="77777777" w:rsidR="00BD798D" w:rsidRDefault="00A42715">
            <w:pPr>
              <w:rPr>
                <w:b/>
                <w:i/>
              </w:rPr>
            </w:pPr>
            <w:r>
              <w:rPr>
                <w:b/>
                <w:i/>
              </w:rPr>
              <w:t xml:space="preserve">Links to outcomes- </w:t>
            </w:r>
            <w:r>
              <w:t>This activity will generate positive outcomes for young children as they will learn about calculating total sum, will understand quantity and others.</w:t>
            </w:r>
          </w:p>
        </w:tc>
      </w:tr>
      <w:tr w:rsidR="00BD798D" w14:paraId="06C5C286" w14:textId="77777777">
        <w:tc>
          <w:tcPr>
            <w:tcW w:w="9016" w:type="dxa"/>
            <w:gridSpan w:val="4"/>
          </w:tcPr>
          <w:p w14:paraId="06C5C285" w14:textId="77777777" w:rsidR="00BD798D" w:rsidRDefault="00A42715">
            <w:r>
              <w:rPr>
                <w:b/>
                <w:i/>
              </w:rPr>
              <w:t xml:space="preserve">Differentiation- </w:t>
            </w:r>
            <w:r>
              <w:t>The activity will help to differentiate which children progressed more and who needs extra attention to complete the activity.</w:t>
            </w:r>
          </w:p>
        </w:tc>
      </w:tr>
      <w:tr w:rsidR="00BD798D" w14:paraId="06C5C288" w14:textId="77777777">
        <w:tc>
          <w:tcPr>
            <w:tcW w:w="9016" w:type="dxa"/>
            <w:gridSpan w:val="4"/>
          </w:tcPr>
          <w:p w14:paraId="06C5C287" w14:textId="77777777" w:rsidR="00BD798D" w:rsidRDefault="00A42715">
            <w:r>
              <w:rPr>
                <w:b/>
                <w:i/>
              </w:rPr>
              <w:t xml:space="preserve">Health and Safety- </w:t>
            </w:r>
            <w:r>
              <w:t>Adult need to take all the required precautions related to health and safety of the young children.</w:t>
            </w:r>
          </w:p>
        </w:tc>
      </w:tr>
      <w:tr w:rsidR="00BD798D" w14:paraId="06C5C28A" w14:textId="77777777">
        <w:tc>
          <w:tcPr>
            <w:tcW w:w="9016" w:type="dxa"/>
            <w:gridSpan w:val="4"/>
          </w:tcPr>
          <w:p w14:paraId="06C5C289" w14:textId="77777777" w:rsidR="00BD798D" w:rsidRDefault="00A42715">
            <w:r>
              <w:rPr>
                <w:b/>
                <w:i/>
              </w:rPr>
              <w:t xml:space="preserve">Role of adult- </w:t>
            </w:r>
            <w:r>
              <w:t>Adult person plays an important role in the overall activity as she needs to observe each of the children carefully. The adult takes part in the activity along with the children and engage them in various conversations related to cooking and counting.</w:t>
            </w:r>
          </w:p>
        </w:tc>
      </w:tr>
      <w:tr w:rsidR="00BD798D" w14:paraId="06C5C28C" w14:textId="77777777">
        <w:tc>
          <w:tcPr>
            <w:tcW w:w="9016" w:type="dxa"/>
            <w:gridSpan w:val="4"/>
          </w:tcPr>
          <w:p w14:paraId="06C5C28B" w14:textId="77777777" w:rsidR="00BD798D" w:rsidRDefault="00A42715">
            <w:r>
              <w:rPr>
                <w:b/>
                <w:i/>
              </w:rPr>
              <w:t xml:space="preserve">The activity- </w:t>
            </w:r>
            <w:r>
              <w:t>The</w:t>
            </w:r>
            <w:r>
              <w:rPr>
                <w:b/>
                <w:i/>
              </w:rPr>
              <w:t xml:space="preserve"> </w:t>
            </w:r>
            <w:r>
              <w:t>overall activity was conducted to enhance mathematical skills among young children and the instructor will observe how they are improving their skills based on their own perceptions and opinions.</w:t>
            </w:r>
          </w:p>
        </w:tc>
      </w:tr>
    </w:tbl>
    <w:p w14:paraId="06C5C28D" w14:textId="77777777" w:rsidR="00BD798D" w:rsidRDefault="00BD798D"/>
    <w:p w14:paraId="06C5C28E" w14:textId="76B2892F" w:rsidR="00BD798D" w:rsidRDefault="00A42715">
      <w:r>
        <w:tab/>
        <w:t xml:space="preserve">In cultivating constructive mathematical perspectives in initial periods, learning regarding numbers is significant. Cooking discussion and preparing omelette may help young children to improve their skills in early number sense by counting number of eggs needed. The inclusion of entertaining and inspiring resources which children can absorb must be part of this procedure. Young children must gain knowledge before learning about written numbers. It has been observed from the activity that cooking discussion are an unbelievable technique to educate early mathematics in such a manner that perhaps the sort of logical thought and investigation required for further computing is encouraged (Clements et al, 2020). A cooking discussion atmosphere inherently promotes the development of mathematical skills. The fusion of mathematical and cooking discussion excludes systematic teaching from the mathematical scene and contributes to innovation and cooperation. Cooking discussion activity as well as open-ended products become naturally derived tools which are used in many ways such that young kids can enjoy their activity. Through integrating cooking across play environments, children have a chance to communicate about items and various ingredients as they would like and adults with provide them with little or no attention. The cooking plan encourages children, instead of just content, to build the children's play environment centred </w:t>
      </w:r>
      <w:r>
        <w:lastRenderedPageBreak/>
        <w:t xml:space="preserve">on their vision and objectives. Cooking discussion will inspire children to experiment, risk playing, and gain trust and inspiration. As per the activity plan, children between the age range of 4-6 years can be involved in the cooking discussion program, where the adult can provide them with diverse range of resources to explore their mathematical skills and numerical values. While there has been an increasing desire to investigate the advantages of cooking in outdoor environment, current literature has shown some holes. While the effects of cooking activity for children's development are being </w:t>
      </w:r>
      <w:r w:rsidR="00746A70">
        <w:t>considered</w:t>
      </w:r>
      <w:r>
        <w:t xml:space="preserve">, more studies need to be done to examine both the social and emotional area, and the experience of educators. In the past studies there seems to be no or very little awareness of the importance of integrating cooking related activity in their childcare settings </w:t>
      </w:r>
      <w:r w:rsidR="00746A70">
        <w:t>to</w:t>
      </w:r>
      <w:r>
        <w:t xml:space="preserve"> promote wellbeing for children, and the importance of this from a care giver or from a teacher viewpoint (Hyndman, 2017). Because young kids invest a lot of time in the school and this area has now been recognised as crucial for involvement in activity, growth, and exercise. It is vital that the viewpoints of instructors are well understood. Outlook of the educators could recognise the specific advantages for child's development of outdoor cooking activity, that may help to provide value in the optimisation of the wellbeing of young children. It has also been noted that around sixty percent of young child are involved in the cooking activity play and the number is exponentially growing. When youngsters are becoming intrigued, they often get attracted to the cooking related activities. When young kids encounter and hear unfamiliar items, the unique imagination is </w:t>
      </w:r>
      <w:r w:rsidR="00A97AA2">
        <w:t>stimulated,</w:t>
      </w:r>
      <w:r>
        <w:t xml:space="preserve"> and they all have unusual encounters that enclosed settings cannot really be feasible. This sensation of interest encourages young children to explore and try innovative things and while cooking activity are introduced to the outdoors world, so that young children can get fun and experience unique things which will help them to improve their skills. Cooking plan discussion enable children to express their playing activities by focusing on their thoughts and objectives, instead of just the activity that is defined either by the resources or by the environment (</w:t>
      </w:r>
      <w:proofErr w:type="spellStart"/>
      <w:r>
        <w:t>Hassinger</w:t>
      </w:r>
      <w:proofErr w:type="spellEnd"/>
      <w:r>
        <w:t>-Das et al, 2020).</w:t>
      </w:r>
    </w:p>
    <w:p w14:paraId="42107020" w14:textId="0BAA4F06" w:rsidR="00C24521" w:rsidRDefault="00C24521"/>
    <w:p w14:paraId="1FA65307" w14:textId="4ACBEFB6" w:rsidR="00C24521" w:rsidRDefault="00C24521"/>
    <w:p w14:paraId="0CB7ED7D" w14:textId="071E9C1F" w:rsidR="00C24521" w:rsidRDefault="00C24521"/>
    <w:p w14:paraId="3C57FE38" w14:textId="77777777" w:rsidR="00C24521" w:rsidRDefault="00C24521"/>
    <w:p w14:paraId="06C5C28F" w14:textId="77777777" w:rsidR="00BD798D" w:rsidRDefault="00A42715">
      <w:pPr>
        <w:pStyle w:val="Heading1"/>
      </w:pPr>
      <w:bookmarkStart w:id="1" w:name="_Toc65235934"/>
      <w:r>
        <w:lastRenderedPageBreak/>
        <w:t>Evaluation</w:t>
      </w:r>
      <w:bookmarkEnd w:id="1"/>
    </w:p>
    <w:p w14:paraId="06C5C290" w14:textId="77777777" w:rsidR="00BD798D" w:rsidRDefault="00A42715">
      <w:r>
        <w:tab/>
        <w:t xml:space="preserve">Moreover, for many decades early childhood researchers and activists stood up for the advantages of cooking plan activity to promote numerical skills among young kids by using resources like eggs, water, colourful vegetables and having interactive conversations Son and </w:t>
      </w:r>
      <w:proofErr w:type="spellStart"/>
      <w:r>
        <w:t>Hur</w:t>
      </w:r>
      <w:proofErr w:type="spellEnd"/>
      <w:r>
        <w:t>, 2020). When they become available to play, children will improve the most. In this activity plan, the educator has provided actual vegetables and utensils to provide real life cooking experiences to children where they will also learn about numerical and mathematical skills.</w:t>
      </w:r>
    </w:p>
    <w:p w14:paraId="06C5C291" w14:textId="133D8303" w:rsidR="00BD798D" w:rsidRDefault="00A42715">
      <w:pPr>
        <w:ind w:firstLine="720"/>
      </w:pPr>
      <w:r>
        <w:rPr>
          <w:b/>
          <w:i/>
        </w:rPr>
        <w:t>The early sprout model theory-</w:t>
      </w:r>
      <w:r>
        <w:rPr>
          <w:i/>
        </w:rPr>
        <w:t xml:space="preserve"> </w:t>
      </w:r>
      <w:r>
        <w:t xml:space="preserve">One key point of this theory has been that most of the kids love to communicate with factors, like textures and patterns; substances and others physical factors like vegetables, spices and others which will create an idea among young children to understand the mathematical values. The model "Early Sprouts" includes pre-school students in all facets of naturally grooved planting, </w:t>
      </w:r>
      <w:r w:rsidR="00746A70">
        <w:t>planning,</w:t>
      </w:r>
      <w:r>
        <w:t xml:space="preserve"> and feeding. Include instructions for cooking plan design and planning, children can help plan and cook meals and how the entire family can engage in healthier eating decisions (Lavelle et al, 2017). In relation to the model, children can prepare the omelette and at the same time need to have a count of all the ingredients they are using as per their preferences. When the kids communicate through cooking activity, they also involved in one-to-one communication. When cooking discussion are inserted into their activities, they often begin counting and are organised by colour, form, number and category in some series, styles, and divisions. When youngsters use instruments such as plates, water, cutlery, vegetables and more, counting becomes easier. The precursors for better mathematics skills that cooking plan easily help are measurements, equivalence, equilibrium, spatial perception, </w:t>
      </w:r>
      <w:r w:rsidR="00746A70">
        <w:t>preservation,</w:t>
      </w:r>
      <w:r>
        <w:t xml:space="preserve"> and theoretical grouping. Cooking activity make the learners to research the physics of the non-living universe, and they deliberately develop theories and hypotheses. Children are taught more about how objects operate by playing with piling crates, </w:t>
      </w:r>
      <w:r w:rsidR="00746A70">
        <w:t>containers,</w:t>
      </w:r>
      <w:r>
        <w:t xml:space="preserve"> and channels. They will also use such substances to test some theories concerning gravity, strength, mass, </w:t>
      </w:r>
      <w:r w:rsidR="00746A70">
        <w:t>range,</w:t>
      </w:r>
      <w:r>
        <w:t xml:space="preserve"> and elevation. Children discover that transformation happens by engaging with cooking activity in multiple ways and adults will also see how their children are improving their mathematical skills (Utter, Fay and Denny, 2017).</w:t>
      </w:r>
    </w:p>
    <w:p w14:paraId="06C5C292" w14:textId="1DAC9BA1" w:rsidR="00BD798D" w:rsidRDefault="00A42715">
      <w:pPr>
        <w:ind w:firstLine="720"/>
      </w:pPr>
      <w:r>
        <w:rPr>
          <w:b/>
          <w:i/>
        </w:rPr>
        <w:t>Affordance Theory-</w:t>
      </w:r>
      <w:r>
        <w:t xml:space="preserve">Young kids understand better as they play, </w:t>
      </w:r>
      <w:r w:rsidR="00746A70">
        <w:t>interact,</w:t>
      </w:r>
      <w:r>
        <w:t xml:space="preserve"> and compare. It offers an atmosphere in which ideas are relevant and in which information is preserved. When young children are involved with cooking within a stipulated time-period, they learn about the number of various spices, quantities of ingredients, and they even count </w:t>
      </w:r>
      <w:r>
        <w:lastRenderedPageBreak/>
        <w:t xml:space="preserve">numbers of vegetables and more. They have tremendous benefit in respect of whatever they could give or do to encourage the play, experimentation and intellectual growth of childhood and therefore can quickly be turned by the creativity of learners (Elliott, </w:t>
      </w:r>
      <w:r w:rsidR="00403E44">
        <w:t>Bachman,</w:t>
      </w:r>
      <w:r>
        <w:t xml:space="preserve"> and Henry, 2020). The underlying cooking allowances and factors empower children to develop their preferred means of creating choices and coming up with solutions. When experimenting with the cooking plan, the kid is directly engaged with the activity and will put effort to complete the activity earlier from others.  It is indeed up to the kids, to select the materials according to their preferences. It has been noted that young children experiment with those parts in multiple ways, when they are fully involved in the activity. </w:t>
      </w:r>
    </w:p>
    <w:p w14:paraId="06C5C293" w14:textId="17BBF1D0" w:rsidR="00BD798D" w:rsidRDefault="00A42715">
      <w:r>
        <w:tab/>
      </w:r>
      <w:r>
        <w:rPr>
          <w:b/>
          <w:i/>
        </w:rPr>
        <w:t xml:space="preserve">Strengths- </w:t>
      </w:r>
      <w:r>
        <w:t>The preparing of omelette activity has been organized to facilitate children to identify, calculate and enhance individual communication with numbers. One of the preferred methods of integrating numbers for small children is to show the numerals as they are displayed with a set of cooking resources to explore their importance. This could be as clear as asking young children to calculate total number of eggs used in the cooking preparation. As learners gathered and arrange objects, they develop mathematical principles of scale, proportion, and division (</w:t>
      </w:r>
      <w:proofErr w:type="spellStart"/>
      <w:r>
        <w:t>Carr</w:t>
      </w:r>
      <w:proofErr w:type="spellEnd"/>
      <w:r>
        <w:t xml:space="preserve"> et al, 2017). When children are offered fruit packets, vegetables, flour, or even cutlery items, young kids instinctively discover their colour or size, </w:t>
      </w:r>
      <w:r w:rsidR="00403E44">
        <w:t>textures,</w:t>
      </w:r>
      <w:r>
        <w:t xml:space="preserve"> or other materials. </w:t>
      </w:r>
      <w:proofErr w:type="spellStart"/>
      <w:r>
        <w:t>Cerriation</w:t>
      </w:r>
      <w:proofErr w:type="spellEnd"/>
      <w:r>
        <w:t xml:space="preserve"> is the method in which objects are lined from highest to lowest, deepest to thinnest and more. One wondrous feature regarding mathematics is that more and more talents can indeed be cultivated from the very same resources. When a child had already accomplished calculating a series of items associated with the cooking that corresponds to a figure or number, he/she will be prepared to be using the similar resources to calculate the total of </w:t>
      </w:r>
      <w:r w:rsidR="00746A70">
        <w:t>all</w:t>
      </w:r>
      <w:r>
        <w:t xml:space="preserve"> the numbers. Cooking activity enabled all the eight kids to create self -belief, confident and expertise and at the same time improves mathematical skills.  It also allowed youngsters to observe the guidelines and to improve problem-solving abilities while cooking recipes. The request for students to enjoy cooking activity poses a huge passion for learning outdoors, where they can really improve their knowledge, understanding and capacity to evaluate. It is necessary to move skills and expertise from the </w:t>
      </w:r>
      <w:r w:rsidR="00A97AA2">
        <w:t>childcare</w:t>
      </w:r>
      <w:r>
        <w:t xml:space="preserve"> centre to the school to develop essential ties for active learning (</w:t>
      </w:r>
      <w:proofErr w:type="spellStart"/>
      <w:r>
        <w:t>Brussoni</w:t>
      </w:r>
      <w:proofErr w:type="spellEnd"/>
      <w:r>
        <w:t xml:space="preserve"> et al, 2017).</w:t>
      </w:r>
    </w:p>
    <w:p w14:paraId="06C5C294" w14:textId="38B5399A" w:rsidR="00BD798D" w:rsidRDefault="00A42715">
      <w:pPr>
        <w:ind w:firstLine="720"/>
      </w:pPr>
      <w:r>
        <w:rPr>
          <w:b/>
          <w:i/>
        </w:rPr>
        <w:t>Weaknesses-</w:t>
      </w:r>
      <w:r>
        <w:t xml:space="preserve"> One of the major weaknesses is that a single educator </w:t>
      </w:r>
      <w:r w:rsidR="00A97AA2">
        <w:t>was not</w:t>
      </w:r>
      <w:r>
        <w:t xml:space="preserve"> able to offer the required attention to each of the children and in this situation, some children </w:t>
      </w:r>
      <w:r w:rsidR="00636C26">
        <w:t>were not</w:t>
      </w:r>
      <w:r>
        <w:t xml:space="preserve"> able to develop their skills and abilities on mathematics and therefore, they require special attention and care. </w:t>
      </w:r>
    </w:p>
    <w:p w14:paraId="06C5C295" w14:textId="2A4AC931" w:rsidR="00BD798D" w:rsidRDefault="00A42715">
      <w:pPr>
        <w:ind w:firstLine="720"/>
      </w:pPr>
      <w:r>
        <w:rPr>
          <w:b/>
          <w:i/>
        </w:rPr>
        <w:lastRenderedPageBreak/>
        <w:t>Adult Support-</w:t>
      </w:r>
      <w:r>
        <w:t xml:space="preserve"> When kids fully engrossed themselves in the cooking activity, the task of the instructor was to act both as an investigator as well as a researcher and need to communicate with the children. Cooking activity is the perfect opportunity to know and analyse how the kids deal and how to develop numeric skills with cooking activity. The instructor and </w:t>
      </w:r>
      <w:r w:rsidR="00A97AA2">
        <w:t>children,</w:t>
      </w:r>
      <w:r>
        <w:t xml:space="preserve"> however, can accomplish a range of mathematical tasks through cooking activity. (McClure et al, 2017). </w:t>
      </w:r>
    </w:p>
    <w:p w14:paraId="06C5C296" w14:textId="77777777" w:rsidR="00BD798D" w:rsidRDefault="00A42715">
      <w:pPr>
        <w:ind w:firstLine="720"/>
      </w:pPr>
      <w:r>
        <w:rPr>
          <w:b/>
          <w:i/>
        </w:rPr>
        <w:t>Resources</w:t>
      </w:r>
      <w:r>
        <w:rPr>
          <w:i/>
        </w:rPr>
        <w:t>-</w:t>
      </w:r>
      <w:r>
        <w:t xml:space="preserve"> There have been large range of common and natural resources which have been used by the young children as components of cooking activity. For instance, water and eggs have been considered as the main components of this cooking activity to gain knowledge and skills for counting purposes or water can used for measuring reason (Morrissey, Scott and Rahimi, 2017). Bright coloured things attract young kids, therefore using of bright coloured vegetables, different patterns utensils will engage them in this activity.</w:t>
      </w:r>
    </w:p>
    <w:p w14:paraId="06C5C297" w14:textId="32F106A3" w:rsidR="00BD798D" w:rsidRDefault="00A42715">
      <w:pPr>
        <w:ind w:firstLine="720"/>
      </w:pPr>
      <w:r>
        <w:rPr>
          <w:b/>
          <w:i/>
        </w:rPr>
        <w:t>Advantages of learning through play</w:t>
      </w:r>
      <w:r>
        <w:rPr>
          <w:i/>
        </w:rPr>
        <w:t>-</w:t>
      </w:r>
      <w:r>
        <w:t xml:space="preserve"> Study indicates that acquiring knowledge with the help of various playing activities is really an essential component of the growth of a kid. Although it allows parents to ensure that the child has sufficient opportunities to engage himself or herself in the activity to develop their skills. Even early childhood, the mind of a child develops just through perceiving the world </w:t>
      </w:r>
      <w:r w:rsidR="00746A70">
        <w:t>and</w:t>
      </w:r>
      <w:r>
        <w:t xml:space="preserve"> the outside environment (</w:t>
      </w:r>
      <w:proofErr w:type="spellStart"/>
      <w:r>
        <w:t>Herodotou</w:t>
      </w:r>
      <w:proofErr w:type="spellEnd"/>
      <w:r>
        <w:t xml:space="preserve">, 2018). Similarly, while engaging with cooking plan activity, children never get bored as they tend to get to experience wide range of new resources every time and this attract them the most towards the game. Cooking activity generally attract young children are most often played by children, and that tends to have positive impact on their freedom. Children will establish their own objectives and priorities, think about their own </w:t>
      </w:r>
      <w:r w:rsidR="00746A70">
        <w:t>thoughts,</w:t>
      </w:r>
      <w:r>
        <w:t xml:space="preserve"> and feel about </w:t>
      </w:r>
      <w:r w:rsidR="00403E44">
        <w:t>oneself</w:t>
      </w:r>
      <w:r>
        <w:t xml:space="preserve">. Play allows children to build verbal skills and speech abilities </w:t>
      </w:r>
      <w:r w:rsidR="00746A70">
        <w:t>and</w:t>
      </w:r>
      <w:r>
        <w:t xml:space="preserve"> hearing knowledge. Throughout playing, the children chat and respond. Children during play always try to communicate with other members to put their opinions. Play contributes to social capability growth. Kids playing with their friends and parents understand the way that partnerships work by play. When play in a child's development grows increasingly significant, there seems to be a rise in building positive relationships among children (Pyle and </w:t>
      </w:r>
      <w:proofErr w:type="spellStart"/>
      <w:r>
        <w:t>Danniels</w:t>
      </w:r>
      <w:proofErr w:type="spellEnd"/>
      <w:r>
        <w:t>, 2017).</w:t>
      </w:r>
    </w:p>
    <w:p w14:paraId="7284D1C7" w14:textId="58B5BA85" w:rsidR="00C24521" w:rsidRDefault="00C24521">
      <w:pPr>
        <w:ind w:firstLine="720"/>
      </w:pPr>
    </w:p>
    <w:p w14:paraId="4EC15895" w14:textId="77777777" w:rsidR="003545ED" w:rsidRDefault="003545ED">
      <w:pPr>
        <w:ind w:firstLine="720"/>
      </w:pPr>
    </w:p>
    <w:p w14:paraId="06C5C298" w14:textId="77777777" w:rsidR="00BD798D" w:rsidRDefault="00A42715">
      <w:pPr>
        <w:pStyle w:val="Heading1"/>
      </w:pPr>
      <w:bookmarkStart w:id="2" w:name="_Toc65235935"/>
      <w:r>
        <w:lastRenderedPageBreak/>
        <w:t>Discussion</w:t>
      </w:r>
      <w:bookmarkEnd w:id="2"/>
    </w:p>
    <w:p w14:paraId="06C5C299" w14:textId="77777777" w:rsidR="00BD798D" w:rsidRDefault="00A42715">
      <w:r>
        <w:tab/>
        <w:t>As discussed in the above-mentioned activity plan, there have been large number of resources which can be used for children in this activity of preparing omelette like bright coloured vegetables, water, eggs, flour, utensils and more. These are the most common resources which are generally available for this activity. The resources can be implemented in the activity by the instructor in many ways like the instructor can use water and ask children to provide two cups of water to mix the flour to see their mathematical skills like how they calculate two cups of water (</w:t>
      </w:r>
      <w:proofErr w:type="spellStart"/>
      <w:r>
        <w:t>Yıldırım</w:t>
      </w:r>
      <w:proofErr w:type="spellEnd"/>
      <w:r>
        <w:t xml:space="preserve"> and </w:t>
      </w:r>
      <w:proofErr w:type="spellStart"/>
      <w:r>
        <w:t>Akamca</w:t>
      </w:r>
      <w:proofErr w:type="spellEnd"/>
      <w:r>
        <w:t>, 2017). Some of the resources used in this cooking plan have been mentioned below-</w:t>
      </w:r>
    </w:p>
    <w:p w14:paraId="06C5C29A" w14:textId="77777777" w:rsidR="00BD798D" w:rsidRDefault="00A42715">
      <w:r>
        <w:tab/>
        <w:t>Utensils- Utensils include various types of pots, bright coloured bowls, spatulas where numbers will be mentioned on each of the boxes for children to identify the numbers.</w:t>
      </w:r>
    </w:p>
    <w:p w14:paraId="06C5C29B" w14:textId="77777777" w:rsidR="00BD798D" w:rsidRDefault="00A42715">
      <w:r>
        <w:tab/>
        <w:t>An outside sink: for hand sweeping and washing out of the garden freshly selected vegetables. A cooler or a shell will function well enough for cleaning veggies outside in case exterior sink is not accessible. Soapy-filled buckets are often used to wash hands. The safest choice would really be to wear gloves if feasible while cooking.</w:t>
      </w:r>
    </w:p>
    <w:p w14:paraId="06C5C29C" w14:textId="77777777" w:rsidR="00BD798D" w:rsidRDefault="00A42715">
      <w:r>
        <w:tab/>
        <w:t>Cutting boards- It is required to cut or chopped vegetables or other ingredients.</w:t>
      </w:r>
    </w:p>
    <w:p w14:paraId="06C5C29D" w14:textId="77777777" w:rsidR="00BD798D" w:rsidRDefault="00A42715">
      <w:r>
        <w:tab/>
        <w:t>Eggs- These are main ingredient to prepare the omelette and children got engaged in counting the number of eggs used in their cooking.</w:t>
      </w:r>
    </w:p>
    <w:p w14:paraId="06C5C29E" w14:textId="36230DB8" w:rsidR="00BD798D" w:rsidRDefault="00A42715">
      <w:r>
        <w:tab/>
      </w:r>
      <w:r>
        <w:rPr>
          <w:b/>
          <w:i/>
        </w:rPr>
        <w:t>Natural Resources-</w:t>
      </w:r>
      <w:r>
        <w:t xml:space="preserve"> Natural resources are fantastic component of the cooking activity for involving young children in the activity. Cooking activity provides many developmental possibilities for youngsters, such as creative expression and creativity and promotes a great feeling. When children use various cooking ingredients, they get the feeling that they can handle the resources freely and independently. The components for cooking planning can all be moved, mixed, arranged, fitted, </w:t>
      </w:r>
      <w:r w:rsidR="00746A70">
        <w:t>extended,</w:t>
      </w:r>
      <w:r>
        <w:t xml:space="preserve"> and planned. Moreover, this </w:t>
      </w:r>
      <w:r w:rsidR="00746A70">
        <w:t>activity</w:t>
      </w:r>
      <w:r>
        <w:t xml:space="preserve"> is fully flexible and welcoming free creation for children since the components do not poses a certain set of standards (Houser et al, 2019). Natural materials disperse wonderfully to cooking discussion and planning because they provide infinite options and inspire children to really be imaginative. Adults need to show the content to the children while incorporating free pieces in the curriculum and the children are independent for discovery and growth. For instance, adults and children can together gather few spices and then they can discuss about the quantities and colour of the spices, their </w:t>
      </w:r>
      <w:r w:rsidR="00746A70">
        <w:t>shapes,</w:t>
      </w:r>
      <w:r>
        <w:t xml:space="preserve"> and sizes and later they can also count the total number of </w:t>
      </w:r>
      <w:r>
        <w:lastRenderedPageBreak/>
        <w:t>spices each one of them have gathered. This will help children to develop their mental abilities and will understand the importance of numerical values and overall, the children will develop cognitive values (</w:t>
      </w:r>
      <w:proofErr w:type="spellStart"/>
      <w:r>
        <w:t>Kuo</w:t>
      </w:r>
      <w:proofErr w:type="spellEnd"/>
      <w:r>
        <w:t>, Barnes and Jordan, 2019).</w:t>
      </w:r>
    </w:p>
    <w:p w14:paraId="06C5C29F" w14:textId="5B581656" w:rsidR="00BD798D" w:rsidRDefault="00A42715">
      <w:r>
        <w:tab/>
      </w:r>
      <w:r>
        <w:rPr>
          <w:b/>
          <w:i/>
        </w:rPr>
        <w:t>Plastic Resources</w:t>
      </w:r>
      <w:r>
        <w:rPr>
          <w:i/>
        </w:rPr>
        <w:t>-</w:t>
      </w:r>
      <w:r>
        <w:t xml:space="preserve"> In terms of manufactured and recycled products, plastic has been one of the least used resources in this cooking plan. Plastic resources include plastic boxes, plastic cutlery sets, </w:t>
      </w:r>
      <w:r w:rsidR="00746A70">
        <w:t>straws,</w:t>
      </w:r>
      <w:r>
        <w:t xml:space="preserve"> and others. </w:t>
      </w:r>
    </w:p>
    <w:p w14:paraId="06C5C2A0" w14:textId="15CC0C14" w:rsidR="00BD798D" w:rsidRDefault="00A42715">
      <w:r>
        <w:tab/>
        <w:t xml:space="preserve">Natural as well as open-ended resources offer a wide variety of possibilities; children are free to employ or to envision something different throughout their previous form. In this activity, all the natural resources have been given to the children and the application of natural assets makes it possible for children and young people to recognise their skills and abilities. The appearance, sound, </w:t>
      </w:r>
      <w:r w:rsidR="00746A70">
        <w:t>scent,</w:t>
      </w:r>
      <w:r>
        <w:t xml:space="preserve"> and flavour of natural resources enable youngsters with excellent educational experiences, while also helping them fully appreciate the items. In other aspect, plastic resources do not generally offer the same ideas and opportunities for children to enhance their mathematical and numerical skills (Sando, 2019).</w:t>
      </w:r>
    </w:p>
    <w:p w14:paraId="3B8F06F9" w14:textId="77777777" w:rsidR="00C24521" w:rsidRDefault="00C24521"/>
    <w:p w14:paraId="06C5C2A1" w14:textId="77777777" w:rsidR="00BD798D" w:rsidRDefault="00A42715">
      <w:pPr>
        <w:pStyle w:val="Heading1"/>
      </w:pPr>
      <w:bookmarkStart w:id="3" w:name="_Toc65235936"/>
      <w:r>
        <w:t>Explanation</w:t>
      </w:r>
      <w:bookmarkEnd w:id="3"/>
    </w:p>
    <w:p w14:paraId="06C5C2A2" w14:textId="79186F2D" w:rsidR="00BD798D" w:rsidRDefault="00A42715">
      <w:r>
        <w:tab/>
        <w:t>Educators or adults agree that this activity really enabled learning and</w:t>
      </w:r>
      <w:r w:rsidR="00746A70">
        <w:t xml:space="preserve"> encouraged</w:t>
      </w:r>
      <w:r>
        <w:t xml:space="preserve"> the creation of trust and confidence as children go outside. It has been noted that the teacher has a great influence on how children communicate with the teaching and learning environment, while seeking to enhance early childhood education services (</w:t>
      </w:r>
      <w:proofErr w:type="spellStart"/>
      <w:r>
        <w:t>Engelen</w:t>
      </w:r>
      <w:proofErr w:type="spellEnd"/>
      <w:r>
        <w:t xml:space="preserve"> et al, 2018). From this activity, it has been seen that an educator insight also regarded as an important aspect wherein the caregivers of childcare combine cooking plan in outdoor environments, the obstacles and hurdles they have faced and how they have overcome them to promote and sustain this kind of unstructured, child-led, and free play. The adult also ensured that there are ample range of cooking resources for young children so that they do not get bored with the activity. In the words of Simon Nicholson, </w:t>
      </w:r>
      <w:r>
        <w:rPr>
          <w:i/>
        </w:rPr>
        <w:t xml:space="preserve">“In any environment, both the degree of inventiveness and creativity, and the possibility of discovery, are directly proportional to the number and kinds of variables in it”. </w:t>
      </w:r>
      <w:r>
        <w:t xml:space="preserve">In this activity, the adult has organized the area for the activity to take place and accordingly monitored the progress of the mathematical skills of the children (Huff Sisson and Lash, 2017). It has been seen that the children used their brains and minds to count the eggs, they analysed the quantity, which means that they slowly improving their mathematical skills. The task of the older person should be to act as a spectator to view how they are playing, </w:t>
      </w:r>
      <w:r>
        <w:lastRenderedPageBreak/>
        <w:t xml:space="preserve">if any children need special attention and more. The adult also discussed open-ended queries, only when the instructor believe it was necessary. It has been analysed from the activity that many young kids did not want others to stimulate their curiosity and thus are inspired by the knowledge they developed by itself. The kids had been very adamant that they did not tend to go until they complete the full activity. </w:t>
      </w:r>
    </w:p>
    <w:p w14:paraId="06C5C2A3" w14:textId="4EC0DEAD" w:rsidR="00BD798D" w:rsidRDefault="00A42715">
      <w:r>
        <w:tab/>
      </w:r>
      <w:r w:rsidR="00746A70">
        <w:t>Many</w:t>
      </w:r>
      <w:r>
        <w:t xml:space="preserve"> countries have adopted cooking plan as an activity to develop the mathematical skills among young children. It is beneficial for the </w:t>
      </w:r>
      <w:r w:rsidR="00E070E9">
        <w:t>New Zealand</w:t>
      </w:r>
      <w:r>
        <w:t xml:space="preserve"> Government to positively encourage the involvement of schools and so many other childcare agencies to incorporate cooking plan in their activity plan. (Brennan et al, 2021). In Europe also, the concept of cooking discussion activity has been adopted my various educational institutions and according to Bruner theory of education, children encode physical actions of the adults, they can visualise things and can also store them in their memory for longer period (</w:t>
      </w:r>
      <w:proofErr w:type="spellStart"/>
      <w:r>
        <w:t>Zuliana</w:t>
      </w:r>
      <w:proofErr w:type="spellEnd"/>
      <w:r>
        <w:t xml:space="preserve">, </w:t>
      </w:r>
      <w:proofErr w:type="spellStart"/>
      <w:r>
        <w:t>Retnowati</w:t>
      </w:r>
      <w:proofErr w:type="spellEnd"/>
      <w:r>
        <w:t xml:space="preserve"> and </w:t>
      </w:r>
      <w:proofErr w:type="spellStart"/>
      <w:r>
        <w:t>Widjajanti</w:t>
      </w:r>
      <w:proofErr w:type="spellEnd"/>
      <w:r>
        <w:t xml:space="preserve">, 2019). </w:t>
      </w:r>
    </w:p>
    <w:p w14:paraId="06C5C2A4" w14:textId="77777777" w:rsidR="00BD798D" w:rsidRDefault="00A42715">
      <w:pPr>
        <w:spacing w:line="259" w:lineRule="auto"/>
        <w:jc w:val="left"/>
      </w:pPr>
      <w:r>
        <w:br w:type="page"/>
      </w:r>
    </w:p>
    <w:p w14:paraId="06C5C2A5" w14:textId="77777777" w:rsidR="00BD798D" w:rsidRDefault="00A42715">
      <w:pPr>
        <w:pStyle w:val="Heading1"/>
      </w:pPr>
      <w:bookmarkStart w:id="4" w:name="_Toc65235937"/>
      <w:r>
        <w:lastRenderedPageBreak/>
        <w:t>References</w:t>
      </w:r>
      <w:bookmarkEnd w:id="4"/>
    </w:p>
    <w:p w14:paraId="06C5C2A6" w14:textId="77777777" w:rsidR="00BD798D" w:rsidRDefault="00A42715">
      <w:proofErr w:type="spellStart"/>
      <w:r>
        <w:t>Bravender</w:t>
      </w:r>
      <w:proofErr w:type="spellEnd"/>
      <w:r>
        <w:t xml:space="preserve">, T. and </w:t>
      </w:r>
      <w:proofErr w:type="spellStart"/>
      <w:r>
        <w:t>Bravender</w:t>
      </w:r>
      <w:proofErr w:type="spellEnd"/>
      <w:r>
        <w:t xml:space="preserve">, L.S., 2020. Nature play: A prescription for healthier children. </w:t>
      </w:r>
      <w:r>
        <w:rPr>
          <w:i/>
        </w:rPr>
        <w:t xml:space="preserve">Contemporary </w:t>
      </w:r>
      <w:proofErr w:type="spellStart"/>
      <w:r>
        <w:rPr>
          <w:i/>
        </w:rPr>
        <w:t>Pediatrics</w:t>
      </w:r>
      <w:proofErr w:type="spellEnd"/>
      <w:r>
        <w:rPr>
          <w:i/>
        </w:rPr>
        <w:t>, 37(3),</w:t>
      </w:r>
      <w:r>
        <w:t xml:space="preserve"> pp.12-22.</w:t>
      </w:r>
    </w:p>
    <w:p w14:paraId="06C5C2A7" w14:textId="4C93A25B" w:rsidR="00BD798D" w:rsidRDefault="00A42715">
      <w:r>
        <w:t xml:space="preserve">Brennan, S.F., Lavelle, F., Moore, S.E., Dean, M., McKinley, M.C., McCole, P., Hunter, R.F., Dunne, L., O’Connell, N.E., Cardwell, </w:t>
      </w:r>
      <w:r w:rsidR="00746A70">
        <w:t>C.R.,</w:t>
      </w:r>
      <w:r>
        <w:t xml:space="preserve"> and Elliott, C.T., 2021. Food environment intervention improves food knowledge, </w:t>
      </w:r>
      <w:r w:rsidR="00746A70">
        <w:t>wellbeing,</w:t>
      </w:r>
      <w:r>
        <w:t xml:space="preserve"> and dietary habits in primary school children: Project </w:t>
      </w:r>
      <w:proofErr w:type="spellStart"/>
      <w:r>
        <w:t>Daire</w:t>
      </w:r>
      <w:proofErr w:type="spellEnd"/>
      <w:r>
        <w:t xml:space="preserve">, a randomised-controlled, factorial design cluster trial. </w:t>
      </w:r>
      <w:r>
        <w:rPr>
          <w:i/>
        </w:rPr>
        <w:t xml:space="preserve">International Journal of </w:t>
      </w:r>
      <w:proofErr w:type="spellStart"/>
      <w:r>
        <w:rPr>
          <w:i/>
        </w:rPr>
        <w:t>Behavioral</w:t>
      </w:r>
      <w:proofErr w:type="spellEnd"/>
      <w:r>
        <w:rPr>
          <w:i/>
        </w:rPr>
        <w:t xml:space="preserve"> Nutrition and Physical Activity, 18(1),</w:t>
      </w:r>
      <w:r>
        <w:t xml:space="preserve"> pp.1-18.</w:t>
      </w:r>
    </w:p>
    <w:p w14:paraId="06C5C2A8" w14:textId="77777777" w:rsidR="00BD798D" w:rsidRDefault="00A42715">
      <w:proofErr w:type="spellStart"/>
      <w:r>
        <w:t>Brussoni</w:t>
      </w:r>
      <w:proofErr w:type="spellEnd"/>
      <w:r>
        <w:t xml:space="preserve">, M., Ishikawa, T., Brunelle, S. and Herrington, S., 2017. Landscapes for play: Effects of an intervention to promote nature-based risky play in early childhood centres. </w:t>
      </w:r>
      <w:r>
        <w:rPr>
          <w:i/>
        </w:rPr>
        <w:t>Journal of Environmental Psychology, 54,</w:t>
      </w:r>
      <w:r>
        <w:t xml:space="preserve"> pp.139-150.</w:t>
      </w:r>
    </w:p>
    <w:p w14:paraId="06C5C2A9" w14:textId="77777777" w:rsidR="00BD798D" w:rsidRDefault="00A42715">
      <w:proofErr w:type="spellStart"/>
      <w:r>
        <w:t>Carr</w:t>
      </w:r>
      <w:proofErr w:type="spellEnd"/>
      <w:r>
        <w:t xml:space="preserve">, V., Brown, R.D., </w:t>
      </w:r>
      <w:proofErr w:type="spellStart"/>
      <w:r>
        <w:t>Schlembach</w:t>
      </w:r>
      <w:proofErr w:type="spellEnd"/>
      <w:r>
        <w:t xml:space="preserve">, S. and Kochanowski, L., 2017. Nature by design: Playscape affordances support the use of executive function in </w:t>
      </w:r>
      <w:proofErr w:type="spellStart"/>
      <w:r>
        <w:t>preschoolers</w:t>
      </w:r>
      <w:proofErr w:type="spellEnd"/>
      <w:r>
        <w:t xml:space="preserve">. </w:t>
      </w:r>
      <w:r>
        <w:rPr>
          <w:i/>
        </w:rPr>
        <w:t>Children, Youth and Environments, 27(2),</w:t>
      </w:r>
      <w:r>
        <w:t xml:space="preserve"> pp.25-46.</w:t>
      </w:r>
    </w:p>
    <w:p w14:paraId="06C5C2AA" w14:textId="4EFB6FFF" w:rsidR="00BD798D" w:rsidRDefault="00A42715">
      <w:r>
        <w:t xml:space="preserve">Clements, D.H., </w:t>
      </w:r>
      <w:proofErr w:type="spellStart"/>
      <w:r>
        <w:t>Sarama</w:t>
      </w:r>
      <w:proofErr w:type="spellEnd"/>
      <w:r>
        <w:t xml:space="preserve">, J., Brenneman, K., Duke, N.K. and </w:t>
      </w:r>
      <w:proofErr w:type="spellStart"/>
      <w:r>
        <w:t>Hemmeter</w:t>
      </w:r>
      <w:proofErr w:type="spellEnd"/>
      <w:r>
        <w:t xml:space="preserve">, M.L., 2020. STREAM Education at Work-No, at </w:t>
      </w:r>
      <w:r w:rsidR="00A97AA2">
        <w:t>Play!</w:t>
      </w:r>
      <w:r>
        <w:t xml:space="preserve"> </w:t>
      </w:r>
      <w:r>
        <w:rPr>
          <w:i/>
        </w:rPr>
        <w:t>YC Young Children, 75(2),</w:t>
      </w:r>
      <w:r>
        <w:t xml:space="preserve"> pp.36-43.</w:t>
      </w:r>
    </w:p>
    <w:p w14:paraId="06C5C2AB" w14:textId="77777777" w:rsidR="00BD798D" w:rsidRDefault="00A42715">
      <w:r>
        <w:t xml:space="preserve">Elliott, L., Bachman, H.J. and Henry, D.A., 2020. Why and how parents promote math learning with their young children: A mixed-methods investigation. </w:t>
      </w:r>
      <w:r>
        <w:rPr>
          <w:i/>
        </w:rPr>
        <w:t>Parenting, 20(2),</w:t>
      </w:r>
      <w:r>
        <w:t xml:space="preserve"> pp.108-140.</w:t>
      </w:r>
    </w:p>
    <w:p w14:paraId="06C5C2AC" w14:textId="77777777" w:rsidR="00BD798D" w:rsidRDefault="00A42715">
      <w:proofErr w:type="spellStart"/>
      <w:r>
        <w:t>Engelen</w:t>
      </w:r>
      <w:proofErr w:type="spellEnd"/>
      <w:r>
        <w:t xml:space="preserve">, L., </w:t>
      </w:r>
      <w:proofErr w:type="spellStart"/>
      <w:r>
        <w:t>Wyver</w:t>
      </w:r>
      <w:proofErr w:type="spellEnd"/>
      <w:r>
        <w:t xml:space="preserve">, S., Perry, G., Bundy, A., Chan, T.K.Y., </w:t>
      </w:r>
      <w:proofErr w:type="spellStart"/>
      <w:r>
        <w:t>Ragen</w:t>
      </w:r>
      <w:proofErr w:type="spellEnd"/>
      <w:r>
        <w:t xml:space="preserve">, J., Bauman, A. and Naughton, G., 2018. Spying on children during a school playground intervention using a novel method for direct observation of activities during outdoor play. </w:t>
      </w:r>
      <w:r>
        <w:rPr>
          <w:i/>
        </w:rPr>
        <w:t>Journal of Adventure Education and Outdoor Learning, 18(1),</w:t>
      </w:r>
      <w:r>
        <w:t xml:space="preserve"> pp.86-95.</w:t>
      </w:r>
    </w:p>
    <w:p w14:paraId="06C5C2AD" w14:textId="77777777" w:rsidR="00BD798D" w:rsidRDefault="00A42715">
      <w:proofErr w:type="spellStart"/>
      <w:r>
        <w:t>Hassinger</w:t>
      </w:r>
      <w:proofErr w:type="spellEnd"/>
      <w:r>
        <w:t xml:space="preserve">-Das, B., </w:t>
      </w:r>
      <w:proofErr w:type="spellStart"/>
      <w:r>
        <w:t>Zosh</w:t>
      </w:r>
      <w:proofErr w:type="spellEnd"/>
      <w:r>
        <w:t xml:space="preserve">, J.M., Hansen, N., </w:t>
      </w:r>
      <w:proofErr w:type="spellStart"/>
      <w:r>
        <w:t>Talarowski</w:t>
      </w:r>
      <w:proofErr w:type="spellEnd"/>
      <w:r>
        <w:t xml:space="preserve">, M., </w:t>
      </w:r>
      <w:proofErr w:type="spellStart"/>
      <w:r>
        <w:t>Zmich</w:t>
      </w:r>
      <w:proofErr w:type="spellEnd"/>
      <w:r>
        <w:t xml:space="preserve">, K., </w:t>
      </w:r>
      <w:proofErr w:type="spellStart"/>
      <w:r>
        <w:t>Golinkoff</w:t>
      </w:r>
      <w:proofErr w:type="spellEnd"/>
      <w:r>
        <w:t>, R.M. and Hirsh-</w:t>
      </w:r>
      <w:proofErr w:type="spellStart"/>
      <w:r>
        <w:t>Pasek</w:t>
      </w:r>
      <w:proofErr w:type="spellEnd"/>
      <w:r>
        <w:t xml:space="preserve">, K., 2020. Play-and-learn spaces: Leveraging library spaces to promote caregiver and child interaction. </w:t>
      </w:r>
      <w:r>
        <w:rPr>
          <w:i/>
        </w:rPr>
        <w:t>Library &amp; Information Science Research, 42(1),</w:t>
      </w:r>
      <w:r>
        <w:t xml:space="preserve"> p.101002.</w:t>
      </w:r>
    </w:p>
    <w:p w14:paraId="06C5C2AE" w14:textId="77777777" w:rsidR="00BD798D" w:rsidRDefault="00A42715">
      <w:proofErr w:type="spellStart"/>
      <w:r>
        <w:t>Herodotou</w:t>
      </w:r>
      <w:proofErr w:type="spellEnd"/>
      <w:r>
        <w:t xml:space="preserve">, C., 2018. Young children and tablets: A systematic review of effects on learning and development. </w:t>
      </w:r>
      <w:r>
        <w:rPr>
          <w:i/>
        </w:rPr>
        <w:t>Journal of Computer Assisted Learning, 34(1),</w:t>
      </w:r>
      <w:r>
        <w:t xml:space="preserve"> pp.1-9.</w:t>
      </w:r>
    </w:p>
    <w:p w14:paraId="06C5C2AF" w14:textId="77777777" w:rsidR="00BD798D" w:rsidRDefault="00A42715">
      <w:r>
        <w:t xml:space="preserve">Hewson, C., 2018. Children at work. </w:t>
      </w:r>
      <w:r>
        <w:rPr>
          <w:i/>
        </w:rPr>
        <w:t>Practical Pre-School, 2018(Sup206),</w:t>
      </w:r>
      <w:r>
        <w:t xml:space="preserve"> pp.5-6.</w:t>
      </w:r>
    </w:p>
    <w:p w14:paraId="06C5C2B0" w14:textId="6FF90B6E" w:rsidR="00BD798D" w:rsidRDefault="00A42715">
      <w:r>
        <w:t xml:space="preserve">Houser, N.E., Cawley, J., </w:t>
      </w:r>
      <w:proofErr w:type="spellStart"/>
      <w:r>
        <w:t>Kolen</w:t>
      </w:r>
      <w:proofErr w:type="spellEnd"/>
      <w:r>
        <w:t xml:space="preserve">, A.M., Rainham, D., Rehman, L., Turner, J., Kirk, </w:t>
      </w:r>
      <w:r w:rsidR="00746A70">
        <w:t>S.F.,</w:t>
      </w:r>
      <w:r>
        <w:t xml:space="preserve"> and Stone, M.R., 2019. </w:t>
      </w:r>
      <w:r w:rsidR="001E659C">
        <w:t xml:space="preserve"> </w:t>
      </w:r>
      <w:r w:rsidR="000E7976">
        <w:t xml:space="preserve"> </w:t>
      </w:r>
      <w:r>
        <w:t xml:space="preserve">A </w:t>
      </w:r>
      <w:r w:rsidR="00A97AA2">
        <w:t>loose part</w:t>
      </w:r>
      <w:r>
        <w:t xml:space="preserve"> randomized controlled trial to promote active outdoor play in </w:t>
      </w:r>
      <w:r>
        <w:lastRenderedPageBreak/>
        <w:t>preschool-aged children: Physical Literacy in the Early Years (PLEY) project</w:t>
      </w:r>
      <w:r>
        <w:rPr>
          <w:i/>
        </w:rPr>
        <w:t>. Methods and protocols, 2(2),</w:t>
      </w:r>
      <w:r>
        <w:t xml:space="preserve"> p.27.</w:t>
      </w:r>
    </w:p>
    <w:p w14:paraId="06C5C2B1" w14:textId="77777777" w:rsidR="00BD798D" w:rsidRDefault="00A42715">
      <w:r>
        <w:t xml:space="preserve">Huff Sisson, J. and Lash, M., 2017. Outdoor Learning Experiences Connecting Children to Nature: Perspectives from Australia and the United States. </w:t>
      </w:r>
      <w:r>
        <w:rPr>
          <w:i/>
        </w:rPr>
        <w:t>YC Young Children, 72(4),</w:t>
      </w:r>
      <w:r>
        <w:t xml:space="preserve"> pp.8-16.</w:t>
      </w:r>
    </w:p>
    <w:p w14:paraId="06C5C2B2" w14:textId="77777777" w:rsidR="00BD798D" w:rsidRDefault="00A42715">
      <w:r>
        <w:t xml:space="preserve">Hyndman, B., 2017. School Playgrounds as a Place of Learning. In </w:t>
      </w:r>
      <w:r>
        <w:rPr>
          <w:i/>
        </w:rPr>
        <w:t>Contemporary School Playground Strategies for Healthy Students</w:t>
      </w:r>
      <w:r>
        <w:t xml:space="preserve"> (pp. 13-22). Springer, Singapore.</w:t>
      </w:r>
    </w:p>
    <w:p w14:paraId="06C5C2B3" w14:textId="77777777" w:rsidR="00BD798D" w:rsidRDefault="00A42715">
      <w:proofErr w:type="spellStart"/>
      <w:r>
        <w:t>Kuo</w:t>
      </w:r>
      <w:proofErr w:type="spellEnd"/>
      <w:r>
        <w:t>, M., Barnes, M. and Jordan, C., 2019. Do experiences with nature promote learning? Converging evidence of a cause-and-effect relationship</w:t>
      </w:r>
      <w:r>
        <w:rPr>
          <w:i/>
        </w:rPr>
        <w:t>. Frontiers in psychology, 10,</w:t>
      </w:r>
      <w:r>
        <w:t xml:space="preserve"> p.305.</w:t>
      </w:r>
    </w:p>
    <w:p w14:paraId="06C5C2B4" w14:textId="77777777" w:rsidR="00BD798D" w:rsidRDefault="00A42715">
      <w:r>
        <w:t xml:space="preserve">Lavelle, F., Hollywood, L., </w:t>
      </w:r>
      <w:proofErr w:type="spellStart"/>
      <w:r>
        <w:t>Caraher</w:t>
      </w:r>
      <w:proofErr w:type="spellEnd"/>
      <w:r>
        <w:t xml:space="preserve">, M., McGowan, L., Spence, M., </w:t>
      </w:r>
      <w:proofErr w:type="spellStart"/>
      <w:r>
        <w:t>Surgenor</w:t>
      </w:r>
      <w:proofErr w:type="spellEnd"/>
      <w:r>
        <w:t xml:space="preserve">, D., </w:t>
      </w:r>
      <w:proofErr w:type="spellStart"/>
      <w:r>
        <w:t>McCloat</w:t>
      </w:r>
      <w:proofErr w:type="spellEnd"/>
      <w:r>
        <w:t xml:space="preserve">, A., Mooney, E., </w:t>
      </w:r>
      <w:proofErr w:type="spellStart"/>
      <w:r>
        <w:t>Raats</w:t>
      </w:r>
      <w:proofErr w:type="spellEnd"/>
      <w:r>
        <w:t xml:space="preserve">, M. and Dean, M., 2017. Increasing intention to cook from basic ingredients: A randomised controlled study. </w:t>
      </w:r>
      <w:r>
        <w:rPr>
          <w:i/>
        </w:rPr>
        <w:t>Appetite, 116,</w:t>
      </w:r>
      <w:r>
        <w:t xml:space="preserve"> pp.502-510.</w:t>
      </w:r>
    </w:p>
    <w:p w14:paraId="06C5C2B5" w14:textId="77777777" w:rsidR="00BD798D" w:rsidRDefault="00A42715">
      <w:r>
        <w:t xml:space="preserve">McClure, M., </w:t>
      </w:r>
      <w:proofErr w:type="spellStart"/>
      <w:r>
        <w:t>Tarr</w:t>
      </w:r>
      <w:proofErr w:type="spellEnd"/>
      <w:r>
        <w:t xml:space="preserve">, P., Thompson, C.M. and </w:t>
      </w:r>
      <w:proofErr w:type="spellStart"/>
      <w:r>
        <w:t>Eckhoff</w:t>
      </w:r>
      <w:proofErr w:type="spellEnd"/>
      <w:r>
        <w:t xml:space="preserve">, A., 2017. Defining quality in visual art education for young children: Building on the position statement of the Early Childhood Art Educators. </w:t>
      </w:r>
      <w:r>
        <w:rPr>
          <w:i/>
        </w:rPr>
        <w:t>Arts Education Policy Review, 118(3),</w:t>
      </w:r>
      <w:r>
        <w:t xml:space="preserve"> pp.154-163.</w:t>
      </w:r>
    </w:p>
    <w:p w14:paraId="06C5C2B6" w14:textId="77777777" w:rsidR="00BD798D" w:rsidRDefault="00A42715">
      <w:r>
        <w:t xml:space="preserve">Morrissey, A.M., Scott, C. and Rahimi, M., 2017. A comparison of sociodramatic play processes of </w:t>
      </w:r>
      <w:proofErr w:type="spellStart"/>
      <w:r>
        <w:t>preschoolers</w:t>
      </w:r>
      <w:proofErr w:type="spellEnd"/>
      <w:r>
        <w:t xml:space="preserve"> in a naturalized and a traditional outdoor space</w:t>
      </w:r>
      <w:r>
        <w:rPr>
          <w:i/>
        </w:rPr>
        <w:t>. International Journal of Play, 6(2),</w:t>
      </w:r>
      <w:r>
        <w:t xml:space="preserve"> pp.177-197.</w:t>
      </w:r>
    </w:p>
    <w:p w14:paraId="06C5C2B7" w14:textId="77777777" w:rsidR="00BD798D" w:rsidRDefault="00A42715">
      <w:r>
        <w:t xml:space="preserve">Pyle, A. and </w:t>
      </w:r>
      <w:proofErr w:type="spellStart"/>
      <w:r>
        <w:t>Danniels</w:t>
      </w:r>
      <w:proofErr w:type="spellEnd"/>
      <w:r>
        <w:t xml:space="preserve">, E., 2017. A continuum of play-based learning: The role of the teacher in play-based pedagogy and the fear of hijacking play. </w:t>
      </w:r>
      <w:r>
        <w:rPr>
          <w:i/>
        </w:rPr>
        <w:t>Early Education and Development, 28(3),</w:t>
      </w:r>
      <w:r>
        <w:t xml:space="preserve"> pp.274-289.</w:t>
      </w:r>
    </w:p>
    <w:p w14:paraId="06C5C2B8" w14:textId="77777777" w:rsidR="00BD798D" w:rsidRDefault="00A42715">
      <w:r>
        <w:t xml:space="preserve">Sando, O.J., 2019. The outdoor environment and children’s health: a multilevel approach. </w:t>
      </w:r>
      <w:r>
        <w:rPr>
          <w:i/>
        </w:rPr>
        <w:t>International Journal of Play, 8(1),</w:t>
      </w:r>
      <w:r>
        <w:t xml:space="preserve"> pp.39-52.</w:t>
      </w:r>
    </w:p>
    <w:p w14:paraId="06C5C2B9" w14:textId="77777777" w:rsidR="00BD798D" w:rsidRDefault="00A42715">
      <w:r>
        <w:t xml:space="preserve">Son, S.H.C. and </w:t>
      </w:r>
      <w:proofErr w:type="spellStart"/>
      <w:r>
        <w:t>Hur</w:t>
      </w:r>
      <w:proofErr w:type="spellEnd"/>
      <w:r>
        <w:t xml:space="preserve">, J.H., 2020. Parental Math Talk During Home Cooking and Math Skills in Head Start Children: The Role of Task Management Talk. </w:t>
      </w:r>
      <w:r>
        <w:rPr>
          <w:i/>
        </w:rPr>
        <w:t>Journal of Research in Childhood Education, 34(3),</w:t>
      </w:r>
      <w:r>
        <w:t xml:space="preserve"> pp.406-426.</w:t>
      </w:r>
    </w:p>
    <w:p w14:paraId="06C5C2BA" w14:textId="37C6CB33" w:rsidR="00BD798D" w:rsidRDefault="00A42715">
      <w:r>
        <w:t xml:space="preserve">Utter, J., Fay, A.P. and Denny, S., 2017. Child and youth cooking programs: more than good </w:t>
      </w:r>
      <w:r w:rsidR="00557F21">
        <w:t>nutrition?</w:t>
      </w:r>
      <w:r>
        <w:t xml:space="preserve"> </w:t>
      </w:r>
      <w:r>
        <w:rPr>
          <w:i/>
        </w:rPr>
        <w:t>Journal of Hunger &amp; Environmental Nutrition, 12(4),</w:t>
      </w:r>
      <w:r>
        <w:t xml:space="preserve"> pp.554-580.</w:t>
      </w:r>
    </w:p>
    <w:p w14:paraId="06C5C2BB" w14:textId="22663663" w:rsidR="00BD798D" w:rsidRDefault="00A42715">
      <w:pPr>
        <w:rPr>
          <w:i/>
        </w:rPr>
      </w:pPr>
      <w:proofErr w:type="spellStart"/>
      <w:r>
        <w:t>Yıldırım</w:t>
      </w:r>
      <w:proofErr w:type="spellEnd"/>
      <w:r>
        <w:t>,</w:t>
      </w:r>
      <w:r w:rsidR="004A4F40">
        <w:t xml:space="preserve"> </w:t>
      </w:r>
      <w:r>
        <w:t xml:space="preserve">G. and </w:t>
      </w:r>
      <w:proofErr w:type="spellStart"/>
      <w:r>
        <w:t>Akamca</w:t>
      </w:r>
      <w:proofErr w:type="spellEnd"/>
      <w:r>
        <w:t xml:space="preserve">, G.Ö., 2017. The effect of outdoor learning activities on the development of preschool children. </w:t>
      </w:r>
      <w:r>
        <w:rPr>
          <w:i/>
        </w:rPr>
        <w:t>South African Journal of Education, 37(2).</w:t>
      </w:r>
    </w:p>
    <w:p w14:paraId="06C5C2BC" w14:textId="77777777" w:rsidR="00BD798D" w:rsidRDefault="00A42715">
      <w:proofErr w:type="spellStart"/>
      <w:r>
        <w:lastRenderedPageBreak/>
        <w:t>Zuliana</w:t>
      </w:r>
      <w:proofErr w:type="spellEnd"/>
      <w:r>
        <w:t xml:space="preserve">, E., </w:t>
      </w:r>
      <w:proofErr w:type="spellStart"/>
      <w:r>
        <w:t>Retnowati</w:t>
      </w:r>
      <w:proofErr w:type="spellEnd"/>
      <w:r>
        <w:t xml:space="preserve">, E. and </w:t>
      </w:r>
      <w:proofErr w:type="spellStart"/>
      <w:r>
        <w:t>Widjajanti</w:t>
      </w:r>
      <w:proofErr w:type="spellEnd"/>
      <w:r>
        <w:t xml:space="preserve">, D.B., 2019, October. How should elementary school students construct their knowledge in mathematics based on Bruner’s theory. </w:t>
      </w:r>
      <w:r>
        <w:rPr>
          <w:i/>
        </w:rPr>
        <w:t>In Journal of Physics: Conference Series</w:t>
      </w:r>
      <w:r>
        <w:t xml:space="preserve"> (Vol. 1318, No. 1, p. 012019). IOP Publishing.</w:t>
      </w:r>
    </w:p>
    <w:sectPr w:rsidR="00BD798D">
      <w:headerReference w:type="default" r:id="rId7"/>
      <w:headerReference w:type="first" r:id="rId8"/>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70D39" w14:textId="77777777" w:rsidR="00F2339A" w:rsidRDefault="00F2339A">
      <w:pPr>
        <w:spacing w:after="0" w:line="240" w:lineRule="auto"/>
      </w:pPr>
      <w:r>
        <w:separator/>
      </w:r>
    </w:p>
  </w:endnote>
  <w:endnote w:type="continuationSeparator" w:id="0">
    <w:p w14:paraId="2E6DCFAC" w14:textId="77777777" w:rsidR="00F2339A" w:rsidRDefault="00F23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6D8C74" w14:textId="77777777" w:rsidR="00F2339A" w:rsidRDefault="00F2339A">
      <w:pPr>
        <w:spacing w:after="0" w:line="240" w:lineRule="auto"/>
      </w:pPr>
      <w:r>
        <w:separator/>
      </w:r>
    </w:p>
  </w:footnote>
  <w:footnote w:type="continuationSeparator" w:id="0">
    <w:p w14:paraId="11D535BE" w14:textId="77777777" w:rsidR="00F2339A" w:rsidRDefault="00F23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5C2BD" w14:textId="77777777" w:rsidR="00BD798D" w:rsidRDefault="00A42715">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114300" distR="114300" simplePos="0" relativeHeight="251658240" behindDoc="0" locked="0" layoutInCell="0" hidden="0" allowOverlap="1" wp14:anchorId="06C5C2BF" wp14:editId="06C5C2C0">
              <wp:simplePos x="0" y="0"/>
              <wp:positionH relativeFrom="margin">
                <wp:align>left</wp:align>
              </wp:positionH>
              <wp:positionV relativeFrom="topMargin">
                <wp:align>center</wp:align>
              </wp:positionV>
              <wp:extent cx="5943600" cy="173736"/>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wps:spPr>
                    <wps:txbx>
                      <w:txbxContent>
                        <w:p w14:paraId="06C5C2C3" w14:textId="77777777" w:rsidR="00424A35" w:rsidRDefault="00A42715" w:rsidP="00424A35">
                          <w:pPr>
                            <w:spacing w:after="0" w:line="240" w:lineRule="auto"/>
                            <w:rPr>
                              <w:noProof/>
                            </w:rPr>
                          </w:pPr>
                          <w:r>
                            <w:t>Activity for Promoting Mathematical Skills in Young Children</w:t>
                          </w:r>
                        </w:p>
                      </w:txbxContent>
                    </wps:txbx>
                    <wps:bodyPr rot="0" vert="horz" wrap="square" lIns="91440" tIns="0" rIns="91440" bIns="0" anchor="ctr" anchorCtr="0" upright="1">
                      <a:spAutoFit/>
                    </wps:bodyPr>
                  </wps:wsp>
                </a:graphicData>
              </a:graphic>
            </wp:anchor>
          </w:drawing>
        </mc:Choice>
        <mc:Fallback>
          <w:pict>
            <v:shapetype w14:anchorId="06C5C2BF" id="_x0000_t202" coordsize="21600,21600" o:spt="202" path="m,l,21600r21600,l21600,xe">
              <v:stroke joinstyle="miter"/>
              <v:path gradientshapeok="t" o:connecttype="rect"/>
            </v:shapetype>
            <v:shape id="Text Box 2" o:spid="_x0000_s1026" type="#_x0000_t202" style="position:absolute;left:0;text-align:left;margin-left:0;margin-top:0;width:468pt;height:13.7pt;z-index:251658240;visibility:visible;mso-wrap-style:square;mso-wrap-distance-left:9pt;mso-wrap-distance-top:0;mso-wrap-distance-right:9pt;mso-wrap-distance-bottom:0;mso-position-horizontal:left;mso-position-horizontal-relative:margin;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8Wc7wEAAMA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" o:allowincell="f" filled="f" stroked="f">
              <v:textbox style="mso-fit-shape-to-text:t" inset=",0,,0">
                <w:txbxContent>
                  <w:p w14:paraId="06C5C2C3" w14:textId="77777777" w:rsidR="00424A35" w:rsidRDefault="00A42715" w:rsidP="00424A35">
                    <w:pPr>
                      <w:spacing w:after="0" w:line="240" w:lineRule="auto"/>
                      <w:rPr>
                        <w:noProof/>
                      </w:rPr>
                    </w:pPr>
                    <w:r>
                      <w:t>Activity for Promoting Mathematical Skills in Young Children</w:t>
                    </w:r>
                  </w:p>
                </w:txbxContent>
              </v:textbox>
              <w10:wrap anchorx="margin" anchory="margin"/>
            </v:shape>
          </w:pict>
        </mc:Fallback>
      </mc:AlternateContent>
    </w:r>
    <w:r>
      <w:rPr>
        <w:noProof/>
        <w:color w:val="000000"/>
      </w:rPr>
      <mc:AlternateContent>
        <mc:Choice Requires="wps">
          <w:drawing>
            <wp:anchor distT="0" distB="0" distL="114300" distR="114300" simplePos="0" relativeHeight="251659264" behindDoc="0" locked="0" layoutInCell="0" hidden="0" allowOverlap="1" wp14:anchorId="06C5C2C1" wp14:editId="06C5C2C2">
              <wp:simplePos x="0" y="0"/>
              <wp:positionH relativeFrom="page">
                <wp:align>right</wp:align>
              </wp:positionH>
              <wp:positionV relativeFrom="topMargin">
                <wp:align>center</wp:align>
              </wp:positionV>
              <wp:extent cx="911860" cy="170815"/>
              <wp:effectExtent l="0" t="0" r="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06C5C2C4" w14:textId="77777777" w:rsidR="00424A35" w:rsidRDefault="00A4271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anchor>
          </w:drawing>
        </mc:Choice>
        <mc:Fallback>
          <w:pict>
            <v:shape w14:anchorId="06C5C2C1" id="Text Box 1" o:spid="_x0000_s1027" type="#_x0000_t202" style="position:absolute;left:0;text-align:left;margin-left:20.6pt;margin-top:0;width:71.8pt;height:13.45pt;z-index:251659264;visibility:visible;mso-wrap-style:square;mso-wrap-distance-left:9pt;mso-wrap-distance-top:0;mso-wrap-distance-right:9pt;mso-wrap-distance-bottom:0;mso-position-horizontal:right;mso-position-horizontal-relative:page;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" o:allowincell="f" fillcolor="#fabf8f [1945]" stroked="f">
              <v:textbox style="mso-fit-shape-to-text:t" inset=",0,,0">
                <w:txbxContent>
                  <w:p w14:paraId="06C5C2C4" w14:textId="77777777" w:rsidR="00424A35" w:rsidRDefault="00A4271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5C2BE" w14:textId="453A2AFE" w:rsidR="00BD798D" w:rsidRDefault="00A42715">
    <w:pPr>
      <w:pBdr>
        <w:top w:val="nil"/>
        <w:left w:val="nil"/>
        <w:bottom w:val="nil"/>
        <w:right w:val="nil"/>
        <w:between w:val="nil"/>
      </w:pBdr>
      <w:tabs>
        <w:tab w:val="center" w:pos="4513"/>
        <w:tab w:val="right" w:pos="9026"/>
      </w:tabs>
      <w:spacing w:after="0" w:line="240" w:lineRule="auto"/>
      <w:rPr>
        <w:color w:val="000000"/>
      </w:rPr>
    </w:pPr>
    <w:r>
      <w:rPr>
        <w:color w:val="000000"/>
      </w:rPr>
      <w:t xml:space="preserve"> Activity for Promoting Mathematical Skills in Young Children</w:t>
    </w:r>
    <w:r w:rsidR="00392B35">
      <w:rPr>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98D"/>
    <w:rsid w:val="000E7976"/>
    <w:rsid w:val="001E659C"/>
    <w:rsid w:val="00235264"/>
    <w:rsid w:val="00242514"/>
    <w:rsid w:val="003545ED"/>
    <w:rsid w:val="00392B35"/>
    <w:rsid w:val="003C0C5D"/>
    <w:rsid w:val="003E75B5"/>
    <w:rsid w:val="003F2710"/>
    <w:rsid w:val="00403E44"/>
    <w:rsid w:val="004A4F40"/>
    <w:rsid w:val="00557F21"/>
    <w:rsid w:val="00636C26"/>
    <w:rsid w:val="00746A70"/>
    <w:rsid w:val="00846916"/>
    <w:rsid w:val="0092091E"/>
    <w:rsid w:val="00A06F97"/>
    <w:rsid w:val="00A42715"/>
    <w:rsid w:val="00A97AA2"/>
    <w:rsid w:val="00BD798D"/>
    <w:rsid w:val="00BF4C9F"/>
    <w:rsid w:val="00C24521"/>
    <w:rsid w:val="00C334C8"/>
    <w:rsid w:val="00C87BB0"/>
    <w:rsid w:val="00E070E9"/>
    <w:rsid w:val="00E31989"/>
    <w:rsid w:val="00F23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5C25D"/>
  <w15:docId w15:val="{E2FA89DD-1C3D-422F-AF80-FAA3FE413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I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28"/>
      <w:szCs w:val="28"/>
    </w:rPr>
  </w:style>
  <w:style w:type="paragraph" w:styleId="Heading2">
    <w:name w:val="heading 2"/>
    <w:basedOn w:val="Normal"/>
    <w:next w:val="Normal"/>
    <w:uiPriority w:val="9"/>
    <w:semiHidden/>
    <w:unhideWhenUsed/>
    <w:qFormat/>
    <w:pPr>
      <w:keepNext/>
      <w:keepLines/>
      <w:spacing w:before="40" w:after="0"/>
      <w:outlineLvl w:val="1"/>
    </w:pPr>
    <w:rPr>
      <w:b/>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C24521"/>
    <w:pPr>
      <w:spacing w:after="100"/>
    </w:pPr>
  </w:style>
  <w:style w:type="character" w:styleId="Hyperlink">
    <w:name w:val="Hyperlink"/>
    <w:basedOn w:val="DefaultParagraphFont"/>
    <w:uiPriority w:val="99"/>
    <w:unhideWhenUsed/>
    <w:rsid w:val="00C24521"/>
    <w:rPr>
      <w:color w:val="0000FF" w:themeColor="hyperlink"/>
      <w:u w:val="single"/>
    </w:rPr>
  </w:style>
  <w:style w:type="paragraph" w:styleId="Header">
    <w:name w:val="header"/>
    <w:basedOn w:val="Normal"/>
    <w:link w:val="HeaderChar"/>
    <w:uiPriority w:val="99"/>
    <w:unhideWhenUsed/>
    <w:rsid w:val="00920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91E"/>
  </w:style>
  <w:style w:type="paragraph" w:styleId="Footer">
    <w:name w:val="footer"/>
    <w:basedOn w:val="Normal"/>
    <w:link w:val="FooterChar"/>
    <w:uiPriority w:val="99"/>
    <w:unhideWhenUsed/>
    <w:rsid w:val="00920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7A66A-03A0-4BB4-98E0-C4AB1782B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4058</Words>
  <Characters>23132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salmot olanigan</cp:lastModifiedBy>
  <cp:revision>2</cp:revision>
  <dcterms:created xsi:type="dcterms:W3CDTF">2021-02-28T17:19:00Z</dcterms:created>
  <dcterms:modified xsi:type="dcterms:W3CDTF">2021-02-28T17:19:00Z</dcterms:modified>
</cp:coreProperties>
</file>