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5C770" w14:textId="77777777" w:rsidR="00C400C6" w:rsidRDefault="00C400C6" w:rsidP="007D13E7">
      <w:pPr>
        <w:pStyle w:val="Heading1"/>
        <w:rPr>
          <w:lang w:val="en-GB"/>
        </w:rPr>
      </w:pPr>
    </w:p>
    <w:p w14:paraId="177360E8" w14:textId="77777777" w:rsidR="00C400C6" w:rsidRPr="001F1F7D" w:rsidRDefault="00C400C6" w:rsidP="00C400C6">
      <w:pPr>
        <w:pStyle w:val="TOCHeading"/>
        <w:rPr>
          <w:rFonts w:ascii="Calibri" w:hAnsi="Calibri" w:cs="Calibri"/>
        </w:rPr>
      </w:pPr>
    </w:p>
    <w:p w14:paraId="4059604D" w14:textId="77777777" w:rsidR="00C400C6" w:rsidRPr="001F1F7D" w:rsidRDefault="00C400C6" w:rsidP="00C400C6">
      <w:pPr>
        <w:pStyle w:val="TOCHeading"/>
        <w:rPr>
          <w:rFonts w:ascii="Calibri" w:hAnsi="Calibri" w:cs="Calibri"/>
        </w:rPr>
      </w:pPr>
      <w:r w:rsidRPr="001F1F7D">
        <w:rPr>
          <w:rFonts w:ascii="Calibri" w:hAnsi="Calibri" w:cs="Calibri"/>
          <w:noProof/>
        </w:rPr>
        <mc:AlternateContent>
          <mc:Choice Requires="wps">
            <w:drawing>
              <wp:anchor distT="45720" distB="45720" distL="114300" distR="114300" simplePos="0" relativeHeight="251660288" behindDoc="0" locked="0" layoutInCell="1" allowOverlap="1" wp14:anchorId="30DDD5BB" wp14:editId="495D3981">
                <wp:simplePos x="0" y="0"/>
                <wp:positionH relativeFrom="column">
                  <wp:posOffset>-236220</wp:posOffset>
                </wp:positionH>
                <wp:positionV relativeFrom="paragraph">
                  <wp:posOffset>844550</wp:posOffset>
                </wp:positionV>
                <wp:extent cx="6225540" cy="41681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5540" cy="4168140"/>
                        </a:xfrm>
                        <a:prstGeom prst="rect">
                          <a:avLst/>
                        </a:prstGeom>
                        <a:solidFill>
                          <a:srgbClr val="FFFFFF"/>
                        </a:solidFill>
                        <a:ln w="9525">
                          <a:solidFill>
                            <a:srgbClr val="000000"/>
                          </a:solidFill>
                          <a:miter lim="800000"/>
                          <a:headEnd/>
                          <a:tailEnd/>
                        </a:ln>
                      </wps:spPr>
                      <wps:txbx>
                        <w:txbxContent>
                          <w:p w14:paraId="17187DB7" w14:textId="77777777" w:rsidR="00C400C6" w:rsidRPr="00342B97" w:rsidRDefault="00C400C6" w:rsidP="00C400C6">
                            <w:pPr>
                              <w:spacing w:line="360" w:lineRule="auto"/>
                              <w:jc w:val="center"/>
                              <w:rPr>
                                <w:rFonts w:ascii="Calibri" w:hAnsi="Calibri" w:cs="Calibri"/>
                              </w:rPr>
                            </w:pPr>
                            <w:r w:rsidRPr="00342B97">
                              <w:rPr>
                                <w:rFonts w:ascii="Calibri" w:hAnsi="Calibri" w:cs="Calibri"/>
                              </w:rPr>
                              <w:t>University of Wales Trinity Saint David</w:t>
                            </w:r>
                          </w:p>
                          <w:p w14:paraId="69C4AF70" w14:textId="596DE907" w:rsidR="00C400C6" w:rsidRPr="00383257" w:rsidRDefault="00FD34A6" w:rsidP="00C400C6">
                            <w:pPr>
                              <w:spacing w:line="360" w:lineRule="auto"/>
                              <w:jc w:val="center"/>
                              <w:rPr>
                                <w:rFonts w:ascii="Calibri" w:hAnsi="Calibri" w:cs="Calibri"/>
                              </w:rPr>
                            </w:pPr>
                            <w:r>
                              <w:rPr>
                                <w:rFonts w:ascii="Calibri" w:hAnsi="Calibri" w:cs="Calibri"/>
                              </w:rPr>
                              <w:t>Capacity Planning</w:t>
                            </w:r>
                          </w:p>
                          <w:p w14:paraId="398B4423" w14:textId="77777777" w:rsidR="00C400C6" w:rsidRPr="00383257" w:rsidRDefault="00C400C6" w:rsidP="00C400C6">
                            <w:pPr>
                              <w:spacing w:line="360" w:lineRule="auto"/>
                              <w:jc w:val="center"/>
                              <w:rPr>
                                <w:rFonts w:ascii="Calibri" w:hAnsi="Calibri" w:cs="Calibri"/>
                              </w:rPr>
                            </w:pPr>
                            <w:r w:rsidRPr="00383257">
                              <w:rPr>
                                <w:rFonts w:ascii="Calibri" w:hAnsi="Calibri" w:cs="Calibri"/>
                              </w:rPr>
                              <w:t xml:space="preserve">Benjamin </w:t>
                            </w:r>
                            <w:proofErr w:type="spellStart"/>
                            <w:r w:rsidRPr="00383257">
                              <w:rPr>
                                <w:rFonts w:ascii="Calibri" w:hAnsi="Calibri" w:cs="Calibri"/>
                              </w:rPr>
                              <w:t>McCoy-Hontebeyrie</w:t>
                            </w:r>
                            <w:proofErr w:type="spellEnd"/>
                          </w:p>
                          <w:p w14:paraId="2EC1D47F" w14:textId="77777777" w:rsidR="00C400C6" w:rsidRPr="00F11246" w:rsidRDefault="00C400C6" w:rsidP="00C400C6">
                            <w:pPr>
                              <w:spacing w:line="360" w:lineRule="auto"/>
                              <w:jc w:val="center"/>
                              <w:rPr>
                                <w:rFonts w:ascii="Calibri" w:hAnsi="Calibri" w:cs="Calibri"/>
                              </w:rPr>
                            </w:pPr>
                            <w:r w:rsidRPr="00F11246">
                              <w:rPr>
                                <w:rFonts w:ascii="Calibri" w:hAnsi="Calibri" w:cs="Calibri"/>
                              </w:rPr>
                              <w:t>2410801</w:t>
                            </w:r>
                          </w:p>
                          <w:p w14:paraId="5D01E78C" w14:textId="77777777" w:rsidR="00C400C6" w:rsidRPr="00342B97" w:rsidRDefault="00C400C6" w:rsidP="00C400C6">
                            <w:pPr>
                              <w:spacing w:line="360" w:lineRule="auto"/>
                              <w:jc w:val="center"/>
                              <w:rPr>
                                <w:rFonts w:ascii="Calibri" w:hAnsi="Calibri" w:cs="Calibri"/>
                              </w:rPr>
                            </w:pPr>
                            <w:r w:rsidRPr="00342B97">
                              <w:rPr>
                                <w:rFonts w:ascii="Calibri" w:hAnsi="Calibri" w:cs="Calibri"/>
                              </w:rPr>
                              <w:t>Degree Apprenticeship in Logistics and Supply Chain Management</w:t>
                            </w:r>
                          </w:p>
                          <w:p w14:paraId="2D1CD6C7" w14:textId="77777777" w:rsidR="00C400C6" w:rsidRPr="00342B97" w:rsidRDefault="00C400C6" w:rsidP="00C400C6">
                            <w:pPr>
                              <w:spacing w:line="360" w:lineRule="auto"/>
                              <w:jc w:val="center"/>
                              <w:rPr>
                                <w:rFonts w:ascii="Calibri" w:hAnsi="Calibri" w:cs="Calibri"/>
                              </w:rPr>
                            </w:pPr>
                            <w:r>
                              <w:rPr>
                                <w:rFonts w:ascii="Calibri" w:hAnsi="Calibri" w:cs="Calibri"/>
                              </w:rPr>
                              <w:t>11</w:t>
                            </w:r>
                            <w:r w:rsidRPr="00342B97">
                              <w:rPr>
                                <w:rFonts w:ascii="Calibri" w:hAnsi="Calibri" w:cs="Calibri"/>
                                <w:vertAlign w:val="superscript"/>
                              </w:rPr>
                              <w:t>th</w:t>
                            </w:r>
                            <w:r w:rsidRPr="00342B97">
                              <w:rPr>
                                <w:rFonts w:ascii="Calibri" w:hAnsi="Calibri" w:cs="Calibri"/>
                              </w:rPr>
                              <w:t xml:space="preserve"> </w:t>
                            </w:r>
                            <w:r>
                              <w:rPr>
                                <w:rFonts w:ascii="Calibri" w:hAnsi="Calibri" w:cs="Calibri"/>
                              </w:rPr>
                              <w:t>June</w:t>
                            </w:r>
                            <w:r w:rsidRPr="00342B97">
                              <w:rPr>
                                <w:rFonts w:ascii="Calibri" w:hAnsi="Calibri" w:cs="Calibri"/>
                              </w:rPr>
                              <w:t xml:space="preserve"> 202</w:t>
                            </w:r>
                            <w:r>
                              <w:rPr>
                                <w:rFonts w:ascii="Calibri" w:hAnsi="Calibri" w:cs="Calibri"/>
                              </w:rPr>
                              <w:t>6</w:t>
                            </w:r>
                          </w:p>
                          <w:p w14:paraId="46685FDE" w14:textId="6274C737" w:rsidR="00C400C6" w:rsidRDefault="00FD34A6" w:rsidP="00C400C6">
                            <w:pPr>
                              <w:spacing w:line="360" w:lineRule="auto"/>
                              <w:jc w:val="center"/>
                              <w:rPr>
                                <w:rFonts w:ascii="Calibri" w:hAnsi="Calibri" w:cs="Calibri"/>
                              </w:rPr>
                            </w:pPr>
                            <w:r>
                              <w:rPr>
                                <w:rFonts w:ascii="Calibri" w:hAnsi="Calibri" w:cs="Calibri"/>
                              </w:rPr>
                              <w:t>Capacity Planning</w:t>
                            </w:r>
                            <w:r w:rsidR="00C400C6" w:rsidRPr="00371E34">
                              <w:rPr>
                                <w:rFonts w:ascii="Calibri" w:hAnsi="Calibri" w:cs="Calibri"/>
                              </w:rPr>
                              <w:t xml:space="preserve"> (ACMA50)</w:t>
                            </w:r>
                          </w:p>
                          <w:p w14:paraId="2D329DBE" w14:textId="3BCB7141" w:rsidR="00C400C6" w:rsidRPr="00342B97" w:rsidRDefault="00C400C6" w:rsidP="00C400C6">
                            <w:pPr>
                              <w:spacing w:line="360" w:lineRule="auto"/>
                              <w:jc w:val="center"/>
                              <w:rPr>
                                <w:rFonts w:ascii="Calibri" w:hAnsi="Calibri" w:cs="Calibri"/>
                              </w:rPr>
                            </w:pPr>
                            <w:r>
                              <w:rPr>
                                <w:rFonts w:ascii="Calibri" w:hAnsi="Calibri" w:cs="Calibri"/>
                              </w:rPr>
                              <w:t xml:space="preserve">Word Count: </w:t>
                            </w:r>
                            <w:r w:rsidR="00F347E7">
                              <w:rPr>
                                <w:rFonts w:ascii="Calibri" w:hAnsi="Calibri" w:cs="Calibri"/>
                              </w:rPr>
                              <w:t>1717</w:t>
                            </w:r>
                          </w:p>
                          <w:p w14:paraId="09DA508D" w14:textId="77777777" w:rsidR="00C400C6" w:rsidRDefault="00C400C6" w:rsidP="00C400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DDD5BB" id="_x0000_t202" coordsize="21600,21600" o:spt="202" path="m,l,21600r21600,l21600,xe">
                <v:stroke joinstyle="miter"/>
                <v:path gradientshapeok="t" o:connecttype="rect"/>
              </v:shapetype>
              <v:shape id="Text Box 2" o:spid="_x0000_s1026" type="#_x0000_t202" style="position:absolute;margin-left:-18.6pt;margin-top:66.5pt;width:490.2pt;height:328.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">
                <v:textbox>
                  <w:txbxContent>
                    <w:p w14:paraId="17187DB7" w14:textId="77777777" w:rsidR="00C400C6" w:rsidRPr="00342B97" w:rsidRDefault="00C400C6" w:rsidP="00C400C6">
                      <w:pPr>
                        <w:spacing w:line="360" w:lineRule="auto"/>
                        <w:jc w:val="center"/>
                        <w:rPr>
                          <w:rFonts w:ascii="Calibri" w:hAnsi="Calibri" w:cs="Calibri"/>
                        </w:rPr>
                      </w:pPr>
                      <w:r w:rsidRPr="00342B97">
                        <w:rPr>
                          <w:rFonts w:ascii="Calibri" w:hAnsi="Calibri" w:cs="Calibri"/>
                        </w:rPr>
                        <w:t>University of Wales Trinity Saint David</w:t>
                      </w:r>
                    </w:p>
                    <w:p w14:paraId="69C4AF70" w14:textId="596DE907" w:rsidR="00C400C6" w:rsidRPr="00383257" w:rsidRDefault="00FD34A6" w:rsidP="00C400C6">
                      <w:pPr>
                        <w:spacing w:line="360" w:lineRule="auto"/>
                        <w:jc w:val="center"/>
                        <w:rPr>
                          <w:rFonts w:ascii="Calibri" w:hAnsi="Calibri" w:cs="Calibri"/>
                        </w:rPr>
                      </w:pPr>
                      <w:r>
                        <w:rPr>
                          <w:rFonts w:ascii="Calibri" w:hAnsi="Calibri" w:cs="Calibri"/>
                        </w:rPr>
                        <w:t>Capacity Planning</w:t>
                      </w:r>
                    </w:p>
                    <w:p w14:paraId="398B4423" w14:textId="77777777" w:rsidR="00C400C6" w:rsidRPr="00383257" w:rsidRDefault="00C400C6" w:rsidP="00C400C6">
                      <w:pPr>
                        <w:spacing w:line="360" w:lineRule="auto"/>
                        <w:jc w:val="center"/>
                        <w:rPr>
                          <w:rFonts w:ascii="Calibri" w:hAnsi="Calibri" w:cs="Calibri"/>
                        </w:rPr>
                      </w:pPr>
                      <w:r w:rsidRPr="00383257">
                        <w:rPr>
                          <w:rFonts w:ascii="Calibri" w:hAnsi="Calibri" w:cs="Calibri"/>
                        </w:rPr>
                        <w:t xml:space="preserve">Benjamin </w:t>
                      </w:r>
                      <w:proofErr w:type="spellStart"/>
                      <w:r w:rsidRPr="00383257">
                        <w:rPr>
                          <w:rFonts w:ascii="Calibri" w:hAnsi="Calibri" w:cs="Calibri"/>
                        </w:rPr>
                        <w:t>McCoy-Hontebeyrie</w:t>
                      </w:r>
                      <w:proofErr w:type="spellEnd"/>
                    </w:p>
                    <w:p w14:paraId="2EC1D47F" w14:textId="77777777" w:rsidR="00C400C6" w:rsidRPr="00F11246" w:rsidRDefault="00C400C6" w:rsidP="00C400C6">
                      <w:pPr>
                        <w:spacing w:line="360" w:lineRule="auto"/>
                        <w:jc w:val="center"/>
                        <w:rPr>
                          <w:rFonts w:ascii="Calibri" w:hAnsi="Calibri" w:cs="Calibri"/>
                        </w:rPr>
                      </w:pPr>
                      <w:r w:rsidRPr="00F11246">
                        <w:rPr>
                          <w:rFonts w:ascii="Calibri" w:hAnsi="Calibri" w:cs="Calibri"/>
                        </w:rPr>
                        <w:t>2410801</w:t>
                      </w:r>
                    </w:p>
                    <w:p w14:paraId="5D01E78C" w14:textId="77777777" w:rsidR="00C400C6" w:rsidRPr="00342B97" w:rsidRDefault="00C400C6" w:rsidP="00C400C6">
                      <w:pPr>
                        <w:spacing w:line="360" w:lineRule="auto"/>
                        <w:jc w:val="center"/>
                        <w:rPr>
                          <w:rFonts w:ascii="Calibri" w:hAnsi="Calibri" w:cs="Calibri"/>
                        </w:rPr>
                      </w:pPr>
                      <w:r w:rsidRPr="00342B97">
                        <w:rPr>
                          <w:rFonts w:ascii="Calibri" w:hAnsi="Calibri" w:cs="Calibri"/>
                        </w:rPr>
                        <w:t>Degree Apprenticeship in Logistics and Supply Chain Management</w:t>
                      </w:r>
                    </w:p>
                    <w:p w14:paraId="2D1CD6C7" w14:textId="77777777" w:rsidR="00C400C6" w:rsidRPr="00342B97" w:rsidRDefault="00C400C6" w:rsidP="00C400C6">
                      <w:pPr>
                        <w:spacing w:line="360" w:lineRule="auto"/>
                        <w:jc w:val="center"/>
                        <w:rPr>
                          <w:rFonts w:ascii="Calibri" w:hAnsi="Calibri" w:cs="Calibri"/>
                        </w:rPr>
                      </w:pPr>
                      <w:r>
                        <w:rPr>
                          <w:rFonts w:ascii="Calibri" w:hAnsi="Calibri" w:cs="Calibri"/>
                        </w:rPr>
                        <w:t>11</w:t>
                      </w:r>
                      <w:r w:rsidRPr="00342B97">
                        <w:rPr>
                          <w:rFonts w:ascii="Calibri" w:hAnsi="Calibri" w:cs="Calibri"/>
                          <w:vertAlign w:val="superscript"/>
                        </w:rPr>
                        <w:t>th</w:t>
                      </w:r>
                      <w:r w:rsidRPr="00342B97">
                        <w:rPr>
                          <w:rFonts w:ascii="Calibri" w:hAnsi="Calibri" w:cs="Calibri"/>
                        </w:rPr>
                        <w:t xml:space="preserve"> </w:t>
                      </w:r>
                      <w:r>
                        <w:rPr>
                          <w:rFonts w:ascii="Calibri" w:hAnsi="Calibri" w:cs="Calibri"/>
                        </w:rPr>
                        <w:t>June</w:t>
                      </w:r>
                      <w:r w:rsidRPr="00342B97">
                        <w:rPr>
                          <w:rFonts w:ascii="Calibri" w:hAnsi="Calibri" w:cs="Calibri"/>
                        </w:rPr>
                        <w:t xml:space="preserve"> 202</w:t>
                      </w:r>
                      <w:r>
                        <w:rPr>
                          <w:rFonts w:ascii="Calibri" w:hAnsi="Calibri" w:cs="Calibri"/>
                        </w:rPr>
                        <w:t>6</w:t>
                      </w:r>
                    </w:p>
                    <w:p w14:paraId="46685FDE" w14:textId="6274C737" w:rsidR="00C400C6" w:rsidRDefault="00FD34A6" w:rsidP="00C400C6">
                      <w:pPr>
                        <w:spacing w:line="360" w:lineRule="auto"/>
                        <w:jc w:val="center"/>
                        <w:rPr>
                          <w:rFonts w:ascii="Calibri" w:hAnsi="Calibri" w:cs="Calibri"/>
                        </w:rPr>
                      </w:pPr>
                      <w:r>
                        <w:rPr>
                          <w:rFonts w:ascii="Calibri" w:hAnsi="Calibri" w:cs="Calibri"/>
                        </w:rPr>
                        <w:t>Capacity Planning</w:t>
                      </w:r>
                      <w:r w:rsidR="00C400C6" w:rsidRPr="00371E34">
                        <w:rPr>
                          <w:rFonts w:ascii="Calibri" w:hAnsi="Calibri" w:cs="Calibri"/>
                        </w:rPr>
                        <w:t xml:space="preserve"> (ACMA50)</w:t>
                      </w:r>
                    </w:p>
                    <w:p w14:paraId="2D329DBE" w14:textId="3BCB7141" w:rsidR="00C400C6" w:rsidRPr="00342B97" w:rsidRDefault="00C400C6" w:rsidP="00C400C6">
                      <w:pPr>
                        <w:spacing w:line="360" w:lineRule="auto"/>
                        <w:jc w:val="center"/>
                        <w:rPr>
                          <w:rFonts w:ascii="Calibri" w:hAnsi="Calibri" w:cs="Calibri"/>
                        </w:rPr>
                      </w:pPr>
                      <w:r>
                        <w:rPr>
                          <w:rFonts w:ascii="Calibri" w:hAnsi="Calibri" w:cs="Calibri"/>
                        </w:rPr>
                        <w:t xml:space="preserve">Word Count: </w:t>
                      </w:r>
                      <w:r w:rsidR="00F347E7">
                        <w:rPr>
                          <w:rFonts w:ascii="Calibri" w:hAnsi="Calibri" w:cs="Calibri"/>
                        </w:rPr>
                        <w:t>1717</w:t>
                      </w:r>
                    </w:p>
                    <w:p w14:paraId="09DA508D" w14:textId="77777777" w:rsidR="00C400C6" w:rsidRDefault="00C400C6" w:rsidP="00C400C6"/>
                  </w:txbxContent>
                </v:textbox>
                <w10:wrap type="square"/>
              </v:shape>
            </w:pict>
          </mc:Fallback>
        </mc:AlternateContent>
      </w:r>
      <w:r w:rsidRPr="001F1F7D">
        <w:rPr>
          <w:rFonts w:ascii="Calibri" w:hAnsi="Calibri" w:cs="Calibri"/>
          <w:noProof/>
        </w:rPr>
        <w:drawing>
          <wp:anchor distT="0" distB="0" distL="114300" distR="114300" simplePos="0" relativeHeight="251659264" behindDoc="0" locked="0" layoutInCell="1" allowOverlap="1" wp14:anchorId="1873EA26" wp14:editId="31EA76F1">
            <wp:simplePos x="0" y="0"/>
            <wp:positionH relativeFrom="column">
              <wp:posOffset>-53340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58C0442" w14:textId="77777777" w:rsidR="00C400C6" w:rsidRDefault="00C400C6" w:rsidP="007D13E7">
      <w:pPr>
        <w:pStyle w:val="Heading1"/>
        <w:rPr>
          <w:lang w:val="en-GB"/>
        </w:rPr>
      </w:pPr>
    </w:p>
    <w:p w14:paraId="7C7EE148" w14:textId="77777777" w:rsidR="00C400C6" w:rsidRDefault="00C400C6" w:rsidP="007D13E7">
      <w:pPr>
        <w:pStyle w:val="Heading1"/>
        <w:rPr>
          <w:lang w:val="en-GB"/>
        </w:rPr>
      </w:pPr>
    </w:p>
    <w:p w14:paraId="4031FCAD" w14:textId="77777777" w:rsidR="00C400C6" w:rsidRDefault="00C400C6" w:rsidP="007D13E7">
      <w:pPr>
        <w:pStyle w:val="Heading1"/>
        <w:rPr>
          <w:lang w:val="en-GB"/>
        </w:rPr>
      </w:pPr>
    </w:p>
    <w:sdt>
      <w:sdtPr>
        <w:rPr>
          <w:rFonts w:asciiTheme="minorHAnsi" w:eastAsiaTheme="minorHAnsi" w:hAnsiTheme="minorHAnsi" w:cstheme="minorBidi"/>
          <w:color w:val="auto"/>
          <w:kern w:val="2"/>
          <w:sz w:val="24"/>
          <w:szCs w:val="24"/>
          <w14:ligatures w14:val="standardContextual"/>
        </w:rPr>
        <w:id w:val="-1893182892"/>
        <w:docPartObj>
          <w:docPartGallery w:val="Table of Contents"/>
          <w:docPartUnique/>
        </w:docPartObj>
      </w:sdtPr>
      <w:sdtEndPr>
        <w:rPr>
          <w:b/>
          <w:bCs/>
          <w:noProof/>
        </w:rPr>
      </w:sdtEndPr>
      <w:sdtContent>
        <w:p w14:paraId="747E06ED" w14:textId="0C4B80B0" w:rsidR="00C400C6" w:rsidRDefault="00C400C6">
          <w:pPr>
            <w:pStyle w:val="TOCHeading"/>
          </w:pPr>
          <w:r>
            <w:t>Contents</w:t>
          </w:r>
        </w:p>
        <w:p w14:paraId="100485AD" w14:textId="43DEEE5E" w:rsidR="004A0FF8" w:rsidRDefault="00C400C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41662033" w:history="1">
            <w:r w:rsidR="004A0FF8" w:rsidRPr="0022686C">
              <w:rPr>
                <w:rStyle w:val="Hyperlink"/>
                <w:noProof/>
                <w:lang w:val="en-GB"/>
              </w:rPr>
              <w:t>1.Introduction</w:t>
            </w:r>
            <w:r w:rsidR="004A0FF8">
              <w:rPr>
                <w:noProof/>
                <w:webHidden/>
              </w:rPr>
              <w:tab/>
            </w:r>
            <w:r w:rsidR="004A0FF8">
              <w:rPr>
                <w:noProof/>
                <w:webHidden/>
              </w:rPr>
              <w:fldChar w:fldCharType="begin"/>
            </w:r>
            <w:r w:rsidR="004A0FF8">
              <w:rPr>
                <w:noProof/>
                <w:webHidden/>
              </w:rPr>
              <w:instrText xml:space="preserve"> PAGEREF _Toc241662033 \h </w:instrText>
            </w:r>
            <w:r w:rsidR="004A0FF8">
              <w:rPr>
                <w:noProof/>
                <w:webHidden/>
              </w:rPr>
            </w:r>
            <w:r w:rsidR="004A0FF8">
              <w:rPr>
                <w:noProof/>
                <w:webHidden/>
              </w:rPr>
              <w:fldChar w:fldCharType="separate"/>
            </w:r>
            <w:r w:rsidR="004A0FF8">
              <w:rPr>
                <w:noProof/>
                <w:webHidden/>
              </w:rPr>
              <w:t>3</w:t>
            </w:r>
            <w:r w:rsidR="004A0FF8">
              <w:rPr>
                <w:noProof/>
                <w:webHidden/>
              </w:rPr>
              <w:fldChar w:fldCharType="end"/>
            </w:r>
          </w:hyperlink>
        </w:p>
        <w:p w14:paraId="1888F479" w14:textId="65DE04F3" w:rsidR="004A0FF8" w:rsidRDefault="004A0FF8">
          <w:pPr>
            <w:pStyle w:val="TOC1"/>
            <w:tabs>
              <w:tab w:val="right" w:leader="dot" w:pos="9350"/>
            </w:tabs>
            <w:rPr>
              <w:rFonts w:eastAsiaTheme="minorEastAsia"/>
              <w:noProof/>
              <w:lang w:val="en-GB" w:eastAsia="en-GB"/>
            </w:rPr>
          </w:pPr>
          <w:hyperlink w:anchor="_Toc241662034" w:history="1">
            <w:r w:rsidRPr="0022686C">
              <w:rPr>
                <w:rStyle w:val="Hyperlink"/>
                <w:noProof/>
                <w:lang w:val="en-GB"/>
              </w:rPr>
              <w:t>2.Dataset Analysis and Problem Definition</w:t>
            </w:r>
            <w:r>
              <w:rPr>
                <w:noProof/>
                <w:webHidden/>
              </w:rPr>
              <w:tab/>
            </w:r>
            <w:r>
              <w:rPr>
                <w:noProof/>
                <w:webHidden/>
              </w:rPr>
              <w:fldChar w:fldCharType="begin"/>
            </w:r>
            <w:r>
              <w:rPr>
                <w:noProof/>
                <w:webHidden/>
              </w:rPr>
              <w:instrText xml:space="preserve"> PAGEREF _Toc241662034 \h </w:instrText>
            </w:r>
            <w:r>
              <w:rPr>
                <w:noProof/>
                <w:webHidden/>
              </w:rPr>
            </w:r>
            <w:r>
              <w:rPr>
                <w:noProof/>
                <w:webHidden/>
              </w:rPr>
              <w:fldChar w:fldCharType="separate"/>
            </w:r>
            <w:r>
              <w:rPr>
                <w:noProof/>
                <w:webHidden/>
              </w:rPr>
              <w:t>4</w:t>
            </w:r>
            <w:r>
              <w:rPr>
                <w:noProof/>
                <w:webHidden/>
              </w:rPr>
              <w:fldChar w:fldCharType="end"/>
            </w:r>
          </w:hyperlink>
        </w:p>
        <w:p w14:paraId="59178964" w14:textId="30115D82" w:rsidR="004A0FF8" w:rsidRDefault="004A0FF8">
          <w:pPr>
            <w:pStyle w:val="TOC2"/>
            <w:tabs>
              <w:tab w:val="right" w:leader="dot" w:pos="9350"/>
            </w:tabs>
            <w:rPr>
              <w:rFonts w:eastAsiaTheme="minorEastAsia"/>
              <w:noProof/>
              <w:lang w:val="en-GB" w:eastAsia="en-GB"/>
            </w:rPr>
          </w:pPr>
          <w:hyperlink w:anchor="_Toc241662035" w:history="1">
            <w:r w:rsidRPr="0022686C">
              <w:rPr>
                <w:rStyle w:val="Hyperlink"/>
                <w:noProof/>
                <w:lang w:val="en-GB"/>
              </w:rPr>
              <w:t>Table 2.1: Descriptive metrics of Historical Demand Data</w:t>
            </w:r>
            <w:r>
              <w:rPr>
                <w:noProof/>
                <w:webHidden/>
              </w:rPr>
              <w:tab/>
            </w:r>
            <w:r>
              <w:rPr>
                <w:noProof/>
                <w:webHidden/>
              </w:rPr>
              <w:fldChar w:fldCharType="begin"/>
            </w:r>
            <w:r>
              <w:rPr>
                <w:noProof/>
                <w:webHidden/>
              </w:rPr>
              <w:instrText xml:space="preserve"> PAGEREF _Toc241662035 \h </w:instrText>
            </w:r>
            <w:r>
              <w:rPr>
                <w:noProof/>
                <w:webHidden/>
              </w:rPr>
            </w:r>
            <w:r>
              <w:rPr>
                <w:noProof/>
                <w:webHidden/>
              </w:rPr>
              <w:fldChar w:fldCharType="separate"/>
            </w:r>
            <w:r>
              <w:rPr>
                <w:noProof/>
                <w:webHidden/>
              </w:rPr>
              <w:t>4</w:t>
            </w:r>
            <w:r>
              <w:rPr>
                <w:noProof/>
                <w:webHidden/>
              </w:rPr>
              <w:fldChar w:fldCharType="end"/>
            </w:r>
          </w:hyperlink>
        </w:p>
        <w:p w14:paraId="76FEAD72" w14:textId="303697B5" w:rsidR="004A0FF8" w:rsidRDefault="004A0FF8">
          <w:pPr>
            <w:pStyle w:val="TOC1"/>
            <w:tabs>
              <w:tab w:val="right" w:leader="dot" w:pos="9350"/>
            </w:tabs>
            <w:rPr>
              <w:rFonts w:eastAsiaTheme="minorEastAsia"/>
              <w:noProof/>
              <w:lang w:val="en-GB" w:eastAsia="en-GB"/>
            </w:rPr>
          </w:pPr>
          <w:hyperlink w:anchor="_Toc241662036" w:history="1">
            <w:r w:rsidRPr="0022686C">
              <w:rPr>
                <w:rStyle w:val="Hyperlink"/>
                <w:noProof/>
                <w:lang w:val="en-GB"/>
              </w:rPr>
              <w:t>3.Model Development</w:t>
            </w:r>
            <w:r>
              <w:rPr>
                <w:noProof/>
                <w:webHidden/>
              </w:rPr>
              <w:tab/>
            </w:r>
            <w:r>
              <w:rPr>
                <w:noProof/>
                <w:webHidden/>
              </w:rPr>
              <w:fldChar w:fldCharType="begin"/>
            </w:r>
            <w:r>
              <w:rPr>
                <w:noProof/>
                <w:webHidden/>
              </w:rPr>
              <w:instrText xml:space="preserve"> PAGEREF _Toc241662036 \h </w:instrText>
            </w:r>
            <w:r>
              <w:rPr>
                <w:noProof/>
                <w:webHidden/>
              </w:rPr>
            </w:r>
            <w:r>
              <w:rPr>
                <w:noProof/>
                <w:webHidden/>
              </w:rPr>
              <w:fldChar w:fldCharType="separate"/>
            </w:r>
            <w:r>
              <w:rPr>
                <w:noProof/>
                <w:webHidden/>
              </w:rPr>
              <w:t>6</w:t>
            </w:r>
            <w:r>
              <w:rPr>
                <w:noProof/>
                <w:webHidden/>
              </w:rPr>
              <w:fldChar w:fldCharType="end"/>
            </w:r>
          </w:hyperlink>
        </w:p>
        <w:p w14:paraId="2350F2BD" w14:textId="395578A0" w:rsidR="004A0FF8" w:rsidRDefault="004A0FF8">
          <w:pPr>
            <w:pStyle w:val="TOC2"/>
            <w:tabs>
              <w:tab w:val="right" w:leader="dot" w:pos="9350"/>
            </w:tabs>
            <w:rPr>
              <w:rFonts w:eastAsiaTheme="minorEastAsia"/>
              <w:noProof/>
              <w:lang w:val="en-GB" w:eastAsia="en-GB"/>
            </w:rPr>
          </w:pPr>
          <w:hyperlink w:anchor="_Toc241662037" w:history="1">
            <w:r w:rsidRPr="0022686C">
              <w:rPr>
                <w:rStyle w:val="Hyperlink"/>
                <w:noProof/>
                <w:lang w:val="en-GB"/>
              </w:rPr>
              <w:t>Holt-Winters</w:t>
            </w:r>
            <w:r>
              <w:rPr>
                <w:noProof/>
                <w:webHidden/>
              </w:rPr>
              <w:tab/>
            </w:r>
            <w:r>
              <w:rPr>
                <w:noProof/>
                <w:webHidden/>
              </w:rPr>
              <w:fldChar w:fldCharType="begin"/>
            </w:r>
            <w:r>
              <w:rPr>
                <w:noProof/>
                <w:webHidden/>
              </w:rPr>
              <w:instrText xml:space="preserve"> PAGEREF _Toc241662037 \h </w:instrText>
            </w:r>
            <w:r>
              <w:rPr>
                <w:noProof/>
                <w:webHidden/>
              </w:rPr>
            </w:r>
            <w:r>
              <w:rPr>
                <w:noProof/>
                <w:webHidden/>
              </w:rPr>
              <w:fldChar w:fldCharType="separate"/>
            </w:r>
            <w:r>
              <w:rPr>
                <w:noProof/>
                <w:webHidden/>
              </w:rPr>
              <w:t>6</w:t>
            </w:r>
            <w:r>
              <w:rPr>
                <w:noProof/>
                <w:webHidden/>
              </w:rPr>
              <w:fldChar w:fldCharType="end"/>
            </w:r>
          </w:hyperlink>
        </w:p>
        <w:p w14:paraId="737D0E1B" w14:textId="11647943" w:rsidR="004A0FF8" w:rsidRDefault="004A0FF8">
          <w:pPr>
            <w:pStyle w:val="TOC2"/>
            <w:tabs>
              <w:tab w:val="right" w:leader="dot" w:pos="9350"/>
            </w:tabs>
            <w:rPr>
              <w:rFonts w:eastAsiaTheme="minorEastAsia"/>
              <w:noProof/>
              <w:lang w:val="en-GB" w:eastAsia="en-GB"/>
            </w:rPr>
          </w:pPr>
          <w:hyperlink w:anchor="_Toc241662038" w:history="1">
            <w:r w:rsidRPr="0022686C">
              <w:rPr>
                <w:rStyle w:val="Hyperlink"/>
                <w:noProof/>
                <w:lang w:val="en-GB"/>
              </w:rPr>
              <w:t>Artificial Neural Network (ANN)</w:t>
            </w:r>
            <w:r>
              <w:rPr>
                <w:noProof/>
                <w:webHidden/>
              </w:rPr>
              <w:tab/>
            </w:r>
            <w:r>
              <w:rPr>
                <w:noProof/>
                <w:webHidden/>
              </w:rPr>
              <w:fldChar w:fldCharType="begin"/>
            </w:r>
            <w:r>
              <w:rPr>
                <w:noProof/>
                <w:webHidden/>
              </w:rPr>
              <w:instrText xml:space="preserve"> PAGEREF _Toc241662038 \h </w:instrText>
            </w:r>
            <w:r>
              <w:rPr>
                <w:noProof/>
                <w:webHidden/>
              </w:rPr>
            </w:r>
            <w:r>
              <w:rPr>
                <w:noProof/>
                <w:webHidden/>
              </w:rPr>
              <w:fldChar w:fldCharType="separate"/>
            </w:r>
            <w:r>
              <w:rPr>
                <w:noProof/>
                <w:webHidden/>
              </w:rPr>
              <w:t>6</w:t>
            </w:r>
            <w:r>
              <w:rPr>
                <w:noProof/>
                <w:webHidden/>
              </w:rPr>
              <w:fldChar w:fldCharType="end"/>
            </w:r>
          </w:hyperlink>
        </w:p>
        <w:p w14:paraId="1F930CA9" w14:textId="722D05A2" w:rsidR="004A0FF8" w:rsidRDefault="004A0FF8">
          <w:pPr>
            <w:pStyle w:val="TOC1"/>
            <w:tabs>
              <w:tab w:val="right" w:leader="dot" w:pos="9350"/>
            </w:tabs>
            <w:rPr>
              <w:rFonts w:eastAsiaTheme="minorEastAsia"/>
              <w:noProof/>
              <w:lang w:val="en-GB" w:eastAsia="en-GB"/>
            </w:rPr>
          </w:pPr>
          <w:hyperlink w:anchor="_Toc241662039" w:history="1">
            <w:r w:rsidRPr="0022686C">
              <w:rPr>
                <w:rStyle w:val="Hyperlink"/>
                <w:noProof/>
              </w:rPr>
              <w:t>4. Forecasting Performance Evaluation</w:t>
            </w:r>
            <w:r>
              <w:rPr>
                <w:noProof/>
                <w:webHidden/>
              </w:rPr>
              <w:tab/>
            </w:r>
            <w:r>
              <w:rPr>
                <w:noProof/>
                <w:webHidden/>
              </w:rPr>
              <w:fldChar w:fldCharType="begin"/>
            </w:r>
            <w:r>
              <w:rPr>
                <w:noProof/>
                <w:webHidden/>
              </w:rPr>
              <w:instrText xml:space="preserve"> PAGEREF _Toc241662039 \h </w:instrText>
            </w:r>
            <w:r>
              <w:rPr>
                <w:noProof/>
                <w:webHidden/>
              </w:rPr>
            </w:r>
            <w:r>
              <w:rPr>
                <w:noProof/>
                <w:webHidden/>
              </w:rPr>
              <w:fldChar w:fldCharType="separate"/>
            </w:r>
            <w:r>
              <w:rPr>
                <w:noProof/>
                <w:webHidden/>
              </w:rPr>
              <w:t>8</w:t>
            </w:r>
            <w:r>
              <w:rPr>
                <w:noProof/>
                <w:webHidden/>
              </w:rPr>
              <w:fldChar w:fldCharType="end"/>
            </w:r>
          </w:hyperlink>
        </w:p>
        <w:p w14:paraId="675963C4" w14:textId="1BFFD07D" w:rsidR="004A0FF8" w:rsidRDefault="004A0FF8">
          <w:pPr>
            <w:pStyle w:val="TOC2"/>
            <w:tabs>
              <w:tab w:val="right" w:leader="dot" w:pos="9350"/>
            </w:tabs>
            <w:rPr>
              <w:rFonts w:eastAsiaTheme="minorEastAsia"/>
              <w:noProof/>
              <w:lang w:val="en-GB" w:eastAsia="en-GB"/>
            </w:rPr>
          </w:pPr>
          <w:hyperlink w:anchor="_Toc241662040" w:history="1">
            <w:r w:rsidRPr="0022686C">
              <w:rPr>
                <w:rStyle w:val="Hyperlink"/>
                <w:noProof/>
                <w:lang w:val="en-GB"/>
              </w:rPr>
              <w:t>Figure 4.1: Graphical comparison of actual demand and ANN forecasted demand</w:t>
            </w:r>
            <w:r>
              <w:rPr>
                <w:noProof/>
                <w:webHidden/>
              </w:rPr>
              <w:tab/>
            </w:r>
            <w:r>
              <w:rPr>
                <w:noProof/>
                <w:webHidden/>
              </w:rPr>
              <w:fldChar w:fldCharType="begin"/>
            </w:r>
            <w:r>
              <w:rPr>
                <w:noProof/>
                <w:webHidden/>
              </w:rPr>
              <w:instrText xml:space="preserve"> PAGEREF _Toc241662040 \h </w:instrText>
            </w:r>
            <w:r>
              <w:rPr>
                <w:noProof/>
                <w:webHidden/>
              </w:rPr>
            </w:r>
            <w:r>
              <w:rPr>
                <w:noProof/>
                <w:webHidden/>
              </w:rPr>
              <w:fldChar w:fldCharType="separate"/>
            </w:r>
            <w:r>
              <w:rPr>
                <w:noProof/>
                <w:webHidden/>
              </w:rPr>
              <w:t>8</w:t>
            </w:r>
            <w:r>
              <w:rPr>
                <w:noProof/>
                <w:webHidden/>
              </w:rPr>
              <w:fldChar w:fldCharType="end"/>
            </w:r>
          </w:hyperlink>
        </w:p>
        <w:p w14:paraId="6B555521" w14:textId="2BF8925E" w:rsidR="004A0FF8" w:rsidRDefault="004A0FF8">
          <w:pPr>
            <w:pStyle w:val="TOC2"/>
            <w:tabs>
              <w:tab w:val="right" w:leader="dot" w:pos="9350"/>
            </w:tabs>
            <w:rPr>
              <w:rFonts w:eastAsiaTheme="minorEastAsia"/>
              <w:noProof/>
              <w:lang w:val="en-GB" w:eastAsia="en-GB"/>
            </w:rPr>
          </w:pPr>
          <w:hyperlink w:anchor="_Toc241662041" w:history="1">
            <w:r w:rsidRPr="0022686C">
              <w:rPr>
                <w:rStyle w:val="Hyperlink"/>
                <w:noProof/>
                <w:lang w:val="en-GB"/>
              </w:rPr>
              <w:t>Figure 4.2: Comparison of actual demand and Holt-Winters forecasted demand.</w:t>
            </w:r>
            <w:r>
              <w:rPr>
                <w:noProof/>
                <w:webHidden/>
              </w:rPr>
              <w:tab/>
            </w:r>
            <w:r>
              <w:rPr>
                <w:noProof/>
                <w:webHidden/>
              </w:rPr>
              <w:fldChar w:fldCharType="begin"/>
            </w:r>
            <w:r>
              <w:rPr>
                <w:noProof/>
                <w:webHidden/>
              </w:rPr>
              <w:instrText xml:space="preserve"> PAGEREF _Toc241662041 \h </w:instrText>
            </w:r>
            <w:r>
              <w:rPr>
                <w:noProof/>
                <w:webHidden/>
              </w:rPr>
            </w:r>
            <w:r>
              <w:rPr>
                <w:noProof/>
                <w:webHidden/>
              </w:rPr>
              <w:fldChar w:fldCharType="separate"/>
            </w:r>
            <w:r>
              <w:rPr>
                <w:noProof/>
                <w:webHidden/>
              </w:rPr>
              <w:t>9</w:t>
            </w:r>
            <w:r>
              <w:rPr>
                <w:noProof/>
                <w:webHidden/>
              </w:rPr>
              <w:fldChar w:fldCharType="end"/>
            </w:r>
          </w:hyperlink>
        </w:p>
        <w:p w14:paraId="43AFC7A7" w14:textId="6756BF86" w:rsidR="004A0FF8" w:rsidRDefault="004A0FF8">
          <w:pPr>
            <w:pStyle w:val="TOC3"/>
            <w:tabs>
              <w:tab w:val="right" w:leader="dot" w:pos="9350"/>
            </w:tabs>
            <w:rPr>
              <w:rFonts w:eastAsiaTheme="minorEastAsia"/>
              <w:noProof/>
              <w:lang w:val="en-GB" w:eastAsia="en-GB"/>
            </w:rPr>
          </w:pPr>
          <w:hyperlink w:anchor="_Toc241662042" w:history="1">
            <w:r w:rsidRPr="0022686C">
              <w:rPr>
                <w:rStyle w:val="Hyperlink"/>
                <w:noProof/>
              </w:rPr>
              <w:t>Table 4.1: comparison of forecasting accuracy for Holt-Winters and ANN models</w:t>
            </w:r>
            <w:r>
              <w:rPr>
                <w:noProof/>
                <w:webHidden/>
              </w:rPr>
              <w:tab/>
            </w:r>
            <w:r>
              <w:rPr>
                <w:noProof/>
                <w:webHidden/>
              </w:rPr>
              <w:fldChar w:fldCharType="begin"/>
            </w:r>
            <w:r>
              <w:rPr>
                <w:noProof/>
                <w:webHidden/>
              </w:rPr>
              <w:instrText xml:space="preserve"> PAGEREF _Toc241662042 \h </w:instrText>
            </w:r>
            <w:r>
              <w:rPr>
                <w:noProof/>
                <w:webHidden/>
              </w:rPr>
            </w:r>
            <w:r>
              <w:rPr>
                <w:noProof/>
                <w:webHidden/>
              </w:rPr>
              <w:fldChar w:fldCharType="separate"/>
            </w:r>
            <w:r>
              <w:rPr>
                <w:noProof/>
                <w:webHidden/>
              </w:rPr>
              <w:t>9</w:t>
            </w:r>
            <w:r>
              <w:rPr>
                <w:noProof/>
                <w:webHidden/>
              </w:rPr>
              <w:fldChar w:fldCharType="end"/>
            </w:r>
          </w:hyperlink>
        </w:p>
        <w:p w14:paraId="498B2477" w14:textId="0E32EBD0" w:rsidR="004A0FF8" w:rsidRDefault="004A0FF8">
          <w:pPr>
            <w:pStyle w:val="TOC3"/>
            <w:tabs>
              <w:tab w:val="right" w:leader="dot" w:pos="9350"/>
            </w:tabs>
            <w:rPr>
              <w:rFonts w:eastAsiaTheme="minorEastAsia"/>
              <w:noProof/>
              <w:lang w:val="en-GB" w:eastAsia="en-GB"/>
            </w:rPr>
          </w:pPr>
          <w:hyperlink w:anchor="_Toc241662043" w:history="1">
            <w:r w:rsidRPr="0022686C">
              <w:rPr>
                <w:rStyle w:val="Hyperlink"/>
                <w:noProof/>
              </w:rPr>
              <w:t>Figure 4.3: Percentage improvement in forecast accuracy achieved by ANN compared to Holt-Winters</w:t>
            </w:r>
            <w:r>
              <w:rPr>
                <w:noProof/>
                <w:webHidden/>
              </w:rPr>
              <w:tab/>
            </w:r>
            <w:r>
              <w:rPr>
                <w:noProof/>
                <w:webHidden/>
              </w:rPr>
              <w:fldChar w:fldCharType="begin"/>
            </w:r>
            <w:r>
              <w:rPr>
                <w:noProof/>
                <w:webHidden/>
              </w:rPr>
              <w:instrText xml:space="preserve"> PAGEREF _Toc241662043 \h </w:instrText>
            </w:r>
            <w:r>
              <w:rPr>
                <w:noProof/>
                <w:webHidden/>
              </w:rPr>
            </w:r>
            <w:r>
              <w:rPr>
                <w:noProof/>
                <w:webHidden/>
              </w:rPr>
              <w:fldChar w:fldCharType="separate"/>
            </w:r>
            <w:r>
              <w:rPr>
                <w:noProof/>
                <w:webHidden/>
              </w:rPr>
              <w:t>10</w:t>
            </w:r>
            <w:r>
              <w:rPr>
                <w:noProof/>
                <w:webHidden/>
              </w:rPr>
              <w:fldChar w:fldCharType="end"/>
            </w:r>
          </w:hyperlink>
        </w:p>
        <w:p w14:paraId="7A02B80D" w14:textId="0EB1A165" w:rsidR="004A0FF8" w:rsidRDefault="004A0FF8">
          <w:pPr>
            <w:pStyle w:val="TOC1"/>
            <w:tabs>
              <w:tab w:val="right" w:leader="dot" w:pos="9350"/>
            </w:tabs>
            <w:rPr>
              <w:rFonts w:eastAsiaTheme="minorEastAsia"/>
              <w:noProof/>
              <w:lang w:val="en-GB" w:eastAsia="en-GB"/>
            </w:rPr>
          </w:pPr>
          <w:hyperlink w:anchor="_Toc241662044" w:history="1">
            <w:r w:rsidRPr="0022686C">
              <w:rPr>
                <w:rStyle w:val="Hyperlink"/>
                <w:noProof/>
              </w:rPr>
              <w:t>5. Critical Analysis and Supply Chain implications</w:t>
            </w:r>
            <w:r>
              <w:rPr>
                <w:noProof/>
                <w:webHidden/>
              </w:rPr>
              <w:tab/>
            </w:r>
            <w:r>
              <w:rPr>
                <w:noProof/>
                <w:webHidden/>
              </w:rPr>
              <w:fldChar w:fldCharType="begin"/>
            </w:r>
            <w:r>
              <w:rPr>
                <w:noProof/>
                <w:webHidden/>
              </w:rPr>
              <w:instrText xml:space="preserve"> PAGEREF _Toc241662044 \h </w:instrText>
            </w:r>
            <w:r>
              <w:rPr>
                <w:noProof/>
                <w:webHidden/>
              </w:rPr>
            </w:r>
            <w:r>
              <w:rPr>
                <w:noProof/>
                <w:webHidden/>
              </w:rPr>
              <w:fldChar w:fldCharType="separate"/>
            </w:r>
            <w:r>
              <w:rPr>
                <w:noProof/>
                <w:webHidden/>
              </w:rPr>
              <w:t>11</w:t>
            </w:r>
            <w:r>
              <w:rPr>
                <w:noProof/>
                <w:webHidden/>
              </w:rPr>
              <w:fldChar w:fldCharType="end"/>
            </w:r>
          </w:hyperlink>
        </w:p>
        <w:p w14:paraId="555BCE39" w14:textId="6464D1FA" w:rsidR="004A0FF8" w:rsidRDefault="004A0FF8">
          <w:pPr>
            <w:pStyle w:val="TOC1"/>
            <w:tabs>
              <w:tab w:val="right" w:leader="dot" w:pos="9350"/>
            </w:tabs>
            <w:rPr>
              <w:rFonts w:eastAsiaTheme="minorEastAsia"/>
              <w:noProof/>
              <w:lang w:val="en-GB" w:eastAsia="en-GB"/>
            </w:rPr>
          </w:pPr>
          <w:hyperlink w:anchor="_Toc241662045" w:history="1">
            <w:r w:rsidRPr="0022686C">
              <w:rPr>
                <w:rStyle w:val="Hyperlink"/>
                <w:noProof/>
              </w:rPr>
              <w:t>6. Conclusion and Recommendation</w:t>
            </w:r>
            <w:r>
              <w:rPr>
                <w:noProof/>
                <w:webHidden/>
              </w:rPr>
              <w:tab/>
            </w:r>
            <w:r>
              <w:rPr>
                <w:noProof/>
                <w:webHidden/>
              </w:rPr>
              <w:fldChar w:fldCharType="begin"/>
            </w:r>
            <w:r>
              <w:rPr>
                <w:noProof/>
                <w:webHidden/>
              </w:rPr>
              <w:instrText xml:space="preserve"> PAGEREF _Toc241662045 \h </w:instrText>
            </w:r>
            <w:r>
              <w:rPr>
                <w:noProof/>
                <w:webHidden/>
              </w:rPr>
            </w:r>
            <w:r>
              <w:rPr>
                <w:noProof/>
                <w:webHidden/>
              </w:rPr>
              <w:fldChar w:fldCharType="separate"/>
            </w:r>
            <w:r>
              <w:rPr>
                <w:noProof/>
                <w:webHidden/>
              </w:rPr>
              <w:t>13</w:t>
            </w:r>
            <w:r>
              <w:rPr>
                <w:noProof/>
                <w:webHidden/>
              </w:rPr>
              <w:fldChar w:fldCharType="end"/>
            </w:r>
          </w:hyperlink>
        </w:p>
        <w:p w14:paraId="3E033228" w14:textId="29515990" w:rsidR="004A0FF8" w:rsidRDefault="004A0FF8">
          <w:pPr>
            <w:pStyle w:val="TOC1"/>
            <w:tabs>
              <w:tab w:val="right" w:leader="dot" w:pos="9350"/>
            </w:tabs>
            <w:rPr>
              <w:rFonts w:eastAsiaTheme="minorEastAsia"/>
              <w:noProof/>
              <w:lang w:val="en-GB" w:eastAsia="en-GB"/>
            </w:rPr>
          </w:pPr>
          <w:hyperlink w:anchor="_Toc241662046" w:history="1">
            <w:r w:rsidRPr="0022686C">
              <w:rPr>
                <w:rStyle w:val="Hyperlink"/>
                <w:noProof/>
              </w:rPr>
              <w:t>7. References</w:t>
            </w:r>
            <w:r>
              <w:rPr>
                <w:noProof/>
                <w:webHidden/>
              </w:rPr>
              <w:tab/>
            </w:r>
            <w:r>
              <w:rPr>
                <w:noProof/>
                <w:webHidden/>
              </w:rPr>
              <w:fldChar w:fldCharType="begin"/>
            </w:r>
            <w:r>
              <w:rPr>
                <w:noProof/>
                <w:webHidden/>
              </w:rPr>
              <w:instrText xml:space="preserve"> PAGEREF _Toc241662046 \h </w:instrText>
            </w:r>
            <w:r>
              <w:rPr>
                <w:noProof/>
                <w:webHidden/>
              </w:rPr>
            </w:r>
            <w:r>
              <w:rPr>
                <w:noProof/>
                <w:webHidden/>
              </w:rPr>
              <w:fldChar w:fldCharType="separate"/>
            </w:r>
            <w:r>
              <w:rPr>
                <w:noProof/>
                <w:webHidden/>
              </w:rPr>
              <w:t>14</w:t>
            </w:r>
            <w:r>
              <w:rPr>
                <w:noProof/>
                <w:webHidden/>
              </w:rPr>
              <w:fldChar w:fldCharType="end"/>
            </w:r>
          </w:hyperlink>
        </w:p>
        <w:p w14:paraId="1BA7ED05" w14:textId="75E4AA39" w:rsidR="004A0FF8" w:rsidRDefault="004A0FF8">
          <w:pPr>
            <w:pStyle w:val="TOC2"/>
            <w:tabs>
              <w:tab w:val="right" w:leader="dot" w:pos="9350"/>
            </w:tabs>
            <w:rPr>
              <w:rFonts w:eastAsiaTheme="minorEastAsia"/>
              <w:noProof/>
              <w:lang w:val="en-GB" w:eastAsia="en-GB"/>
            </w:rPr>
          </w:pPr>
          <w:hyperlink w:anchor="_Toc241662047" w:history="1">
            <w:r w:rsidRPr="0022686C">
              <w:rPr>
                <w:rStyle w:val="Hyperlink"/>
                <w:noProof/>
                <w:lang w:val="en-GB"/>
              </w:rPr>
              <w:t>8: MATLAB: Holt Winters</w:t>
            </w:r>
            <w:r>
              <w:rPr>
                <w:noProof/>
                <w:webHidden/>
              </w:rPr>
              <w:tab/>
            </w:r>
            <w:r>
              <w:rPr>
                <w:noProof/>
                <w:webHidden/>
              </w:rPr>
              <w:fldChar w:fldCharType="begin"/>
            </w:r>
            <w:r>
              <w:rPr>
                <w:noProof/>
                <w:webHidden/>
              </w:rPr>
              <w:instrText xml:space="preserve"> PAGEREF _Toc241662047 \h </w:instrText>
            </w:r>
            <w:r>
              <w:rPr>
                <w:noProof/>
                <w:webHidden/>
              </w:rPr>
            </w:r>
            <w:r>
              <w:rPr>
                <w:noProof/>
                <w:webHidden/>
              </w:rPr>
              <w:fldChar w:fldCharType="separate"/>
            </w:r>
            <w:r>
              <w:rPr>
                <w:noProof/>
                <w:webHidden/>
              </w:rPr>
              <w:t>15</w:t>
            </w:r>
            <w:r>
              <w:rPr>
                <w:noProof/>
                <w:webHidden/>
              </w:rPr>
              <w:fldChar w:fldCharType="end"/>
            </w:r>
          </w:hyperlink>
        </w:p>
        <w:p w14:paraId="143C8D0B" w14:textId="58E1428D" w:rsidR="004A0FF8" w:rsidRDefault="004A0FF8">
          <w:pPr>
            <w:pStyle w:val="TOC2"/>
            <w:tabs>
              <w:tab w:val="right" w:leader="dot" w:pos="9350"/>
            </w:tabs>
            <w:rPr>
              <w:rFonts w:eastAsiaTheme="minorEastAsia"/>
              <w:noProof/>
              <w:lang w:val="en-GB" w:eastAsia="en-GB"/>
            </w:rPr>
          </w:pPr>
          <w:hyperlink w:anchor="_Toc241662048" w:history="1">
            <w:r w:rsidRPr="0022686C">
              <w:rPr>
                <w:rStyle w:val="Hyperlink"/>
                <w:noProof/>
              </w:rPr>
              <w:t>9: ANN forecasting MATLAB</w:t>
            </w:r>
            <w:r>
              <w:rPr>
                <w:noProof/>
                <w:webHidden/>
              </w:rPr>
              <w:tab/>
            </w:r>
            <w:r>
              <w:rPr>
                <w:noProof/>
                <w:webHidden/>
              </w:rPr>
              <w:fldChar w:fldCharType="begin"/>
            </w:r>
            <w:r>
              <w:rPr>
                <w:noProof/>
                <w:webHidden/>
              </w:rPr>
              <w:instrText xml:space="preserve"> PAGEREF _Toc241662048 \h </w:instrText>
            </w:r>
            <w:r>
              <w:rPr>
                <w:noProof/>
                <w:webHidden/>
              </w:rPr>
            </w:r>
            <w:r>
              <w:rPr>
                <w:noProof/>
                <w:webHidden/>
              </w:rPr>
              <w:fldChar w:fldCharType="separate"/>
            </w:r>
            <w:r>
              <w:rPr>
                <w:noProof/>
                <w:webHidden/>
              </w:rPr>
              <w:t>21</w:t>
            </w:r>
            <w:r>
              <w:rPr>
                <w:noProof/>
                <w:webHidden/>
              </w:rPr>
              <w:fldChar w:fldCharType="end"/>
            </w:r>
          </w:hyperlink>
        </w:p>
        <w:p w14:paraId="71FBA99F" w14:textId="57570BF0" w:rsidR="004A0FF8" w:rsidRDefault="004A0FF8">
          <w:pPr>
            <w:pStyle w:val="TOC1"/>
            <w:tabs>
              <w:tab w:val="right" w:leader="dot" w:pos="9350"/>
            </w:tabs>
            <w:rPr>
              <w:rFonts w:eastAsiaTheme="minorEastAsia"/>
              <w:noProof/>
              <w:lang w:val="en-GB" w:eastAsia="en-GB"/>
            </w:rPr>
          </w:pPr>
          <w:hyperlink w:anchor="_Toc241662049" w:history="1">
            <w:r w:rsidRPr="0022686C">
              <w:rPr>
                <w:rStyle w:val="Hyperlink"/>
                <w:noProof/>
              </w:rPr>
              <w:t>10: AI Declaration</w:t>
            </w:r>
            <w:r>
              <w:rPr>
                <w:noProof/>
                <w:webHidden/>
              </w:rPr>
              <w:tab/>
            </w:r>
            <w:r>
              <w:rPr>
                <w:noProof/>
                <w:webHidden/>
              </w:rPr>
              <w:fldChar w:fldCharType="begin"/>
            </w:r>
            <w:r>
              <w:rPr>
                <w:noProof/>
                <w:webHidden/>
              </w:rPr>
              <w:instrText xml:space="preserve"> PAGEREF _Toc241662049 \h </w:instrText>
            </w:r>
            <w:r>
              <w:rPr>
                <w:noProof/>
                <w:webHidden/>
              </w:rPr>
            </w:r>
            <w:r>
              <w:rPr>
                <w:noProof/>
                <w:webHidden/>
              </w:rPr>
              <w:fldChar w:fldCharType="separate"/>
            </w:r>
            <w:r>
              <w:rPr>
                <w:noProof/>
                <w:webHidden/>
              </w:rPr>
              <w:t>26</w:t>
            </w:r>
            <w:r>
              <w:rPr>
                <w:noProof/>
                <w:webHidden/>
              </w:rPr>
              <w:fldChar w:fldCharType="end"/>
            </w:r>
          </w:hyperlink>
        </w:p>
        <w:p w14:paraId="21DC9E85" w14:textId="5EA735AA" w:rsidR="00C400C6" w:rsidRDefault="00C400C6">
          <w:r>
            <w:rPr>
              <w:b/>
              <w:bCs/>
              <w:noProof/>
            </w:rPr>
            <w:fldChar w:fldCharType="end"/>
          </w:r>
        </w:p>
      </w:sdtContent>
    </w:sdt>
    <w:p w14:paraId="5D130A90" w14:textId="77777777" w:rsidR="00C400C6" w:rsidRDefault="00C400C6" w:rsidP="007D13E7">
      <w:pPr>
        <w:pStyle w:val="Heading1"/>
        <w:rPr>
          <w:lang w:val="en-GB"/>
        </w:rPr>
      </w:pPr>
    </w:p>
    <w:p w14:paraId="4A8CBC49" w14:textId="77777777" w:rsidR="00C400C6" w:rsidRDefault="00C400C6" w:rsidP="00C400C6">
      <w:pPr>
        <w:rPr>
          <w:lang w:val="en-GB"/>
        </w:rPr>
      </w:pPr>
    </w:p>
    <w:p w14:paraId="722F5458" w14:textId="77777777" w:rsidR="009E1AC1" w:rsidRDefault="009E1AC1" w:rsidP="00C400C6">
      <w:pPr>
        <w:rPr>
          <w:lang w:val="en-GB"/>
        </w:rPr>
      </w:pPr>
    </w:p>
    <w:p w14:paraId="63A32245" w14:textId="77777777" w:rsidR="00C400C6" w:rsidRPr="00C400C6" w:rsidRDefault="00C400C6" w:rsidP="00C400C6">
      <w:pPr>
        <w:rPr>
          <w:lang w:val="en-GB"/>
        </w:rPr>
      </w:pPr>
    </w:p>
    <w:p w14:paraId="5799F7E0" w14:textId="5A404051" w:rsidR="00834260" w:rsidRDefault="007D13E7" w:rsidP="007D13E7">
      <w:pPr>
        <w:pStyle w:val="Heading1"/>
        <w:rPr>
          <w:lang w:val="en-GB"/>
        </w:rPr>
      </w:pPr>
      <w:bookmarkStart w:id="0" w:name="_Toc241662033"/>
      <w:r>
        <w:rPr>
          <w:lang w:val="en-GB"/>
        </w:rPr>
        <w:lastRenderedPageBreak/>
        <w:t>1.Introduction</w:t>
      </w:r>
      <w:bookmarkEnd w:id="0"/>
    </w:p>
    <w:p w14:paraId="7DB951BC" w14:textId="42BFF40A" w:rsidR="007D13E7" w:rsidRDefault="007D13E7" w:rsidP="007D13E7">
      <w:proofErr w:type="spellStart"/>
      <w:r w:rsidRPr="007D13E7">
        <w:rPr>
          <w:lang w:val="en-GB"/>
        </w:rPr>
        <w:t>Tannan</w:t>
      </w:r>
      <w:proofErr w:type="spellEnd"/>
      <w:r>
        <w:rPr>
          <w:lang w:val="en-GB"/>
        </w:rPr>
        <w:t xml:space="preserve"> (2020)</w:t>
      </w:r>
      <w:r w:rsidR="00F936CB">
        <w:rPr>
          <w:lang w:val="en-GB"/>
        </w:rPr>
        <w:t xml:space="preserve"> defines</w:t>
      </w:r>
      <w:r>
        <w:rPr>
          <w:lang w:val="en-GB"/>
        </w:rPr>
        <w:t xml:space="preserve"> demand forecasting </w:t>
      </w:r>
      <w:r w:rsidR="00F936CB">
        <w:rPr>
          <w:lang w:val="en-GB"/>
        </w:rPr>
        <w:t>a</w:t>
      </w:r>
      <w:r>
        <w:rPr>
          <w:lang w:val="en-GB"/>
        </w:rPr>
        <w:t xml:space="preserve">s the process of estimating </w:t>
      </w:r>
      <w:r w:rsidR="009E3970">
        <w:rPr>
          <w:lang w:val="en-GB"/>
        </w:rPr>
        <w:t xml:space="preserve">the </w:t>
      </w:r>
      <w:r>
        <w:rPr>
          <w:lang w:val="en-GB"/>
        </w:rPr>
        <w:t>quantity of a product or service that consumers will purchase,</w:t>
      </w:r>
      <w:r w:rsidRPr="007D13E7">
        <w:t xml:space="preserve"> </w:t>
      </w:r>
      <w:r>
        <w:t>supporting decision-making related to production planning and inventory control, capacity management and resource allocation</w:t>
      </w:r>
      <w:r w:rsidR="00F936CB">
        <w:t>.</w:t>
      </w:r>
      <w:r w:rsidR="009E3970">
        <w:t xml:space="preserve"> Accurate forecasts enable</w:t>
      </w:r>
      <w:r>
        <w:t xml:space="preserve"> </w:t>
      </w:r>
      <w:proofErr w:type="spellStart"/>
      <w:r w:rsidR="009E3970">
        <w:t>organisations</w:t>
      </w:r>
      <w:proofErr w:type="spellEnd"/>
      <w:r w:rsidR="009E3970">
        <w:t xml:space="preserve"> to align</w:t>
      </w:r>
      <w:r>
        <w:t xml:space="preserve"> customer demand </w:t>
      </w:r>
      <w:r w:rsidR="009E3970">
        <w:t>with</w:t>
      </w:r>
      <w:r>
        <w:t xml:space="preserve"> operational capacity by </w:t>
      </w:r>
      <w:proofErr w:type="spellStart"/>
      <w:r>
        <w:t>minimi</w:t>
      </w:r>
      <w:r w:rsidR="009E3970">
        <w:t>s</w:t>
      </w:r>
      <w:r>
        <w:t>ing</w:t>
      </w:r>
      <w:proofErr w:type="spellEnd"/>
      <w:r>
        <w:t xml:space="preserve"> costs </w:t>
      </w:r>
      <w:r w:rsidR="009E3970">
        <w:t>associated with</w:t>
      </w:r>
      <w:r>
        <w:t xml:space="preserve"> excess stock and shortages.</w:t>
      </w:r>
      <w:r w:rsidR="009E3970">
        <w:t xml:space="preserve"> Forecasting accuracy is widely considered a key variable in the level of supply chain performance and overall </w:t>
      </w:r>
      <w:proofErr w:type="spellStart"/>
      <w:r w:rsidR="009E3970">
        <w:t>org</w:t>
      </w:r>
      <w:r w:rsidR="00F936CB">
        <w:t>a</w:t>
      </w:r>
      <w:r w:rsidR="009E3970">
        <w:t>nisation</w:t>
      </w:r>
      <w:proofErr w:type="spellEnd"/>
      <w:r w:rsidR="009E3970">
        <w:t xml:space="preserve"> competitiveness.</w:t>
      </w:r>
    </w:p>
    <w:p w14:paraId="511CD139" w14:textId="77777777" w:rsidR="00BF14D7" w:rsidRDefault="00BF14D7" w:rsidP="007D13E7"/>
    <w:p w14:paraId="6DD76914" w14:textId="753B6ED7" w:rsidR="00AF753B" w:rsidRDefault="00BF14D7" w:rsidP="00AF753B">
      <w:pPr>
        <w:rPr>
          <w:lang w:val="en-GB"/>
        </w:rPr>
      </w:pPr>
      <w:r>
        <w:t xml:space="preserve">Gardner (2006) explains that Holt-Winters Exponential smoothing is a forecasting technique incorporating seasonal and trend components within the forecasting process. It allows models to capture recurring patterns in demand data enabling forecasts to be generated based </w:t>
      </w:r>
      <w:r w:rsidR="00F96BEF">
        <w:t>on</w:t>
      </w:r>
      <w:r>
        <w:t xml:space="preserve"> trends and seasonality (Gardner, 2006)</w:t>
      </w:r>
      <w:r w:rsidR="00C734E3">
        <w:t>. Contrastingly, Artificial Neural Networks (ANNs) are</w:t>
      </w:r>
      <w:r w:rsidR="00AF753B">
        <w:t xml:space="preserve"> AI models inspired by functioning in human brains. They can model more complex, non-linear relationships making them suitable for higher demand forecasting </w:t>
      </w:r>
      <w:r w:rsidR="009B7C1A">
        <w:t>accuracy</w:t>
      </w:r>
      <w:r w:rsidR="00AF753B">
        <w:t xml:space="preserve"> </w:t>
      </w:r>
      <w:r w:rsidR="00AF753B" w:rsidRPr="00AF753B">
        <w:rPr>
          <w:lang w:val="en-GB"/>
        </w:rPr>
        <w:t>(Qamar and Zardari</w:t>
      </w:r>
      <w:r w:rsidR="00AF753B">
        <w:rPr>
          <w:lang w:val="en-GB"/>
        </w:rPr>
        <w:t xml:space="preserve">, </w:t>
      </w:r>
      <w:r w:rsidR="009B7C1A">
        <w:rPr>
          <w:lang w:val="en-GB"/>
        </w:rPr>
        <w:t>202</w:t>
      </w:r>
      <w:r w:rsidR="00B8344E">
        <w:rPr>
          <w:lang w:val="en-GB"/>
        </w:rPr>
        <w:t>3</w:t>
      </w:r>
      <w:r w:rsidR="00AF753B" w:rsidRPr="00AF753B">
        <w:rPr>
          <w:lang w:val="en-GB"/>
        </w:rPr>
        <w:t>)</w:t>
      </w:r>
      <w:r w:rsidR="009B7C1A">
        <w:rPr>
          <w:lang w:val="en-GB"/>
        </w:rPr>
        <w:t xml:space="preserve">. Comparing the </w:t>
      </w:r>
      <w:r w:rsidR="00F936CB">
        <w:rPr>
          <w:lang w:val="en-GB"/>
        </w:rPr>
        <w:t>t</w:t>
      </w:r>
      <w:r w:rsidR="009B7C1A">
        <w:rPr>
          <w:lang w:val="en-GB"/>
        </w:rPr>
        <w:t xml:space="preserve">wo techniques provides a valuable insight into </w:t>
      </w:r>
      <w:r w:rsidR="008F0662">
        <w:rPr>
          <w:lang w:val="en-GB"/>
        </w:rPr>
        <w:t>the trade-off between model simplicity</w:t>
      </w:r>
      <w:r w:rsidR="00F936CB">
        <w:rPr>
          <w:lang w:val="en-GB"/>
        </w:rPr>
        <w:t>, computational complexity</w:t>
      </w:r>
      <w:r w:rsidR="009B7C1A">
        <w:rPr>
          <w:lang w:val="en-GB"/>
        </w:rPr>
        <w:t xml:space="preserve"> and predictive performance.</w:t>
      </w:r>
    </w:p>
    <w:p w14:paraId="03EA06CB" w14:textId="61CF5DB3" w:rsidR="00BF14D7" w:rsidRDefault="00BF14D7" w:rsidP="007D13E7">
      <w:pPr>
        <w:rPr>
          <w:lang w:val="en-GB"/>
        </w:rPr>
      </w:pPr>
    </w:p>
    <w:p w14:paraId="197F1A44" w14:textId="729A223C" w:rsidR="001B3626" w:rsidRPr="001B3626" w:rsidRDefault="009B7C1A" w:rsidP="001B3626">
      <w:pPr>
        <w:rPr>
          <w:lang w:val="en-GB"/>
        </w:rPr>
      </w:pPr>
      <w:r>
        <w:rPr>
          <w:lang w:val="en-GB"/>
        </w:rPr>
        <w:t xml:space="preserve">This report </w:t>
      </w:r>
      <w:r w:rsidR="001B3626">
        <w:rPr>
          <w:lang w:val="en-GB"/>
        </w:rPr>
        <w:t xml:space="preserve">aims to </w:t>
      </w:r>
      <w:r>
        <w:rPr>
          <w:lang w:val="en-GB"/>
        </w:rPr>
        <w:t>evaluate a</w:t>
      </w:r>
      <w:r w:rsidR="00F936CB">
        <w:rPr>
          <w:lang w:val="en-GB"/>
        </w:rPr>
        <w:t>n</w:t>
      </w:r>
      <w:r>
        <w:rPr>
          <w:lang w:val="en-GB"/>
        </w:rPr>
        <w:t xml:space="preserve">d compare Holt Winters Exponential Smoothing and ANN models </w:t>
      </w:r>
      <w:r w:rsidR="00F936CB">
        <w:rPr>
          <w:lang w:val="en-GB"/>
        </w:rPr>
        <w:t>using historical supply-</w:t>
      </w:r>
      <w:r>
        <w:rPr>
          <w:lang w:val="en-GB"/>
        </w:rPr>
        <w:t xml:space="preserve">chain based demand data. </w:t>
      </w:r>
      <w:r w:rsidR="00E467CC">
        <w:rPr>
          <w:lang w:val="en-GB"/>
        </w:rPr>
        <w:t>The study will analyse demand patterns, develop forecasting mode</w:t>
      </w:r>
      <w:r w:rsidR="00225062">
        <w:rPr>
          <w:lang w:val="en-GB"/>
        </w:rPr>
        <w:t>l</w:t>
      </w:r>
      <w:r w:rsidR="00E467CC">
        <w:rPr>
          <w:lang w:val="en-GB"/>
        </w:rPr>
        <w:t xml:space="preserve">s in MATLAB and evaluating their performance using accuracy metrics. </w:t>
      </w:r>
      <w:r w:rsidR="00F936CB">
        <w:rPr>
          <w:lang w:val="en-GB"/>
        </w:rPr>
        <w:t>Furthermore, t</w:t>
      </w:r>
      <w:r w:rsidR="001B3626">
        <w:rPr>
          <w:lang w:val="en-GB"/>
        </w:rPr>
        <w:t xml:space="preserve">his study will help determine whether increased complexity in AI forecasting models justifies the forecasting accuracy compared to </w:t>
      </w:r>
      <w:r w:rsidR="00F936CB">
        <w:rPr>
          <w:lang w:val="en-GB"/>
        </w:rPr>
        <w:t>traditional</w:t>
      </w:r>
      <w:r w:rsidR="001B3626">
        <w:rPr>
          <w:lang w:val="en-GB"/>
        </w:rPr>
        <w:t xml:space="preserve"> forecasting </w:t>
      </w:r>
      <w:r w:rsidR="00F936CB">
        <w:rPr>
          <w:lang w:val="en-GB"/>
        </w:rPr>
        <w:t>techniques</w:t>
      </w:r>
      <w:r w:rsidR="001B3626">
        <w:rPr>
          <w:lang w:val="en-GB"/>
        </w:rPr>
        <w:t>.</w:t>
      </w:r>
    </w:p>
    <w:p w14:paraId="7CB0FC21" w14:textId="77777777" w:rsidR="001F50D3" w:rsidRDefault="001F50D3">
      <w:pPr>
        <w:rPr>
          <w:lang w:val="en-GB"/>
        </w:rPr>
      </w:pPr>
    </w:p>
    <w:p w14:paraId="29CAB8B8" w14:textId="77777777" w:rsidR="002E06A8" w:rsidRDefault="002E06A8">
      <w:pPr>
        <w:rPr>
          <w:lang w:val="en-GB"/>
        </w:rPr>
      </w:pPr>
    </w:p>
    <w:p w14:paraId="375FE799" w14:textId="77777777" w:rsidR="002E06A8" w:rsidRDefault="002E06A8">
      <w:pPr>
        <w:rPr>
          <w:lang w:val="en-GB"/>
        </w:rPr>
      </w:pPr>
    </w:p>
    <w:p w14:paraId="64A38BC1" w14:textId="77777777" w:rsidR="002E06A8" w:rsidRDefault="002E06A8">
      <w:pPr>
        <w:rPr>
          <w:lang w:val="en-GB"/>
        </w:rPr>
      </w:pPr>
    </w:p>
    <w:p w14:paraId="25358435" w14:textId="77777777" w:rsidR="002E06A8" w:rsidRDefault="002E06A8">
      <w:pPr>
        <w:rPr>
          <w:lang w:val="en-GB"/>
        </w:rPr>
      </w:pPr>
    </w:p>
    <w:p w14:paraId="3CF3D07F" w14:textId="77777777" w:rsidR="002E06A8" w:rsidRDefault="002E06A8">
      <w:pPr>
        <w:rPr>
          <w:lang w:val="en-GB"/>
        </w:rPr>
      </w:pPr>
    </w:p>
    <w:p w14:paraId="3EF53878" w14:textId="3E64F69D" w:rsidR="002E06A8" w:rsidRDefault="00F64A23" w:rsidP="002E06A8">
      <w:pPr>
        <w:pStyle w:val="Heading1"/>
        <w:rPr>
          <w:lang w:val="en-GB"/>
        </w:rPr>
      </w:pPr>
      <w:bookmarkStart w:id="1" w:name="_Toc241662034"/>
      <w:r>
        <w:rPr>
          <w:lang w:val="en-GB"/>
        </w:rPr>
        <w:lastRenderedPageBreak/>
        <w:t>2.</w:t>
      </w:r>
      <w:r w:rsidR="002E06A8">
        <w:rPr>
          <w:lang w:val="en-GB"/>
        </w:rPr>
        <w:t>Dataset Analysis and Problem Definition</w:t>
      </w:r>
      <w:bookmarkEnd w:id="1"/>
    </w:p>
    <w:p w14:paraId="4023729B" w14:textId="0BA10BC6" w:rsidR="002E06A8" w:rsidRDefault="002E06A8" w:rsidP="002E06A8">
      <w:pPr>
        <w:rPr>
          <w:lang w:val="en-GB"/>
        </w:rPr>
      </w:pPr>
      <w:r>
        <w:rPr>
          <w:lang w:val="en-GB"/>
        </w:rPr>
        <w:t xml:space="preserve">The dataset contains historical demand variations so that Holt-Winters Exponential smoothing and </w:t>
      </w:r>
      <w:r w:rsidR="005F148A">
        <w:rPr>
          <w:lang w:val="en-GB"/>
        </w:rPr>
        <w:t>Artificial</w:t>
      </w:r>
      <w:r>
        <w:rPr>
          <w:lang w:val="en-GB"/>
        </w:rPr>
        <w:t xml:space="preserve"> Neural Network models performance can be assessed. </w:t>
      </w:r>
      <w:r w:rsidR="00E93567">
        <w:rPr>
          <w:lang w:val="en-GB"/>
        </w:rPr>
        <w:t xml:space="preserve">Understanding the characteristics of a dataset such as trends seasonality and other </w:t>
      </w:r>
      <w:r w:rsidR="004755A1">
        <w:rPr>
          <w:lang w:val="en-GB"/>
        </w:rPr>
        <w:t>variations is</w:t>
      </w:r>
      <w:r w:rsidR="00E93567">
        <w:rPr>
          <w:lang w:val="en-GB"/>
        </w:rPr>
        <w:t xml:space="preserve"> crucial in the influence of forecasting accuracy</w:t>
      </w:r>
      <w:r w:rsidR="004755A1">
        <w:rPr>
          <w:lang w:val="en-GB"/>
        </w:rPr>
        <w:t>.</w:t>
      </w:r>
    </w:p>
    <w:p w14:paraId="6623F3EC" w14:textId="76AA0F07" w:rsidR="004755A1" w:rsidRDefault="004755A1" w:rsidP="002E06A8">
      <w:pPr>
        <w:rPr>
          <w:lang w:val="en-GB"/>
        </w:rPr>
      </w:pPr>
      <w:r>
        <w:rPr>
          <w:lang w:val="en-GB"/>
        </w:rPr>
        <w:t>Table 1 shows historical demand over the period analysed. The dataset has periods of fluctuation indicating variations in customer demand. The ability to understand and analyse this data is essential in supply chains it impacts planning, scheduling and capacity utilisation within the supply chain.</w:t>
      </w:r>
    </w:p>
    <w:p w14:paraId="27F788B0" w14:textId="5D662748" w:rsidR="00260456" w:rsidRDefault="00260456" w:rsidP="00345914">
      <w:pPr>
        <w:pStyle w:val="Heading2"/>
        <w:rPr>
          <w:lang w:val="en-GB"/>
        </w:rPr>
      </w:pPr>
      <w:bookmarkStart w:id="2" w:name="_Toc241662035"/>
      <w:r>
        <w:rPr>
          <w:lang w:val="en-GB"/>
        </w:rPr>
        <w:t xml:space="preserve">Table </w:t>
      </w:r>
      <w:r w:rsidR="00345914">
        <w:rPr>
          <w:lang w:val="en-GB"/>
        </w:rPr>
        <w:t>2.</w:t>
      </w:r>
      <w:r>
        <w:rPr>
          <w:lang w:val="en-GB"/>
        </w:rPr>
        <w:t xml:space="preserve">1: </w:t>
      </w:r>
      <w:r w:rsidR="00EE6FEC">
        <w:rPr>
          <w:lang w:val="en-GB"/>
        </w:rPr>
        <w:t>Descriptive metrics of Historical Demand Data</w:t>
      </w:r>
      <w:bookmarkEnd w:id="2"/>
    </w:p>
    <w:p w14:paraId="48066A2E" w14:textId="77777777" w:rsidR="00BC6248" w:rsidRDefault="00BC6248" w:rsidP="002E06A8">
      <w:pPr>
        <w:rPr>
          <w:lang w:val="en-GB"/>
        </w:rPr>
      </w:pPr>
    </w:p>
    <w:p w14:paraId="7F49147D" w14:textId="60EB165F" w:rsidR="00BC6248" w:rsidRPr="00BC6248" w:rsidRDefault="00BC6248" w:rsidP="00225062">
      <w:pPr>
        <w:pStyle w:val="ListParagraph"/>
        <w:rPr>
          <w:highlight w:val="green"/>
          <w:lang w:val="en-GB"/>
        </w:rPr>
      </w:pPr>
    </w:p>
    <w:tbl>
      <w:tblPr>
        <w:tblStyle w:val="TableGrid"/>
        <w:tblW w:w="0" w:type="auto"/>
        <w:tblLook w:val="04A0" w:firstRow="1" w:lastRow="0" w:firstColumn="1" w:lastColumn="0" w:noHBand="0" w:noVBand="1"/>
      </w:tblPr>
      <w:tblGrid>
        <w:gridCol w:w="4675"/>
        <w:gridCol w:w="4675"/>
      </w:tblGrid>
      <w:tr w:rsidR="00DF53E3" w14:paraId="799A50FE" w14:textId="77777777" w:rsidTr="00DF53E3">
        <w:tc>
          <w:tcPr>
            <w:tcW w:w="4675" w:type="dxa"/>
          </w:tcPr>
          <w:p w14:paraId="3D41ABF4" w14:textId="59F5E9A0" w:rsidR="00DF53E3" w:rsidRDefault="00DF53E3" w:rsidP="002E06A8">
            <w:pPr>
              <w:rPr>
                <w:lang w:val="en-GB"/>
              </w:rPr>
            </w:pPr>
            <w:r>
              <w:rPr>
                <w:lang w:val="en-GB"/>
              </w:rPr>
              <w:t>Statistic</w:t>
            </w:r>
          </w:p>
        </w:tc>
        <w:tc>
          <w:tcPr>
            <w:tcW w:w="4675" w:type="dxa"/>
          </w:tcPr>
          <w:p w14:paraId="1B6E82BD" w14:textId="34C9693A" w:rsidR="00DF53E3" w:rsidRDefault="00E57C6C" w:rsidP="002E06A8">
            <w:pPr>
              <w:rPr>
                <w:lang w:val="en-GB"/>
              </w:rPr>
            </w:pPr>
            <w:r>
              <w:rPr>
                <w:lang w:val="en-GB"/>
              </w:rPr>
              <w:t>Value</w:t>
            </w:r>
          </w:p>
        </w:tc>
      </w:tr>
      <w:tr w:rsidR="00DF53E3" w:rsidRPr="00225062" w14:paraId="1F3A31C7" w14:textId="77777777" w:rsidTr="00E57C6C">
        <w:tc>
          <w:tcPr>
            <w:tcW w:w="4675" w:type="dxa"/>
            <w:shd w:val="clear" w:color="auto" w:fill="FFFFFF" w:themeFill="background1"/>
          </w:tcPr>
          <w:p w14:paraId="3022134A" w14:textId="187713F5" w:rsidR="00DF53E3" w:rsidRPr="00225062" w:rsidRDefault="00DF53E3" w:rsidP="002E06A8">
            <w:pPr>
              <w:rPr>
                <w:lang w:val="en-GB"/>
              </w:rPr>
            </w:pPr>
            <w:r w:rsidRPr="00225062">
              <w:rPr>
                <w:lang w:val="en-GB"/>
              </w:rPr>
              <w:t>Mean</w:t>
            </w:r>
          </w:p>
        </w:tc>
        <w:tc>
          <w:tcPr>
            <w:tcW w:w="4675" w:type="dxa"/>
            <w:shd w:val="clear" w:color="auto" w:fill="FFFFFF" w:themeFill="background1"/>
          </w:tcPr>
          <w:p w14:paraId="264AD0D5" w14:textId="0528E80D" w:rsidR="00DF53E3" w:rsidRPr="00225062" w:rsidRDefault="00E57C6C" w:rsidP="002E06A8">
            <w:pPr>
              <w:rPr>
                <w:lang w:val="en-GB"/>
              </w:rPr>
            </w:pPr>
            <w:r w:rsidRPr="00225062">
              <w:rPr>
                <w:lang w:val="en-GB"/>
              </w:rPr>
              <w:t>15475.00</w:t>
            </w:r>
          </w:p>
        </w:tc>
      </w:tr>
      <w:tr w:rsidR="00DF53E3" w:rsidRPr="00225062" w14:paraId="4A0C75C9" w14:textId="77777777" w:rsidTr="00E57C6C">
        <w:tc>
          <w:tcPr>
            <w:tcW w:w="4675" w:type="dxa"/>
            <w:shd w:val="clear" w:color="auto" w:fill="FFFFFF" w:themeFill="background1"/>
          </w:tcPr>
          <w:p w14:paraId="16947431" w14:textId="25E124DD" w:rsidR="00DF53E3" w:rsidRPr="00225062" w:rsidRDefault="00DF53E3" w:rsidP="002E06A8">
            <w:pPr>
              <w:rPr>
                <w:lang w:val="en-GB"/>
              </w:rPr>
            </w:pPr>
            <w:r w:rsidRPr="00225062">
              <w:rPr>
                <w:lang w:val="en-GB"/>
              </w:rPr>
              <w:t>Std Dev</w:t>
            </w:r>
          </w:p>
        </w:tc>
        <w:tc>
          <w:tcPr>
            <w:tcW w:w="4675" w:type="dxa"/>
            <w:shd w:val="clear" w:color="auto" w:fill="FFFFFF" w:themeFill="background1"/>
          </w:tcPr>
          <w:p w14:paraId="583A278F" w14:textId="1F9016F0" w:rsidR="00DF53E3" w:rsidRPr="00225062" w:rsidRDefault="00E57C6C" w:rsidP="002E06A8">
            <w:pPr>
              <w:rPr>
                <w:lang w:val="en-GB"/>
              </w:rPr>
            </w:pPr>
            <w:r w:rsidRPr="00225062">
              <w:rPr>
                <w:lang w:val="en-GB"/>
              </w:rPr>
              <w:t>285</w:t>
            </w:r>
            <w:r w:rsidR="000F2A4B" w:rsidRPr="00225062">
              <w:rPr>
                <w:lang w:val="en-GB"/>
              </w:rPr>
              <w:t>5</w:t>
            </w:r>
            <w:r w:rsidRPr="00225062">
              <w:rPr>
                <w:lang w:val="en-GB"/>
              </w:rPr>
              <w:t>.03</w:t>
            </w:r>
          </w:p>
        </w:tc>
      </w:tr>
      <w:tr w:rsidR="00DF53E3" w:rsidRPr="00225062" w14:paraId="1A83D1A9" w14:textId="77777777" w:rsidTr="00E57C6C">
        <w:tc>
          <w:tcPr>
            <w:tcW w:w="4675" w:type="dxa"/>
            <w:shd w:val="clear" w:color="auto" w:fill="FFFFFF" w:themeFill="background1"/>
          </w:tcPr>
          <w:p w14:paraId="5B0F7BE1" w14:textId="63F8B0E1" w:rsidR="00DF53E3" w:rsidRPr="00225062" w:rsidRDefault="00DF53E3" w:rsidP="002E06A8">
            <w:pPr>
              <w:rPr>
                <w:lang w:val="en-GB"/>
              </w:rPr>
            </w:pPr>
            <w:r w:rsidRPr="00225062">
              <w:rPr>
                <w:lang w:val="en-GB"/>
              </w:rPr>
              <w:t>Max</w:t>
            </w:r>
          </w:p>
        </w:tc>
        <w:tc>
          <w:tcPr>
            <w:tcW w:w="4675" w:type="dxa"/>
            <w:shd w:val="clear" w:color="auto" w:fill="FFFFFF" w:themeFill="background1"/>
          </w:tcPr>
          <w:p w14:paraId="7C105B19" w14:textId="4E1E14D0" w:rsidR="00DF53E3" w:rsidRPr="00225062" w:rsidRDefault="00E57C6C" w:rsidP="002E06A8">
            <w:pPr>
              <w:rPr>
                <w:lang w:val="en-GB"/>
              </w:rPr>
            </w:pPr>
            <w:r w:rsidRPr="00225062">
              <w:rPr>
                <w:lang w:val="en-GB"/>
              </w:rPr>
              <w:t>22508.00</w:t>
            </w:r>
          </w:p>
        </w:tc>
      </w:tr>
      <w:tr w:rsidR="00DF53E3" w:rsidRPr="00225062" w14:paraId="5A7E6426" w14:textId="77777777" w:rsidTr="00E57C6C">
        <w:tc>
          <w:tcPr>
            <w:tcW w:w="4675" w:type="dxa"/>
            <w:shd w:val="clear" w:color="auto" w:fill="FFFFFF" w:themeFill="background1"/>
          </w:tcPr>
          <w:p w14:paraId="4E0EF25F" w14:textId="5ED2C37F" w:rsidR="00DF53E3" w:rsidRPr="00225062" w:rsidRDefault="00DF53E3" w:rsidP="002E06A8">
            <w:pPr>
              <w:rPr>
                <w:lang w:val="en-GB"/>
              </w:rPr>
            </w:pPr>
            <w:r w:rsidRPr="00225062">
              <w:rPr>
                <w:lang w:val="en-GB"/>
              </w:rPr>
              <w:t>Min</w:t>
            </w:r>
          </w:p>
        </w:tc>
        <w:tc>
          <w:tcPr>
            <w:tcW w:w="4675" w:type="dxa"/>
            <w:shd w:val="clear" w:color="auto" w:fill="FFFFFF" w:themeFill="background1"/>
          </w:tcPr>
          <w:p w14:paraId="2E750645" w14:textId="5985A704" w:rsidR="00DF53E3" w:rsidRPr="00225062" w:rsidRDefault="00E57C6C" w:rsidP="002E06A8">
            <w:pPr>
              <w:rPr>
                <w:lang w:val="en-GB"/>
              </w:rPr>
            </w:pPr>
            <w:r w:rsidRPr="00225062">
              <w:rPr>
                <w:lang w:val="en-GB"/>
              </w:rPr>
              <w:t>7849.00</w:t>
            </w:r>
          </w:p>
        </w:tc>
      </w:tr>
    </w:tbl>
    <w:p w14:paraId="5D9B260E" w14:textId="77777777" w:rsidR="005F148A" w:rsidRPr="00225062" w:rsidRDefault="005F148A" w:rsidP="002E06A8">
      <w:pPr>
        <w:rPr>
          <w:lang w:val="en-GB"/>
        </w:rPr>
      </w:pPr>
    </w:p>
    <w:p w14:paraId="74887895" w14:textId="1996351B" w:rsidR="00260456" w:rsidRDefault="00260456" w:rsidP="002E06A8">
      <w:pPr>
        <w:rPr>
          <w:lang w:val="en-GB"/>
        </w:rPr>
      </w:pPr>
      <w:r w:rsidRPr="00225062">
        <w:rPr>
          <w:lang w:val="en-GB"/>
        </w:rPr>
        <w:t xml:space="preserve">Table </w:t>
      </w:r>
      <w:r w:rsidR="00F2069F">
        <w:rPr>
          <w:lang w:val="en-GB"/>
        </w:rPr>
        <w:t>2.</w:t>
      </w:r>
      <w:r w:rsidRPr="00225062">
        <w:rPr>
          <w:lang w:val="en-GB"/>
        </w:rPr>
        <w:t xml:space="preserve">1 presents </w:t>
      </w:r>
      <w:r w:rsidR="00225062" w:rsidRPr="00225062">
        <w:rPr>
          <w:lang w:val="en-GB"/>
        </w:rPr>
        <w:t>some</w:t>
      </w:r>
      <w:r w:rsidR="00225062">
        <w:rPr>
          <w:lang w:val="en-GB"/>
        </w:rPr>
        <w:t xml:space="preserve"> statistics on the historical demand dataset analysed</w:t>
      </w:r>
      <w:r w:rsidRPr="00225062">
        <w:rPr>
          <w:lang w:val="en-GB"/>
        </w:rPr>
        <w:t>.</w:t>
      </w:r>
      <w:r w:rsidR="00F64A23">
        <w:rPr>
          <w:lang w:val="en-GB"/>
        </w:rPr>
        <w:t xml:space="preserve"> </w:t>
      </w:r>
      <w:r w:rsidR="00F64A23" w:rsidRPr="00225062">
        <w:rPr>
          <w:lang w:val="en-GB"/>
        </w:rPr>
        <w:t>T</w:t>
      </w:r>
      <w:r w:rsidR="00F64A23">
        <w:rPr>
          <w:lang w:val="en-GB"/>
        </w:rPr>
        <w:t>h</w:t>
      </w:r>
      <w:r w:rsidR="00F64A23" w:rsidRPr="00225062">
        <w:rPr>
          <w:lang w:val="en-GB"/>
        </w:rPr>
        <w:t>e</w:t>
      </w:r>
      <w:r w:rsidR="000F2A4B">
        <w:rPr>
          <w:lang w:val="en-GB"/>
        </w:rPr>
        <w:t xml:space="preserve"> average demand was 15475 units whereas the standard deviation was shown to be 285</w:t>
      </w:r>
      <w:r w:rsidR="00225062">
        <w:rPr>
          <w:lang w:val="en-GB"/>
        </w:rPr>
        <w:t>5</w:t>
      </w:r>
      <w:r w:rsidR="000F2A4B">
        <w:rPr>
          <w:lang w:val="en-GB"/>
        </w:rPr>
        <w:t xml:space="preserve">.03 </w:t>
      </w:r>
      <w:r w:rsidR="00C5602B">
        <w:rPr>
          <w:lang w:val="en-GB"/>
        </w:rPr>
        <w:t>units indicating</w:t>
      </w:r>
      <w:r w:rsidR="000F2A4B">
        <w:rPr>
          <w:lang w:val="en-GB"/>
        </w:rPr>
        <w:t xml:space="preserve"> the level of variability. </w:t>
      </w:r>
      <w:r w:rsidR="00225062">
        <w:rPr>
          <w:lang w:val="en-GB"/>
        </w:rPr>
        <w:t>The</w:t>
      </w:r>
      <w:r w:rsidR="000F2A4B">
        <w:rPr>
          <w:lang w:val="en-GB"/>
        </w:rPr>
        <w:t xml:space="preserve"> large range</w:t>
      </w:r>
      <w:r w:rsidR="00225062">
        <w:rPr>
          <w:lang w:val="en-GB"/>
        </w:rPr>
        <w:t xml:space="preserve"> of </w:t>
      </w:r>
      <w:r w:rsidR="00C5602B">
        <w:rPr>
          <w:lang w:val="en-GB"/>
        </w:rPr>
        <w:t>14659 units</w:t>
      </w:r>
      <w:r w:rsidR="00225062">
        <w:rPr>
          <w:lang w:val="en-GB"/>
        </w:rPr>
        <w:t xml:space="preserve"> </w:t>
      </w:r>
      <w:r w:rsidR="000F2A4B">
        <w:rPr>
          <w:lang w:val="en-GB"/>
        </w:rPr>
        <w:t>between the max and min</w:t>
      </w:r>
      <w:r w:rsidR="00225062">
        <w:rPr>
          <w:lang w:val="en-GB"/>
        </w:rPr>
        <w:t xml:space="preserve"> values suggests inconsistent demand patterns, making forecasting future demand more difficult.</w:t>
      </w:r>
    </w:p>
    <w:p w14:paraId="4ED548AE" w14:textId="77777777" w:rsidR="00F64A23" w:rsidRDefault="00F64A23" w:rsidP="002E06A8">
      <w:pPr>
        <w:rPr>
          <w:lang w:val="en-GB"/>
        </w:rPr>
      </w:pPr>
    </w:p>
    <w:p w14:paraId="7BFE0D89" w14:textId="77777777" w:rsidR="00F45150" w:rsidRDefault="00F45150" w:rsidP="002E06A8">
      <w:pPr>
        <w:rPr>
          <w:lang w:val="en-GB"/>
        </w:rPr>
      </w:pPr>
    </w:p>
    <w:p w14:paraId="308EF3D2" w14:textId="7CA4C071" w:rsidR="007C4641" w:rsidRDefault="007C4641" w:rsidP="002E06A8">
      <w:pPr>
        <w:rPr>
          <w:lang w:val="en-GB"/>
        </w:rPr>
      </w:pPr>
      <w:r>
        <w:rPr>
          <w:lang w:val="en-GB"/>
        </w:rPr>
        <w:t xml:space="preserve">Essential for inventory planning, production scheduling and capacity management, demand forecasting </w:t>
      </w:r>
      <w:r w:rsidR="0054501F">
        <w:rPr>
          <w:lang w:val="en-GB"/>
        </w:rPr>
        <w:t>should</w:t>
      </w:r>
      <w:r>
        <w:rPr>
          <w:lang w:val="en-GB"/>
        </w:rPr>
        <w:t xml:space="preserve"> be accurate. However, varia</w:t>
      </w:r>
      <w:r w:rsidR="001303A3">
        <w:rPr>
          <w:lang w:val="en-GB"/>
        </w:rPr>
        <w:t>tion in forecasting can create challenges for these forecasting methods</w:t>
      </w:r>
      <w:r w:rsidR="0054501F">
        <w:rPr>
          <w:lang w:val="en-GB"/>
        </w:rPr>
        <w:t xml:space="preserve">, particularly when demand is </w:t>
      </w:r>
      <w:r w:rsidR="00C0460C">
        <w:rPr>
          <w:lang w:val="en-GB"/>
        </w:rPr>
        <w:t>showing non</w:t>
      </w:r>
      <w:r w:rsidR="0054501F">
        <w:rPr>
          <w:lang w:val="en-GB"/>
        </w:rPr>
        <w:t>-linear behaviour</w:t>
      </w:r>
      <w:r w:rsidR="001303A3">
        <w:rPr>
          <w:lang w:val="en-GB"/>
        </w:rPr>
        <w:t>.</w:t>
      </w:r>
    </w:p>
    <w:p w14:paraId="26C43467" w14:textId="20F587CF" w:rsidR="00C0460C" w:rsidRDefault="001303A3" w:rsidP="002E06A8">
      <w:pPr>
        <w:rPr>
          <w:lang w:val="en-GB"/>
        </w:rPr>
      </w:pPr>
      <w:r>
        <w:rPr>
          <w:lang w:val="en-GB"/>
        </w:rPr>
        <w:t xml:space="preserve">Holt-Winters method may be advantageous when it comes to simplicity, however, the results highlight ANN stronger predictive performance for this dataset. In supply chain, </w:t>
      </w:r>
      <w:r w:rsidR="00BC5261">
        <w:rPr>
          <w:lang w:val="en-GB"/>
        </w:rPr>
        <w:lastRenderedPageBreak/>
        <w:t xml:space="preserve">improved forecasting </w:t>
      </w:r>
      <w:r>
        <w:rPr>
          <w:lang w:val="en-GB"/>
        </w:rPr>
        <w:t>can reduce inventory storage costs, reduce safety stock requirements and improve customer service. From this study, we will determine whether the</w:t>
      </w:r>
      <w:r w:rsidR="00BC5261">
        <w:rPr>
          <w:lang w:val="en-GB"/>
        </w:rPr>
        <w:t xml:space="preserve"> </w:t>
      </w:r>
      <w:r w:rsidR="000451C4">
        <w:rPr>
          <w:lang w:val="en-GB"/>
        </w:rPr>
        <w:t>additional complexity</w:t>
      </w:r>
      <w:r>
        <w:rPr>
          <w:lang w:val="en-GB"/>
        </w:rPr>
        <w:t xml:space="preserve"> </w:t>
      </w:r>
      <w:r w:rsidR="000451C4">
        <w:rPr>
          <w:lang w:val="en-GB"/>
        </w:rPr>
        <w:t>associated with ANN</w:t>
      </w:r>
      <w:r>
        <w:rPr>
          <w:lang w:val="en-GB"/>
        </w:rPr>
        <w:t xml:space="preserve"> is justifiable by its</w:t>
      </w:r>
      <w:r w:rsidR="00BC5261">
        <w:rPr>
          <w:lang w:val="en-GB"/>
        </w:rPr>
        <w:t xml:space="preserve"> improved forecasting</w:t>
      </w:r>
      <w:r>
        <w:rPr>
          <w:lang w:val="en-GB"/>
        </w:rPr>
        <w:t xml:space="preserve"> accuracy</w:t>
      </w:r>
      <w:r w:rsidR="00BC5261">
        <w:rPr>
          <w:lang w:val="en-GB"/>
        </w:rPr>
        <w:t xml:space="preserve"> in comparison to the Holt-Winters approach</w:t>
      </w:r>
      <w:r>
        <w:rPr>
          <w:lang w:val="en-GB"/>
        </w:rPr>
        <w:t>.</w:t>
      </w:r>
    </w:p>
    <w:p w14:paraId="0FF0AD28" w14:textId="77777777" w:rsidR="00EF4BBF" w:rsidRDefault="00EF4BBF" w:rsidP="002E06A8">
      <w:pPr>
        <w:rPr>
          <w:lang w:val="en-GB"/>
        </w:rPr>
      </w:pPr>
    </w:p>
    <w:p w14:paraId="43668B20" w14:textId="77777777" w:rsidR="00287E3A" w:rsidRDefault="00287E3A" w:rsidP="00C0460C">
      <w:pPr>
        <w:pStyle w:val="Heading1"/>
        <w:rPr>
          <w:lang w:val="en-GB"/>
        </w:rPr>
      </w:pPr>
    </w:p>
    <w:p w14:paraId="64025C95" w14:textId="77777777" w:rsidR="00287E3A" w:rsidRDefault="00287E3A" w:rsidP="00C0460C">
      <w:pPr>
        <w:pStyle w:val="Heading1"/>
        <w:rPr>
          <w:lang w:val="en-GB"/>
        </w:rPr>
      </w:pPr>
    </w:p>
    <w:p w14:paraId="5D2B82E9" w14:textId="77777777" w:rsidR="00287E3A" w:rsidRDefault="00287E3A" w:rsidP="00C0460C">
      <w:pPr>
        <w:pStyle w:val="Heading1"/>
        <w:rPr>
          <w:lang w:val="en-GB"/>
        </w:rPr>
      </w:pPr>
    </w:p>
    <w:p w14:paraId="45FF0040" w14:textId="77777777" w:rsidR="00287E3A" w:rsidRDefault="00287E3A" w:rsidP="00287E3A">
      <w:pPr>
        <w:rPr>
          <w:lang w:val="en-GB"/>
        </w:rPr>
      </w:pPr>
    </w:p>
    <w:p w14:paraId="3B370D88" w14:textId="77777777" w:rsidR="00287E3A" w:rsidRPr="00287E3A" w:rsidRDefault="00287E3A" w:rsidP="00287E3A">
      <w:pPr>
        <w:rPr>
          <w:lang w:val="en-GB"/>
        </w:rPr>
      </w:pPr>
    </w:p>
    <w:p w14:paraId="43A0A96D" w14:textId="77777777" w:rsidR="00287E3A" w:rsidRDefault="00287E3A" w:rsidP="00C0460C">
      <w:pPr>
        <w:pStyle w:val="Heading1"/>
        <w:rPr>
          <w:lang w:val="en-GB"/>
        </w:rPr>
      </w:pPr>
    </w:p>
    <w:p w14:paraId="18C90546" w14:textId="77777777" w:rsidR="00287E3A" w:rsidRDefault="00287E3A" w:rsidP="00C0460C">
      <w:pPr>
        <w:pStyle w:val="Heading1"/>
        <w:rPr>
          <w:lang w:val="en-GB"/>
        </w:rPr>
      </w:pPr>
    </w:p>
    <w:p w14:paraId="78F28A4A" w14:textId="77777777" w:rsidR="00287E3A" w:rsidRDefault="00287E3A" w:rsidP="00C0460C">
      <w:pPr>
        <w:pStyle w:val="Heading1"/>
        <w:rPr>
          <w:lang w:val="en-GB"/>
        </w:rPr>
      </w:pPr>
    </w:p>
    <w:p w14:paraId="39382012" w14:textId="77777777" w:rsidR="00287E3A" w:rsidRPr="00287E3A" w:rsidRDefault="00287E3A" w:rsidP="00287E3A">
      <w:pPr>
        <w:rPr>
          <w:lang w:val="en-GB"/>
        </w:rPr>
      </w:pPr>
    </w:p>
    <w:p w14:paraId="400591E6" w14:textId="77777777" w:rsidR="00F347E7" w:rsidRDefault="00F347E7" w:rsidP="00C0460C">
      <w:pPr>
        <w:pStyle w:val="Heading1"/>
        <w:rPr>
          <w:lang w:val="en-GB"/>
        </w:rPr>
      </w:pPr>
    </w:p>
    <w:p w14:paraId="12DAA20E" w14:textId="77777777" w:rsidR="00F347E7" w:rsidRDefault="00F347E7" w:rsidP="00C0460C">
      <w:pPr>
        <w:pStyle w:val="Heading1"/>
        <w:rPr>
          <w:lang w:val="en-GB"/>
        </w:rPr>
      </w:pPr>
    </w:p>
    <w:p w14:paraId="6A6E7A52" w14:textId="77777777" w:rsidR="009E1AC1" w:rsidRDefault="009E1AC1" w:rsidP="00C0460C">
      <w:pPr>
        <w:pStyle w:val="Heading1"/>
        <w:rPr>
          <w:lang w:val="en-GB"/>
        </w:rPr>
      </w:pPr>
    </w:p>
    <w:p w14:paraId="443FFA05" w14:textId="2CE50E9D" w:rsidR="00C0460C" w:rsidRDefault="00F45150" w:rsidP="00C0460C">
      <w:pPr>
        <w:pStyle w:val="Heading1"/>
        <w:rPr>
          <w:lang w:val="en-GB"/>
        </w:rPr>
      </w:pPr>
      <w:bookmarkStart w:id="3" w:name="_Toc241662036"/>
      <w:r>
        <w:rPr>
          <w:lang w:val="en-GB"/>
        </w:rPr>
        <w:t>3.</w:t>
      </w:r>
      <w:r w:rsidR="00C0460C">
        <w:rPr>
          <w:lang w:val="en-GB"/>
        </w:rPr>
        <w:t>Model Development</w:t>
      </w:r>
      <w:bookmarkEnd w:id="3"/>
    </w:p>
    <w:p w14:paraId="01B6F62E" w14:textId="3F5CF989" w:rsidR="00FD34A6" w:rsidRPr="00FD34A6" w:rsidRDefault="00FD34A6" w:rsidP="00FD34A6">
      <w:pPr>
        <w:rPr>
          <w:lang w:val="en-GB"/>
        </w:rPr>
      </w:pPr>
      <w:r>
        <w:rPr>
          <w:lang w:val="en-GB"/>
        </w:rPr>
        <w:t>Prior to the model development, the historical weekly demand dataset was provided consisting of week, week ending and demand values, for use in both Holt-Winters and Artificial Neural Networking (ANN) forecasting. Both mode</w:t>
      </w:r>
      <w:r w:rsidR="00EF4BBF">
        <w:rPr>
          <w:lang w:val="en-GB"/>
        </w:rPr>
        <w:t>l</w:t>
      </w:r>
      <w:r>
        <w:rPr>
          <w:lang w:val="en-GB"/>
        </w:rPr>
        <w:t>s were trained using this historical demand data enabling forecasts to be generated based on seasonal variations and other identified trends. Model validation was then performed through the comparison of metrics such as Mean Absolute Error (MAE), Mean Squared Error (MSE), Root Mean Squared Error (RMSE) and Mean Absolute Percentage Error (MAPE).</w:t>
      </w:r>
    </w:p>
    <w:p w14:paraId="1120AC1B" w14:textId="2CF95AA1" w:rsidR="00C0460C" w:rsidRDefault="00C0460C" w:rsidP="00C0460C">
      <w:pPr>
        <w:pStyle w:val="Heading2"/>
        <w:rPr>
          <w:lang w:val="en-GB"/>
        </w:rPr>
      </w:pPr>
      <w:bookmarkStart w:id="4" w:name="_Toc241662037"/>
      <w:r>
        <w:rPr>
          <w:lang w:val="en-GB"/>
        </w:rPr>
        <w:t>Holt-Winters</w:t>
      </w:r>
      <w:bookmarkEnd w:id="4"/>
    </w:p>
    <w:p w14:paraId="7EC7BF84" w14:textId="29841F09" w:rsidR="001E7AB9" w:rsidRDefault="00BE383A" w:rsidP="00BE383A">
      <w:pPr>
        <w:rPr>
          <w:lang w:val="en-GB"/>
        </w:rPr>
      </w:pPr>
      <w:r>
        <w:rPr>
          <w:lang w:val="en-GB"/>
        </w:rPr>
        <w:t xml:space="preserve">Holt-Winters exponential smoothing was selected for the traditional forecasting method due to its ability to generate accurate forecasts without requiring complex </w:t>
      </w:r>
      <w:r w:rsidR="00BB7ACE">
        <w:rPr>
          <w:lang w:val="en-GB"/>
        </w:rPr>
        <w:t xml:space="preserve">model </w:t>
      </w:r>
      <w:r w:rsidR="00254BB3">
        <w:rPr>
          <w:lang w:val="en-GB"/>
        </w:rPr>
        <w:t>structures</w:t>
      </w:r>
      <w:r w:rsidR="00BB7ACE">
        <w:rPr>
          <w:lang w:val="en-GB"/>
        </w:rPr>
        <w:t>, whilst effectively</w:t>
      </w:r>
      <w:r w:rsidR="00B50345">
        <w:rPr>
          <w:lang w:val="en-GB"/>
        </w:rPr>
        <w:t xml:space="preserve"> model</w:t>
      </w:r>
      <w:r w:rsidR="00BB7ACE">
        <w:rPr>
          <w:lang w:val="en-GB"/>
        </w:rPr>
        <w:t>ling</w:t>
      </w:r>
      <w:r w:rsidR="00B50345">
        <w:rPr>
          <w:lang w:val="en-GB"/>
        </w:rPr>
        <w:t xml:space="preserve"> trend and seasonal variations (</w:t>
      </w:r>
      <w:r>
        <w:rPr>
          <w:lang w:val="en-GB"/>
        </w:rPr>
        <w:t xml:space="preserve">Fried </w:t>
      </w:r>
      <w:r w:rsidR="001E7AB9">
        <w:rPr>
          <w:lang w:val="en-GB"/>
        </w:rPr>
        <w:t>et al.,</w:t>
      </w:r>
      <w:r>
        <w:rPr>
          <w:lang w:val="en-GB"/>
        </w:rPr>
        <w:t>200</w:t>
      </w:r>
      <w:r w:rsidR="007F642B">
        <w:rPr>
          <w:lang w:val="en-GB"/>
        </w:rPr>
        <w:t>9</w:t>
      </w:r>
      <w:r>
        <w:rPr>
          <w:lang w:val="en-GB"/>
        </w:rPr>
        <w:t>).</w:t>
      </w:r>
      <w:r w:rsidR="00B50345">
        <w:rPr>
          <w:lang w:val="en-GB"/>
        </w:rPr>
        <w:t xml:space="preserve"> </w:t>
      </w:r>
      <w:r w:rsidR="00BB7ACE">
        <w:rPr>
          <w:lang w:val="en-GB"/>
        </w:rPr>
        <w:t>The model was</w:t>
      </w:r>
      <w:r w:rsidR="00B50345">
        <w:rPr>
          <w:lang w:val="en-GB"/>
        </w:rPr>
        <w:t xml:space="preserve"> implemented in MATLAB </w:t>
      </w:r>
      <w:r w:rsidR="00BB7ACE">
        <w:rPr>
          <w:lang w:val="en-GB"/>
        </w:rPr>
        <w:t>using a</w:t>
      </w:r>
      <w:r w:rsidR="00B50345">
        <w:rPr>
          <w:lang w:val="en-GB"/>
        </w:rPr>
        <w:t xml:space="preserve"> historical dataset to forecast </w:t>
      </w:r>
      <w:r w:rsidR="00BB7ACE">
        <w:rPr>
          <w:lang w:val="en-GB"/>
        </w:rPr>
        <w:t>enabling the ANN model to be evaluated.</w:t>
      </w:r>
    </w:p>
    <w:p w14:paraId="75E2354D" w14:textId="29851C44" w:rsidR="00BE383A" w:rsidRDefault="00B50345" w:rsidP="00BE383A">
      <w:pPr>
        <w:rPr>
          <w:lang w:val="en-GB"/>
        </w:rPr>
      </w:pPr>
      <w:r>
        <w:rPr>
          <w:lang w:val="en-GB"/>
        </w:rPr>
        <w:t xml:space="preserve">Holt-Winters is </w:t>
      </w:r>
      <w:r w:rsidR="001E7AB9">
        <w:rPr>
          <w:lang w:val="en-GB"/>
        </w:rPr>
        <w:t>commonly</w:t>
      </w:r>
      <w:r>
        <w:rPr>
          <w:lang w:val="en-GB"/>
        </w:rPr>
        <w:t xml:space="preserve"> implemented within supply ch</w:t>
      </w:r>
      <w:r w:rsidR="008F0662">
        <w:rPr>
          <w:lang w:val="en-GB"/>
        </w:rPr>
        <w:t>a</w:t>
      </w:r>
      <w:r>
        <w:rPr>
          <w:lang w:val="en-GB"/>
        </w:rPr>
        <w:t>in due to</w:t>
      </w:r>
      <w:r w:rsidR="00225062">
        <w:rPr>
          <w:lang w:val="en-GB"/>
        </w:rPr>
        <w:t xml:space="preserve"> </w:t>
      </w:r>
      <w:r>
        <w:rPr>
          <w:lang w:val="en-GB"/>
        </w:rPr>
        <w:t>its simplicity. However, the method assumes that the historical patterns will occur in the future</w:t>
      </w:r>
      <w:r w:rsidR="001E7AB9">
        <w:rPr>
          <w:lang w:val="en-GB"/>
        </w:rPr>
        <w:t xml:space="preserve"> Consequently, </w:t>
      </w:r>
      <w:r>
        <w:rPr>
          <w:lang w:val="en-GB"/>
        </w:rPr>
        <w:t xml:space="preserve">forecasting accuracy </w:t>
      </w:r>
      <w:r w:rsidR="001E7AB9">
        <w:rPr>
          <w:lang w:val="en-GB"/>
        </w:rPr>
        <w:t>can decrease especially when demand patterns change unexpectedly</w:t>
      </w:r>
      <w:r>
        <w:rPr>
          <w:lang w:val="en-GB"/>
        </w:rPr>
        <w:t>.</w:t>
      </w:r>
    </w:p>
    <w:p w14:paraId="5C2C4D7D" w14:textId="4456649A" w:rsidR="008D078D" w:rsidRDefault="008D078D" w:rsidP="008D078D">
      <w:pPr>
        <w:pStyle w:val="Heading2"/>
        <w:rPr>
          <w:lang w:val="en-GB"/>
        </w:rPr>
      </w:pPr>
      <w:bookmarkStart w:id="5" w:name="_Toc241662038"/>
      <w:r>
        <w:rPr>
          <w:lang w:val="en-GB"/>
        </w:rPr>
        <w:t>Artificial Neural Network (ANN)</w:t>
      </w:r>
      <w:bookmarkEnd w:id="5"/>
    </w:p>
    <w:p w14:paraId="4BC01BA9" w14:textId="3AECA439" w:rsidR="001E7AB9" w:rsidRDefault="00EB0AA4" w:rsidP="008D078D">
      <w:pPr>
        <w:rPr>
          <w:lang w:val="en-GB"/>
        </w:rPr>
      </w:pPr>
      <w:r>
        <w:rPr>
          <w:lang w:val="en-GB"/>
        </w:rPr>
        <w:t xml:space="preserve">An Artificial Neural Network was also developed in MATLAB to evaluate </w:t>
      </w:r>
      <w:r w:rsidR="00BB7ACE">
        <w:rPr>
          <w:lang w:val="en-GB"/>
        </w:rPr>
        <w:t>the</w:t>
      </w:r>
      <w:r>
        <w:rPr>
          <w:lang w:val="en-GB"/>
        </w:rPr>
        <w:t xml:space="preserve"> effectiveness</w:t>
      </w:r>
      <w:r w:rsidR="00BB7ACE">
        <w:rPr>
          <w:lang w:val="en-GB"/>
        </w:rPr>
        <w:t xml:space="preserve"> of an AI-based forecasting approach</w:t>
      </w:r>
      <w:r>
        <w:rPr>
          <w:lang w:val="en-GB"/>
        </w:rPr>
        <w:t>. Historical demand data was also used to identify relationships between previous demand observations and the future demand values</w:t>
      </w:r>
      <w:r w:rsidR="001E7AB9">
        <w:t xml:space="preserve"> </w:t>
      </w:r>
      <w:r w:rsidR="001E7AB9" w:rsidRPr="001E7AB9">
        <w:rPr>
          <w:lang w:val="en-GB"/>
        </w:rPr>
        <w:t>(Maier et al.</w:t>
      </w:r>
      <w:r w:rsidR="001E7AB9">
        <w:rPr>
          <w:lang w:val="en-GB"/>
        </w:rPr>
        <w:t>, 2023</w:t>
      </w:r>
      <w:r w:rsidR="001E7AB9" w:rsidRPr="001E7AB9">
        <w:rPr>
          <w:lang w:val="en-GB"/>
        </w:rPr>
        <w:t>)</w:t>
      </w:r>
      <w:r w:rsidR="001E7AB9">
        <w:rPr>
          <w:lang w:val="en-GB"/>
        </w:rPr>
        <w:t>.</w:t>
      </w:r>
      <w:r>
        <w:rPr>
          <w:lang w:val="en-GB"/>
        </w:rPr>
        <w:t xml:space="preserve"> </w:t>
      </w:r>
      <w:r w:rsidR="001E7AB9">
        <w:rPr>
          <w:lang w:val="en-GB"/>
        </w:rPr>
        <w:t xml:space="preserve"> This makes </w:t>
      </w:r>
      <w:r w:rsidR="00BB7ACE">
        <w:rPr>
          <w:lang w:val="en-GB"/>
        </w:rPr>
        <w:t xml:space="preserve">ANN particularly </w:t>
      </w:r>
      <w:r w:rsidR="009E52F8">
        <w:rPr>
          <w:lang w:val="en-GB"/>
        </w:rPr>
        <w:t>suitable</w:t>
      </w:r>
      <w:r w:rsidR="001E7AB9">
        <w:rPr>
          <w:lang w:val="en-GB"/>
        </w:rPr>
        <w:t xml:space="preserve"> </w:t>
      </w:r>
      <w:r w:rsidR="009E52F8">
        <w:rPr>
          <w:lang w:val="en-GB"/>
        </w:rPr>
        <w:t>for forecasting application</w:t>
      </w:r>
      <w:r w:rsidR="00BB7ACE">
        <w:rPr>
          <w:lang w:val="en-GB"/>
        </w:rPr>
        <w:t xml:space="preserve">, especially </w:t>
      </w:r>
      <w:r w:rsidR="00EF4BBF">
        <w:rPr>
          <w:lang w:val="en-GB"/>
        </w:rPr>
        <w:t xml:space="preserve">when </w:t>
      </w:r>
      <w:r w:rsidR="009E52F8">
        <w:rPr>
          <w:lang w:val="en-GB"/>
        </w:rPr>
        <w:t>capturing underlying relationships</w:t>
      </w:r>
      <w:r w:rsidR="008F0662">
        <w:rPr>
          <w:lang w:val="en-GB"/>
        </w:rPr>
        <w:t xml:space="preserve"> within the data</w:t>
      </w:r>
      <w:r w:rsidR="009E52F8">
        <w:rPr>
          <w:lang w:val="en-GB"/>
        </w:rPr>
        <w:t>.</w:t>
      </w:r>
    </w:p>
    <w:p w14:paraId="554B6D81" w14:textId="4CE54B9F" w:rsidR="008D078D" w:rsidRDefault="00EB0AA4" w:rsidP="008D078D">
      <w:pPr>
        <w:rPr>
          <w:lang w:val="en-GB"/>
        </w:rPr>
      </w:pPr>
      <w:r>
        <w:rPr>
          <w:lang w:val="en-GB"/>
        </w:rPr>
        <w:lastRenderedPageBreak/>
        <w:t xml:space="preserve">ANN models are a complex forecasting method which can learn relationships directly from historical data, enabling the modelling of complex and non-linear patterned data. However, ANN forecasting requires </w:t>
      </w:r>
      <w:r w:rsidR="00BB7ACE">
        <w:rPr>
          <w:lang w:val="en-GB"/>
        </w:rPr>
        <w:t>significantly</w:t>
      </w:r>
      <w:r>
        <w:rPr>
          <w:lang w:val="en-GB"/>
        </w:rPr>
        <w:t xml:space="preserve"> </w:t>
      </w:r>
      <w:r w:rsidR="00BB7ACE">
        <w:rPr>
          <w:lang w:val="en-GB"/>
        </w:rPr>
        <w:t>greater</w:t>
      </w:r>
      <w:r>
        <w:rPr>
          <w:lang w:val="en-GB"/>
        </w:rPr>
        <w:t xml:space="preserve"> computational complexity compared to Holt-Winters. However, the complexity has not impacted its popularity in supply chain where it has been widely implemented for its strong adaptability to changing demand</w:t>
      </w:r>
      <w:r w:rsidR="00BB7ACE">
        <w:rPr>
          <w:lang w:val="en-GB"/>
        </w:rPr>
        <w:t xml:space="preserve"> and improving forecasting accuracy</w:t>
      </w:r>
      <w:r>
        <w:rPr>
          <w:lang w:val="en-GB"/>
        </w:rPr>
        <w:t>.</w:t>
      </w:r>
    </w:p>
    <w:p w14:paraId="670F96CB" w14:textId="77777777" w:rsidR="006341CA" w:rsidRDefault="006341CA" w:rsidP="008D078D">
      <w:pPr>
        <w:rPr>
          <w:lang w:val="en-GB"/>
        </w:rPr>
      </w:pPr>
    </w:p>
    <w:p w14:paraId="3140C54F" w14:textId="77777777" w:rsidR="00C400C6" w:rsidRDefault="00C400C6" w:rsidP="00C400C6"/>
    <w:p w14:paraId="4B94614E" w14:textId="77777777" w:rsidR="00AA162C" w:rsidRDefault="00AA162C" w:rsidP="006341CA">
      <w:pPr>
        <w:pStyle w:val="Heading1"/>
      </w:pPr>
    </w:p>
    <w:p w14:paraId="35DD01B2" w14:textId="77777777" w:rsidR="00F347E7" w:rsidRDefault="00F347E7" w:rsidP="006341CA">
      <w:pPr>
        <w:pStyle w:val="Heading1"/>
      </w:pPr>
    </w:p>
    <w:p w14:paraId="060AC6EC" w14:textId="77777777" w:rsidR="00F347E7" w:rsidRDefault="00F347E7" w:rsidP="006341CA">
      <w:pPr>
        <w:pStyle w:val="Heading1"/>
      </w:pPr>
    </w:p>
    <w:p w14:paraId="0CD0F3FB" w14:textId="77777777" w:rsidR="00F347E7" w:rsidRDefault="00F347E7" w:rsidP="006341CA">
      <w:pPr>
        <w:pStyle w:val="Heading1"/>
      </w:pPr>
    </w:p>
    <w:p w14:paraId="13924DC7" w14:textId="77777777" w:rsidR="00F347E7" w:rsidRDefault="00F347E7" w:rsidP="006341CA">
      <w:pPr>
        <w:pStyle w:val="Heading1"/>
      </w:pPr>
    </w:p>
    <w:p w14:paraId="1F3A0469" w14:textId="77777777" w:rsidR="00F347E7" w:rsidRDefault="00F347E7" w:rsidP="006341CA">
      <w:pPr>
        <w:pStyle w:val="Heading1"/>
      </w:pPr>
    </w:p>
    <w:p w14:paraId="04908420" w14:textId="77777777" w:rsidR="00F347E7" w:rsidRDefault="00F347E7" w:rsidP="006341CA">
      <w:pPr>
        <w:pStyle w:val="Heading1"/>
      </w:pPr>
    </w:p>
    <w:p w14:paraId="4B00CBD3" w14:textId="77777777" w:rsidR="00F347E7" w:rsidRDefault="00F347E7" w:rsidP="006341CA">
      <w:pPr>
        <w:pStyle w:val="Heading1"/>
      </w:pPr>
    </w:p>
    <w:p w14:paraId="53FC6AD6" w14:textId="77777777" w:rsidR="00F347E7" w:rsidRDefault="00F347E7" w:rsidP="006341CA">
      <w:pPr>
        <w:pStyle w:val="Heading1"/>
      </w:pPr>
    </w:p>
    <w:p w14:paraId="7362A914" w14:textId="77777777" w:rsidR="00F347E7" w:rsidRDefault="00F347E7" w:rsidP="00F347E7"/>
    <w:p w14:paraId="554949D2" w14:textId="77777777" w:rsidR="00F347E7" w:rsidRPr="00F347E7" w:rsidRDefault="00F347E7" w:rsidP="00F347E7"/>
    <w:p w14:paraId="135A7F48" w14:textId="26DBA958" w:rsidR="006341CA" w:rsidRDefault="00F45150" w:rsidP="006341CA">
      <w:pPr>
        <w:pStyle w:val="Heading1"/>
      </w:pPr>
      <w:bookmarkStart w:id="6" w:name="_Toc241662039"/>
      <w:r>
        <w:lastRenderedPageBreak/>
        <w:t xml:space="preserve">4. </w:t>
      </w:r>
      <w:r w:rsidR="006341CA">
        <w:t>Forecasting Performance Evaluation</w:t>
      </w:r>
      <w:bookmarkEnd w:id="6"/>
    </w:p>
    <w:p w14:paraId="4289E32C" w14:textId="77777777" w:rsidR="00A61747" w:rsidRDefault="006341CA" w:rsidP="006341CA">
      <w:r>
        <w:t>The forecasting performance has been assessed using 4 different error metrics: Mean Absolute error (MAE), Mean Squared Error (MSE), Root Mean Squared Error (RMSE) and Mean Absolute Percentage Error (MAPE)</w:t>
      </w:r>
      <w:r w:rsidR="003904FC">
        <w:t>. MAE measures the average difference between predicted and actual values whereas MSE and RMSE focus on larger errors. MAPE expresses accuracy as a percentage which enables comparison between the methods. Together, these will provide an effective assessment of the forecasting performance.</w:t>
      </w:r>
    </w:p>
    <w:p w14:paraId="0D8F76FC" w14:textId="41C41F7D" w:rsidR="00A61747" w:rsidRDefault="00A61747" w:rsidP="00A61747">
      <w:pPr>
        <w:pStyle w:val="Heading2"/>
        <w:rPr>
          <w:lang w:val="en-GB"/>
        </w:rPr>
      </w:pPr>
      <w:bookmarkStart w:id="7" w:name="_Toc241662040"/>
      <w:r>
        <w:rPr>
          <w:lang w:val="en-GB"/>
        </w:rPr>
        <w:t xml:space="preserve">Figure </w:t>
      </w:r>
      <w:r>
        <w:rPr>
          <w:lang w:val="en-GB"/>
        </w:rPr>
        <w:t>4</w:t>
      </w:r>
      <w:r>
        <w:rPr>
          <w:lang w:val="en-GB"/>
        </w:rPr>
        <w:t>.1</w:t>
      </w:r>
      <w:r w:rsidR="001F6011">
        <w:rPr>
          <w:lang w:val="en-GB"/>
        </w:rPr>
        <w:t>: Graphical comparison of actual demand and ANN forecasted demand</w:t>
      </w:r>
      <w:bookmarkEnd w:id="7"/>
    </w:p>
    <w:p w14:paraId="53D46582" w14:textId="77777777" w:rsidR="00A61747" w:rsidRDefault="00A61747" w:rsidP="00A61747">
      <w:pPr>
        <w:rPr>
          <w:lang w:val="en-GB"/>
        </w:rPr>
      </w:pPr>
      <w:r w:rsidRPr="00F64A23">
        <w:rPr>
          <w:lang w:val="en-GB"/>
        </w:rPr>
        <w:drawing>
          <wp:inline distT="0" distB="0" distL="0" distR="0" wp14:anchorId="3C4DBC88" wp14:editId="0D468154">
            <wp:extent cx="3629025" cy="2688166"/>
            <wp:effectExtent l="0" t="0" r="0" b="0"/>
            <wp:docPr id="22629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91938" name=""/>
                    <pic:cNvPicPr/>
                  </pic:nvPicPr>
                  <pic:blipFill>
                    <a:blip r:embed="rId10"/>
                    <a:stretch>
                      <a:fillRect/>
                    </a:stretch>
                  </pic:blipFill>
                  <pic:spPr>
                    <a:xfrm>
                      <a:off x="0" y="0"/>
                      <a:ext cx="3645796" cy="2700589"/>
                    </a:xfrm>
                    <a:prstGeom prst="rect">
                      <a:avLst/>
                    </a:prstGeom>
                  </pic:spPr>
                </pic:pic>
              </a:graphicData>
            </a:graphic>
          </wp:inline>
        </w:drawing>
      </w:r>
    </w:p>
    <w:p w14:paraId="1646FC67" w14:textId="3D4403E6" w:rsidR="00A61747" w:rsidRDefault="00A61747" w:rsidP="00A61747">
      <w:pPr>
        <w:rPr>
          <w:lang w:val="en-GB"/>
        </w:rPr>
      </w:pPr>
      <w:r>
        <w:rPr>
          <w:lang w:val="en-GB"/>
        </w:rPr>
        <w:t xml:space="preserve">Figure </w:t>
      </w:r>
      <w:r w:rsidR="007F642B">
        <w:rPr>
          <w:lang w:val="en-GB"/>
        </w:rPr>
        <w:t>4</w:t>
      </w:r>
      <w:r>
        <w:rPr>
          <w:lang w:val="en-GB"/>
        </w:rPr>
        <w:t>.1 highlights the relationship between actual demand values and the values predicted by ANN. The close alignment between the two demonstrates its ability to capture demand patterns and fluctuations on the dataset. Several significant demand</w:t>
      </w:r>
      <w:r w:rsidR="007F642B">
        <w:rPr>
          <w:lang w:val="en-GB"/>
        </w:rPr>
        <w:t xml:space="preserve"> spikes</w:t>
      </w:r>
      <w:r>
        <w:rPr>
          <w:lang w:val="en-GB"/>
        </w:rPr>
        <w:t xml:space="preserve"> can be observed throughout the forecasted horizon.  Overall, ANN’s predictions do follow the general pattern whereas behaviour does worsen towards the end.</w:t>
      </w:r>
    </w:p>
    <w:p w14:paraId="548F4DC6" w14:textId="77777777" w:rsidR="00DD109C" w:rsidRDefault="00DD109C" w:rsidP="00A61747">
      <w:pPr>
        <w:rPr>
          <w:lang w:val="en-GB"/>
        </w:rPr>
      </w:pPr>
    </w:p>
    <w:p w14:paraId="6E7D48CD" w14:textId="77777777" w:rsidR="00DD109C" w:rsidRDefault="00DD109C" w:rsidP="00A61747">
      <w:pPr>
        <w:rPr>
          <w:lang w:val="en-GB"/>
        </w:rPr>
      </w:pPr>
    </w:p>
    <w:p w14:paraId="6DF51D8F" w14:textId="77777777" w:rsidR="00DD109C" w:rsidRDefault="00DD109C" w:rsidP="00A61747">
      <w:pPr>
        <w:rPr>
          <w:lang w:val="en-GB"/>
        </w:rPr>
      </w:pPr>
    </w:p>
    <w:p w14:paraId="7DCEB2A3" w14:textId="77777777" w:rsidR="00DD109C" w:rsidRDefault="00DD109C" w:rsidP="00A61747">
      <w:pPr>
        <w:rPr>
          <w:lang w:val="en-GB"/>
        </w:rPr>
      </w:pPr>
    </w:p>
    <w:p w14:paraId="29F76ED7" w14:textId="23C09F40" w:rsidR="00DD109C" w:rsidRDefault="00DD109C" w:rsidP="00DD109C">
      <w:pPr>
        <w:pStyle w:val="Heading2"/>
        <w:rPr>
          <w:lang w:val="en-GB"/>
        </w:rPr>
      </w:pPr>
      <w:bookmarkStart w:id="8" w:name="_Toc241662041"/>
      <w:r>
        <w:rPr>
          <w:lang w:val="en-GB"/>
        </w:rPr>
        <w:lastRenderedPageBreak/>
        <w:t>Figure 4.2</w:t>
      </w:r>
      <w:r w:rsidR="001F6011">
        <w:rPr>
          <w:lang w:val="en-GB"/>
        </w:rPr>
        <w:t>: Comparison of actual demand and Holt-Winters forecasted demand.</w:t>
      </w:r>
      <w:bookmarkEnd w:id="8"/>
    </w:p>
    <w:p w14:paraId="3DADEC0C" w14:textId="4A7A0212" w:rsidR="00DD109C" w:rsidRDefault="00DD109C" w:rsidP="00A61747">
      <w:pPr>
        <w:rPr>
          <w:lang w:val="en-GB"/>
        </w:rPr>
      </w:pPr>
      <w:r w:rsidRPr="00DD109C">
        <w:rPr>
          <w:lang w:val="en-GB"/>
        </w:rPr>
        <w:drawing>
          <wp:inline distT="0" distB="0" distL="0" distR="0" wp14:anchorId="45AE3D63" wp14:editId="4875D86E">
            <wp:extent cx="2962688" cy="2324424"/>
            <wp:effectExtent l="0" t="0" r="9525" b="0"/>
            <wp:docPr id="154234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42462" name=""/>
                    <pic:cNvPicPr/>
                  </pic:nvPicPr>
                  <pic:blipFill>
                    <a:blip r:embed="rId11"/>
                    <a:stretch>
                      <a:fillRect/>
                    </a:stretch>
                  </pic:blipFill>
                  <pic:spPr>
                    <a:xfrm>
                      <a:off x="0" y="0"/>
                      <a:ext cx="2962688" cy="2324424"/>
                    </a:xfrm>
                    <a:prstGeom prst="rect">
                      <a:avLst/>
                    </a:prstGeom>
                  </pic:spPr>
                </pic:pic>
              </a:graphicData>
            </a:graphic>
          </wp:inline>
        </w:drawing>
      </w:r>
    </w:p>
    <w:p w14:paraId="52331A94" w14:textId="77777777" w:rsidR="00A61747" w:rsidRPr="00A61747" w:rsidRDefault="00A61747" w:rsidP="006341CA">
      <w:pPr>
        <w:rPr>
          <w:lang w:val="en-GB"/>
        </w:rPr>
      </w:pPr>
    </w:p>
    <w:p w14:paraId="66DDFBB8" w14:textId="69C3822A" w:rsidR="003904FC" w:rsidRPr="006341CA" w:rsidRDefault="00A61747" w:rsidP="00A61747">
      <w:pPr>
        <w:pStyle w:val="Heading3"/>
      </w:pPr>
      <w:bookmarkStart w:id="9" w:name="_Toc241662042"/>
      <w:r>
        <w:t>Table 4.1</w:t>
      </w:r>
      <w:r w:rsidR="009D6107">
        <w:t>: comparison of forecasting accuracy for Holt-Winters and ANN models</w:t>
      </w:r>
      <w:bookmarkEnd w:id="9"/>
      <w:r w:rsidR="003904FC">
        <w:br/>
      </w:r>
    </w:p>
    <w:tbl>
      <w:tblPr>
        <w:tblStyle w:val="TableGrid"/>
        <w:tblW w:w="0" w:type="auto"/>
        <w:tblLook w:val="04A0" w:firstRow="1" w:lastRow="0" w:firstColumn="1" w:lastColumn="0" w:noHBand="0" w:noVBand="1"/>
      </w:tblPr>
      <w:tblGrid>
        <w:gridCol w:w="3116"/>
        <w:gridCol w:w="3117"/>
        <w:gridCol w:w="3117"/>
      </w:tblGrid>
      <w:tr w:rsidR="003904FC" w14:paraId="6216C452" w14:textId="77777777" w:rsidTr="00D369B0">
        <w:tc>
          <w:tcPr>
            <w:tcW w:w="3116" w:type="dxa"/>
          </w:tcPr>
          <w:p w14:paraId="6D0EB5C1" w14:textId="77777777" w:rsidR="003904FC" w:rsidRDefault="003904FC" w:rsidP="00D369B0">
            <w:pPr>
              <w:rPr>
                <w:lang w:val="en-GB"/>
              </w:rPr>
            </w:pPr>
            <w:r>
              <w:rPr>
                <w:lang w:val="en-GB"/>
              </w:rPr>
              <w:t>Metric</w:t>
            </w:r>
          </w:p>
        </w:tc>
        <w:tc>
          <w:tcPr>
            <w:tcW w:w="3117" w:type="dxa"/>
          </w:tcPr>
          <w:p w14:paraId="685FAD3D" w14:textId="77777777" w:rsidR="003904FC" w:rsidRDefault="003904FC" w:rsidP="00D369B0">
            <w:pPr>
              <w:rPr>
                <w:lang w:val="en-GB"/>
              </w:rPr>
            </w:pPr>
            <w:r>
              <w:rPr>
                <w:lang w:val="en-GB"/>
              </w:rPr>
              <w:t>Value (Holt-Winters)</w:t>
            </w:r>
          </w:p>
        </w:tc>
        <w:tc>
          <w:tcPr>
            <w:tcW w:w="3117" w:type="dxa"/>
          </w:tcPr>
          <w:p w14:paraId="3985EE61" w14:textId="77777777" w:rsidR="003904FC" w:rsidRDefault="003904FC" w:rsidP="00D369B0">
            <w:pPr>
              <w:rPr>
                <w:lang w:val="en-GB"/>
              </w:rPr>
            </w:pPr>
            <w:r>
              <w:rPr>
                <w:lang w:val="en-GB"/>
              </w:rPr>
              <w:t>Value (ANN)</w:t>
            </w:r>
          </w:p>
        </w:tc>
      </w:tr>
      <w:tr w:rsidR="003904FC" w14:paraId="46C98AD0" w14:textId="77777777" w:rsidTr="00EF4BBF">
        <w:trPr>
          <w:trHeight w:val="315"/>
        </w:trPr>
        <w:tc>
          <w:tcPr>
            <w:tcW w:w="3116" w:type="dxa"/>
          </w:tcPr>
          <w:p w14:paraId="1E7669C3" w14:textId="77777777" w:rsidR="003904FC" w:rsidRDefault="003904FC" w:rsidP="00D369B0">
            <w:pPr>
              <w:rPr>
                <w:lang w:val="en-GB"/>
              </w:rPr>
            </w:pPr>
            <w:r>
              <w:rPr>
                <w:lang w:val="en-GB"/>
              </w:rPr>
              <w:t>MAE</w:t>
            </w:r>
          </w:p>
        </w:tc>
        <w:tc>
          <w:tcPr>
            <w:tcW w:w="3117" w:type="dxa"/>
          </w:tcPr>
          <w:p w14:paraId="3FC42DDD" w14:textId="073DF070" w:rsidR="003904FC" w:rsidRDefault="00517CFF" w:rsidP="00D369B0">
            <w:pPr>
              <w:rPr>
                <w:lang w:val="en-GB"/>
              </w:rPr>
            </w:pPr>
            <w:r>
              <w:rPr>
                <w:lang w:val="en-GB"/>
              </w:rPr>
              <w:t>4749.2</w:t>
            </w:r>
          </w:p>
        </w:tc>
        <w:tc>
          <w:tcPr>
            <w:tcW w:w="3117" w:type="dxa"/>
          </w:tcPr>
          <w:p w14:paraId="642050D3" w14:textId="654F4907" w:rsidR="003904FC" w:rsidRDefault="003904FC" w:rsidP="00D369B0">
            <w:pPr>
              <w:rPr>
                <w:lang w:val="en-GB"/>
              </w:rPr>
            </w:pPr>
            <w:r>
              <w:rPr>
                <w:lang w:val="en-GB"/>
              </w:rPr>
              <w:t>3</w:t>
            </w:r>
            <w:r w:rsidR="00EF4BBF">
              <w:rPr>
                <w:lang w:val="en-GB"/>
              </w:rPr>
              <w:t>22.9</w:t>
            </w:r>
          </w:p>
        </w:tc>
      </w:tr>
      <w:tr w:rsidR="003904FC" w14:paraId="6D018400" w14:textId="77777777" w:rsidTr="00D369B0">
        <w:tc>
          <w:tcPr>
            <w:tcW w:w="3116" w:type="dxa"/>
          </w:tcPr>
          <w:p w14:paraId="3CDF3770" w14:textId="77777777" w:rsidR="003904FC" w:rsidRDefault="003904FC" w:rsidP="00D369B0">
            <w:pPr>
              <w:rPr>
                <w:lang w:val="en-GB"/>
              </w:rPr>
            </w:pPr>
            <w:r>
              <w:rPr>
                <w:lang w:val="en-GB"/>
              </w:rPr>
              <w:t>MSE</w:t>
            </w:r>
          </w:p>
        </w:tc>
        <w:tc>
          <w:tcPr>
            <w:tcW w:w="3117" w:type="dxa"/>
          </w:tcPr>
          <w:p w14:paraId="5A5E906A" w14:textId="4B9FBF57" w:rsidR="003904FC" w:rsidRDefault="00517CFF" w:rsidP="00D369B0">
            <w:pPr>
              <w:rPr>
                <w:lang w:val="en-GB"/>
              </w:rPr>
            </w:pPr>
            <w:r>
              <w:rPr>
                <w:lang w:val="en-GB"/>
              </w:rPr>
              <w:t>30710833.5</w:t>
            </w:r>
          </w:p>
        </w:tc>
        <w:tc>
          <w:tcPr>
            <w:tcW w:w="3117" w:type="dxa"/>
          </w:tcPr>
          <w:p w14:paraId="78D70C58" w14:textId="741DE149" w:rsidR="003904FC" w:rsidRDefault="00EF4BBF" w:rsidP="00D369B0">
            <w:pPr>
              <w:rPr>
                <w:lang w:val="en-GB"/>
              </w:rPr>
            </w:pPr>
            <w:r>
              <w:rPr>
                <w:lang w:val="en-GB"/>
              </w:rPr>
              <w:t>177279.9</w:t>
            </w:r>
          </w:p>
        </w:tc>
      </w:tr>
      <w:tr w:rsidR="003904FC" w14:paraId="1BE3A992" w14:textId="77777777" w:rsidTr="00D369B0">
        <w:tc>
          <w:tcPr>
            <w:tcW w:w="3116" w:type="dxa"/>
          </w:tcPr>
          <w:p w14:paraId="6E31F3E6" w14:textId="77777777" w:rsidR="003904FC" w:rsidRDefault="003904FC" w:rsidP="00D369B0">
            <w:pPr>
              <w:rPr>
                <w:lang w:val="en-GB"/>
              </w:rPr>
            </w:pPr>
            <w:r>
              <w:rPr>
                <w:lang w:val="en-GB"/>
              </w:rPr>
              <w:t>RMSE</w:t>
            </w:r>
          </w:p>
        </w:tc>
        <w:tc>
          <w:tcPr>
            <w:tcW w:w="3117" w:type="dxa"/>
          </w:tcPr>
          <w:p w14:paraId="0D66C128" w14:textId="0836EEC6" w:rsidR="003904FC" w:rsidRDefault="00517CFF" w:rsidP="00D369B0">
            <w:pPr>
              <w:rPr>
                <w:lang w:val="en-GB"/>
              </w:rPr>
            </w:pPr>
            <w:r>
              <w:rPr>
                <w:lang w:val="en-GB"/>
              </w:rPr>
              <w:t>5541.7</w:t>
            </w:r>
          </w:p>
        </w:tc>
        <w:tc>
          <w:tcPr>
            <w:tcW w:w="3117" w:type="dxa"/>
          </w:tcPr>
          <w:p w14:paraId="3A0CE616" w14:textId="4AA4AB61" w:rsidR="003904FC" w:rsidRDefault="003904FC" w:rsidP="00D369B0">
            <w:pPr>
              <w:rPr>
                <w:lang w:val="en-GB"/>
              </w:rPr>
            </w:pPr>
            <w:r>
              <w:rPr>
                <w:lang w:val="en-GB"/>
              </w:rPr>
              <w:t>4</w:t>
            </w:r>
            <w:r w:rsidR="00EF4BBF">
              <w:rPr>
                <w:lang w:val="en-GB"/>
              </w:rPr>
              <w:t>21</w:t>
            </w:r>
          </w:p>
        </w:tc>
      </w:tr>
      <w:tr w:rsidR="003904FC" w14:paraId="53A1910A" w14:textId="77777777" w:rsidTr="00D369B0">
        <w:tc>
          <w:tcPr>
            <w:tcW w:w="3116" w:type="dxa"/>
          </w:tcPr>
          <w:p w14:paraId="07ECF5C6" w14:textId="77777777" w:rsidR="003904FC" w:rsidRDefault="003904FC" w:rsidP="00D369B0">
            <w:pPr>
              <w:rPr>
                <w:lang w:val="en-GB"/>
              </w:rPr>
            </w:pPr>
            <w:r>
              <w:rPr>
                <w:lang w:val="en-GB"/>
              </w:rPr>
              <w:t>MAPE</w:t>
            </w:r>
          </w:p>
        </w:tc>
        <w:tc>
          <w:tcPr>
            <w:tcW w:w="3117" w:type="dxa"/>
          </w:tcPr>
          <w:p w14:paraId="289D5518" w14:textId="7A9C222B" w:rsidR="003904FC" w:rsidRDefault="00517CFF" w:rsidP="00D369B0">
            <w:pPr>
              <w:rPr>
                <w:lang w:val="en-GB"/>
              </w:rPr>
            </w:pPr>
            <w:r>
              <w:rPr>
                <w:lang w:val="en-GB"/>
              </w:rPr>
              <w:t>25.61</w:t>
            </w:r>
          </w:p>
        </w:tc>
        <w:tc>
          <w:tcPr>
            <w:tcW w:w="3117" w:type="dxa"/>
          </w:tcPr>
          <w:p w14:paraId="36D63AFB" w14:textId="4ACF6393" w:rsidR="003904FC" w:rsidRDefault="003904FC" w:rsidP="00D369B0">
            <w:pPr>
              <w:rPr>
                <w:lang w:val="en-GB"/>
              </w:rPr>
            </w:pPr>
            <w:r>
              <w:rPr>
                <w:lang w:val="en-GB"/>
              </w:rPr>
              <w:t>1.</w:t>
            </w:r>
            <w:r w:rsidR="00EF4BBF">
              <w:rPr>
                <w:lang w:val="en-GB"/>
              </w:rPr>
              <w:t>80</w:t>
            </w:r>
            <w:r>
              <w:rPr>
                <w:lang w:val="en-GB"/>
              </w:rPr>
              <w:t>%</w:t>
            </w:r>
          </w:p>
        </w:tc>
      </w:tr>
    </w:tbl>
    <w:p w14:paraId="50ED1E65" w14:textId="77777777" w:rsidR="00735D6E" w:rsidRDefault="00735D6E" w:rsidP="006341CA"/>
    <w:p w14:paraId="19AF09A5" w14:textId="45EE28B4" w:rsidR="00A61747" w:rsidRDefault="00A61747" w:rsidP="00A61747">
      <w:pPr>
        <w:pStyle w:val="Heading3"/>
      </w:pPr>
      <w:bookmarkStart w:id="10" w:name="_Toc241662043"/>
      <w:r>
        <w:lastRenderedPageBreak/>
        <w:t>Figure 4.</w:t>
      </w:r>
      <w:r w:rsidR="00DD109C">
        <w:t>3</w:t>
      </w:r>
      <w:r w:rsidR="00437D54">
        <w:t>:</w:t>
      </w:r>
      <w:r w:rsidR="00043A67">
        <w:t xml:space="preserve"> Percentage </w:t>
      </w:r>
      <w:r w:rsidR="00F2069F">
        <w:t>improvement in</w:t>
      </w:r>
      <w:r w:rsidR="00043A67">
        <w:t xml:space="preserve"> forecast accuracy achieved by ANN compared to Holt-Winters</w:t>
      </w:r>
      <w:bookmarkEnd w:id="10"/>
    </w:p>
    <w:p w14:paraId="3E6EFD71" w14:textId="1ECC0FEE" w:rsidR="00A61747" w:rsidRDefault="00F2069F" w:rsidP="006341CA">
      <w:r>
        <w:rPr>
          <w:noProof/>
        </w:rPr>
        <w:drawing>
          <wp:inline distT="0" distB="0" distL="0" distR="0" wp14:anchorId="158BD3A3" wp14:editId="61B4F3AA">
            <wp:extent cx="4572000" cy="2562225"/>
            <wp:effectExtent l="0" t="0" r="0" b="9525"/>
            <wp:docPr id="1819970950" name="Chart 1">
              <a:extLst xmlns:a="http://schemas.openxmlformats.org/drawingml/2006/main">
                <a:ext uri="{FF2B5EF4-FFF2-40B4-BE49-F238E27FC236}">
                  <a16:creationId xmlns:a16="http://schemas.microsoft.com/office/drawing/2014/main" id="{02FFDB81-8BCD-16A0-B58A-29DFBD1B3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5D3A25" w14:textId="2602843D" w:rsidR="007B43AF" w:rsidRDefault="00735D6E" w:rsidP="006341CA">
      <w:r>
        <w:t>Tab</w:t>
      </w:r>
      <w:r w:rsidR="008F0662">
        <w:t xml:space="preserve">le </w:t>
      </w:r>
      <w:r w:rsidR="004041F8">
        <w:t>4.1</w:t>
      </w:r>
      <w:r>
        <w:t xml:space="preserve"> </w:t>
      </w:r>
      <w:r w:rsidR="00DD109C">
        <w:t xml:space="preserve">and </w:t>
      </w:r>
      <w:r w:rsidR="00EE6FEC">
        <w:t>F</w:t>
      </w:r>
      <w:r w:rsidR="00DD109C">
        <w:t>igure 4.</w:t>
      </w:r>
      <w:r w:rsidR="00043A67">
        <w:t xml:space="preserve">3 </w:t>
      </w:r>
      <w:r>
        <w:t>Shows that the ANN model had a far stronger forecasting performance than Holt-Winters across all metrics</w:t>
      </w:r>
      <w:r w:rsidR="007B43AF">
        <w:t xml:space="preserve">. The most </w:t>
      </w:r>
      <w:r w:rsidR="00EF4BBF">
        <w:t>s</w:t>
      </w:r>
      <w:r w:rsidR="007B43AF">
        <w:t>ignificant difference is seen in the MAPE results. ANN achieved 1.</w:t>
      </w:r>
      <w:r w:rsidR="00A61747">
        <w:t>80</w:t>
      </w:r>
      <w:r w:rsidR="007B43AF">
        <w:t>% whereas Holt-Winters achieved 2</w:t>
      </w:r>
      <w:r w:rsidR="00043A67">
        <w:t>5.61</w:t>
      </w:r>
      <w:r w:rsidR="007B43AF">
        <w:t xml:space="preserve">%, indicating the accuracy of ANN’s </w:t>
      </w:r>
      <w:r w:rsidR="00225062">
        <w:t>forecasts being</w:t>
      </w:r>
      <w:r w:rsidR="007B43AF">
        <w:t xml:space="preserve"> considerably </w:t>
      </w:r>
      <w:r w:rsidR="00C32055">
        <w:t>closer</w:t>
      </w:r>
      <w:r w:rsidR="006533D9">
        <w:t xml:space="preserve"> to actual demand.</w:t>
      </w:r>
    </w:p>
    <w:p w14:paraId="19287482" w14:textId="3EAEE986" w:rsidR="00735D6E" w:rsidRDefault="007B43AF" w:rsidP="006341CA">
      <w:r>
        <w:t>An MAE of 3</w:t>
      </w:r>
      <w:r w:rsidR="00A61747">
        <w:t>22.9</w:t>
      </w:r>
      <w:r>
        <w:t xml:space="preserve"> for ANN compared to </w:t>
      </w:r>
      <w:r w:rsidR="00F2069F">
        <w:t>4749.2</w:t>
      </w:r>
      <w:r>
        <w:t xml:space="preserve"> for Holt-Winters indicates that there are lower average forecast errors</w:t>
      </w:r>
      <w:r w:rsidR="00FD34A6">
        <w:t xml:space="preserve"> suggesting forecast improvement </w:t>
      </w:r>
      <w:r w:rsidR="00F2069F">
        <w:t xml:space="preserve">of approximately </w:t>
      </w:r>
      <w:r w:rsidR="00FD34A6">
        <w:t>9</w:t>
      </w:r>
      <w:r w:rsidR="00A61747">
        <w:t>3.</w:t>
      </w:r>
      <w:r w:rsidR="00F2069F">
        <w:t>2</w:t>
      </w:r>
      <w:r w:rsidR="00FD34A6">
        <w:t>%</w:t>
      </w:r>
      <w:r>
        <w:t xml:space="preserve">. Similarly, with RMSE, ANN’s value of </w:t>
      </w:r>
      <w:r w:rsidR="00A61747">
        <w:t>421</w:t>
      </w:r>
      <w:r>
        <w:t xml:space="preserve"> compared to </w:t>
      </w:r>
      <w:r w:rsidR="00F2069F">
        <w:t>5541.7</w:t>
      </w:r>
      <w:r>
        <w:t xml:space="preserve"> </w:t>
      </w:r>
      <w:r w:rsidR="00FD34A6">
        <w:t xml:space="preserve">suggesting forecast improvement of </w:t>
      </w:r>
      <w:r w:rsidR="00A61747">
        <w:t>92.</w:t>
      </w:r>
      <w:r w:rsidR="00F2069F">
        <w:t>4</w:t>
      </w:r>
      <w:r w:rsidR="00FD34A6">
        <w:t>%. This comparison</w:t>
      </w:r>
      <w:r>
        <w:t xml:space="preserve"> highlight</w:t>
      </w:r>
      <w:r w:rsidR="00FD34A6">
        <w:t>s</w:t>
      </w:r>
      <w:r>
        <w:t xml:space="preserve"> that ANN was far more effective at reducing large forecasting errors</w:t>
      </w:r>
      <w:r w:rsidR="00C32055">
        <w:t>.</w:t>
      </w:r>
    </w:p>
    <w:p w14:paraId="4160B618" w14:textId="7524B280" w:rsidR="00094B34" w:rsidRDefault="003B025C" w:rsidP="00F2069F">
      <w:r>
        <w:t>Chatterjee et al</w:t>
      </w:r>
      <w:r w:rsidR="00EE6FEC">
        <w:t>.</w:t>
      </w:r>
      <w:r w:rsidR="007F642B">
        <w:t xml:space="preserve"> (</w:t>
      </w:r>
      <w:r>
        <w:t>2000</w:t>
      </w:r>
      <w:r w:rsidR="00EE6FEC">
        <w:t>)</w:t>
      </w:r>
      <w:r>
        <w:t>, suggests that ANN forecasting model is superior to the rest of the forecasting models when working with complex demand.</w:t>
      </w:r>
      <w:r w:rsidR="00DD109C">
        <w:t xml:space="preserve"> This </w:t>
      </w:r>
      <w:r w:rsidR="00F2069F">
        <w:t>conclusion is further</w:t>
      </w:r>
      <w:r w:rsidR="00DD109C">
        <w:t xml:space="preserve"> supported by </w:t>
      </w:r>
      <w:r w:rsidR="00043A67">
        <w:t>figure</w:t>
      </w:r>
      <w:r w:rsidR="00DD109C">
        <w:t xml:space="preserve"> 4.</w:t>
      </w:r>
      <w:r w:rsidR="00F2069F">
        <w:t>2</w:t>
      </w:r>
      <w:r w:rsidR="00DD109C">
        <w:t xml:space="preserve"> where the red dashed line shows the difference between the actual and predicted data, highlighting its inaccuracy compared to ANN forecasting method</w:t>
      </w:r>
      <w:r>
        <w:t xml:space="preserve"> The results </w:t>
      </w:r>
      <w:r w:rsidR="00F2069F">
        <w:t>demonstrated in</w:t>
      </w:r>
      <w:r>
        <w:t xml:space="preserve"> table </w:t>
      </w:r>
      <w:r w:rsidR="00F2069F">
        <w:t>4.1</w:t>
      </w:r>
      <w:r>
        <w:t xml:space="preserve">. While the Holt-Winters model has its advantages with simplicity, ANN </w:t>
      </w:r>
      <w:r w:rsidR="00E718D2">
        <w:t>provides</w:t>
      </w:r>
      <w:r>
        <w:t xml:space="preserve"> better predictive performance.</w:t>
      </w:r>
    </w:p>
    <w:p w14:paraId="704D6254" w14:textId="77777777" w:rsidR="00F2069F" w:rsidRDefault="00F2069F" w:rsidP="00F2069F"/>
    <w:p w14:paraId="2DA48989" w14:textId="5CD6F8A7" w:rsidR="007E62ED" w:rsidRDefault="00F45150" w:rsidP="007E62ED">
      <w:pPr>
        <w:pStyle w:val="Heading1"/>
      </w:pPr>
      <w:bookmarkStart w:id="11" w:name="_Toc241662044"/>
      <w:r>
        <w:lastRenderedPageBreak/>
        <w:t xml:space="preserve">5. </w:t>
      </w:r>
      <w:r w:rsidR="007E62ED">
        <w:t xml:space="preserve">Critical Analysis and Supply Chain </w:t>
      </w:r>
      <w:r w:rsidR="00F2069F">
        <w:t>i</w:t>
      </w:r>
      <w:r w:rsidR="007E62ED">
        <w:t>mplications</w:t>
      </w:r>
      <w:bookmarkEnd w:id="11"/>
    </w:p>
    <w:p w14:paraId="46D1DFA9" w14:textId="7AD666D2" w:rsidR="007E62ED" w:rsidRDefault="007E62ED" w:rsidP="007E62ED">
      <w:r>
        <w:t xml:space="preserve">The results </w:t>
      </w:r>
      <w:r w:rsidR="002161CF">
        <w:t>presented</w:t>
      </w:r>
      <w:r>
        <w:t xml:space="preserve"> </w:t>
      </w:r>
      <w:r w:rsidR="00CF63AC">
        <w:t>in section 4</w:t>
      </w:r>
      <w:r>
        <w:t xml:space="preserve"> </w:t>
      </w:r>
      <w:r w:rsidR="002161CF">
        <w:t>demonstrate</w:t>
      </w:r>
      <w:r>
        <w:t xml:space="preserve"> that </w:t>
      </w:r>
      <w:r w:rsidR="002161CF">
        <w:t xml:space="preserve">the </w:t>
      </w:r>
      <w:r>
        <w:t>ANN model outperformed the Holt-Winters model on each metric highlighting a much greater forecasting accuracy</w:t>
      </w:r>
      <w:r w:rsidR="00F01E29">
        <w:t xml:space="preserve">. </w:t>
      </w:r>
      <w:r w:rsidR="00CF63AC">
        <w:t xml:space="preserve">With </w:t>
      </w:r>
      <w:r w:rsidR="00F43979">
        <w:t>far</w:t>
      </w:r>
      <w:r w:rsidR="00F01E29">
        <w:t xml:space="preserve"> lower </w:t>
      </w:r>
      <w:r w:rsidR="00CF63AC">
        <w:t>MAE, MSE, MAPE</w:t>
      </w:r>
      <w:r w:rsidR="00F01E29">
        <w:t xml:space="preserve"> and RMSE values, it suggests that ANN forecasting method is far more effective at capturing patterns with this dataset.</w:t>
      </w:r>
      <w:r w:rsidR="00CF63AC">
        <w:t xml:space="preserve"> Th</w:t>
      </w:r>
      <w:r w:rsidR="00225062">
        <w:t>ese</w:t>
      </w:r>
      <w:r w:rsidR="00CF63AC">
        <w:t xml:space="preserve"> findings support Yolcu (2013), who concluded that the ANN with linear and nonlinear time series patterns can more accurately forecast the dataset than with traditional forecasting methods.</w:t>
      </w:r>
      <w:r w:rsidR="00F43979">
        <w:t xml:space="preserve"> The significance of the improvement demonstrated in this study suggests </w:t>
      </w:r>
      <w:r w:rsidR="002161CF">
        <w:t xml:space="preserve">that the </w:t>
      </w:r>
      <w:r w:rsidR="00F43979">
        <w:t>demand data contains complex relationships</w:t>
      </w:r>
      <w:r w:rsidR="002161CF">
        <w:t>,</w:t>
      </w:r>
      <w:r w:rsidR="00F43979">
        <w:t xml:space="preserve"> not fully captured </w:t>
      </w:r>
      <w:r w:rsidR="002161CF">
        <w:t>by the</w:t>
      </w:r>
      <w:r w:rsidR="00F43979">
        <w:t xml:space="preserve"> Holt-Winters model.</w:t>
      </w:r>
      <w:r w:rsidR="004A0FF8">
        <w:t xml:space="preserve"> </w:t>
      </w:r>
      <w:r w:rsidR="005F5A32">
        <w:t xml:space="preserve">ANN </w:t>
      </w:r>
      <w:proofErr w:type="gramStart"/>
      <w:r w:rsidR="005F5A32">
        <w:t>has the ability to</w:t>
      </w:r>
      <w:proofErr w:type="gramEnd"/>
      <w:r w:rsidR="005F5A32">
        <w:t xml:space="preserve"> learn more from complex </w:t>
      </w:r>
      <w:proofErr w:type="gramStart"/>
      <w:r w:rsidR="005F5A32">
        <w:t>datasets ,</w:t>
      </w:r>
      <w:proofErr w:type="gramEnd"/>
      <w:r w:rsidR="005F5A32">
        <w:t xml:space="preserve"> enabling effective adaptation to fluctuations and irregular demand patterns (Almeida, 2002).</w:t>
      </w:r>
    </w:p>
    <w:p w14:paraId="74535B09" w14:textId="7BD50A3C" w:rsidR="00011A16" w:rsidRPr="00643246" w:rsidRDefault="00643246" w:rsidP="007E62ED">
      <w:r>
        <w:t>Despite</w:t>
      </w:r>
      <w:r w:rsidR="00011A16" w:rsidRPr="00643246">
        <w:t xml:space="preserve"> its benefits, ANN forecasting requires </w:t>
      </w:r>
      <w:r>
        <w:t>greater</w:t>
      </w:r>
      <w:r w:rsidR="00011A16" w:rsidRPr="00643246">
        <w:t xml:space="preserve"> </w:t>
      </w:r>
      <w:r w:rsidR="00225062" w:rsidRPr="00643246">
        <w:t>comp</w:t>
      </w:r>
      <w:r w:rsidR="00225062">
        <w:t>u</w:t>
      </w:r>
      <w:r w:rsidR="00225062" w:rsidRPr="00643246">
        <w:t>tational</w:t>
      </w:r>
      <w:r w:rsidR="00011A16" w:rsidRPr="00643246">
        <w:t xml:space="preserve"> resources, </w:t>
      </w:r>
      <w:r w:rsidR="002161CF">
        <w:t xml:space="preserve">model </w:t>
      </w:r>
      <w:r w:rsidR="00011A16" w:rsidRPr="00643246">
        <w:t xml:space="preserve">training and parameters to function effectively. </w:t>
      </w:r>
      <w:r w:rsidR="002161CF">
        <w:t xml:space="preserve">On the other hand, </w:t>
      </w:r>
      <w:r w:rsidR="002161CF" w:rsidRPr="00643246">
        <w:t>Holt</w:t>
      </w:r>
      <w:r w:rsidR="00011A16" w:rsidRPr="00643246">
        <w:t xml:space="preserve"> -Winters is simple and easy to implement in </w:t>
      </w:r>
      <w:r w:rsidR="00E178BA" w:rsidRPr="00643246">
        <w:t>business</w:t>
      </w:r>
      <w:r w:rsidR="00011A16" w:rsidRPr="00643246">
        <w:t>.</w:t>
      </w:r>
      <w:r w:rsidR="00E178BA" w:rsidRPr="00643246">
        <w:t xml:space="preserve"> This </w:t>
      </w:r>
      <w:r w:rsidR="008F0662">
        <w:t xml:space="preserve">makes Holt-Winters attractive for </w:t>
      </w:r>
      <w:proofErr w:type="spellStart"/>
      <w:r w:rsidR="008F0662">
        <w:t>organisations</w:t>
      </w:r>
      <w:proofErr w:type="spellEnd"/>
      <w:r w:rsidR="00E178BA" w:rsidRPr="00643246">
        <w:t xml:space="preserve"> looking for a quick forecast with limited</w:t>
      </w:r>
      <w:r w:rsidR="008F0662">
        <w:t xml:space="preserve"> analytical</w:t>
      </w:r>
      <w:r w:rsidR="00E178BA" w:rsidRPr="00643246">
        <w:t xml:space="preserve"> expertise needed, it makes it attractive. However, the simplicity of Holt-Winters has been outweighed by its forecasting accuracy within this study.</w:t>
      </w:r>
    </w:p>
    <w:p w14:paraId="6D196DB3" w14:textId="58D64A91" w:rsidR="00BC5F31" w:rsidRDefault="00BC5F31" w:rsidP="007E62ED">
      <w:r>
        <w:t xml:space="preserve">In </w:t>
      </w:r>
      <w:r w:rsidR="00EF4BBF">
        <w:t>s</w:t>
      </w:r>
      <w:r>
        <w:t xml:space="preserve">upply </w:t>
      </w:r>
      <w:r w:rsidR="00EF4BBF">
        <w:t>c</w:t>
      </w:r>
      <w:r>
        <w:t>hain</w:t>
      </w:r>
      <w:r w:rsidR="00EF4BBF">
        <w:t xml:space="preserve"> management</w:t>
      </w:r>
      <w:r>
        <w:t xml:space="preserve">, accurate forecasting directly improves inventory management, capacity </w:t>
      </w:r>
      <w:proofErr w:type="spellStart"/>
      <w:r>
        <w:t>utilisa</w:t>
      </w:r>
      <w:r w:rsidR="004D459A">
        <w:t>t</w:t>
      </w:r>
      <w:r>
        <w:t>ion</w:t>
      </w:r>
      <w:proofErr w:type="spellEnd"/>
      <w:r>
        <w:t xml:space="preserve"> and production planning. The lower </w:t>
      </w:r>
      <w:r w:rsidR="004D459A">
        <w:t>forecasting</w:t>
      </w:r>
      <w:r>
        <w:t xml:space="preserve"> </w:t>
      </w:r>
      <w:r w:rsidR="004D459A">
        <w:t>error</w:t>
      </w:r>
      <w:r w:rsidR="002161CF">
        <w:t>s achieved by the</w:t>
      </w:r>
      <w:r>
        <w:t xml:space="preserve"> ANN</w:t>
      </w:r>
      <w:r w:rsidR="002161CF">
        <w:t xml:space="preserve"> model</w:t>
      </w:r>
      <w:r>
        <w:t xml:space="preserve"> </w:t>
      </w:r>
      <w:r w:rsidR="002161CF">
        <w:t xml:space="preserve">enable </w:t>
      </w:r>
      <w:proofErr w:type="spellStart"/>
      <w:r w:rsidR="002161CF">
        <w:t>organisations</w:t>
      </w:r>
      <w:proofErr w:type="spellEnd"/>
      <w:r w:rsidR="004D459A">
        <w:t xml:space="preserve"> for improvements like reduced safety stocks which not only aid financially with storage costs but also maintain product availability. Furthermore, improved forecasting can assist with reducing overproduction or </w:t>
      </w:r>
      <w:r w:rsidR="00643246">
        <w:t>stock</w:t>
      </w:r>
      <w:r w:rsidR="004D459A">
        <w:t xml:space="preserve"> shortages as you can plan purchase orders and manual orders far </w:t>
      </w:r>
      <w:r w:rsidR="00FD34A6">
        <w:t>better, reducing RMSE by 9</w:t>
      </w:r>
      <w:r w:rsidR="00A61747">
        <w:t>2.</w:t>
      </w:r>
      <w:r w:rsidR="00EE6FEC">
        <w:t>4</w:t>
      </w:r>
      <w:r w:rsidR="00FD34A6">
        <w:t>% and MAE by 9</w:t>
      </w:r>
      <w:r w:rsidR="00A61747">
        <w:t>3.</w:t>
      </w:r>
      <w:r w:rsidR="00EE6FEC">
        <w:t>2</w:t>
      </w:r>
      <w:r w:rsidR="00FD34A6">
        <w:t xml:space="preserve">% </w:t>
      </w:r>
      <w:r w:rsidR="00F45150">
        <w:t>compared</w:t>
      </w:r>
      <w:r w:rsidR="00FD34A6">
        <w:t xml:space="preserve"> to Holt-Winters supporting the statement.</w:t>
      </w:r>
    </w:p>
    <w:p w14:paraId="5A3B17BA" w14:textId="7197B0B5" w:rsidR="00643246" w:rsidRDefault="00643246" w:rsidP="007E62ED">
      <w:r>
        <w:t>Despite Holt-</w:t>
      </w:r>
      <w:r w:rsidR="002161CF">
        <w:t>Winters’</w:t>
      </w:r>
      <w:r>
        <w:t xml:space="preserve"> advantageous simplicity and ease of implementation, the ANN model </w:t>
      </w:r>
      <w:r w:rsidR="002161CF">
        <w:t>delivered</w:t>
      </w:r>
      <w:r>
        <w:t xml:space="preserve"> much greater value for </w:t>
      </w:r>
      <w:r w:rsidR="002161CF">
        <w:t xml:space="preserve">the </w:t>
      </w:r>
      <w:r>
        <w:t>dataset</w:t>
      </w:r>
      <w:r w:rsidR="002161CF">
        <w:t xml:space="preserve"> </w:t>
      </w:r>
      <w:proofErr w:type="spellStart"/>
      <w:r w:rsidR="002161CF">
        <w:t>analysed</w:t>
      </w:r>
      <w:proofErr w:type="spellEnd"/>
      <w:r>
        <w:t>. The significant improvement in forecasting accuracy suggests that ANN’s complexity is justified by the financial benefits it will have across the supply chain.</w:t>
      </w:r>
    </w:p>
    <w:p w14:paraId="373F959F" w14:textId="6272B6E9" w:rsidR="00FD34A6" w:rsidRDefault="00FD34A6" w:rsidP="007E62ED">
      <w:r>
        <w:t>Although ANN had far greater forecasting accuracy, it came with the cost of increased model complexity and computational requirements. Holt- Winters is far easier to implement and interpret due to its system simplicity.  ANN delivered a far greater forecast accuracy with greater complexity. ANN is preferable when accuracy is the main objective whereas Holt-Winters is preferable where the goal is simplicity.</w:t>
      </w:r>
    </w:p>
    <w:p w14:paraId="6639906B" w14:textId="32E1C3AA" w:rsidR="00C5602B" w:rsidRDefault="00C5602B" w:rsidP="007E62ED">
      <w:r>
        <w:lastRenderedPageBreak/>
        <w:t>However, using only one dataset has limited the study. The performance of each forecasting method depends on the complexity of data which varies in each industry. Future studies could include multiple datasets across different industries to reduce chances of error and assess performance in different environments.</w:t>
      </w:r>
    </w:p>
    <w:p w14:paraId="17E4863E" w14:textId="77777777" w:rsidR="009943D1" w:rsidRDefault="009943D1" w:rsidP="007E62ED"/>
    <w:p w14:paraId="1FA4438B" w14:textId="77777777" w:rsidR="009943D1" w:rsidRDefault="009943D1" w:rsidP="007E62ED"/>
    <w:p w14:paraId="0CBF5EE8" w14:textId="77777777" w:rsidR="00F45150" w:rsidRDefault="00F45150" w:rsidP="009943D1">
      <w:pPr>
        <w:pStyle w:val="Heading1"/>
      </w:pPr>
    </w:p>
    <w:p w14:paraId="759EB74A" w14:textId="77777777" w:rsidR="00F45150" w:rsidRDefault="00F45150" w:rsidP="009943D1">
      <w:pPr>
        <w:pStyle w:val="Heading1"/>
      </w:pPr>
    </w:p>
    <w:p w14:paraId="14FED2CF" w14:textId="77777777" w:rsidR="00F45150" w:rsidRDefault="00F45150" w:rsidP="009943D1">
      <w:pPr>
        <w:pStyle w:val="Heading1"/>
      </w:pPr>
    </w:p>
    <w:p w14:paraId="453B7893" w14:textId="77777777" w:rsidR="00F45150" w:rsidRDefault="00F45150" w:rsidP="009943D1">
      <w:pPr>
        <w:pStyle w:val="Heading1"/>
      </w:pPr>
    </w:p>
    <w:p w14:paraId="720ED30F" w14:textId="77777777" w:rsidR="00F45150" w:rsidRDefault="00F45150" w:rsidP="009943D1">
      <w:pPr>
        <w:pStyle w:val="Heading1"/>
      </w:pPr>
    </w:p>
    <w:p w14:paraId="1F380935" w14:textId="77777777" w:rsidR="00F45150" w:rsidRDefault="00F45150" w:rsidP="009943D1">
      <w:pPr>
        <w:pStyle w:val="Heading1"/>
      </w:pPr>
    </w:p>
    <w:p w14:paraId="1E227463" w14:textId="77777777" w:rsidR="00F45150" w:rsidRDefault="00F45150" w:rsidP="009943D1">
      <w:pPr>
        <w:pStyle w:val="Heading1"/>
      </w:pPr>
    </w:p>
    <w:p w14:paraId="3F8FF307" w14:textId="77777777" w:rsidR="00F45150" w:rsidRDefault="00F45150" w:rsidP="009943D1">
      <w:pPr>
        <w:pStyle w:val="Heading1"/>
      </w:pPr>
    </w:p>
    <w:p w14:paraId="20907DA7" w14:textId="77777777" w:rsidR="00F45150" w:rsidRDefault="00F45150" w:rsidP="00F45150"/>
    <w:p w14:paraId="138E0390" w14:textId="77777777" w:rsidR="00F45150" w:rsidRPr="00F45150" w:rsidRDefault="00F45150" w:rsidP="00F45150"/>
    <w:p w14:paraId="73D7F6FD" w14:textId="77777777" w:rsidR="00A61747" w:rsidRDefault="00A61747" w:rsidP="009943D1">
      <w:pPr>
        <w:pStyle w:val="Heading1"/>
      </w:pPr>
    </w:p>
    <w:p w14:paraId="0C77B582" w14:textId="15A847D2" w:rsidR="009943D1" w:rsidRDefault="00F45150" w:rsidP="009943D1">
      <w:pPr>
        <w:pStyle w:val="Heading1"/>
      </w:pPr>
      <w:bookmarkStart w:id="12" w:name="_Toc241662045"/>
      <w:r>
        <w:t xml:space="preserve">6. </w:t>
      </w:r>
      <w:r w:rsidR="009943D1">
        <w:t>Conclusion and Recommendation</w:t>
      </w:r>
      <w:bookmarkEnd w:id="12"/>
    </w:p>
    <w:p w14:paraId="5A8A2C9C" w14:textId="3237DDC9" w:rsidR="009943D1" w:rsidRDefault="009943D1" w:rsidP="003226E0">
      <w:r>
        <w:t>Overall, the study evaluated Holt Winters Exponential Smoothing and Artificial Neural</w:t>
      </w:r>
      <w:r w:rsidR="001A3CCC">
        <w:t xml:space="preserve"> </w:t>
      </w:r>
      <w:r>
        <w:t xml:space="preserve">Network </w:t>
      </w:r>
      <w:r w:rsidR="001A3CCC">
        <w:t>models’</w:t>
      </w:r>
      <w:r>
        <w:t xml:space="preserve"> ability to forecast historical demand </w:t>
      </w:r>
      <w:r w:rsidR="00F40168">
        <w:t>datasets</w:t>
      </w:r>
      <w:r>
        <w:t>.</w:t>
      </w:r>
      <w:r w:rsidR="001A3CCC">
        <w:t xml:space="preserve"> The results highlight the consistent outperformance of the ANN</w:t>
      </w:r>
      <w:r w:rsidR="007B6A8E">
        <w:t xml:space="preserve"> over Holt-Winters by achieving significantly lower MAE, MSE, RMSE and MAPE values. These results suggest that ANN </w:t>
      </w:r>
      <w:r w:rsidR="00F40168">
        <w:t>was more effective at capturing the underlying demand patterns</w:t>
      </w:r>
      <w:r w:rsidR="007B6A8E">
        <w:t xml:space="preserve"> within the complex dataset used.</w:t>
      </w:r>
    </w:p>
    <w:p w14:paraId="1C58BC16" w14:textId="5D179BA9" w:rsidR="001B5DF8" w:rsidRDefault="001B5DF8" w:rsidP="003226E0">
      <w:r>
        <w:t>Whilst Holt-</w:t>
      </w:r>
      <w:r w:rsidR="00F40168">
        <w:t>Winters’</w:t>
      </w:r>
      <w:r>
        <w:t xml:space="preserve"> advantageous ease of implementation and simplicity offers some </w:t>
      </w:r>
      <w:r w:rsidR="00F40168">
        <w:t>benefits;</w:t>
      </w:r>
      <w:r>
        <w:t xml:space="preserve"> its forecasting accuracy was proven to be considerably lower than that of the ANN model. </w:t>
      </w:r>
      <w:r w:rsidR="00F40168">
        <w:t>Overall,</w:t>
      </w:r>
      <w:r>
        <w:t xml:space="preserve"> its benefits relating to complexity </w:t>
      </w:r>
      <w:r w:rsidR="00F40168">
        <w:t>are</w:t>
      </w:r>
      <w:r>
        <w:t xml:space="preserve"> outweighed by the improvements in predictive performance achieved using ANN.</w:t>
      </w:r>
    </w:p>
    <w:p w14:paraId="162BB570" w14:textId="1AE6F45D" w:rsidR="001B5DF8" w:rsidRDefault="001B5DF8" w:rsidP="003226E0">
      <w:r>
        <w:t>Supply chain departments often deal with very complex datasets, particularly regarding inventory control</w:t>
      </w:r>
      <w:r w:rsidR="00F40168">
        <w:t>, production planning and capacity. As per the results indicating that the complexity of ANN is being justified by the operational and financial benefits across the supply chain. Consequently, ANN is the most suitable forecasting approach for use in Supply Chain.</w:t>
      </w:r>
    </w:p>
    <w:p w14:paraId="460D25A7" w14:textId="77777777" w:rsidR="00287E3A" w:rsidRDefault="00287E3A" w:rsidP="003226E0"/>
    <w:p w14:paraId="684128D3" w14:textId="77777777" w:rsidR="00287E3A" w:rsidRDefault="00287E3A" w:rsidP="003226E0"/>
    <w:p w14:paraId="666DC95E" w14:textId="77777777" w:rsidR="00287E3A" w:rsidRDefault="00287E3A" w:rsidP="003226E0"/>
    <w:p w14:paraId="65D0AB47" w14:textId="77777777" w:rsidR="00287E3A" w:rsidRDefault="00287E3A" w:rsidP="003226E0"/>
    <w:p w14:paraId="0405DC61" w14:textId="77777777" w:rsidR="00287E3A" w:rsidRDefault="00287E3A" w:rsidP="003226E0"/>
    <w:p w14:paraId="203F978A" w14:textId="77777777" w:rsidR="00287E3A" w:rsidRDefault="00287E3A" w:rsidP="003226E0"/>
    <w:p w14:paraId="5CF845F5" w14:textId="77777777" w:rsidR="00287E3A" w:rsidRDefault="00287E3A" w:rsidP="003226E0"/>
    <w:p w14:paraId="1D4DE30E" w14:textId="77777777" w:rsidR="00287E3A" w:rsidRDefault="00287E3A" w:rsidP="003226E0"/>
    <w:p w14:paraId="050994A3" w14:textId="77777777" w:rsidR="00287E3A" w:rsidRDefault="00287E3A" w:rsidP="003226E0"/>
    <w:p w14:paraId="6FE4CCAC" w14:textId="77777777" w:rsidR="00287E3A" w:rsidRDefault="00287E3A" w:rsidP="003226E0"/>
    <w:p w14:paraId="32D5CC34" w14:textId="77777777" w:rsidR="00287E3A" w:rsidRDefault="00287E3A" w:rsidP="003226E0"/>
    <w:p w14:paraId="69EADDAF" w14:textId="28F7CDAF" w:rsidR="00287E3A" w:rsidRDefault="00287E3A" w:rsidP="00287E3A">
      <w:pPr>
        <w:pStyle w:val="Heading1"/>
      </w:pPr>
      <w:bookmarkStart w:id="13" w:name="_Toc241662046"/>
      <w:r>
        <w:lastRenderedPageBreak/>
        <w:t>7</w:t>
      </w:r>
      <w:r w:rsidR="007F642B">
        <w:t>. References</w:t>
      </w:r>
      <w:bookmarkEnd w:id="13"/>
    </w:p>
    <w:p w14:paraId="239F3A69" w14:textId="77777777" w:rsidR="00B8344E" w:rsidRPr="00B8344E" w:rsidRDefault="00B8344E" w:rsidP="00B8344E">
      <w:r w:rsidRPr="00B8344E">
        <w:t xml:space="preserve">Almeida, J.S. (2002) Predictive non-linear </w:t>
      </w:r>
      <w:proofErr w:type="spellStart"/>
      <w:r w:rsidRPr="00B8344E">
        <w:t>modeling</w:t>
      </w:r>
      <w:proofErr w:type="spellEnd"/>
      <w:r w:rsidRPr="00B8344E">
        <w:t xml:space="preserve"> of complex data by Artificial Neural Networks. Available at: https://www.sciencedirect.com/science/article/abs/pii/S0958166902002884 (Accessed: 30 September 2026).</w:t>
      </w:r>
    </w:p>
    <w:p w14:paraId="2E908093" w14:textId="77777777" w:rsidR="00B8344E" w:rsidRPr="00B8344E" w:rsidRDefault="00B8344E" w:rsidP="00B8344E">
      <w:r w:rsidRPr="00B8344E">
        <w:t>Fried, R. (2009) (PDF) Exponential and Holt-Winters Smoothing. Available at: https://www.researchgate.net/publication/270157099_Exponential_and_Holt-Winters_Smoothing (Accessed: 30 September 2026).</w:t>
      </w:r>
    </w:p>
    <w:p w14:paraId="78A14FBE" w14:textId="77777777" w:rsidR="00B8344E" w:rsidRPr="00B8344E" w:rsidRDefault="00B8344E" w:rsidP="00B8344E">
      <w:r w:rsidRPr="00B8344E">
        <w:t xml:space="preserve">Gardner, E.S. (2006) 'Exponential Smoothing: The State of the Art-Part II', International Journal of Forecasting, 22(4), pp. 637-666. </w:t>
      </w:r>
      <w:proofErr w:type="gramStart"/>
      <w:r w:rsidRPr="00B8344E">
        <w:t>doi:10.1016/j.ijforecast</w:t>
      </w:r>
      <w:proofErr w:type="gramEnd"/>
      <w:r w:rsidRPr="00B8344E">
        <w:t>.2006.03.005.</w:t>
      </w:r>
    </w:p>
    <w:p w14:paraId="5F7D2764" w14:textId="77777777" w:rsidR="00B8344E" w:rsidRPr="00B8344E" w:rsidRDefault="00B8344E" w:rsidP="00B8344E">
      <w:r w:rsidRPr="00B8344E">
        <w:t>Kazak, H. et al. (2025) Metaheuristic-Optimized ANFIS and ANN Models for Stock Price Forecasting: Evidence from the Borsa Istanbul 100 Index. Discover Artificial Intelligence. Available at: https://link.springer.com/article/10.1007/s44163-025-00395-6 (Accessed: 30 September 2026).</w:t>
      </w:r>
    </w:p>
    <w:p w14:paraId="5F5D1732" w14:textId="77777777" w:rsidR="00B8344E" w:rsidRPr="00B8344E" w:rsidRDefault="00B8344E" w:rsidP="00B8344E">
      <w:r w:rsidRPr="00B8344E">
        <w:t>Maier, H.R. et al. (2023) Exploding the Myths: An Introduction to Artificial Neural Networks for Prediction and Forecasting. Available at: https://www.sciencedirect.com/science/article/pii/S1364815223001627 (Accessed: 30 September 2026).</w:t>
      </w:r>
    </w:p>
    <w:p w14:paraId="114FBA46" w14:textId="77777777" w:rsidR="00B8344E" w:rsidRPr="00B8344E" w:rsidRDefault="00B8344E" w:rsidP="00B8344E">
      <w:r w:rsidRPr="00B8344E">
        <w:t>Qamar, R. and Zardari, B.A. (2023) Artificial Neural Networks: An Overview. Available at: https://www.researchgate.net/publication/373700317_Artificial_Neural_Networks_An_Overview (Accessed: 30 September 2026).</w:t>
      </w:r>
    </w:p>
    <w:p w14:paraId="3AA9D27E" w14:textId="77777777" w:rsidR="00B8344E" w:rsidRPr="00B8344E" w:rsidRDefault="00B8344E" w:rsidP="00B8344E">
      <w:proofErr w:type="spellStart"/>
      <w:r w:rsidRPr="00B8344E">
        <w:t>Tannan</w:t>
      </w:r>
      <w:proofErr w:type="spellEnd"/>
      <w:r w:rsidRPr="00B8344E">
        <w:t>, S. (2020) Demand Forecasting. Available at: https://www.researchgate.net/publication/346779587_Demand_Forecasting (Accessed: 30 September 2026).</w:t>
      </w:r>
    </w:p>
    <w:p w14:paraId="1FFCF50E" w14:textId="77777777" w:rsidR="00B8344E" w:rsidRPr="00B8344E" w:rsidRDefault="00B8344E" w:rsidP="00B8344E">
      <w:r w:rsidRPr="00B8344E">
        <w:t>Tiwari, M.K. and Chatterjee, C. (2010) Development of an Accurate and Reliable Hourly Flood Forecasting Model Using Wavelet-Bootstrap-ANN (WBANN) Hybrid Approach. Available at: https://www.sciencedirect.com/science/article/abs/pii/S0022169410006025 (Accessed: 30 September 2026).</w:t>
      </w:r>
    </w:p>
    <w:p w14:paraId="4651E64A" w14:textId="77777777" w:rsidR="00B8344E" w:rsidRPr="00B8344E" w:rsidRDefault="00B8344E" w:rsidP="00B8344E">
      <w:r w:rsidRPr="00B8344E">
        <w:t xml:space="preserve">Yolcu, U., </w:t>
      </w:r>
      <w:proofErr w:type="spellStart"/>
      <w:r w:rsidRPr="00B8344E">
        <w:t>Egrioglu</w:t>
      </w:r>
      <w:proofErr w:type="spellEnd"/>
      <w:r w:rsidRPr="00B8344E">
        <w:t xml:space="preserve">, E. and </w:t>
      </w:r>
      <w:proofErr w:type="spellStart"/>
      <w:r w:rsidRPr="00B8344E">
        <w:t>Aladag</w:t>
      </w:r>
      <w:proofErr w:type="spellEnd"/>
      <w:r w:rsidRPr="00B8344E">
        <w:t>, C.H. (2013) A New Linear &amp; Nonlinear Artificial Neural Network Model for Time Series Forecasting. Available at: https://www.sciencedirect.com/science/article/abs/pii/S0167923612003557 (Accessed: 30 September 2026).</w:t>
      </w:r>
    </w:p>
    <w:p w14:paraId="69C073B9" w14:textId="77777777" w:rsidR="00F2069F" w:rsidRDefault="00F2069F" w:rsidP="007F642B">
      <w:pPr>
        <w:rPr>
          <w:lang w:val="en-GB"/>
        </w:rPr>
      </w:pPr>
    </w:p>
    <w:p w14:paraId="6A03BFFE" w14:textId="77777777" w:rsidR="00F2069F" w:rsidRDefault="00F2069F" w:rsidP="007F642B">
      <w:pPr>
        <w:rPr>
          <w:lang w:val="en-GB"/>
        </w:rPr>
      </w:pPr>
    </w:p>
    <w:p w14:paraId="111736FB" w14:textId="77777777" w:rsidR="00F2069F" w:rsidRDefault="00F2069F" w:rsidP="007F642B">
      <w:pPr>
        <w:rPr>
          <w:lang w:val="en-GB"/>
        </w:rPr>
      </w:pPr>
    </w:p>
    <w:p w14:paraId="4DD48A83" w14:textId="77777777" w:rsidR="00F2069F" w:rsidRDefault="00F2069F" w:rsidP="00F2069F">
      <w:pPr>
        <w:pStyle w:val="Heading2"/>
        <w:rPr>
          <w:lang w:val="en-GB"/>
        </w:rPr>
      </w:pPr>
    </w:p>
    <w:p w14:paraId="454D06DB" w14:textId="1665C9BA" w:rsidR="00F2069F" w:rsidRDefault="00205ADF" w:rsidP="00F2069F">
      <w:pPr>
        <w:pStyle w:val="Heading2"/>
        <w:rPr>
          <w:lang w:val="en-GB"/>
        </w:rPr>
      </w:pPr>
      <w:bookmarkStart w:id="14" w:name="_Toc241662047"/>
      <w:r>
        <w:rPr>
          <w:lang w:val="en-GB"/>
        </w:rPr>
        <w:t>8:</w:t>
      </w:r>
      <w:r w:rsidR="00AA162C">
        <w:rPr>
          <w:lang w:val="en-GB"/>
        </w:rPr>
        <w:t xml:space="preserve"> </w:t>
      </w:r>
      <w:r w:rsidR="00F2069F">
        <w:rPr>
          <w:lang w:val="en-GB"/>
        </w:rPr>
        <w:t>MATLAB: Holt Winters</w:t>
      </w:r>
      <w:bookmarkEnd w:id="14"/>
      <w:r w:rsidR="00F2069F">
        <w:rPr>
          <w:lang w:val="en-GB"/>
        </w:rPr>
        <w:t xml:space="preserve"> </w:t>
      </w:r>
    </w:p>
    <w:p w14:paraId="53E545CF" w14:textId="471AF6B9" w:rsidR="00517CFF" w:rsidRDefault="00517CFF" w:rsidP="007F642B">
      <w:pPr>
        <w:rPr>
          <w:lang w:val="en-GB"/>
        </w:rPr>
      </w:pPr>
      <w:r w:rsidRPr="00517CFF">
        <w:rPr>
          <w:lang w:val="en-GB"/>
        </w:rPr>
        <w:drawing>
          <wp:inline distT="0" distB="0" distL="0" distR="0" wp14:anchorId="7077F889" wp14:editId="421DB02A">
            <wp:extent cx="5943600" cy="3092450"/>
            <wp:effectExtent l="0" t="0" r="0" b="0"/>
            <wp:docPr id="250207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07210" name=""/>
                    <pic:cNvPicPr/>
                  </pic:nvPicPr>
                  <pic:blipFill>
                    <a:blip r:embed="rId13"/>
                    <a:stretch>
                      <a:fillRect/>
                    </a:stretch>
                  </pic:blipFill>
                  <pic:spPr>
                    <a:xfrm>
                      <a:off x="0" y="0"/>
                      <a:ext cx="5943600" cy="3092450"/>
                    </a:xfrm>
                    <a:prstGeom prst="rect">
                      <a:avLst/>
                    </a:prstGeom>
                  </pic:spPr>
                </pic:pic>
              </a:graphicData>
            </a:graphic>
          </wp:inline>
        </w:drawing>
      </w:r>
    </w:p>
    <w:p w14:paraId="6C15B983" w14:textId="201F4D84" w:rsidR="00517CFF" w:rsidRDefault="00517CFF" w:rsidP="007F642B">
      <w:pPr>
        <w:rPr>
          <w:lang w:val="en-GB"/>
        </w:rPr>
      </w:pPr>
      <w:r w:rsidRPr="00517CFF">
        <w:rPr>
          <w:lang w:val="en-GB"/>
        </w:rPr>
        <w:drawing>
          <wp:inline distT="0" distB="0" distL="0" distR="0" wp14:anchorId="6BED7DA5" wp14:editId="06E3FC8A">
            <wp:extent cx="5943600" cy="2960370"/>
            <wp:effectExtent l="0" t="0" r="0" b="0"/>
            <wp:docPr id="107900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02693" name=""/>
                    <pic:cNvPicPr/>
                  </pic:nvPicPr>
                  <pic:blipFill>
                    <a:blip r:embed="rId14"/>
                    <a:stretch>
                      <a:fillRect/>
                    </a:stretch>
                  </pic:blipFill>
                  <pic:spPr>
                    <a:xfrm>
                      <a:off x="0" y="0"/>
                      <a:ext cx="5943600" cy="2960370"/>
                    </a:xfrm>
                    <a:prstGeom prst="rect">
                      <a:avLst/>
                    </a:prstGeom>
                  </pic:spPr>
                </pic:pic>
              </a:graphicData>
            </a:graphic>
          </wp:inline>
        </w:drawing>
      </w:r>
    </w:p>
    <w:p w14:paraId="294CC49F" w14:textId="630F1A76" w:rsidR="00517CFF" w:rsidRDefault="00517CFF" w:rsidP="007F642B">
      <w:pPr>
        <w:rPr>
          <w:lang w:val="en-GB"/>
        </w:rPr>
      </w:pPr>
      <w:r w:rsidRPr="00517CFF">
        <w:rPr>
          <w:lang w:val="en-GB"/>
        </w:rPr>
        <w:lastRenderedPageBreak/>
        <w:drawing>
          <wp:inline distT="0" distB="0" distL="0" distR="0" wp14:anchorId="557703EC" wp14:editId="01C72011">
            <wp:extent cx="5943600" cy="2982595"/>
            <wp:effectExtent l="0" t="0" r="0" b="8255"/>
            <wp:docPr id="166374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43546" name=""/>
                    <pic:cNvPicPr/>
                  </pic:nvPicPr>
                  <pic:blipFill>
                    <a:blip r:embed="rId15"/>
                    <a:stretch>
                      <a:fillRect/>
                    </a:stretch>
                  </pic:blipFill>
                  <pic:spPr>
                    <a:xfrm>
                      <a:off x="0" y="0"/>
                      <a:ext cx="5943600" cy="2982595"/>
                    </a:xfrm>
                    <a:prstGeom prst="rect">
                      <a:avLst/>
                    </a:prstGeom>
                  </pic:spPr>
                </pic:pic>
              </a:graphicData>
            </a:graphic>
          </wp:inline>
        </w:drawing>
      </w:r>
    </w:p>
    <w:p w14:paraId="7C18AECB" w14:textId="4F8B85C9" w:rsidR="00517CFF" w:rsidRDefault="00517CFF" w:rsidP="007F642B">
      <w:pPr>
        <w:rPr>
          <w:lang w:val="en-GB"/>
        </w:rPr>
      </w:pPr>
      <w:r w:rsidRPr="00517CFF">
        <w:rPr>
          <w:lang w:val="en-GB"/>
        </w:rPr>
        <w:drawing>
          <wp:inline distT="0" distB="0" distL="0" distR="0" wp14:anchorId="36984729" wp14:editId="1FBC7D0C">
            <wp:extent cx="5943600" cy="3139440"/>
            <wp:effectExtent l="0" t="0" r="0" b="3810"/>
            <wp:docPr id="445822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822666" name=""/>
                    <pic:cNvPicPr/>
                  </pic:nvPicPr>
                  <pic:blipFill>
                    <a:blip r:embed="rId16"/>
                    <a:stretch>
                      <a:fillRect/>
                    </a:stretch>
                  </pic:blipFill>
                  <pic:spPr>
                    <a:xfrm>
                      <a:off x="0" y="0"/>
                      <a:ext cx="5943600" cy="3139440"/>
                    </a:xfrm>
                    <a:prstGeom prst="rect">
                      <a:avLst/>
                    </a:prstGeom>
                  </pic:spPr>
                </pic:pic>
              </a:graphicData>
            </a:graphic>
          </wp:inline>
        </w:drawing>
      </w:r>
    </w:p>
    <w:p w14:paraId="2EA091C5" w14:textId="5861D150" w:rsidR="00F96908" w:rsidRDefault="00F96908" w:rsidP="007F642B">
      <w:pPr>
        <w:rPr>
          <w:lang w:val="en-GB"/>
        </w:rPr>
      </w:pPr>
      <w:r w:rsidRPr="00F96908">
        <w:rPr>
          <w:lang w:val="en-GB"/>
        </w:rPr>
        <w:lastRenderedPageBreak/>
        <w:drawing>
          <wp:inline distT="0" distB="0" distL="0" distR="0" wp14:anchorId="3BA7C1CE" wp14:editId="2E5CA47B">
            <wp:extent cx="5943600" cy="3048635"/>
            <wp:effectExtent l="0" t="0" r="0" b="0"/>
            <wp:docPr id="52931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17995" name=""/>
                    <pic:cNvPicPr/>
                  </pic:nvPicPr>
                  <pic:blipFill>
                    <a:blip r:embed="rId17"/>
                    <a:stretch>
                      <a:fillRect/>
                    </a:stretch>
                  </pic:blipFill>
                  <pic:spPr>
                    <a:xfrm>
                      <a:off x="0" y="0"/>
                      <a:ext cx="5943600" cy="3048635"/>
                    </a:xfrm>
                    <a:prstGeom prst="rect">
                      <a:avLst/>
                    </a:prstGeom>
                  </pic:spPr>
                </pic:pic>
              </a:graphicData>
            </a:graphic>
          </wp:inline>
        </w:drawing>
      </w:r>
    </w:p>
    <w:p w14:paraId="42A9DAA8" w14:textId="7720C75D" w:rsidR="00F96908" w:rsidRDefault="00F96908" w:rsidP="007F642B">
      <w:pPr>
        <w:rPr>
          <w:lang w:val="en-GB"/>
        </w:rPr>
      </w:pPr>
      <w:r w:rsidRPr="00F96908">
        <w:rPr>
          <w:lang w:val="en-GB"/>
        </w:rPr>
        <w:drawing>
          <wp:inline distT="0" distB="0" distL="0" distR="0" wp14:anchorId="3F8D2E7A" wp14:editId="04ADB7DB">
            <wp:extent cx="5943600" cy="2788920"/>
            <wp:effectExtent l="0" t="0" r="0" b="0"/>
            <wp:docPr id="802204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204510" name=""/>
                    <pic:cNvPicPr/>
                  </pic:nvPicPr>
                  <pic:blipFill>
                    <a:blip r:embed="rId18"/>
                    <a:stretch>
                      <a:fillRect/>
                    </a:stretch>
                  </pic:blipFill>
                  <pic:spPr>
                    <a:xfrm>
                      <a:off x="0" y="0"/>
                      <a:ext cx="5943600" cy="2788920"/>
                    </a:xfrm>
                    <a:prstGeom prst="rect">
                      <a:avLst/>
                    </a:prstGeom>
                  </pic:spPr>
                </pic:pic>
              </a:graphicData>
            </a:graphic>
          </wp:inline>
        </w:drawing>
      </w:r>
    </w:p>
    <w:p w14:paraId="32004901" w14:textId="0B4EAC34" w:rsidR="00F96908" w:rsidRDefault="00F96908" w:rsidP="007F642B">
      <w:pPr>
        <w:rPr>
          <w:lang w:val="en-GB"/>
        </w:rPr>
      </w:pPr>
      <w:r w:rsidRPr="00F96908">
        <w:rPr>
          <w:lang w:val="en-GB"/>
        </w:rPr>
        <w:lastRenderedPageBreak/>
        <w:drawing>
          <wp:inline distT="0" distB="0" distL="0" distR="0" wp14:anchorId="6431109E" wp14:editId="1F18653E">
            <wp:extent cx="5943600" cy="3070225"/>
            <wp:effectExtent l="0" t="0" r="0" b="0"/>
            <wp:docPr id="492818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18242" name=""/>
                    <pic:cNvPicPr/>
                  </pic:nvPicPr>
                  <pic:blipFill>
                    <a:blip r:embed="rId19"/>
                    <a:stretch>
                      <a:fillRect/>
                    </a:stretch>
                  </pic:blipFill>
                  <pic:spPr>
                    <a:xfrm>
                      <a:off x="0" y="0"/>
                      <a:ext cx="5943600" cy="3070225"/>
                    </a:xfrm>
                    <a:prstGeom prst="rect">
                      <a:avLst/>
                    </a:prstGeom>
                  </pic:spPr>
                </pic:pic>
              </a:graphicData>
            </a:graphic>
          </wp:inline>
        </w:drawing>
      </w:r>
    </w:p>
    <w:p w14:paraId="01675748" w14:textId="6F6F72EE" w:rsidR="00F96908" w:rsidRDefault="00F96908" w:rsidP="007F642B">
      <w:pPr>
        <w:rPr>
          <w:lang w:val="en-GB"/>
        </w:rPr>
      </w:pPr>
      <w:r w:rsidRPr="00F96908">
        <w:rPr>
          <w:lang w:val="en-GB"/>
        </w:rPr>
        <w:drawing>
          <wp:inline distT="0" distB="0" distL="0" distR="0" wp14:anchorId="21990FCC" wp14:editId="441A8014">
            <wp:extent cx="5943600" cy="3135630"/>
            <wp:effectExtent l="0" t="0" r="0" b="7620"/>
            <wp:docPr id="890193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93184" name=""/>
                    <pic:cNvPicPr/>
                  </pic:nvPicPr>
                  <pic:blipFill>
                    <a:blip r:embed="rId20"/>
                    <a:stretch>
                      <a:fillRect/>
                    </a:stretch>
                  </pic:blipFill>
                  <pic:spPr>
                    <a:xfrm>
                      <a:off x="0" y="0"/>
                      <a:ext cx="5943600" cy="3135630"/>
                    </a:xfrm>
                    <a:prstGeom prst="rect">
                      <a:avLst/>
                    </a:prstGeom>
                  </pic:spPr>
                </pic:pic>
              </a:graphicData>
            </a:graphic>
          </wp:inline>
        </w:drawing>
      </w:r>
    </w:p>
    <w:p w14:paraId="525A3DDC" w14:textId="33648A5A" w:rsidR="00F96908" w:rsidRDefault="00F96908" w:rsidP="007F642B">
      <w:pPr>
        <w:rPr>
          <w:lang w:val="en-GB"/>
        </w:rPr>
      </w:pPr>
      <w:r w:rsidRPr="00F96908">
        <w:rPr>
          <w:lang w:val="en-GB"/>
        </w:rPr>
        <w:lastRenderedPageBreak/>
        <w:drawing>
          <wp:inline distT="0" distB="0" distL="0" distR="0" wp14:anchorId="379F1156" wp14:editId="613F6244">
            <wp:extent cx="5943600" cy="3155315"/>
            <wp:effectExtent l="0" t="0" r="0" b="6985"/>
            <wp:docPr id="205510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00506" name=""/>
                    <pic:cNvPicPr/>
                  </pic:nvPicPr>
                  <pic:blipFill>
                    <a:blip r:embed="rId21"/>
                    <a:stretch>
                      <a:fillRect/>
                    </a:stretch>
                  </pic:blipFill>
                  <pic:spPr>
                    <a:xfrm>
                      <a:off x="0" y="0"/>
                      <a:ext cx="5943600" cy="3155315"/>
                    </a:xfrm>
                    <a:prstGeom prst="rect">
                      <a:avLst/>
                    </a:prstGeom>
                  </pic:spPr>
                </pic:pic>
              </a:graphicData>
            </a:graphic>
          </wp:inline>
        </w:drawing>
      </w:r>
      <w:r>
        <w:rPr>
          <w:lang w:val="en-GB"/>
        </w:rPr>
        <w:br/>
      </w:r>
      <w:r w:rsidRPr="00F96908">
        <w:rPr>
          <w:lang w:val="en-GB"/>
        </w:rPr>
        <w:drawing>
          <wp:inline distT="0" distB="0" distL="0" distR="0" wp14:anchorId="331C80A1" wp14:editId="587E61BB">
            <wp:extent cx="5943600" cy="2929890"/>
            <wp:effectExtent l="0" t="0" r="0" b="3810"/>
            <wp:docPr id="694323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23537" name=""/>
                    <pic:cNvPicPr/>
                  </pic:nvPicPr>
                  <pic:blipFill>
                    <a:blip r:embed="rId22"/>
                    <a:stretch>
                      <a:fillRect/>
                    </a:stretch>
                  </pic:blipFill>
                  <pic:spPr>
                    <a:xfrm>
                      <a:off x="0" y="0"/>
                      <a:ext cx="5943600" cy="2929890"/>
                    </a:xfrm>
                    <a:prstGeom prst="rect">
                      <a:avLst/>
                    </a:prstGeom>
                  </pic:spPr>
                </pic:pic>
              </a:graphicData>
            </a:graphic>
          </wp:inline>
        </w:drawing>
      </w:r>
    </w:p>
    <w:p w14:paraId="34954B57" w14:textId="5EC4D89A" w:rsidR="00F96908" w:rsidRDefault="00F96908" w:rsidP="007F642B">
      <w:pPr>
        <w:rPr>
          <w:lang w:val="en-GB"/>
        </w:rPr>
      </w:pPr>
      <w:r w:rsidRPr="00F96908">
        <w:rPr>
          <w:lang w:val="en-GB"/>
        </w:rPr>
        <w:lastRenderedPageBreak/>
        <w:drawing>
          <wp:inline distT="0" distB="0" distL="0" distR="0" wp14:anchorId="40B6657C" wp14:editId="4EFCC076">
            <wp:extent cx="5943600" cy="2938145"/>
            <wp:effectExtent l="0" t="0" r="0" b="0"/>
            <wp:docPr id="1480908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08567" name=""/>
                    <pic:cNvPicPr/>
                  </pic:nvPicPr>
                  <pic:blipFill>
                    <a:blip r:embed="rId23"/>
                    <a:stretch>
                      <a:fillRect/>
                    </a:stretch>
                  </pic:blipFill>
                  <pic:spPr>
                    <a:xfrm>
                      <a:off x="0" y="0"/>
                      <a:ext cx="5943600" cy="2938145"/>
                    </a:xfrm>
                    <a:prstGeom prst="rect">
                      <a:avLst/>
                    </a:prstGeom>
                  </pic:spPr>
                </pic:pic>
              </a:graphicData>
            </a:graphic>
          </wp:inline>
        </w:drawing>
      </w:r>
    </w:p>
    <w:p w14:paraId="3AD23014" w14:textId="77777777" w:rsidR="00F2069F" w:rsidRDefault="00F2069F" w:rsidP="007F642B">
      <w:pPr>
        <w:rPr>
          <w:lang w:val="en-GB"/>
        </w:rPr>
      </w:pPr>
    </w:p>
    <w:p w14:paraId="74BD16C8" w14:textId="77777777" w:rsidR="00F2069F" w:rsidRPr="007F642B" w:rsidRDefault="00F2069F" w:rsidP="007F642B">
      <w:pPr>
        <w:rPr>
          <w:lang w:val="en-GB"/>
        </w:rPr>
      </w:pPr>
    </w:p>
    <w:p w14:paraId="12E3FA2B" w14:textId="77777777" w:rsidR="00287E3A" w:rsidRDefault="00287E3A" w:rsidP="003226E0"/>
    <w:p w14:paraId="5F7E5018" w14:textId="77777777" w:rsidR="000B21FF" w:rsidRDefault="000B21FF" w:rsidP="003226E0"/>
    <w:p w14:paraId="50AE26CC" w14:textId="77777777" w:rsidR="000B21FF" w:rsidRDefault="000B21FF" w:rsidP="003226E0"/>
    <w:p w14:paraId="2F52A015" w14:textId="77777777" w:rsidR="000B21FF" w:rsidRDefault="000B21FF" w:rsidP="003226E0"/>
    <w:p w14:paraId="553B8D9F" w14:textId="77777777" w:rsidR="000B21FF" w:rsidRDefault="000B21FF" w:rsidP="003226E0"/>
    <w:p w14:paraId="01247AEC" w14:textId="77777777" w:rsidR="000B21FF" w:rsidRDefault="000B21FF" w:rsidP="003226E0"/>
    <w:p w14:paraId="74BBE356" w14:textId="77777777" w:rsidR="000B21FF" w:rsidRDefault="000B21FF" w:rsidP="003226E0"/>
    <w:p w14:paraId="02E400BD" w14:textId="77777777" w:rsidR="000B21FF" w:rsidRDefault="000B21FF" w:rsidP="003226E0"/>
    <w:p w14:paraId="291D9BAD" w14:textId="77777777" w:rsidR="000B21FF" w:rsidRDefault="000B21FF" w:rsidP="003226E0"/>
    <w:p w14:paraId="7E77BED6" w14:textId="77777777" w:rsidR="000B21FF" w:rsidRDefault="000B21FF" w:rsidP="003226E0"/>
    <w:p w14:paraId="1ECE02C5" w14:textId="77777777" w:rsidR="000B21FF" w:rsidRDefault="000B21FF" w:rsidP="003226E0"/>
    <w:p w14:paraId="044850D6" w14:textId="77777777" w:rsidR="000B21FF" w:rsidRDefault="000B21FF" w:rsidP="003226E0"/>
    <w:p w14:paraId="0C851884" w14:textId="77777777" w:rsidR="000B21FF" w:rsidRDefault="000B21FF" w:rsidP="003226E0"/>
    <w:p w14:paraId="6BF25155" w14:textId="2B577B19" w:rsidR="000B21FF" w:rsidRDefault="00205ADF" w:rsidP="000B21FF">
      <w:pPr>
        <w:pStyle w:val="Heading2"/>
      </w:pPr>
      <w:bookmarkStart w:id="15" w:name="_Toc241662048"/>
      <w:r>
        <w:lastRenderedPageBreak/>
        <w:t>9:</w:t>
      </w:r>
      <w:r w:rsidR="009E1AC1">
        <w:t xml:space="preserve"> </w:t>
      </w:r>
      <w:r w:rsidR="000B21FF">
        <w:t>ANN forecasting MATLAB</w:t>
      </w:r>
      <w:bookmarkEnd w:id="15"/>
    </w:p>
    <w:p w14:paraId="55215B44" w14:textId="5EC6288E" w:rsidR="000B21FF" w:rsidRDefault="000B21FF" w:rsidP="000B21FF">
      <w:r w:rsidRPr="000B21FF">
        <w:drawing>
          <wp:inline distT="0" distB="0" distL="0" distR="0" wp14:anchorId="730EAC0B" wp14:editId="64B850D7">
            <wp:extent cx="5943600" cy="2840355"/>
            <wp:effectExtent l="0" t="0" r="0" b="0"/>
            <wp:docPr id="989905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05318" name=""/>
                    <pic:cNvPicPr/>
                  </pic:nvPicPr>
                  <pic:blipFill>
                    <a:blip r:embed="rId24"/>
                    <a:stretch>
                      <a:fillRect/>
                    </a:stretch>
                  </pic:blipFill>
                  <pic:spPr>
                    <a:xfrm>
                      <a:off x="0" y="0"/>
                      <a:ext cx="5943600" cy="2840355"/>
                    </a:xfrm>
                    <a:prstGeom prst="rect">
                      <a:avLst/>
                    </a:prstGeom>
                  </pic:spPr>
                </pic:pic>
              </a:graphicData>
            </a:graphic>
          </wp:inline>
        </w:drawing>
      </w:r>
    </w:p>
    <w:p w14:paraId="07779D91" w14:textId="043C12C3" w:rsidR="000B21FF" w:rsidRDefault="000B21FF" w:rsidP="000B21FF">
      <w:r w:rsidRPr="000B21FF">
        <w:drawing>
          <wp:inline distT="0" distB="0" distL="0" distR="0" wp14:anchorId="0FA8799E" wp14:editId="00D679E1">
            <wp:extent cx="5943600" cy="3110865"/>
            <wp:effectExtent l="0" t="0" r="0" b="0"/>
            <wp:docPr id="154644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42358" name=""/>
                    <pic:cNvPicPr/>
                  </pic:nvPicPr>
                  <pic:blipFill>
                    <a:blip r:embed="rId25"/>
                    <a:stretch>
                      <a:fillRect/>
                    </a:stretch>
                  </pic:blipFill>
                  <pic:spPr>
                    <a:xfrm>
                      <a:off x="0" y="0"/>
                      <a:ext cx="5943600" cy="3110865"/>
                    </a:xfrm>
                    <a:prstGeom prst="rect">
                      <a:avLst/>
                    </a:prstGeom>
                  </pic:spPr>
                </pic:pic>
              </a:graphicData>
            </a:graphic>
          </wp:inline>
        </w:drawing>
      </w:r>
    </w:p>
    <w:p w14:paraId="277699AB" w14:textId="3B8169DD" w:rsidR="000B21FF" w:rsidRDefault="000B21FF" w:rsidP="000B21FF">
      <w:r w:rsidRPr="000B21FF">
        <w:lastRenderedPageBreak/>
        <w:drawing>
          <wp:inline distT="0" distB="0" distL="0" distR="0" wp14:anchorId="6EC71FD2" wp14:editId="45CF74AB">
            <wp:extent cx="5943600" cy="3107055"/>
            <wp:effectExtent l="0" t="0" r="0" b="0"/>
            <wp:docPr id="469964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64152" name=""/>
                    <pic:cNvPicPr/>
                  </pic:nvPicPr>
                  <pic:blipFill>
                    <a:blip r:embed="rId26"/>
                    <a:stretch>
                      <a:fillRect/>
                    </a:stretch>
                  </pic:blipFill>
                  <pic:spPr>
                    <a:xfrm>
                      <a:off x="0" y="0"/>
                      <a:ext cx="5943600" cy="3107055"/>
                    </a:xfrm>
                    <a:prstGeom prst="rect">
                      <a:avLst/>
                    </a:prstGeom>
                  </pic:spPr>
                </pic:pic>
              </a:graphicData>
            </a:graphic>
          </wp:inline>
        </w:drawing>
      </w:r>
    </w:p>
    <w:p w14:paraId="31434814" w14:textId="79B879F8" w:rsidR="000B21FF" w:rsidRDefault="000B21FF" w:rsidP="000B21FF">
      <w:r w:rsidRPr="000B21FF">
        <w:drawing>
          <wp:inline distT="0" distB="0" distL="0" distR="0" wp14:anchorId="352C2691" wp14:editId="5B24EC38">
            <wp:extent cx="5943600" cy="3100705"/>
            <wp:effectExtent l="0" t="0" r="0" b="4445"/>
            <wp:docPr id="168358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82517" name=""/>
                    <pic:cNvPicPr/>
                  </pic:nvPicPr>
                  <pic:blipFill>
                    <a:blip r:embed="rId27"/>
                    <a:stretch>
                      <a:fillRect/>
                    </a:stretch>
                  </pic:blipFill>
                  <pic:spPr>
                    <a:xfrm>
                      <a:off x="0" y="0"/>
                      <a:ext cx="5943600" cy="3100705"/>
                    </a:xfrm>
                    <a:prstGeom prst="rect">
                      <a:avLst/>
                    </a:prstGeom>
                  </pic:spPr>
                </pic:pic>
              </a:graphicData>
            </a:graphic>
          </wp:inline>
        </w:drawing>
      </w:r>
    </w:p>
    <w:p w14:paraId="00F91A93" w14:textId="404C3F75" w:rsidR="000B21FF" w:rsidRDefault="000B21FF" w:rsidP="000B21FF">
      <w:r w:rsidRPr="000B21FF">
        <w:lastRenderedPageBreak/>
        <w:drawing>
          <wp:inline distT="0" distB="0" distL="0" distR="0" wp14:anchorId="482B39BB" wp14:editId="183D44FA">
            <wp:extent cx="5943600" cy="2979420"/>
            <wp:effectExtent l="0" t="0" r="0" b="0"/>
            <wp:docPr id="1250401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01719" name=""/>
                    <pic:cNvPicPr/>
                  </pic:nvPicPr>
                  <pic:blipFill>
                    <a:blip r:embed="rId28"/>
                    <a:stretch>
                      <a:fillRect/>
                    </a:stretch>
                  </pic:blipFill>
                  <pic:spPr>
                    <a:xfrm>
                      <a:off x="0" y="0"/>
                      <a:ext cx="5943600" cy="2979420"/>
                    </a:xfrm>
                    <a:prstGeom prst="rect">
                      <a:avLst/>
                    </a:prstGeom>
                  </pic:spPr>
                </pic:pic>
              </a:graphicData>
            </a:graphic>
          </wp:inline>
        </w:drawing>
      </w:r>
    </w:p>
    <w:p w14:paraId="7165528A" w14:textId="579E1132" w:rsidR="000B21FF" w:rsidRDefault="000B21FF" w:rsidP="000B21FF">
      <w:r w:rsidRPr="000B21FF">
        <w:drawing>
          <wp:inline distT="0" distB="0" distL="0" distR="0" wp14:anchorId="660690FD" wp14:editId="02A9A3F7">
            <wp:extent cx="5943600" cy="2941955"/>
            <wp:effectExtent l="0" t="0" r="0" b="0"/>
            <wp:docPr id="59112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25199" name=""/>
                    <pic:cNvPicPr/>
                  </pic:nvPicPr>
                  <pic:blipFill>
                    <a:blip r:embed="rId29"/>
                    <a:stretch>
                      <a:fillRect/>
                    </a:stretch>
                  </pic:blipFill>
                  <pic:spPr>
                    <a:xfrm>
                      <a:off x="0" y="0"/>
                      <a:ext cx="5943600" cy="2941955"/>
                    </a:xfrm>
                    <a:prstGeom prst="rect">
                      <a:avLst/>
                    </a:prstGeom>
                  </pic:spPr>
                </pic:pic>
              </a:graphicData>
            </a:graphic>
          </wp:inline>
        </w:drawing>
      </w:r>
    </w:p>
    <w:p w14:paraId="4ED07930" w14:textId="7DD52F7E" w:rsidR="000B21FF" w:rsidRDefault="000B21FF" w:rsidP="000B21FF">
      <w:r w:rsidRPr="000B21FF">
        <w:lastRenderedPageBreak/>
        <w:drawing>
          <wp:inline distT="0" distB="0" distL="0" distR="0" wp14:anchorId="768BF353" wp14:editId="202E09D8">
            <wp:extent cx="5943600" cy="2989580"/>
            <wp:effectExtent l="0" t="0" r="0" b="1270"/>
            <wp:docPr id="424354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354216" name=""/>
                    <pic:cNvPicPr/>
                  </pic:nvPicPr>
                  <pic:blipFill>
                    <a:blip r:embed="rId30"/>
                    <a:stretch>
                      <a:fillRect/>
                    </a:stretch>
                  </pic:blipFill>
                  <pic:spPr>
                    <a:xfrm>
                      <a:off x="0" y="0"/>
                      <a:ext cx="5943600" cy="2989580"/>
                    </a:xfrm>
                    <a:prstGeom prst="rect">
                      <a:avLst/>
                    </a:prstGeom>
                  </pic:spPr>
                </pic:pic>
              </a:graphicData>
            </a:graphic>
          </wp:inline>
        </w:drawing>
      </w:r>
    </w:p>
    <w:p w14:paraId="2513BA3D" w14:textId="142E65BE" w:rsidR="000B21FF" w:rsidRDefault="000B21FF" w:rsidP="000B21FF">
      <w:r w:rsidRPr="000B21FF">
        <w:drawing>
          <wp:inline distT="0" distB="0" distL="0" distR="0" wp14:anchorId="5301F746" wp14:editId="6B29EC51">
            <wp:extent cx="5943600" cy="2982595"/>
            <wp:effectExtent l="0" t="0" r="0" b="8255"/>
            <wp:docPr id="158285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50660" name=""/>
                    <pic:cNvPicPr/>
                  </pic:nvPicPr>
                  <pic:blipFill>
                    <a:blip r:embed="rId31"/>
                    <a:stretch>
                      <a:fillRect/>
                    </a:stretch>
                  </pic:blipFill>
                  <pic:spPr>
                    <a:xfrm>
                      <a:off x="0" y="0"/>
                      <a:ext cx="5943600" cy="2982595"/>
                    </a:xfrm>
                    <a:prstGeom prst="rect">
                      <a:avLst/>
                    </a:prstGeom>
                  </pic:spPr>
                </pic:pic>
              </a:graphicData>
            </a:graphic>
          </wp:inline>
        </w:drawing>
      </w:r>
    </w:p>
    <w:p w14:paraId="5987F645" w14:textId="4C37F07C" w:rsidR="000B21FF" w:rsidRDefault="000B21FF" w:rsidP="000B21FF">
      <w:r w:rsidRPr="000B21FF">
        <w:lastRenderedPageBreak/>
        <w:drawing>
          <wp:inline distT="0" distB="0" distL="0" distR="0" wp14:anchorId="1911B2AB" wp14:editId="4E19C075">
            <wp:extent cx="5943600" cy="3089275"/>
            <wp:effectExtent l="0" t="0" r="0" b="0"/>
            <wp:docPr id="66823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33783" name=""/>
                    <pic:cNvPicPr/>
                  </pic:nvPicPr>
                  <pic:blipFill>
                    <a:blip r:embed="rId32"/>
                    <a:stretch>
                      <a:fillRect/>
                    </a:stretch>
                  </pic:blipFill>
                  <pic:spPr>
                    <a:xfrm>
                      <a:off x="0" y="0"/>
                      <a:ext cx="5943600" cy="3089275"/>
                    </a:xfrm>
                    <a:prstGeom prst="rect">
                      <a:avLst/>
                    </a:prstGeom>
                  </pic:spPr>
                </pic:pic>
              </a:graphicData>
            </a:graphic>
          </wp:inline>
        </w:drawing>
      </w:r>
    </w:p>
    <w:p w14:paraId="32F9840E" w14:textId="77777777" w:rsidR="007A52D7" w:rsidRDefault="007A52D7" w:rsidP="000B21FF"/>
    <w:p w14:paraId="5EBBF138" w14:textId="77777777" w:rsidR="007A52D7" w:rsidRDefault="007A52D7" w:rsidP="000B21FF"/>
    <w:p w14:paraId="0B685125" w14:textId="77777777" w:rsidR="007A52D7" w:rsidRDefault="007A52D7" w:rsidP="000B21FF"/>
    <w:p w14:paraId="0EC19C26" w14:textId="77777777" w:rsidR="007A52D7" w:rsidRDefault="007A52D7" w:rsidP="000B21FF"/>
    <w:p w14:paraId="168F01D9" w14:textId="77777777" w:rsidR="007A52D7" w:rsidRDefault="007A52D7" w:rsidP="000B21FF"/>
    <w:p w14:paraId="3AEEBCF5" w14:textId="77777777" w:rsidR="007A52D7" w:rsidRDefault="007A52D7" w:rsidP="000B21FF"/>
    <w:p w14:paraId="1FEEF19C" w14:textId="77777777" w:rsidR="007A52D7" w:rsidRDefault="007A52D7" w:rsidP="000B21FF"/>
    <w:p w14:paraId="20654A29" w14:textId="77777777" w:rsidR="007A52D7" w:rsidRDefault="007A52D7" w:rsidP="000B21FF"/>
    <w:p w14:paraId="2F2EA681" w14:textId="77777777" w:rsidR="007A52D7" w:rsidRDefault="007A52D7" w:rsidP="000B21FF"/>
    <w:p w14:paraId="134DD1E4" w14:textId="77777777" w:rsidR="007A52D7" w:rsidRDefault="007A52D7" w:rsidP="000B21FF"/>
    <w:p w14:paraId="7E72D339" w14:textId="77777777" w:rsidR="007A52D7" w:rsidRDefault="007A52D7" w:rsidP="000B21FF"/>
    <w:p w14:paraId="1F340BFB" w14:textId="77777777" w:rsidR="007A52D7" w:rsidRDefault="007A52D7" w:rsidP="000B21FF"/>
    <w:p w14:paraId="171D62FD" w14:textId="77777777" w:rsidR="007A52D7" w:rsidRDefault="007A52D7" w:rsidP="000B21FF"/>
    <w:p w14:paraId="77F8E2F3" w14:textId="77777777" w:rsidR="007A52D7" w:rsidRDefault="007A52D7" w:rsidP="000B21FF"/>
    <w:p w14:paraId="5F2C6A5C" w14:textId="77777777" w:rsidR="007A52D7" w:rsidRDefault="007A52D7" w:rsidP="000B21FF"/>
    <w:p w14:paraId="04FFCB85" w14:textId="33DDDF88" w:rsidR="007A52D7" w:rsidRDefault="007A52D7" w:rsidP="007A52D7">
      <w:pPr>
        <w:pStyle w:val="Heading1"/>
      </w:pPr>
      <w:bookmarkStart w:id="16" w:name="_Toc241662049"/>
      <w:r>
        <w:lastRenderedPageBreak/>
        <w:t>10: AI Declaration</w:t>
      </w:r>
      <w:bookmarkEnd w:id="16"/>
    </w:p>
    <w:p w14:paraId="4C79EBCB" w14:textId="21FEB071" w:rsidR="007A52D7" w:rsidRDefault="007A52D7" w:rsidP="007A52D7">
      <w:r>
        <w:t>I confirm the use of Artificial Intelligence for the preparation of this assignment. AI was used during the structuring of the assignment. I can confirm that the rest of the work is my own</w:t>
      </w:r>
    </w:p>
    <w:p w14:paraId="176983A6" w14:textId="0589B4AF" w:rsidR="007A52D7" w:rsidRDefault="007A52D7" w:rsidP="007A52D7">
      <w:r>
        <w:t>AI tool used:</w:t>
      </w:r>
      <w:r>
        <w:br/>
        <w:t>Microsoft Copilot</w:t>
      </w:r>
    </w:p>
    <w:p w14:paraId="107F9916" w14:textId="465CCC39" w:rsidR="007A52D7" w:rsidRDefault="007A52D7" w:rsidP="007A52D7">
      <w:r>
        <w:t>Purpose:</w:t>
      </w:r>
    </w:p>
    <w:p w14:paraId="1259289F" w14:textId="2B4E13B3" w:rsidR="007A52D7" w:rsidRDefault="007A52D7" w:rsidP="004A0FF8">
      <w:pPr>
        <w:pStyle w:val="ListParagraph"/>
        <w:numPr>
          <w:ilvl w:val="0"/>
          <w:numId w:val="3"/>
        </w:numPr>
      </w:pPr>
      <w:r>
        <w:t>Structuring assignment</w:t>
      </w:r>
    </w:p>
    <w:p w14:paraId="592928B1" w14:textId="6A2A898F" w:rsidR="007A52D7" w:rsidRDefault="007A52D7" w:rsidP="007A52D7">
      <w:r>
        <w:t>I understand that the incorrect use of AI within my assignments may hinder my overall grade. I have provided reference to all information provided from external sources.</w:t>
      </w:r>
    </w:p>
    <w:p w14:paraId="0BE09770" w14:textId="77777777" w:rsidR="007A52D7" w:rsidRDefault="007A52D7" w:rsidP="007A52D7"/>
    <w:p w14:paraId="6BE1D090" w14:textId="6224EC6B" w:rsidR="007A52D7" w:rsidRDefault="007A52D7" w:rsidP="007A52D7">
      <w:r>
        <w:t xml:space="preserve">Benjamin </w:t>
      </w:r>
      <w:proofErr w:type="spellStart"/>
      <w:r>
        <w:t>McCoy-Hontebeyrie</w:t>
      </w:r>
      <w:proofErr w:type="spellEnd"/>
    </w:p>
    <w:p w14:paraId="260C1F87" w14:textId="1238CACB" w:rsidR="007A52D7" w:rsidRPr="007A52D7" w:rsidRDefault="007A52D7" w:rsidP="007A52D7">
      <w:r>
        <w:t>30/09/26</w:t>
      </w:r>
    </w:p>
    <w:p w14:paraId="464D012D" w14:textId="77777777" w:rsidR="000B21FF" w:rsidRDefault="000B21FF" w:rsidP="003226E0"/>
    <w:p w14:paraId="274DC915" w14:textId="77777777" w:rsidR="000B21FF" w:rsidRPr="009943D1" w:rsidRDefault="000B21FF" w:rsidP="003226E0"/>
    <w:sectPr w:rsidR="000B21FF" w:rsidRPr="009943D1">
      <w:headerReference w:type="even" r:id="rId33"/>
      <w:headerReference w:type="default" r:id="rId34"/>
      <w:footerReference w:type="default" r:id="rId35"/>
      <w:headerReference w:type="firs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BBA34" w14:textId="77777777" w:rsidR="000A346A" w:rsidRDefault="000A346A" w:rsidP="00F936CB">
      <w:pPr>
        <w:spacing w:after="0" w:line="240" w:lineRule="auto"/>
      </w:pPr>
      <w:r>
        <w:separator/>
      </w:r>
    </w:p>
  </w:endnote>
  <w:endnote w:type="continuationSeparator" w:id="0">
    <w:p w14:paraId="371F164F" w14:textId="77777777" w:rsidR="000A346A" w:rsidRDefault="000A346A" w:rsidP="00F93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678784"/>
      <w:docPartObj>
        <w:docPartGallery w:val="Page Numbers (Bottom of Page)"/>
        <w:docPartUnique/>
      </w:docPartObj>
    </w:sdtPr>
    <w:sdtEndPr>
      <w:rPr>
        <w:noProof/>
      </w:rPr>
    </w:sdtEndPr>
    <w:sdtContent>
      <w:p w14:paraId="0948420B" w14:textId="2DEE229F" w:rsidR="00C400C6" w:rsidRDefault="00C400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CE46F3" w14:textId="77777777" w:rsidR="00C400C6" w:rsidRDefault="00C4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AA8E8" w14:textId="77777777" w:rsidR="000A346A" w:rsidRDefault="000A346A" w:rsidP="00F936CB">
      <w:pPr>
        <w:spacing w:after="0" w:line="240" w:lineRule="auto"/>
      </w:pPr>
      <w:r>
        <w:separator/>
      </w:r>
    </w:p>
  </w:footnote>
  <w:footnote w:type="continuationSeparator" w:id="0">
    <w:p w14:paraId="2FA83D10" w14:textId="77777777" w:rsidR="000A346A" w:rsidRDefault="000A346A" w:rsidP="00F93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48D01" w14:textId="50167D62" w:rsidR="00F936CB" w:rsidRDefault="00F936CB">
    <w:pPr>
      <w:pStyle w:val="Header"/>
    </w:pPr>
    <w:r>
      <w:rPr>
        <w:noProof/>
      </w:rPr>
      <mc:AlternateContent>
        <mc:Choice Requires="wps">
          <w:drawing>
            <wp:anchor distT="0" distB="0" distL="0" distR="0" simplePos="0" relativeHeight="251659264" behindDoc="0" locked="0" layoutInCell="1" allowOverlap="1" wp14:anchorId="09D5089F" wp14:editId="1495C7F3">
              <wp:simplePos x="635" y="635"/>
              <wp:positionH relativeFrom="page">
                <wp:align>center</wp:align>
              </wp:positionH>
              <wp:positionV relativeFrom="page">
                <wp:align>top</wp:align>
              </wp:positionV>
              <wp:extent cx="927100" cy="370205"/>
              <wp:effectExtent l="0" t="0" r="6350" b="10795"/>
              <wp:wrapNone/>
              <wp:docPr id="2058909393"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541DFBD3" w14:textId="1D52B92D"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9D5089F" id="_x0000_t202" coordsize="21600,21600" o:spt="202" path="m,l,21600r21600,l21600,xe">
              <v:stroke joinstyle="miter"/>
              <v:path gradientshapeok="t" o:connecttype="rect"/>
            </v:shapetype>
            <v:shape id="_x0000_s1027"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textbox style="mso-fit-shape-to-text:t" inset="0,15pt,0,0">
                <w:txbxContent>
                  <w:p w14:paraId="541DFBD3" w14:textId="1D52B92D"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2683A" w14:textId="77777777" w:rsidR="00A61747" w:rsidRDefault="00A61747">
    <w:pPr>
      <w:pStyle w:val="Header"/>
    </w:pPr>
  </w:p>
  <w:p w14:paraId="3929BCFE" w14:textId="77777777" w:rsidR="00C400C6" w:rsidRDefault="00C400C6">
    <w:pPr>
      <w:pStyle w:val="Header"/>
    </w:pPr>
  </w:p>
  <w:p w14:paraId="0080CC5A" w14:textId="18D9546D" w:rsidR="00C400C6" w:rsidRDefault="00C400C6">
    <w:pPr>
      <w:pStyle w:val="Header"/>
    </w:pPr>
  </w:p>
  <w:p w14:paraId="61BD7B0F" w14:textId="114433B8" w:rsidR="00F936CB" w:rsidRDefault="00F936CB">
    <w:pPr>
      <w:pStyle w:val="Header"/>
    </w:pPr>
    <w:r>
      <w:rPr>
        <w:noProof/>
      </w:rPr>
      <mc:AlternateContent>
        <mc:Choice Requires="wps">
          <w:drawing>
            <wp:anchor distT="0" distB="0" distL="0" distR="0" simplePos="0" relativeHeight="251660288" behindDoc="0" locked="0" layoutInCell="1" allowOverlap="1" wp14:anchorId="0A6494F9" wp14:editId="16A4E836">
              <wp:simplePos x="914400" y="457200"/>
              <wp:positionH relativeFrom="page">
                <wp:align>center</wp:align>
              </wp:positionH>
              <wp:positionV relativeFrom="page">
                <wp:align>top</wp:align>
              </wp:positionV>
              <wp:extent cx="927100" cy="370205"/>
              <wp:effectExtent l="0" t="0" r="6350" b="10795"/>
              <wp:wrapNone/>
              <wp:docPr id="912183250"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05288A5F" w14:textId="7F510D90"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A6494F9" id="_x0000_t202" coordsize="21600,21600" o:spt="202" path="m,l,21600r21600,l21600,xe">
              <v:stroke joinstyle="miter"/>
              <v:path gradientshapeok="t" o:connecttype="rect"/>
            </v:shapetype>
            <v:shape id="Text Box 3" o:spid="_x0000_s1028"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textbox style="mso-fit-shape-to-text:t" inset="0,15pt,0,0">
                <w:txbxContent>
                  <w:p w14:paraId="05288A5F" w14:textId="7F510D90"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5BB16" w14:textId="562B505B" w:rsidR="00F936CB" w:rsidRDefault="00F936CB">
    <w:pPr>
      <w:pStyle w:val="Header"/>
    </w:pPr>
    <w:r>
      <w:rPr>
        <w:noProof/>
      </w:rPr>
      <mc:AlternateContent>
        <mc:Choice Requires="wps">
          <w:drawing>
            <wp:anchor distT="0" distB="0" distL="0" distR="0" simplePos="0" relativeHeight="251658240" behindDoc="0" locked="0" layoutInCell="1" allowOverlap="1" wp14:anchorId="56B693DD" wp14:editId="0578BCBF">
              <wp:simplePos x="635" y="635"/>
              <wp:positionH relativeFrom="page">
                <wp:align>center</wp:align>
              </wp:positionH>
              <wp:positionV relativeFrom="page">
                <wp:align>top</wp:align>
              </wp:positionV>
              <wp:extent cx="927100" cy="370205"/>
              <wp:effectExtent l="0" t="0" r="6350" b="10795"/>
              <wp:wrapNone/>
              <wp:docPr id="937025801"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421CCEF3" w14:textId="663C1DC9"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6B693DD" id="_x0000_t202" coordsize="21600,21600" o:spt="202" path="m,l,21600r21600,l21600,xe">
              <v:stroke joinstyle="miter"/>
              <v:path gradientshapeok="t" o:connecttype="rect"/>
            </v:shapetype>
            <v:shape id="Text Box 1" o:spid="_x0000_s1029"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textbox style="mso-fit-shape-to-text:t" inset="0,15pt,0,0">
                <w:txbxContent>
                  <w:p w14:paraId="421CCEF3" w14:textId="663C1DC9" w:rsidR="00F936CB" w:rsidRPr="00F936CB" w:rsidRDefault="00F936CB" w:rsidP="00F936CB">
                    <w:pPr>
                      <w:spacing w:after="0"/>
                      <w:rPr>
                        <w:rFonts w:ascii="Aptos" w:eastAsia="Aptos" w:hAnsi="Aptos" w:cs="Aptos"/>
                        <w:noProof/>
                        <w:color w:val="FF8C00"/>
                        <w:sz w:val="20"/>
                        <w:szCs w:val="20"/>
                      </w:rPr>
                    </w:pPr>
                    <w:r w:rsidRPr="00F936CB">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A1550"/>
    <w:multiLevelType w:val="hybridMultilevel"/>
    <w:tmpl w:val="045444B8"/>
    <w:lvl w:ilvl="0" w:tplc="923CB30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7609B"/>
    <w:multiLevelType w:val="hybridMultilevel"/>
    <w:tmpl w:val="E1E6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642F3"/>
    <w:multiLevelType w:val="hybridMultilevel"/>
    <w:tmpl w:val="5BBA8352"/>
    <w:lvl w:ilvl="0" w:tplc="7F16F652">
      <w:start w:val="10"/>
      <w:numFmt w:val="bullet"/>
      <w:lvlText w:val="-"/>
      <w:lvlJc w:val="left"/>
      <w:pPr>
        <w:ind w:left="405" w:hanging="360"/>
      </w:pPr>
      <w:rPr>
        <w:rFonts w:ascii="Aptos" w:eastAsiaTheme="minorHAnsi" w:hAnsi="Apto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006475810">
    <w:abstractNumId w:val="1"/>
  </w:num>
  <w:num w:numId="2" w16cid:durableId="1903563892">
    <w:abstractNumId w:val="0"/>
  </w:num>
  <w:num w:numId="3" w16cid:durableId="743139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3E7"/>
    <w:rsid w:val="00011A16"/>
    <w:rsid w:val="00043A67"/>
    <w:rsid w:val="000451C4"/>
    <w:rsid w:val="00094B34"/>
    <w:rsid w:val="000A346A"/>
    <w:rsid w:val="000A6109"/>
    <w:rsid w:val="000B21FF"/>
    <w:rsid w:val="000F2A4B"/>
    <w:rsid w:val="001303A3"/>
    <w:rsid w:val="0013251E"/>
    <w:rsid w:val="001A3CCC"/>
    <w:rsid w:val="001B34E4"/>
    <w:rsid w:val="001B3626"/>
    <w:rsid w:val="001B5DF8"/>
    <w:rsid w:val="001E380E"/>
    <w:rsid w:val="001E7AB9"/>
    <w:rsid w:val="001F50D3"/>
    <w:rsid w:val="001F6011"/>
    <w:rsid w:val="00205ADF"/>
    <w:rsid w:val="002161CF"/>
    <w:rsid w:val="00225062"/>
    <w:rsid w:val="00254BB3"/>
    <w:rsid w:val="00260456"/>
    <w:rsid w:val="00287E3A"/>
    <w:rsid w:val="00293FD3"/>
    <w:rsid w:val="002E06A8"/>
    <w:rsid w:val="003226E0"/>
    <w:rsid w:val="00345914"/>
    <w:rsid w:val="003904FC"/>
    <w:rsid w:val="003A4A8F"/>
    <w:rsid w:val="003A4AFD"/>
    <w:rsid w:val="003B025C"/>
    <w:rsid w:val="004030F8"/>
    <w:rsid w:val="004041F8"/>
    <w:rsid w:val="00417A2B"/>
    <w:rsid w:val="00437D54"/>
    <w:rsid w:val="00444FA7"/>
    <w:rsid w:val="004538CD"/>
    <w:rsid w:val="004755A1"/>
    <w:rsid w:val="004A0FF8"/>
    <w:rsid w:val="004D459A"/>
    <w:rsid w:val="00517CFF"/>
    <w:rsid w:val="0054137E"/>
    <w:rsid w:val="0054501F"/>
    <w:rsid w:val="005B5019"/>
    <w:rsid w:val="005F148A"/>
    <w:rsid w:val="005F5A32"/>
    <w:rsid w:val="006341CA"/>
    <w:rsid w:val="00643246"/>
    <w:rsid w:val="006473E4"/>
    <w:rsid w:val="006533D9"/>
    <w:rsid w:val="0071476E"/>
    <w:rsid w:val="0072156E"/>
    <w:rsid w:val="00735D6E"/>
    <w:rsid w:val="0074355C"/>
    <w:rsid w:val="007A52D7"/>
    <w:rsid w:val="007B43AF"/>
    <w:rsid w:val="007B50EC"/>
    <w:rsid w:val="007B6A8E"/>
    <w:rsid w:val="007C4641"/>
    <w:rsid w:val="007D13E7"/>
    <w:rsid w:val="007E62ED"/>
    <w:rsid w:val="007F642B"/>
    <w:rsid w:val="00834260"/>
    <w:rsid w:val="0084446E"/>
    <w:rsid w:val="008D078D"/>
    <w:rsid w:val="008F0662"/>
    <w:rsid w:val="00937C20"/>
    <w:rsid w:val="009943D1"/>
    <w:rsid w:val="009B2223"/>
    <w:rsid w:val="009B731E"/>
    <w:rsid w:val="009B7C1A"/>
    <w:rsid w:val="009D6107"/>
    <w:rsid w:val="009E1AC1"/>
    <w:rsid w:val="009E3970"/>
    <w:rsid w:val="009E52F8"/>
    <w:rsid w:val="00A442CE"/>
    <w:rsid w:val="00A61747"/>
    <w:rsid w:val="00A61B76"/>
    <w:rsid w:val="00AA162C"/>
    <w:rsid w:val="00AB2BD9"/>
    <w:rsid w:val="00AB6BE6"/>
    <w:rsid w:val="00AF753B"/>
    <w:rsid w:val="00B4117A"/>
    <w:rsid w:val="00B45C26"/>
    <w:rsid w:val="00B50345"/>
    <w:rsid w:val="00B66AB9"/>
    <w:rsid w:val="00B7269B"/>
    <w:rsid w:val="00B8344E"/>
    <w:rsid w:val="00BA5A1F"/>
    <w:rsid w:val="00BB7ACE"/>
    <w:rsid w:val="00BC5261"/>
    <w:rsid w:val="00BC5F31"/>
    <w:rsid w:val="00BC6248"/>
    <w:rsid w:val="00BD50A8"/>
    <w:rsid w:val="00BE383A"/>
    <w:rsid w:val="00BF14D7"/>
    <w:rsid w:val="00C0460C"/>
    <w:rsid w:val="00C32055"/>
    <w:rsid w:val="00C400C6"/>
    <w:rsid w:val="00C4236C"/>
    <w:rsid w:val="00C5602B"/>
    <w:rsid w:val="00C734E3"/>
    <w:rsid w:val="00C96B3D"/>
    <w:rsid w:val="00CF63AC"/>
    <w:rsid w:val="00D627B8"/>
    <w:rsid w:val="00DC38D3"/>
    <w:rsid w:val="00DD109C"/>
    <w:rsid w:val="00DF53E3"/>
    <w:rsid w:val="00E178BA"/>
    <w:rsid w:val="00E467CC"/>
    <w:rsid w:val="00E57C6C"/>
    <w:rsid w:val="00E718D2"/>
    <w:rsid w:val="00E84367"/>
    <w:rsid w:val="00E93567"/>
    <w:rsid w:val="00EB0AA4"/>
    <w:rsid w:val="00EE6FEC"/>
    <w:rsid w:val="00EF4BBF"/>
    <w:rsid w:val="00F01E29"/>
    <w:rsid w:val="00F2069F"/>
    <w:rsid w:val="00F347E7"/>
    <w:rsid w:val="00F348AC"/>
    <w:rsid w:val="00F40168"/>
    <w:rsid w:val="00F43979"/>
    <w:rsid w:val="00F45150"/>
    <w:rsid w:val="00F64A23"/>
    <w:rsid w:val="00F91995"/>
    <w:rsid w:val="00F936CB"/>
    <w:rsid w:val="00F96908"/>
    <w:rsid w:val="00F96BEF"/>
    <w:rsid w:val="00FC07A5"/>
    <w:rsid w:val="00FD34A6"/>
    <w:rsid w:val="00FE3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B8A3F"/>
  <w15:chartTrackingRefBased/>
  <w15:docId w15:val="{111CB7A1-FBDE-4D04-82B4-083DDA4FE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4FC"/>
  </w:style>
  <w:style w:type="paragraph" w:styleId="Heading1">
    <w:name w:val="heading 1"/>
    <w:basedOn w:val="Normal"/>
    <w:next w:val="Normal"/>
    <w:link w:val="Heading1Char"/>
    <w:uiPriority w:val="9"/>
    <w:qFormat/>
    <w:rsid w:val="007D13E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D13E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D13E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D13E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D13E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D1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3E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D13E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D13E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D13E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D13E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D1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3E7"/>
    <w:rPr>
      <w:rFonts w:eastAsiaTheme="majorEastAsia" w:cstheme="majorBidi"/>
      <w:color w:val="272727" w:themeColor="text1" w:themeTint="D8"/>
    </w:rPr>
  </w:style>
  <w:style w:type="paragraph" w:styleId="Title">
    <w:name w:val="Title"/>
    <w:basedOn w:val="Normal"/>
    <w:next w:val="Normal"/>
    <w:link w:val="TitleChar"/>
    <w:uiPriority w:val="10"/>
    <w:qFormat/>
    <w:rsid w:val="007D1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3E7"/>
    <w:pPr>
      <w:spacing w:before="160"/>
      <w:jc w:val="center"/>
    </w:pPr>
    <w:rPr>
      <w:i/>
      <w:iCs/>
      <w:color w:val="404040" w:themeColor="text1" w:themeTint="BF"/>
    </w:rPr>
  </w:style>
  <w:style w:type="character" w:customStyle="1" w:styleId="QuoteChar">
    <w:name w:val="Quote Char"/>
    <w:basedOn w:val="DefaultParagraphFont"/>
    <w:link w:val="Quote"/>
    <w:uiPriority w:val="29"/>
    <w:rsid w:val="007D13E7"/>
    <w:rPr>
      <w:i/>
      <w:iCs/>
      <w:color w:val="404040" w:themeColor="text1" w:themeTint="BF"/>
    </w:rPr>
  </w:style>
  <w:style w:type="paragraph" w:styleId="ListParagraph">
    <w:name w:val="List Paragraph"/>
    <w:basedOn w:val="Normal"/>
    <w:uiPriority w:val="34"/>
    <w:qFormat/>
    <w:rsid w:val="007D13E7"/>
    <w:pPr>
      <w:ind w:left="720"/>
      <w:contextualSpacing/>
    </w:pPr>
  </w:style>
  <w:style w:type="character" w:styleId="IntenseEmphasis">
    <w:name w:val="Intense Emphasis"/>
    <w:basedOn w:val="DefaultParagraphFont"/>
    <w:uiPriority w:val="21"/>
    <w:qFormat/>
    <w:rsid w:val="007D13E7"/>
    <w:rPr>
      <w:i/>
      <w:iCs/>
      <w:color w:val="2E74B5" w:themeColor="accent1" w:themeShade="BF"/>
    </w:rPr>
  </w:style>
  <w:style w:type="paragraph" w:styleId="IntenseQuote">
    <w:name w:val="Intense Quote"/>
    <w:basedOn w:val="Normal"/>
    <w:next w:val="Normal"/>
    <w:link w:val="IntenseQuoteChar"/>
    <w:uiPriority w:val="30"/>
    <w:qFormat/>
    <w:rsid w:val="007D13E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D13E7"/>
    <w:rPr>
      <w:i/>
      <w:iCs/>
      <w:color w:val="2E74B5" w:themeColor="accent1" w:themeShade="BF"/>
    </w:rPr>
  </w:style>
  <w:style w:type="character" w:styleId="IntenseReference">
    <w:name w:val="Intense Reference"/>
    <w:basedOn w:val="DefaultParagraphFont"/>
    <w:uiPriority w:val="32"/>
    <w:qFormat/>
    <w:rsid w:val="007D13E7"/>
    <w:rPr>
      <w:b/>
      <w:bCs/>
      <w:smallCaps/>
      <w:color w:val="2E74B5" w:themeColor="accent1" w:themeShade="BF"/>
      <w:spacing w:val="5"/>
    </w:rPr>
  </w:style>
  <w:style w:type="character" w:styleId="Hyperlink">
    <w:name w:val="Hyperlink"/>
    <w:basedOn w:val="DefaultParagraphFont"/>
    <w:uiPriority w:val="99"/>
    <w:unhideWhenUsed/>
    <w:rsid w:val="007D13E7"/>
    <w:rPr>
      <w:color w:val="0563C1" w:themeColor="hyperlink"/>
      <w:u w:val="single"/>
    </w:rPr>
  </w:style>
  <w:style w:type="character" w:styleId="UnresolvedMention">
    <w:name w:val="Unresolved Mention"/>
    <w:basedOn w:val="DefaultParagraphFont"/>
    <w:uiPriority w:val="99"/>
    <w:semiHidden/>
    <w:unhideWhenUsed/>
    <w:rsid w:val="007D13E7"/>
    <w:rPr>
      <w:color w:val="605E5C"/>
      <w:shd w:val="clear" w:color="auto" w:fill="E1DFDD"/>
    </w:rPr>
  </w:style>
  <w:style w:type="paragraph" w:styleId="Header">
    <w:name w:val="header"/>
    <w:basedOn w:val="Normal"/>
    <w:link w:val="HeaderChar"/>
    <w:uiPriority w:val="99"/>
    <w:unhideWhenUsed/>
    <w:rsid w:val="00F936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6CB"/>
  </w:style>
  <w:style w:type="table" w:styleId="TableGrid">
    <w:name w:val="Table Grid"/>
    <w:basedOn w:val="TableNormal"/>
    <w:uiPriority w:val="39"/>
    <w:rsid w:val="005F14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56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602B"/>
  </w:style>
  <w:style w:type="paragraph" w:styleId="TOCHeading">
    <w:name w:val="TOC Heading"/>
    <w:basedOn w:val="Heading1"/>
    <w:next w:val="Normal"/>
    <w:uiPriority w:val="39"/>
    <w:unhideWhenUsed/>
    <w:qFormat/>
    <w:rsid w:val="00C400C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400C6"/>
    <w:pPr>
      <w:spacing w:after="100"/>
    </w:pPr>
  </w:style>
  <w:style w:type="paragraph" w:styleId="TOC2">
    <w:name w:val="toc 2"/>
    <w:basedOn w:val="Normal"/>
    <w:next w:val="Normal"/>
    <w:autoRedefine/>
    <w:uiPriority w:val="39"/>
    <w:unhideWhenUsed/>
    <w:rsid w:val="00C400C6"/>
    <w:pPr>
      <w:spacing w:after="100"/>
      <w:ind w:left="240"/>
    </w:pPr>
  </w:style>
  <w:style w:type="paragraph" w:styleId="TOC3">
    <w:name w:val="toc 3"/>
    <w:basedOn w:val="Normal"/>
    <w:next w:val="Normal"/>
    <w:autoRedefine/>
    <w:uiPriority w:val="39"/>
    <w:unhideWhenUsed/>
    <w:rsid w:val="004041F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Sheet1!$C$13</c:f>
              <c:strCache>
                <c:ptCount val="1"/>
                <c:pt idx="0">
                  <c:v>Percentage Improvement (%)</c:v>
                </c:pt>
              </c:strCache>
            </c:strRef>
          </c:tx>
          <c:spPr>
            <a:solidFill>
              <a:schemeClr val="accent1"/>
            </a:solidFill>
            <a:ln>
              <a:noFill/>
            </a:ln>
            <a:effectLst/>
          </c:spPr>
          <c:invertIfNegative val="0"/>
          <c:cat>
            <c:strRef>
              <c:f>Sheet1!$B$14:$B$17</c:f>
              <c:strCache>
                <c:ptCount val="4"/>
                <c:pt idx="0">
                  <c:v>MAE</c:v>
                </c:pt>
                <c:pt idx="1">
                  <c:v>MSE</c:v>
                </c:pt>
                <c:pt idx="2">
                  <c:v>RMSE</c:v>
                </c:pt>
                <c:pt idx="3">
                  <c:v>MAPE</c:v>
                </c:pt>
              </c:strCache>
            </c:strRef>
          </c:cat>
          <c:val>
            <c:numRef>
              <c:f>Sheet1!$C$14:$C$17</c:f>
              <c:numCache>
                <c:formatCode>0.00%</c:formatCode>
                <c:ptCount val="4"/>
                <c:pt idx="0">
                  <c:v>0.93200000000000005</c:v>
                </c:pt>
                <c:pt idx="1">
                  <c:v>0.99419999999999997</c:v>
                </c:pt>
                <c:pt idx="2">
                  <c:v>0.92400000000000004</c:v>
                </c:pt>
                <c:pt idx="3">
                  <c:v>0.92969999999999997</c:v>
                </c:pt>
              </c:numCache>
            </c:numRef>
          </c:val>
          <c:extLst>
            <c:ext xmlns:c16="http://schemas.microsoft.com/office/drawing/2014/chart" uri="{C3380CC4-5D6E-409C-BE32-E72D297353CC}">
              <c16:uniqueId val="{00000000-9EB5-4605-89F8-EB06080F33E0}"/>
            </c:ext>
          </c:extLst>
        </c:ser>
        <c:dLbls>
          <c:showLegendKey val="0"/>
          <c:showVal val="0"/>
          <c:showCatName val="0"/>
          <c:showSerName val="0"/>
          <c:showPercent val="0"/>
          <c:showBubbleSize val="0"/>
        </c:dLbls>
        <c:gapWidth val="219"/>
        <c:overlap val="-27"/>
        <c:axId val="1580638832"/>
        <c:axId val="15924847"/>
      </c:barChart>
      <c:catAx>
        <c:axId val="158063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24847"/>
        <c:crosses val="autoZero"/>
        <c:auto val="1"/>
        <c:lblAlgn val="ctr"/>
        <c:lblOffset val="100"/>
        <c:noMultiLvlLbl val="0"/>
      </c:catAx>
      <c:valAx>
        <c:axId val="159248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0638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3D751-BCD1-4402-BD1C-95FEF649B4EA}">
  <ds:schemaRefs>
    <ds:schemaRef ds:uri="http://schemas.openxmlformats.org/officeDocument/2006/bibliography"/>
  </ds:schemaRefs>
</ds:datastoreItem>
</file>

<file path=docMetadata/LabelInfo.xml><?xml version="1.0" encoding="utf-8"?>
<clbl:labelList xmlns:clbl="http://schemas.microsoft.com/office/2020/mipLabelMetadata">
  <clbl:label id="{024ffcea-f25b-491e-9dc9-834516f3550e}" enabled="1" method="Standard" siteId="{d52b49b7-0c8f-4d89-8c4f-f20517306e08}" contentBits="1" removed="0"/>
</clbl:labelList>
</file>

<file path=docProps/app.xml><?xml version="1.0" encoding="utf-8"?>
<Properties xmlns="http://schemas.openxmlformats.org/officeDocument/2006/extended-properties" xmlns:vt="http://schemas.openxmlformats.org/officeDocument/2006/docPropsVTypes">
  <Template>Normal</Template>
  <TotalTime>21948</TotalTime>
  <Pages>26</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24</cp:revision>
  <dcterms:created xsi:type="dcterms:W3CDTF">2026-08-06T10:34:00Z</dcterms:created>
  <dcterms:modified xsi:type="dcterms:W3CDTF">2026-09-30T11:56:00Z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37d9e109,7ab876d1,365ecfd2</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ies>
</file>