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7B822C26"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1024A9">
        <w:rPr>
          <w:rFonts w:ascii="Aptos" w:hAnsi="Aptos" w:cs="Arial"/>
          <w:sz w:val="28"/>
          <w:szCs w:val="28"/>
        </w:rPr>
        <w:t>2213244</w:t>
      </w:r>
    </w:p>
    <w:p w14:paraId="01D5D8DB" w14:textId="03ED09ED" w:rsidR="00FF5B70" w:rsidRPr="003A2FDF" w:rsidRDefault="00FF5B70" w:rsidP="00041A5A">
      <w:pPr>
        <w:spacing w:line="360" w:lineRule="auto"/>
        <w:rPr>
          <w:rFonts w:ascii="Aptos" w:hAnsi="Aptos" w:cs="Arial"/>
          <w:sz w:val="28"/>
          <w:szCs w:val="28"/>
        </w:rPr>
      </w:pPr>
    </w:p>
    <w:p w14:paraId="7B4B148B" w14:textId="63119C22"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proofErr w:type="spellStart"/>
      <w:r w:rsidR="001024A9">
        <w:rPr>
          <w:rFonts w:ascii="Aptos" w:hAnsi="Aptos" w:cs="Arial"/>
          <w:sz w:val="28"/>
          <w:szCs w:val="28"/>
        </w:rPr>
        <w:t>Mualuke</w:t>
      </w:r>
      <w:proofErr w:type="spellEnd"/>
      <w:r w:rsidR="001024A9">
        <w:rPr>
          <w:rFonts w:ascii="Aptos" w:hAnsi="Aptos" w:cs="Arial"/>
          <w:sz w:val="28"/>
          <w:szCs w:val="28"/>
        </w:rPr>
        <w:t xml:space="preserve"> Kalunga Kashama</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0D2ACA47" w:rsidR="00D769F0" w:rsidRPr="003A2FDF"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r w:rsidR="00B279C3">
        <w:rPr>
          <w:rFonts w:ascii="Aptos" w:hAnsi="Aptos"/>
        </w:rPr>
        <w:t xml:space="preserve">“Barriers to Accessing Digital Health Services Among Older Adults in the UK”. </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53586201" w14:textId="1DF57C43" w:rsidR="00993897" w:rsidRDefault="00993897" w:rsidP="00A6153D">
      <w:pPr>
        <w:spacing w:line="360" w:lineRule="auto"/>
        <w:rPr>
          <w:rFonts w:ascii="Aptos" w:hAnsi="Aptos" w:cs="Arial"/>
        </w:rPr>
      </w:pPr>
      <w:r w:rsidRPr="00993897">
        <w:rPr>
          <w:rFonts w:ascii="Aptos" w:hAnsi="Aptos" w:cs="Arial"/>
        </w:rPr>
        <w:t>The purpose of this study is to investigate critically the obstacles that older individuals in the UK face while trying to use digital health services. The study will determine the technological, socioeconomic, and health-related elements causing digital exclusion in health and social care services by secondary examination of scholarly literature and policy papers.</w:t>
      </w:r>
    </w:p>
    <w:p w14:paraId="18628D20" w14:textId="77777777" w:rsidR="00993897" w:rsidRPr="003A2FDF" w:rsidRDefault="00993897"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2F8BA0DC" w14:textId="4AB36DD0" w:rsidR="001024A9" w:rsidRDefault="00993897" w:rsidP="00993897">
      <w:pPr>
        <w:pStyle w:val="ListParagraph"/>
        <w:numPr>
          <w:ilvl w:val="0"/>
          <w:numId w:val="9"/>
        </w:numPr>
        <w:spacing w:line="360" w:lineRule="auto"/>
        <w:rPr>
          <w:rFonts w:ascii="Aptos" w:hAnsi="Aptos" w:cs="Arial"/>
        </w:rPr>
      </w:pPr>
      <w:r>
        <w:rPr>
          <w:rFonts w:ascii="Aptos" w:hAnsi="Aptos" w:cs="Arial"/>
        </w:rPr>
        <w:t xml:space="preserve">To provide a definition of digital </w:t>
      </w:r>
      <w:r w:rsidRPr="00993897">
        <w:rPr>
          <w:rFonts w:ascii="Aptos" w:hAnsi="Aptos" w:cs="Arial"/>
        </w:rPr>
        <w:t>health services and digital exclusion in the context of health and social care in the United Kingdom.</w:t>
      </w:r>
    </w:p>
    <w:p w14:paraId="2DA19BBD" w14:textId="1D0D6BDE" w:rsidR="00993897" w:rsidRDefault="00993897" w:rsidP="00041A5A">
      <w:pPr>
        <w:pStyle w:val="ListParagraph"/>
        <w:numPr>
          <w:ilvl w:val="0"/>
          <w:numId w:val="9"/>
        </w:numPr>
        <w:spacing w:line="360" w:lineRule="auto"/>
        <w:rPr>
          <w:rFonts w:ascii="Aptos" w:hAnsi="Aptos" w:cs="Arial"/>
        </w:rPr>
      </w:pPr>
      <w:r w:rsidRPr="00993897">
        <w:rPr>
          <w:rFonts w:ascii="Aptos" w:hAnsi="Aptos" w:cs="Arial"/>
        </w:rPr>
        <w:t>To examine policy data and scholarly literature to find obstacles preventing older individuals from using digital services.</w:t>
      </w:r>
    </w:p>
    <w:p w14:paraId="5EBFE2E2" w14:textId="4E0F94B4" w:rsidR="00993897" w:rsidRDefault="00993897" w:rsidP="00041A5A">
      <w:pPr>
        <w:pStyle w:val="ListParagraph"/>
        <w:numPr>
          <w:ilvl w:val="0"/>
          <w:numId w:val="9"/>
        </w:numPr>
        <w:spacing w:line="360" w:lineRule="auto"/>
        <w:rPr>
          <w:rFonts w:ascii="Aptos" w:hAnsi="Aptos" w:cs="Arial"/>
        </w:rPr>
      </w:pPr>
      <w:r w:rsidRPr="00993897">
        <w:rPr>
          <w:rFonts w:ascii="Aptos" w:hAnsi="Aptos" w:cs="Arial"/>
        </w:rPr>
        <w:t>To assess UK activities and policies aimed at enhancing digital inclusion.</w:t>
      </w:r>
    </w:p>
    <w:p w14:paraId="5E5ECA20" w14:textId="6E2F238A" w:rsidR="00993897" w:rsidRPr="00993897" w:rsidRDefault="00993897" w:rsidP="00041A5A">
      <w:pPr>
        <w:pStyle w:val="ListParagraph"/>
        <w:numPr>
          <w:ilvl w:val="0"/>
          <w:numId w:val="9"/>
        </w:numPr>
        <w:spacing w:line="360" w:lineRule="auto"/>
        <w:rPr>
          <w:rFonts w:ascii="Aptos" w:hAnsi="Aptos" w:cs="Arial"/>
        </w:rPr>
      </w:pPr>
      <w:r w:rsidRPr="00993897">
        <w:rPr>
          <w:rFonts w:ascii="Aptos" w:hAnsi="Aptos" w:cs="Arial"/>
        </w:rPr>
        <w:t xml:space="preserve">To offer evidence-based suggestions for enhancing </w:t>
      </w:r>
      <w:r>
        <w:rPr>
          <w:rFonts w:ascii="Aptos" w:hAnsi="Aptos" w:cs="Arial"/>
        </w:rPr>
        <w:t>older individuals’</w:t>
      </w:r>
      <w:r w:rsidRPr="00993897">
        <w:rPr>
          <w:rFonts w:ascii="Aptos" w:hAnsi="Aptos" w:cs="Arial"/>
        </w:rPr>
        <w:t xml:space="preserve"> access to digital health services.</w:t>
      </w:r>
    </w:p>
    <w:p w14:paraId="5D2BDD02" w14:textId="77777777" w:rsidR="00993897" w:rsidRPr="003A2FDF" w:rsidRDefault="00993897" w:rsidP="00041A5A">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3E995535" w14:textId="77777777" w:rsidR="00492C88" w:rsidRDefault="00492C88" w:rsidP="00993897">
      <w:pPr>
        <w:spacing w:line="360" w:lineRule="auto"/>
        <w:rPr>
          <w:rFonts w:ascii="Aptos" w:hAnsi="Aptos" w:cs="Arial"/>
          <w:sz w:val="22"/>
          <w:szCs w:val="20"/>
        </w:rPr>
      </w:pPr>
      <w:r w:rsidRPr="00492C88">
        <w:rPr>
          <w:rFonts w:ascii="Aptos" w:hAnsi="Aptos" w:cs="Arial"/>
          <w:sz w:val="22"/>
          <w:szCs w:val="20"/>
        </w:rPr>
        <w:t>The delivery of health and social care services has undergone a considerable transformation due to the growing integration of digital health services in the UK, such as electronic health records, digital health applications, and online GP consultations (NHS England, 2019). Research shows that older persons are more likely than other population groups to face digital exclusion, despite the fact that digitisation has the potential to increase accessibility and efficiency (Age UK, 2022).</w:t>
      </w:r>
      <w:r>
        <w:rPr>
          <w:rFonts w:ascii="Aptos" w:hAnsi="Aptos" w:cs="Arial"/>
          <w:sz w:val="22"/>
          <w:szCs w:val="20"/>
        </w:rPr>
        <w:t xml:space="preserve"> </w:t>
      </w:r>
      <w:r w:rsidRPr="00492C88">
        <w:rPr>
          <w:rFonts w:ascii="Aptos" w:hAnsi="Aptos" w:cs="Arial"/>
          <w:sz w:val="22"/>
          <w:szCs w:val="20"/>
        </w:rPr>
        <w:t xml:space="preserve">Engagement with digital health services may be hampered by </w:t>
      </w:r>
      <w:r w:rsidRPr="00492C88">
        <w:rPr>
          <w:rFonts w:ascii="Aptos" w:hAnsi="Aptos" w:cs="Arial"/>
          <w:sz w:val="22"/>
          <w:szCs w:val="20"/>
        </w:rPr>
        <w:lastRenderedPageBreak/>
        <w:t>obstacles such low digital literacy, lack of access to digital devices, socioeconomic hardship, and age-related cognitive or physical impairments (Office for National Statistics, 2021).</w:t>
      </w:r>
    </w:p>
    <w:p w14:paraId="699E3F66" w14:textId="5784A862" w:rsidR="00492C88" w:rsidRPr="00492C88" w:rsidRDefault="00492C88" w:rsidP="00993897">
      <w:pPr>
        <w:spacing w:line="360" w:lineRule="auto"/>
        <w:rPr>
          <w:rFonts w:ascii="Aptos" w:hAnsi="Aptos" w:cs="Arial"/>
          <w:sz w:val="22"/>
          <w:szCs w:val="20"/>
        </w:rPr>
      </w:pPr>
      <w:r w:rsidRPr="00492C88">
        <w:rPr>
          <w:rFonts w:ascii="Aptos" w:hAnsi="Aptos" w:cs="Arial"/>
          <w:sz w:val="22"/>
          <w:szCs w:val="20"/>
        </w:rPr>
        <w:t>Digital exclusion among older adults is a growing concern due to its potential to exacerbate existing health inequalities and reduce access to timely healthcare and support (World Health Organi</w:t>
      </w:r>
      <w:r>
        <w:rPr>
          <w:rFonts w:ascii="Aptos" w:hAnsi="Aptos" w:cs="Arial"/>
          <w:sz w:val="22"/>
          <w:szCs w:val="20"/>
        </w:rPr>
        <w:t>s</w:t>
      </w:r>
      <w:r w:rsidRPr="00492C88">
        <w:rPr>
          <w:rFonts w:ascii="Aptos" w:hAnsi="Aptos" w:cs="Arial"/>
          <w:sz w:val="22"/>
          <w:szCs w:val="20"/>
        </w:rPr>
        <w:t>ation, 2022).</w:t>
      </w:r>
      <w:r>
        <w:rPr>
          <w:rFonts w:ascii="Aptos" w:hAnsi="Aptos" w:cs="Arial"/>
          <w:sz w:val="22"/>
          <w:szCs w:val="20"/>
        </w:rPr>
        <w:t xml:space="preserve"> </w:t>
      </w:r>
      <w:r w:rsidR="00993897" w:rsidRPr="00993897">
        <w:rPr>
          <w:rFonts w:ascii="Aptos" w:hAnsi="Aptos" w:cs="Arial"/>
          <w:sz w:val="22"/>
          <w:szCs w:val="20"/>
        </w:rPr>
        <w:t>Although national policy increasingly promotes digital healthcare delivery (Department of Health and Social Care, 2022), there remains limited synthesis of how effectively these systems meet the needs of older adults. This research therefore aims to identify key barriers and inform improvements to digital accessibility within UK health and social care.</w:t>
      </w:r>
    </w:p>
    <w:p w14:paraId="260D49F6" w14:textId="77777777" w:rsidR="00492C88" w:rsidRDefault="00492C88" w:rsidP="00041A5A">
      <w:pPr>
        <w:spacing w:line="360" w:lineRule="auto"/>
        <w:rPr>
          <w:rFonts w:ascii="Aptos" w:hAnsi="Aptos" w:cs="Arial"/>
          <w:sz w:val="22"/>
          <w:szCs w:val="20"/>
        </w:rPr>
      </w:pPr>
    </w:p>
    <w:p w14:paraId="080A6772" w14:textId="77777777" w:rsidR="00492C88" w:rsidRPr="003A2FDF" w:rsidRDefault="00492C88" w:rsidP="00041A5A">
      <w:pPr>
        <w:spacing w:line="360" w:lineRule="auto"/>
        <w:rPr>
          <w:rFonts w:ascii="Aptos" w:hAnsi="Aptos" w:cs="Arial"/>
        </w:rPr>
      </w:pPr>
    </w:p>
    <w:p w14:paraId="2FE332DF" w14:textId="4A58D31A" w:rsidR="00331F5A" w:rsidRDefault="00FF5B70" w:rsidP="0082778C">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41104984" w14:textId="155E9383" w:rsidR="0082778C" w:rsidRDefault="00993897" w:rsidP="00993897">
      <w:pPr>
        <w:spacing w:line="360" w:lineRule="auto"/>
        <w:rPr>
          <w:rFonts w:ascii="Aptos" w:hAnsi="Aptos"/>
          <w:sz w:val="22"/>
        </w:rPr>
      </w:pPr>
      <w:r w:rsidRPr="00993897">
        <w:rPr>
          <w:rFonts w:ascii="Aptos" w:hAnsi="Aptos"/>
          <w:sz w:val="22"/>
        </w:rPr>
        <w:t>This study will adopt a secondary research approach using peer-reviewed journal articles, policy documents, and statistical reports. Academic databases including PubMed, CINAHL, and Google Scholar will be used alongside UK policy sources.</w:t>
      </w:r>
      <w:r>
        <w:rPr>
          <w:rFonts w:ascii="Aptos" w:hAnsi="Aptos"/>
          <w:sz w:val="22"/>
        </w:rPr>
        <w:t xml:space="preserve"> </w:t>
      </w:r>
    </w:p>
    <w:p w14:paraId="0BDB0B55" w14:textId="5779153F" w:rsidR="00993897" w:rsidRDefault="00993897" w:rsidP="00993897">
      <w:pPr>
        <w:spacing w:line="360" w:lineRule="auto"/>
        <w:rPr>
          <w:rFonts w:ascii="Aptos" w:hAnsi="Aptos"/>
          <w:sz w:val="22"/>
        </w:rPr>
      </w:pPr>
      <w:r>
        <w:rPr>
          <w:rFonts w:ascii="Aptos" w:hAnsi="Aptos"/>
          <w:sz w:val="22"/>
        </w:rPr>
        <w:t xml:space="preserve">Inclusion criteria: </w:t>
      </w:r>
      <w:r w:rsidRPr="00993897">
        <w:rPr>
          <w:rFonts w:ascii="Aptos" w:hAnsi="Aptos"/>
          <w:sz w:val="22"/>
        </w:rPr>
        <w:t>English</w:t>
      </w:r>
      <w:r>
        <w:rPr>
          <w:rFonts w:ascii="Aptos" w:hAnsi="Aptos"/>
          <w:sz w:val="22"/>
        </w:rPr>
        <w:t xml:space="preserve"> </w:t>
      </w:r>
      <w:r w:rsidRPr="00993897">
        <w:rPr>
          <w:rFonts w:ascii="Aptos" w:hAnsi="Aptos"/>
          <w:sz w:val="22"/>
        </w:rPr>
        <w:t>language publications over the past 10 years that concentrate on digital health services and older individuals in the UK who are 65 years of age or older.</w:t>
      </w:r>
    </w:p>
    <w:p w14:paraId="7E6894E5" w14:textId="6C972640" w:rsidR="00993897" w:rsidRDefault="00993897" w:rsidP="00993897">
      <w:pPr>
        <w:spacing w:line="360" w:lineRule="auto"/>
        <w:rPr>
          <w:rFonts w:ascii="Aptos" w:hAnsi="Aptos"/>
          <w:sz w:val="22"/>
        </w:rPr>
      </w:pPr>
      <w:r>
        <w:rPr>
          <w:rFonts w:ascii="Aptos" w:hAnsi="Aptos"/>
          <w:sz w:val="22"/>
        </w:rPr>
        <w:t xml:space="preserve">Exclusion criteria: </w:t>
      </w:r>
      <w:r w:rsidRPr="00993897">
        <w:rPr>
          <w:rFonts w:ascii="Aptos" w:hAnsi="Aptos"/>
          <w:sz w:val="22"/>
        </w:rPr>
        <w:t>Outdated studies, non-academic opinion sources, and research not directly related to digital health or older populations.</w:t>
      </w:r>
    </w:p>
    <w:p w14:paraId="700E18E8" w14:textId="41E83559" w:rsidR="00993897" w:rsidRPr="00993897" w:rsidRDefault="00993897" w:rsidP="00993897">
      <w:pPr>
        <w:spacing w:line="360" w:lineRule="auto"/>
        <w:rPr>
          <w:rFonts w:ascii="Aptos" w:hAnsi="Aptos"/>
          <w:sz w:val="22"/>
        </w:rPr>
      </w:pPr>
      <w:r w:rsidRPr="00993897">
        <w:rPr>
          <w:rFonts w:ascii="Aptos" w:hAnsi="Aptos"/>
          <w:sz w:val="22"/>
        </w:rPr>
        <w:t>A thematic literature review will be conducted to identify recurring barriers. Ethical considerations include accurate Harvard referencing and academic integrity.</w:t>
      </w:r>
    </w:p>
    <w:p w14:paraId="5A53A10E" w14:textId="77777777" w:rsidR="0082778C" w:rsidRDefault="0082778C" w:rsidP="0082778C"/>
    <w:p w14:paraId="1037D603" w14:textId="77777777" w:rsidR="00993897" w:rsidRPr="0082778C" w:rsidRDefault="00993897" w:rsidP="0082778C"/>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21664B53" w14:textId="1103D612" w:rsidR="00295676" w:rsidRPr="00993897" w:rsidRDefault="00993897" w:rsidP="00993897">
      <w:pPr>
        <w:spacing w:line="360" w:lineRule="auto"/>
        <w:rPr>
          <w:rFonts w:ascii="Aptos" w:hAnsi="Aptos" w:cs="Arial"/>
          <w:sz w:val="22"/>
        </w:rPr>
      </w:pPr>
      <w:r w:rsidRPr="00993897">
        <w:rPr>
          <w:rFonts w:ascii="Aptos" w:hAnsi="Aptos" w:cs="Arial"/>
          <w:sz w:val="22"/>
        </w:rPr>
        <w:t xml:space="preserve">Academic databases including PubMed, CINAHL, and Google Scholar will support literature searches. Policy sources from NHS England, Office for National Statistics, and Age UK will provide UK-specific data. The university online library will provide access to journals and e-books. Microsoft Word and Excel will support organisation, while </w:t>
      </w:r>
      <w:proofErr w:type="spellStart"/>
      <w:r w:rsidRPr="00993897">
        <w:rPr>
          <w:rFonts w:ascii="Aptos" w:hAnsi="Aptos" w:cs="Arial"/>
          <w:sz w:val="22"/>
        </w:rPr>
        <w:t>MyBib</w:t>
      </w:r>
      <w:proofErr w:type="spellEnd"/>
      <w:r w:rsidRPr="00993897">
        <w:rPr>
          <w:rFonts w:ascii="Aptos" w:hAnsi="Aptos" w:cs="Arial"/>
          <w:sz w:val="22"/>
        </w:rPr>
        <w:t xml:space="preserve"> and Grammarly will support referencing and academic writing.</w:t>
      </w:r>
    </w:p>
    <w:p w14:paraId="03FA627A" w14:textId="77777777" w:rsidR="00993897" w:rsidRDefault="00993897" w:rsidP="00295676">
      <w:pPr>
        <w:rPr>
          <w:rFonts w:ascii="Aptos" w:hAnsi="Aptos" w:cs="Arial"/>
        </w:rPr>
      </w:pPr>
    </w:p>
    <w:p w14:paraId="279F5946" w14:textId="77777777" w:rsidR="00993897" w:rsidRPr="00295676" w:rsidRDefault="00993897" w:rsidP="00295676">
      <w:pPr>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p w14:paraId="41BD97AB" w14:textId="77777777" w:rsidR="00260277" w:rsidRDefault="00260277" w:rsidP="00041A5A">
      <w:pPr>
        <w:spacing w:line="360" w:lineRule="auto"/>
        <w:rPr>
          <w:rFonts w:ascii="Aptos" w:hAnsi="Aptos" w:cs="Arial"/>
        </w:rPr>
      </w:pPr>
    </w:p>
    <w:tbl>
      <w:tblPr>
        <w:tblStyle w:val="TableGrid"/>
        <w:tblW w:w="0" w:type="auto"/>
        <w:tblLook w:val="04A0" w:firstRow="1" w:lastRow="0" w:firstColumn="1" w:lastColumn="0" w:noHBand="0" w:noVBand="1"/>
      </w:tblPr>
      <w:tblGrid>
        <w:gridCol w:w="4508"/>
        <w:gridCol w:w="4508"/>
      </w:tblGrid>
      <w:tr w:rsidR="00993897" w14:paraId="364922DA" w14:textId="77777777" w:rsidTr="00993897">
        <w:tc>
          <w:tcPr>
            <w:tcW w:w="4508" w:type="dxa"/>
          </w:tcPr>
          <w:p w14:paraId="5DFAE47A" w14:textId="000882A7" w:rsidR="00993897" w:rsidRDefault="00993897" w:rsidP="00041A5A">
            <w:pPr>
              <w:spacing w:line="360" w:lineRule="auto"/>
              <w:rPr>
                <w:rFonts w:ascii="Aptos" w:hAnsi="Aptos" w:cs="Arial"/>
              </w:rPr>
            </w:pPr>
            <w:r w:rsidRPr="00993897">
              <w:rPr>
                <w:rFonts w:ascii="Aptos" w:hAnsi="Aptos" w:cs="Arial"/>
                <w:b/>
                <w:bCs/>
                <w:szCs w:val="22"/>
              </w:rPr>
              <w:t>Week</w:t>
            </w:r>
            <w:r>
              <w:rPr>
                <w:rFonts w:ascii="Aptos" w:hAnsi="Aptos" w:cs="Arial"/>
                <w:szCs w:val="22"/>
              </w:rPr>
              <w:t>:</w:t>
            </w:r>
          </w:p>
        </w:tc>
        <w:tc>
          <w:tcPr>
            <w:tcW w:w="4508" w:type="dxa"/>
          </w:tcPr>
          <w:p w14:paraId="7D1C006C" w14:textId="6B81F4E2" w:rsidR="00993897" w:rsidRDefault="00993897" w:rsidP="00041A5A">
            <w:pPr>
              <w:spacing w:line="360" w:lineRule="auto"/>
              <w:rPr>
                <w:rFonts w:ascii="Aptos" w:hAnsi="Aptos" w:cs="Arial"/>
              </w:rPr>
            </w:pPr>
            <w:r w:rsidRPr="00993897">
              <w:rPr>
                <w:rFonts w:ascii="Aptos" w:hAnsi="Aptos" w:cs="Arial"/>
                <w:b/>
                <w:bCs/>
              </w:rPr>
              <w:t>Task</w:t>
            </w:r>
            <w:r>
              <w:rPr>
                <w:rFonts w:ascii="Aptos" w:hAnsi="Aptos" w:cs="Arial"/>
              </w:rPr>
              <w:t>:</w:t>
            </w:r>
          </w:p>
        </w:tc>
      </w:tr>
      <w:tr w:rsidR="00993897" w14:paraId="302C709D" w14:textId="77777777" w:rsidTr="00993897">
        <w:tc>
          <w:tcPr>
            <w:tcW w:w="4508" w:type="dxa"/>
          </w:tcPr>
          <w:p w14:paraId="2ECAC32A" w14:textId="453DBDCE" w:rsidR="00993897" w:rsidRDefault="00993897" w:rsidP="00041A5A">
            <w:pPr>
              <w:spacing w:line="360" w:lineRule="auto"/>
              <w:rPr>
                <w:rFonts w:ascii="Aptos" w:hAnsi="Aptos" w:cs="Arial"/>
              </w:rPr>
            </w:pPr>
            <w:r>
              <w:rPr>
                <w:rFonts w:ascii="Aptos" w:hAnsi="Aptos" w:cs="Arial"/>
              </w:rPr>
              <w:t>1-2</w:t>
            </w:r>
          </w:p>
        </w:tc>
        <w:tc>
          <w:tcPr>
            <w:tcW w:w="4508" w:type="dxa"/>
          </w:tcPr>
          <w:p w14:paraId="33ADDE0D" w14:textId="0C5B6F6B" w:rsidR="00993897" w:rsidRDefault="00993897" w:rsidP="00041A5A">
            <w:pPr>
              <w:spacing w:line="360" w:lineRule="auto"/>
              <w:rPr>
                <w:rFonts w:ascii="Aptos" w:hAnsi="Aptos" w:cs="Arial"/>
              </w:rPr>
            </w:pPr>
            <w:r>
              <w:rPr>
                <w:rFonts w:ascii="Aptos" w:hAnsi="Aptos" w:cs="Arial"/>
              </w:rPr>
              <w:t>Finalise research topic and refine project title.</w:t>
            </w:r>
          </w:p>
        </w:tc>
      </w:tr>
      <w:tr w:rsidR="00993897" w14:paraId="577BD324" w14:textId="77777777" w:rsidTr="00993897">
        <w:tc>
          <w:tcPr>
            <w:tcW w:w="4508" w:type="dxa"/>
          </w:tcPr>
          <w:p w14:paraId="33E91359" w14:textId="170F59B4" w:rsidR="00993897" w:rsidRDefault="00993897" w:rsidP="00041A5A">
            <w:pPr>
              <w:spacing w:line="360" w:lineRule="auto"/>
              <w:rPr>
                <w:rFonts w:ascii="Aptos" w:hAnsi="Aptos" w:cs="Arial"/>
              </w:rPr>
            </w:pPr>
            <w:r>
              <w:rPr>
                <w:rFonts w:ascii="Aptos" w:hAnsi="Aptos" w:cs="Arial"/>
              </w:rPr>
              <w:t>3-5</w:t>
            </w:r>
          </w:p>
        </w:tc>
        <w:tc>
          <w:tcPr>
            <w:tcW w:w="4508" w:type="dxa"/>
          </w:tcPr>
          <w:p w14:paraId="0F980EC8" w14:textId="35098A80" w:rsidR="00993897" w:rsidRDefault="00993897" w:rsidP="00041A5A">
            <w:pPr>
              <w:spacing w:line="360" w:lineRule="auto"/>
              <w:rPr>
                <w:rFonts w:ascii="Aptos" w:hAnsi="Aptos" w:cs="Arial"/>
              </w:rPr>
            </w:pPr>
            <w:r>
              <w:rPr>
                <w:rFonts w:ascii="Aptos" w:hAnsi="Aptos" w:cs="Arial"/>
              </w:rPr>
              <w:t>Conduct literature search and collect sources.</w:t>
            </w:r>
          </w:p>
        </w:tc>
      </w:tr>
      <w:tr w:rsidR="00993897" w14:paraId="41F3B44B" w14:textId="77777777" w:rsidTr="00993897">
        <w:tc>
          <w:tcPr>
            <w:tcW w:w="4508" w:type="dxa"/>
          </w:tcPr>
          <w:p w14:paraId="445FE6AB" w14:textId="42F112CD" w:rsidR="00993897" w:rsidRDefault="00993897" w:rsidP="00041A5A">
            <w:pPr>
              <w:spacing w:line="360" w:lineRule="auto"/>
              <w:rPr>
                <w:rFonts w:ascii="Aptos" w:hAnsi="Aptos" w:cs="Arial"/>
              </w:rPr>
            </w:pPr>
            <w:r>
              <w:rPr>
                <w:rFonts w:ascii="Aptos" w:hAnsi="Aptos" w:cs="Arial"/>
              </w:rPr>
              <w:t>6</w:t>
            </w:r>
          </w:p>
        </w:tc>
        <w:tc>
          <w:tcPr>
            <w:tcW w:w="4508" w:type="dxa"/>
          </w:tcPr>
          <w:p w14:paraId="2E20F8C0" w14:textId="2EDBB925" w:rsidR="00993897" w:rsidRDefault="00993897" w:rsidP="00041A5A">
            <w:pPr>
              <w:spacing w:line="360" w:lineRule="auto"/>
              <w:rPr>
                <w:rFonts w:ascii="Aptos" w:hAnsi="Aptos" w:cs="Arial"/>
              </w:rPr>
            </w:pPr>
            <w:r>
              <w:rPr>
                <w:rFonts w:ascii="Aptos" w:hAnsi="Aptos" w:cs="Arial"/>
              </w:rPr>
              <w:t>Submit Element 1: Project Proposal.</w:t>
            </w:r>
          </w:p>
        </w:tc>
      </w:tr>
      <w:tr w:rsidR="00993897" w14:paraId="5BB500A0" w14:textId="77777777" w:rsidTr="00993897">
        <w:tc>
          <w:tcPr>
            <w:tcW w:w="4508" w:type="dxa"/>
          </w:tcPr>
          <w:p w14:paraId="3D587338" w14:textId="49B082C3" w:rsidR="00993897" w:rsidRDefault="00993897" w:rsidP="00041A5A">
            <w:pPr>
              <w:spacing w:line="360" w:lineRule="auto"/>
              <w:rPr>
                <w:rFonts w:ascii="Aptos" w:hAnsi="Aptos" w:cs="Arial"/>
              </w:rPr>
            </w:pPr>
            <w:r>
              <w:rPr>
                <w:rFonts w:ascii="Aptos" w:hAnsi="Aptos" w:cs="Arial"/>
              </w:rPr>
              <w:t>7-9</w:t>
            </w:r>
          </w:p>
        </w:tc>
        <w:tc>
          <w:tcPr>
            <w:tcW w:w="4508" w:type="dxa"/>
          </w:tcPr>
          <w:p w14:paraId="0548FA3F" w14:textId="5D44D02E" w:rsidR="00993897" w:rsidRDefault="00993897" w:rsidP="00041A5A">
            <w:pPr>
              <w:spacing w:line="360" w:lineRule="auto"/>
              <w:rPr>
                <w:rFonts w:ascii="Aptos" w:hAnsi="Aptos" w:cs="Arial"/>
              </w:rPr>
            </w:pPr>
            <w:r>
              <w:rPr>
                <w:rFonts w:ascii="Aptos" w:hAnsi="Aptos" w:cs="Arial"/>
              </w:rPr>
              <w:t>Draft Chapter 1: Introduction.</w:t>
            </w:r>
          </w:p>
        </w:tc>
      </w:tr>
      <w:tr w:rsidR="00993897" w14:paraId="2FAC9F32" w14:textId="77777777" w:rsidTr="00993897">
        <w:tc>
          <w:tcPr>
            <w:tcW w:w="4508" w:type="dxa"/>
          </w:tcPr>
          <w:p w14:paraId="49E5EDBD" w14:textId="6B611F59" w:rsidR="00993897" w:rsidRDefault="00993897" w:rsidP="00041A5A">
            <w:pPr>
              <w:spacing w:line="360" w:lineRule="auto"/>
              <w:rPr>
                <w:rFonts w:ascii="Aptos" w:hAnsi="Aptos" w:cs="Arial"/>
              </w:rPr>
            </w:pPr>
            <w:r>
              <w:rPr>
                <w:rFonts w:ascii="Aptos" w:hAnsi="Aptos" w:cs="Arial"/>
              </w:rPr>
              <w:t>10-13</w:t>
            </w:r>
          </w:p>
        </w:tc>
        <w:tc>
          <w:tcPr>
            <w:tcW w:w="4508" w:type="dxa"/>
          </w:tcPr>
          <w:p w14:paraId="14DE4FEB" w14:textId="32C05685" w:rsidR="00993897" w:rsidRDefault="00993897" w:rsidP="00041A5A">
            <w:pPr>
              <w:spacing w:line="360" w:lineRule="auto"/>
              <w:rPr>
                <w:rFonts w:ascii="Aptos" w:hAnsi="Aptos" w:cs="Arial"/>
              </w:rPr>
            </w:pPr>
            <w:r>
              <w:rPr>
                <w:rFonts w:ascii="Aptos" w:hAnsi="Aptos" w:cs="Arial"/>
              </w:rPr>
              <w:t>Draft Chapter 2: Literature Review/Background.</w:t>
            </w:r>
          </w:p>
        </w:tc>
      </w:tr>
      <w:tr w:rsidR="00993897" w14:paraId="21167C7E" w14:textId="77777777" w:rsidTr="00993897">
        <w:tc>
          <w:tcPr>
            <w:tcW w:w="4508" w:type="dxa"/>
          </w:tcPr>
          <w:p w14:paraId="0C641D2E" w14:textId="59A6E9A2" w:rsidR="00993897" w:rsidRDefault="00993897" w:rsidP="00041A5A">
            <w:pPr>
              <w:spacing w:line="360" w:lineRule="auto"/>
              <w:rPr>
                <w:rFonts w:ascii="Aptos" w:hAnsi="Aptos" w:cs="Arial"/>
              </w:rPr>
            </w:pPr>
            <w:r>
              <w:rPr>
                <w:rFonts w:ascii="Aptos" w:hAnsi="Aptos" w:cs="Arial"/>
              </w:rPr>
              <w:t>14-16</w:t>
            </w:r>
          </w:p>
        </w:tc>
        <w:tc>
          <w:tcPr>
            <w:tcW w:w="4508" w:type="dxa"/>
          </w:tcPr>
          <w:p w14:paraId="77C02348" w14:textId="3B9DA4F6" w:rsidR="00993897" w:rsidRDefault="00993897" w:rsidP="00041A5A">
            <w:pPr>
              <w:spacing w:line="360" w:lineRule="auto"/>
              <w:rPr>
                <w:rFonts w:ascii="Aptos" w:hAnsi="Aptos" w:cs="Arial"/>
              </w:rPr>
            </w:pPr>
            <w:r>
              <w:rPr>
                <w:rFonts w:ascii="Aptos" w:hAnsi="Aptos" w:cs="Arial"/>
              </w:rPr>
              <w:t>Develop Chapter 3: Methods and prepare Methods Poster (Element 2).</w:t>
            </w:r>
          </w:p>
        </w:tc>
      </w:tr>
      <w:tr w:rsidR="00993897" w14:paraId="05AE1927" w14:textId="77777777" w:rsidTr="00993897">
        <w:tc>
          <w:tcPr>
            <w:tcW w:w="4508" w:type="dxa"/>
          </w:tcPr>
          <w:p w14:paraId="76B2A0A6" w14:textId="0F9EBFD9" w:rsidR="00993897" w:rsidRDefault="00993897" w:rsidP="00041A5A">
            <w:pPr>
              <w:spacing w:line="360" w:lineRule="auto"/>
              <w:rPr>
                <w:rFonts w:ascii="Aptos" w:hAnsi="Aptos" w:cs="Arial"/>
              </w:rPr>
            </w:pPr>
            <w:r>
              <w:rPr>
                <w:rFonts w:ascii="Aptos" w:hAnsi="Aptos" w:cs="Arial"/>
              </w:rPr>
              <w:t>17-21</w:t>
            </w:r>
          </w:p>
        </w:tc>
        <w:tc>
          <w:tcPr>
            <w:tcW w:w="4508" w:type="dxa"/>
          </w:tcPr>
          <w:p w14:paraId="3DC9E6F5" w14:textId="72020B46" w:rsidR="00993897" w:rsidRDefault="00993897" w:rsidP="00041A5A">
            <w:pPr>
              <w:spacing w:line="360" w:lineRule="auto"/>
              <w:rPr>
                <w:rFonts w:ascii="Aptos" w:hAnsi="Aptos" w:cs="Arial"/>
              </w:rPr>
            </w:pPr>
            <w:r>
              <w:rPr>
                <w:rFonts w:ascii="Aptos" w:hAnsi="Aptos" w:cs="Arial"/>
              </w:rPr>
              <w:t>Draft Chapter 4: Results and Discussion.</w:t>
            </w:r>
          </w:p>
        </w:tc>
      </w:tr>
      <w:tr w:rsidR="00993897" w14:paraId="0C0CC66A" w14:textId="77777777" w:rsidTr="00993897">
        <w:tc>
          <w:tcPr>
            <w:tcW w:w="4508" w:type="dxa"/>
          </w:tcPr>
          <w:p w14:paraId="03079FF9" w14:textId="4CEF3135" w:rsidR="00993897" w:rsidRDefault="00993897" w:rsidP="00041A5A">
            <w:pPr>
              <w:spacing w:line="360" w:lineRule="auto"/>
              <w:rPr>
                <w:rFonts w:ascii="Aptos" w:hAnsi="Aptos" w:cs="Arial"/>
              </w:rPr>
            </w:pPr>
            <w:r>
              <w:rPr>
                <w:rFonts w:ascii="Aptos" w:hAnsi="Aptos" w:cs="Arial"/>
              </w:rPr>
              <w:t>22-24</w:t>
            </w:r>
          </w:p>
        </w:tc>
        <w:tc>
          <w:tcPr>
            <w:tcW w:w="4508" w:type="dxa"/>
          </w:tcPr>
          <w:p w14:paraId="5690CCC7" w14:textId="7A4D1D35" w:rsidR="00993897" w:rsidRDefault="00993897" w:rsidP="00041A5A">
            <w:pPr>
              <w:spacing w:line="360" w:lineRule="auto"/>
              <w:rPr>
                <w:rFonts w:ascii="Aptos" w:hAnsi="Aptos" w:cs="Arial"/>
              </w:rPr>
            </w:pPr>
            <w:r>
              <w:rPr>
                <w:rFonts w:ascii="Aptos" w:hAnsi="Aptos" w:cs="Arial"/>
              </w:rPr>
              <w:t xml:space="preserve">Draft Chapter 5: Recommendations and Conclusion. </w:t>
            </w:r>
          </w:p>
        </w:tc>
      </w:tr>
      <w:tr w:rsidR="00993897" w14:paraId="0D637C0A" w14:textId="77777777" w:rsidTr="00993897">
        <w:tc>
          <w:tcPr>
            <w:tcW w:w="4508" w:type="dxa"/>
          </w:tcPr>
          <w:p w14:paraId="61248C00" w14:textId="6B2F738D" w:rsidR="00993897" w:rsidRDefault="00993897" w:rsidP="00041A5A">
            <w:pPr>
              <w:spacing w:line="360" w:lineRule="auto"/>
              <w:rPr>
                <w:rFonts w:ascii="Aptos" w:hAnsi="Aptos" w:cs="Arial"/>
              </w:rPr>
            </w:pPr>
            <w:r>
              <w:rPr>
                <w:rFonts w:ascii="Aptos" w:hAnsi="Aptos" w:cs="Arial"/>
              </w:rPr>
              <w:t>25-27</w:t>
            </w:r>
          </w:p>
        </w:tc>
        <w:tc>
          <w:tcPr>
            <w:tcW w:w="4508" w:type="dxa"/>
          </w:tcPr>
          <w:p w14:paraId="521BBE61" w14:textId="140FB214" w:rsidR="00993897" w:rsidRDefault="00993897" w:rsidP="00041A5A">
            <w:pPr>
              <w:spacing w:line="360" w:lineRule="auto"/>
              <w:rPr>
                <w:rFonts w:ascii="Aptos" w:hAnsi="Aptos" w:cs="Arial"/>
              </w:rPr>
            </w:pPr>
            <w:r>
              <w:rPr>
                <w:rFonts w:ascii="Aptos" w:hAnsi="Aptos" w:cs="Arial"/>
              </w:rPr>
              <w:t xml:space="preserve">Final proofreading, formatting and dissertation submission (Element 3). </w:t>
            </w:r>
          </w:p>
        </w:tc>
      </w:tr>
    </w:tbl>
    <w:p w14:paraId="0C54AA8D" w14:textId="77777777" w:rsidR="00295676" w:rsidRDefault="00295676" w:rsidP="00041A5A">
      <w:pPr>
        <w:spacing w:line="360" w:lineRule="auto"/>
        <w:rPr>
          <w:rFonts w:ascii="Aptos" w:hAnsi="Aptos" w:cs="Arial"/>
        </w:rPr>
      </w:pPr>
    </w:p>
    <w:p w14:paraId="532CA8F7" w14:textId="77777777" w:rsidR="00740443" w:rsidRDefault="00740443" w:rsidP="00041A5A">
      <w:pPr>
        <w:spacing w:line="360" w:lineRule="auto"/>
        <w:rPr>
          <w:rFonts w:ascii="Aptos" w:hAnsi="Aptos" w:cs="Arial"/>
        </w:rPr>
      </w:pPr>
    </w:p>
    <w:p w14:paraId="01092502" w14:textId="77777777" w:rsidR="00740443" w:rsidRPr="003A2FDF" w:rsidRDefault="00740443"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1E4D981B" w:rsidR="00545684" w:rsidRPr="003A2FDF" w:rsidRDefault="00993897" w:rsidP="00041A5A">
      <w:pPr>
        <w:spacing w:line="360" w:lineRule="auto"/>
        <w:rPr>
          <w:rFonts w:ascii="Aptos" w:hAnsi="Aptos" w:cs="Arial"/>
        </w:rPr>
      </w:pPr>
      <w:r w:rsidRPr="00993897">
        <w:rPr>
          <w:rFonts w:ascii="Aptos" w:hAnsi="Aptos" w:cs="Arial"/>
        </w:rPr>
        <w:t>Effective time management and the capacity to interact with scholarly material are important strengths in conducting this research. Synthesising vast amounts of research and policy sources could be difficult. This will be addressed by using a structured literature matrix in conjunction with tutor comments to enhance analytical depth and clarity while bolstering the ability to do independent research.</w:t>
      </w:r>
      <w:r w:rsidR="00545684"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4D6B6B3E" w14:textId="77777777" w:rsidR="00E62DD1" w:rsidRPr="00E62DD1" w:rsidRDefault="00E62DD1" w:rsidP="00E62DD1">
      <w:pPr>
        <w:spacing w:line="480" w:lineRule="auto"/>
        <w:rPr>
          <w:rFonts w:ascii="Aptos" w:hAnsi="Aptos" w:cs="Arial"/>
        </w:rPr>
      </w:pPr>
      <w:r w:rsidRPr="00E62DD1">
        <w:rPr>
          <w:rFonts w:ascii="Aptos" w:hAnsi="Aptos" w:cs="Arial"/>
        </w:rPr>
        <w:t xml:space="preserve">Age UK (2022) </w:t>
      </w:r>
      <w:r w:rsidRPr="00E62DD1">
        <w:rPr>
          <w:rFonts w:ascii="Aptos" w:hAnsi="Aptos" w:cs="Arial"/>
          <w:i/>
          <w:iCs/>
        </w:rPr>
        <w:t>Digital inclusion and older people</w:t>
      </w:r>
      <w:r w:rsidRPr="00E62DD1">
        <w:rPr>
          <w:rFonts w:ascii="Aptos" w:hAnsi="Aptos" w:cs="Arial"/>
        </w:rPr>
        <w:t xml:space="preserve">. Available at: </w:t>
      </w:r>
      <w:r w:rsidRPr="00E62DD1">
        <w:rPr>
          <w:rFonts w:ascii="Aptos" w:hAnsi="Aptos" w:cs="Arial"/>
        </w:rPr>
        <w:t>https://www.ageuk.org.uk</w:t>
      </w:r>
      <w:r w:rsidRPr="00E62DD1">
        <w:rPr>
          <w:rFonts w:ascii="Aptos" w:hAnsi="Aptos" w:cs="Arial"/>
        </w:rPr>
        <w:t xml:space="preserve"> (Accessed: 10 January 2026).</w:t>
      </w:r>
    </w:p>
    <w:p w14:paraId="189E2E03" w14:textId="77777777" w:rsidR="00E62DD1" w:rsidRPr="00E62DD1" w:rsidRDefault="00E62DD1" w:rsidP="00E62DD1">
      <w:pPr>
        <w:spacing w:line="480" w:lineRule="auto"/>
        <w:rPr>
          <w:rFonts w:ascii="Aptos" w:hAnsi="Aptos" w:cs="Arial"/>
        </w:rPr>
      </w:pPr>
      <w:r w:rsidRPr="00E62DD1">
        <w:rPr>
          <w:rFonts w:ascii="Aptos" w:hAnsi="Aptos" w:cs="Arial"/>
        </w:rPr>
        <w:t xml:space="preserve">Department of Health and Social Care (2022) </w:t>
      </w:r>
      <w:r w:rsidRPr="00E62DD1">
        <w:rPr>
          <w:rFonts w:ascii="Aptos" w:hAnsi="Aptos" w:cs="Arial"/>
          <w:i/>
          <w:iCs/>
        </w:rPr>
        <w:t>A plan for digital health and social care</w:t>
      </w:r>
      <w:r w:rsidRPr="00E62DD1">
        <w:rPr>
          <w:rFonts w:ascii="Aptos" w:hAnsi="Aptos" w:cs="Arial"/>
        </w:rPr>
        <w:t xml:space="preserve">. Available at: </w:t>
      </w:r>
      <w:r w:rsidRPr="00E62DD1">
        <w:rPr>
          <w:rFonts w:ascii="Aptos" w:hAnsi="Aptos" w:cs="Arial"/>
        </w:rPr>
        <w:t>https://www.gov.uk</w:t>
      </w:r>
      <w:r w:rsidRPr="00E62DD1">
        <w:rPr>
          <w:rFonts w:ascii="Aptos" w:hAnsi="Aptos" w:cs="Arial"/>
        </w:rPr>
        <w:t xml:space="preserve"> (Accessed: 10 January 2026). </w:t>
      </w:r>
    </w:p>
    <w:p w14:paraId="6B8E31FA" w14:textId="77777777" w:rsidR="00E62DD1" w:rsidRPr="00E62DD1" w:rsidRDefault="00E62DD1" w:rsidP="00E62DD1">
      <w:pPr>
        <w:spacing w:line="480" w:lineRule="auto"/>
        <w:rPr>
          <w:rFonts w:ascii="Aptos" w:hAnsi="Aptos" w:cs="Arial"/>
        </w:rPr>
      </w:pPr>
      <w:r w:rsidRPr="00E62DD1">
        <w:rPr>
          <w:rFonts w:ascii="Aptos" w:hAnsi="Aptos" w:cs="Arial"/>
        </w:rPr>
        <w:t xml:space="preserve">NHS England (2019) </w:t>
      </w:r>
      <w:r w:rsidRPr="00E62DD1">
        <w:rPr>
          <w:rFonts w:ascii="Aptos" w:hAnsi="Aptos" w:cs="Arial"/>
          <w:i/>
          <w:iCs/>
        </w:rPr>
        <w:t>The NHS Long Term Plan</w:t>
      </w:r>
      <w:r w:rsidRPr="00E62DD1">
        <w:rPr>
          <w:rFonts w:ascii="Aptos" w:hAnsi="Aptos" w:cs="Arial"/>
        </w:rPr>
        <w:t xml:space="preserve">. Available at: </w:t>
      </w:r>
      <w:r w:rsidRPr="00E62DD1">
        <w:rPr>
          <w:rFonts w:ascii="Aptos" w:hAnsi="Aptos" w:cs="Arial"/>
        </w:rPr>
        <w:t>https://www.england.nhs.uk</w:t>
      </w:r>
      <w:r w:rsidRPr="00E62DD1">
        <w:rPr>
          <w:rFonts w:ascii="Aptos" w:hAnsi="Aptos" w:cs="Arial"/>
        </w:rPr>
        <w:t xml:space="preserve"> (Accessed: 10 January 2026). </w:t>
      </w:r>
    </w:p>
    <w:p w14:paraId="14FC6177" w14:textId="77777777" w:rsidR="00E62DD1" w:rsidRPr="00E62DD1" w:rsidRDefault="00E62DD1" w:rsidP="00E62DD1">
      <w:pPr>
        <w:spacing w:line="480" w:lineRule="auto"/>
        <w:rPr>
          <w:rFonts w:ascii="Aptos" w:hAnsi="Aptos" w:cs="Arial"/>
        </w:rPr>
      </w:pPr>
      <w:r w:rsidRPr="00E62DD1">
        <w:rPr>
          <w:rFonts w:ascii="Aptos" w:hAnsi="Aptos" w:cs="Arial"/>
        </w:rPr>
        <w:t xml:space="preserve">Office for National Statistics (2021) </w:t>
      </w:r>
      <w:r w:rsidRPr="00E62DD1">
        <w:rPr>
          <w:rFonts w:ascii="Aptos" w:hAnsi="Aptos" w:cs="Arial"/>
          <w:i/>
          <w:iCs/>
        </w:rPr>
        <w:t>Exploring the UK’s digital divide</w:t>
      </w:r>
      <w:r w:rsidRPr="00E62DD1">
        <w:rPr>
          <w:rFonts w:ascii="Aptos" w:hAnsi="Aptos" w:cs="Arial"/>
        </w:rPr>
        <w:t xml:space="preserve">. Available at: </w:t>
      </w:r>
      <w:r w:rsidRPr="00E62DD1">
        <w:rPr>
          <w:rFonts w:ascii="Aptos" w:hAnsi="Aptos" w:cs="Arial"/>
        </w:rPr>
        <w:t>https://www.ons.gov.uk</w:t>
      </w:r>
      <w:r w:rsidRPr="00E62DD1">
        <w:rPr>
          <w:rFonts w:ascii="Aptos" w:hAnsi="Aptos" w:cs="Arial"/>
        </w:rPr>
        <w:t xml:space="preserve"> (Accessed: 10 January 2026). </w:t>
      </w:r>
    </w:p>
    <w:p w14:paraId="122C4F5C" w14:textId="6D25DB03" w:rsidR="00331F5A" w:rsidRPr="00E62DD1" w:rsidRDefault="00E62DD1" w:rsidP="00E62DD1">
      <w:pPr>
        <w:spacing w:line="480" w:lineRule="auto"/>
        <w:rPr>
          <w:rFonts w:ascii="Aptos" w:hAnsi="Aptos" w:cs="Arial"/>
        </w:rPr>
      </w:pPr>
      <w:r w:rsidRPr="00E62DD1">
        <w:rPr>
          <w:rFonts w:ascii="Aptos" w:hAnsi="Aptos" w:cs="Arial"/>
        </w:rPr>
        <w:t xml:space="preserve">World Health Organisation (2022) </w:t>
      </w:r>
      <w:r w:rsidRPr="00E62DD1">
        <w:rPr>
          <w:rFonts w:ascii="Aptos" w:hAnsi="Aptos" w:cs="Arial"/>
          <w:i/>
          <w:iCs/>
        </w:rPr>
        <w:t>Global strategy on digital health 2020-2025</w:t>
      </w:r>
      <w:r w:rsidRPr="00E62DD1">
        <w:rPr>
          <w:rFonts w:ascii="Aptos" w:hAnsi="Aptos" w:cs="Arial"/>
        </w:rPr>
        <w:t xml:space="preserve">. Geneva: WHO. </w:t>
      </w:r>
      <w:r w:rsidR="00331F5A" w:rsidRPr="00E62DD1">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65BC6" w14:textId="77777777" w:rsidR="009362D2" w:rsidRDefault="009362D2" w:rsidP="00545684">
      <w:pPr>
        <w:spacing w:after="0" w:line="240" w:lineRule="auto"/>
      </w:pPr>
      <w:r>
        <w:separator/>
      </w:r>
    </w:p>
  </w:endnote>
  <w:endnote w:type="continuationSeparator" w:id="0">
    <w:p w14:paraId="30E207CA" w14:textId="77777777" w:rsidR="009362D2" w:rsidRDefault="009362D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84C3E" w14:textId="77777777" w:rsidR="009362D2" w:rsidRDefault="009362D2" w:rsidP="00545684">
      <w:pPr>
        <w:spacing w:after="0" w:line="240" w:lineRule="auto"/>
      </w:pPr>
      <w:r>
        <w:separator/>
      </w:r>
    </w:p>
  </w:footnote>
  <w:footnote w:type="continuationSeparator" w:id="0">
    <w:p w14:paraId="12F2F496" w14:textId="77777777" w:rsidR="009362D2" w:rsidRDefault="009362D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97250"/>
    <w:multiLevelType w:val="hybridMultilevel"/>
    <w:tmpl w:val="8BCEE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D74717"/>
    <w:multiLevelType w:val="hybridMultilevel"/>
    <w:tmpl w:val="E884B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B55DBC"/>
    <w:multiLevelType w:val="hybridMultilevel"/>
    <w:tmpl w:val="A252A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A57159"/>
    <w:multiLevelType w:val="hybridMultilevel"/>
    <w:tmpl w:val="601EC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793762"/>
    <w:multiLevelType w:val="hybridMultilevel"/>
    <w:tmpl w:val="E00EF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3"/>
  </w:num>
  <w:num w:numId="3" w16cid:durableId="875194671">
    <w:abstractNumId w:val="2"/>
  </w:num>
  <w:num w:numId="4" w16cid:durableId="1703288516">
    <w:abstractNumId w:val="4"/>
  </w:num>
  <w:num w:numId="5" w16cid:durableId="1208763282">
    <w:abstractNumId w:val="7"/>
  </w:num>
  <w:num w:numId="6" w16cid:durableId="640237305">
    <w:abstractNumId w:val="1"/>
  </w:num>
  <w:num w:numId="7" w16cid:durableId="1293755707">
    <w:abstractNumId w:val="8"/>
  </w:num>
  <w:num w:numId="8" w16cid:durableId="1918439540">
    <w:abstractNumId w:val="6"/>
  </w:num>
  <w:num w:numId="9" w16cid:durableId="2128039813">
    <w:abstractNumId w:val="5"/>
  </w:num>
  <w:num w:numId="10" w16cid:durableId="911427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024A9"/>
    <w:rsid w:val="00134364"/>
    <w:rsid w:val="0020643B"/>
    <w:rsid w:val="00216C85"/>
    <w:rsid w:val="00245A44"/>
    <w:rsid w:val="002516F9"/>
    <w:rsid w:val="00260277"/>
    <w:rsid w:val="00273EDD"/>
    <w:rsid w:val="00295676"/>
    <w:rsid w:val="002A15DA"/>
    <w:rsid w:val="002C3965"/>
    <w:rsid w:val="003018F0"/>
    <w:rsid w:val="00321C4C"/>
    <w:rsid w:val="00331F5A"/>
    <w:rsid w:val="003A2FDF"/>
    <w:rsid w:val="003B5B7F"/>
    <w:rsid w:val="004903AA"/>
    <w:rsid w:val="00492C88"/>
    <w:rsid w:val="004E6C3B"/>
    <w:rsid w:val="00545684"/>
    <w:rsid w:val="0061260B"/>
    <w:rsid w:val="00646B10"/>
    <w:rsid w:val="006D298C"/>
    <w:rsid w:val="00715990"/>
    <w:rsid w:val="00740443"/>
    <w:rsid w:val="00784670"/>
    <w:rsid w:val="0082778C"/>
    <w:rsid w:val="00866B7B"/>
    <w:rsid w:val="008E5015"/>
    <w:rsid w:val="009362D2"/>
    <w:rsid w:val="00993897"/>
    <w:rsid w:val="009D1D1E"/>
    <w:rsid w:val="00A035FD"/>
    <w:rsid w:val="00A276A0"/>
    <w:rsid w:val="00A6153D"/>
    <w:rsid w:val="00B279C3"/>
    <w:rsid w:val="00C54573"/>
    <w:rsid w:val="00D025CA"/>
    <w:rsid w:val="00D769F0"/>
    <w:rsid w:val="00E614D4"/>
    <w:rsid w:val="00E62DD1"/>
    <w:rsid w:val="00EC0FD4"/>
    <w:rsid w:val="00EC68DA"/>
    <w:rsid w:val="00F278D4"/>
    <w:rsid w:val="00F3060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492C88"/>
    <w:rPr>
      <w:color w:val="0563C1" w:themeColor="hyperlink"/>
      <w:u w:val="single"/>
    </w:rPr>
  </w:style>
  <w:style w:type="character" w:styleId="UnresolvedMention">
    <w:name w:val="Unresolved Mention"/>
    <w:basedOn w:val="DefaultParagraphFont"/>
    <w:uiPriority w:val="99"/>
    <w:semiHidden/>
    <w:unhideWhenUsed/>
    <w:rsid w:val="00492C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787</Words>
  <Characters>4486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Louise K</cp:lastModifiedBy>
  <cp:revision>2</cp:revision>
  <dcterms:created xsi:type="dcterms:W3CDTF">2026-02-21T19:42:00Z</dcterms:created>
  <dcterms:modified xsi:type="dcterms:W3CDTF">2026-02-21T19:42:00Z</dcterms:modified>
</cp:coreProperties>
</file>