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090"/>
        <w:gridCol w:w="2936"/>
      </w:tblGrid>
      <w:tr w:rsidR="00BA351E" w14:paraId="43BC92EC" w14:textId="77777777" w:rsidTr="00BA4C2A">
        <w:trPr>
          <w:jc w:val="center"/>
        </w:trPr>
        <w:tc>
          <w:tcPr>
            <w:tcW w:w="2568" w:type="pct"/>
            <w:vAlign w:val="center"/>
          </w:tcPr>
          <w:p w14:paraId="2F5C986D" w14:textId="77777777" w:rsidR="00BA351E" w:rsidRDefault="00BA351E" w:rsidP="00BA4C2A">
            <w:pPr>
              <w:jc w:val="center"/>
            </w:pPr>
            <w:r>
              <w:rPr>
                <w:noProof/>
              </w:rPr>
              <w:drawing>
                <wp:inline distT="0" distB="0" distL="0" distR="0" wp14:anchorId="7633FDDC" wp14:editId="439EC673">
                  <wp:extent cx="3409950" cy="1127907"/>
                  <wp:effectExtent l="0" t="0" r="0" b="0"/>
                  <wp:docPr id="2" name="Picture 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3432933" cy="1135509"/>
                          </a:xfrm>
                          <a:prstGeom prst="rect">
                            <a:avLst/>
                          </a:prstGeom>
                        </pic:spPr>
                      </pic:pic>
                    </a:graphicData>
                  </a:graphic>
                </wp:inline>
              </w:drawing>
            </w:r>
          </w:p>
          <w:p w14:paraId="0E506232" w14:textId="77777777" w:rsidR="00BA351E" w:rsidRDefault="00BA351E" w:rsidP="00BA4C2A">
            <w:pPr>
              <w:jc w:val="right"/>
            </w:pPr>
          </w:p>
          <w:p w14:paraId="3CD3CE6A" w14:textId="77777777" w:rsidR="00BA351E" w:rsidRPr="003A0675" w:rsidRDefault="00BA351E" w:rsidP="00BA4C2A">
            <w:pPr>
              <w:jc w:val="center"/>
              <w:rPr>
                <w:rFonts w:ascii="Arial" w:hAnsi="Arial" w:cs="Arial"/>
                <w:sz w:val="40"/>
                <w:szCs w:val="40"/>
              </w:rPr>
            </w:pPr>
            <w:r w:rsidRPr="003A0675">
              <w:rPr>
                <w:rFonts w:ascii="Arial" w:hAnsi="Arial" w:cs="Arial"/>
                <w:b/>
                <w:sz w:val="40"/>
                <w:szCs w:val="40"/>
              </w:rPr>
              <w:t>BA Business Management</w:t>
            </w:r>
          </w:p>
          <w:p w14:paraId="24A27F78" w14:textId="77777777" w:rsidR="00BA351E" w:rsidRPr="00C7627E" w:rsidRDefault="00BA351E" w:rsidP="00BA4C2A">
            <w:pPr>
              <w:pStyle w:val="Heading1"/>
              <w:shd w:val="clear" w:color="auto" w:fill="FFFFFF"/>
              <w:spacing w:before="0" w:beforeAutospacing="0"/>
              <w:jc w:val="center"/>
              <w:rPr>
                <w:rFonts w:ascii="Arial" w:hAnsi="Arial" w:cs="Arial"/>
                <w:color w:val="1D2125"/>
                <w:sz w:val="44"/>
                <w:szCs w:val="44"/>
              </w:rPr>
            </w:pPr>
            <w:r w:rsidRPr="00C7627E">
              <w:rPr>
                <w:rFonts w:ascii="Arial" w:hAnsi="Arial" w:cs="Arial"/>
                <w:color w:val="1D2125"/>
                <w:sz w:val="44"/>
                <w:szCs w:val="44"/>
              </w:rPr>
              <w:t>Data Handling &amp; Business Intelligence</w:t>
            </w:r>
          </w:p>
          <w:p w14:paraId="0900D299" w14:textId="77777777" w:rsidR="00BA351E" w:rsidRPr="002F3324" w:rsidRDefault="00BA351E" w:rsidP="00BA4C2A">
            <w:pPr>
              <w:jc w:val="center"/>
              <w:rPr>
                <w:rFonts w:ascii="Arial" w:hAnsi="Arial" w:cs="Arial"/>
                <w:b/>
                <w:bCs/>
                <w:sz w:val="44"/>
                <w:szCs w:val="44"/>
              </w:rPr>
            </w:pPr>
            <w:r w:rsidRPr="002F3324">
              <w:rPr>
                <w:rFonts w:ascii="Arial" w:hAnsi="Arial" w:cs="Arial"/>
                <w:b/>
                <w:bCs/>
                <w:sz w:val="44"/>
                <w:szCs w:val="44"/>
              </w:rPr>
              <w:t>LCBB500</w:t>
            </w:r>
            <w:r>
              <w:rPr>
                <w:rFonts w:ascii="Arial" w:hAnsi="Arial" w:cs="Arial"/>
                <w:b/>
                <w:bCs/>
                <w:sz w:val="44"/>
                <w:szCs w:val="44"/>
              </w:rPr>
              <w:t>0</w:t>
            </w:r>
          </w:p>
          <w:p w14:paraId="7F9BED4D" w14:textId="77777777" w:rsidR="00BA351E" w:rsidRDefault="00BA351E" w:rsidP="00BA4C2A">
            <w:pPr>
              <w:jc w:val="center"/>
              <w:rPr>
                <w:b/>
                <w:sz w:val="32"/>
                <w:szCs w:val="32"/>
              </w:rPr>
            </w:pPr>
          </w:p>
          <w:p w14:paraId="1BEBAC3E" w14:textId="77777777" w:rsidR="00BA351E" w:rsidRPr="00681E06" w:rsidRDefault="00BA351E" w:rsidP="00BA4C2A">
            <w:pPr>
              <w:jc w:val="center"/>
              <w:rPr>
                <w:b/>
                <w:sz w:val="32"/>
                <w:szCs w:val="32"/>
              </w:rPr>
            </w:pPr>
          </w:p>
          <w:p w14:paraId="3B3B975F" w14:textId="77777777" w:rsidR="00BA351E" w:rsidRDefault="00BA351E" w:rsidP="00BA4C2A">
            <w:pPr>
              <w:rPr>
                <w:rFonts w:ascii="Arial" w:hAnsi="Arial" w:cs="Arial"/>
                <w:b/>
                <w:sz w:val="44"/>
                <w:szCs w:val="44"/>
              </w:rPr>
            </w:pPr>
            <w:r w:rsidRPr="004C388A">
              <w:rPr>
                <w:rFonts w:ascii="Arial" w:hAnsi="Arial" w:cs="Arial"/>
                <w:b/>
                <w:sz w:val="44"/>
                <w:szCs w:val="44"/>
              </w:rPr>
              <w:t xml:space="preserve">Lecturer: </w:t>
            </w:r>
          </w:p>
          <w:p w14:paraId="782AF0F9" w14:textId="77777777" w:rsidR="00BA351E" w:rsidRPr="00FF333A" w:rsidRDefault="00BA351E" w:rsidP="00BA4C2A">
            <w:pPr>
              <w:rPr>
                <w:rFonts w:ascii="Arial" w:hAnsi="Arial" w:cs="Arial"/>
                <w:b/>
                <w:bCs/>
                <w:sz w:val="44"/>
                <w:szCs w:val="44"/>
                <w:lang w:val="bg-BG"/>
              </w:rPr>
            </w:pPr>
            <w:r w:rsidRPr="00FF333A">
              <w:rPr>
                <w:rFonts w:ascii="Arial" w:hAnsi="Arial" w:cs="Arial"/>
                <w:b/>
                <w:bCs/>
                <w:color w:val="1D2125"/>
                <w:sz w:val="44"/>
                <w:szCs w:val="44"/>
                <w:shd w:val="clear" w:color="auto" w:fill="FFFFFF"/>
              </w:rPr>
              <w:t>Zahra Mohammadnazari</w:t>
            </w:r>
          </w:p>
          <w:p w14:paraId="226B7C04" w14:textId="77777777" w:rsidR="00BA351E" w:rsidRDefault="00BA351E" w:rsidP="00BA4C2A">
            <w:pPr>
              <w:jc w:val="right"/>
            </w:pPr>
          </w:p>
          <w:p w14:paraId="10816D2A" w14:textId="77777777" w:rsidR="00BA351E" w:rsidRDefault="00BA351E" w:rsidP="00BA4C2A">
            <w:pPr>
              <w:jc w:val="right"/>
            </w:pPr>
          </w:p>
          <w:p w14:paraId="50459137" w14:textId="77777777" w:rsidR="00BA351E" w:rsidRDefault="00BA351E" w:rsidP="00BA4C2A">
            <w:pPr>
              <w:jc w:val="right"/>
            </w:pPr>
          </w:p>
          <w:p w14:paraId="17E0C439" w14:textId="77777777" w:rsidR="00BA351E" w:rsidRDefault="00BA351E" w:rsidP="00BA4C2A">
            <w:pPr>
              <w:jc w:val="right"/>
            </w:pPr>
          </w:p>
          <w:sdt>
            <w:sdtPr>
              <w:rPr>
                <w:b/>
                <w:bCs/>
                <w:i/>
                <w:iCs/>
                <w:color w:val="44546A" w:themeColor="text2"/>
                <w:sz w:val="44"/>
                <w:szCs w:val="44"/>
              </w:rPr>
              <w:alias w:val="Title"/>
              <w:tag w:val=""/>
              <w:id w:val="-438379639"/>
              <w:showingPlcHdr/>
              <w:dataBinding w:prefixMappings="xmlns:ns0='http://purl.org/dc/elements/1.1/' xmlns:ns1='http://schemas.openxmlformats.org/package/2006/metadata/core-properties' " w:xpath="/ns1:coreProperties[1]/ns0:title[1]" w:storeItemID="{6C3C8BC8-F283-45AE-878A-BAB7291924A1}"/>
              <w:text/>
            </w:sdtPr>
            <w:sdtContent>
              <w:p w14:paraId="24D47EFF" w14:textId="77777777" w:rsidR="00BA351E" w:rsidRPr="00436A16" w:rsidRDefault="00BA351E" w:rsidP="00BA4C2A">
                <w:pPr>
                  <w:pStyle w:val="NoSpacing"/>
                  <w:spacing w:line="312" w:lineRule="auto"/>
                  <w:jc w:val="center"/>
                  <w:rPr>
                    <w:b/>
                    <w:bCs/>
                    <w:caps/>
                    <w:color w:val="191919" w:themeColor="text1" w:themeTint="E6"/>
                    <w:sz w:val="72"/>
                    <w:szCs w:val="72"/>
                  </w:rPr>
                </w:pPr>
                <w:r>
                  <w:rPr>
                    <w:b/>
                    <w:bCs/>
                    <w:i/>
                    <w:iCs/>
                    <w:color w:val="44546A" w:themeColor="text2"/>
                    <w:sz w:val="44"/>
                    <w:szCs w:val="44"/>
                  </w:rPr>
                  <w:t xml:space="preserve">     </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0718D0A3" w14:textId="77777777" w:rsidR="00BA351E" w:rsidRDefault="00BA351E" w:rsidP="00BA4C2A">
                <w:pPr>
                  <w:jc w:val="right"/>
                  <w:rPr>
                    <w:sz w:val="24"/>
                    <w:szCs w:val="24"/>
                  </w:rPr>
                </w:pPr>
                <w:r>
                  <w:rPr>
                    <w:color w:val="000000" w:themeColor="text1"/>
                    <w:sz w:val="24"/>
                    <w:szCs w:val="24"/>
                  </w:rPr>
                  <w:t xml:space="preserve">     </w:t>
                </w:r>
              </w:p>
            </w:sdtContent>
          </w:sdt>
        </w:tc>
        <w:tc>
          <w:tcPr>
            <w:tcW w:w="2432" w:type="pct"/>
            <w:vAlign w:val="center"/>
          </w:tcPr>
          <w:sdt>
            <w:sdtPr>
              <w:rPr>
                <w:rFonts w:ascii="Arial" w:hAnsi="Arial" w:cs="Arial"/>
                <w:color w:val="ED7D31" w:themeColor="accent2"/>
                <w:sz w:val="44"/>
                <w:szCs w:val="44"/>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5E08A214" w14:textId="77777777" w:rsidR="00BA351E" w:rsidRPr="00FF333A" w:rsidRDefault="00BA351E" w:rsidP="00BA4C2A">
                <w:pPr>
                  <w:pStyle w:val="NoSpacing"/>
                  <w:jc w:val="center"/>
                  <w:rPr>
                    <w:rFonts w:ascii="Arial" w:hAnsi="Arial" w:cs="Arial"/>
                    <w:color w:val="ED7D31" w:themeColor="accent2"/>
                    <w:sz w:val="44"/>
                    <w:szCs w:val="44"/>
                  </w:rPr>
                </w:pPr>
                <w:r w:rsidRPr="00FF333A">
                  <w:rPr>
                    <w:rFonts w:ascii="Arial" w:hAnsi="Arial" w:cs="Arial"/>
                    <w:color w:val="ED7D31" w:themeColor="accent2"/>
                    <w:sz w:val="44"/>
                    <w:szCs w:val="44"/>
                  </w:rPr>
                  <w:t>Ivaylo Todorov</w:t>
                </w:r>
              </w:p>
            </w:sdtContent>
          </w:sdt>
          <w:p w14:paraId="0C3EC132" w14:textId="77777777" w:rsidR="00BA351E" w:rsidRDefault="00BA351E" w:rsidP="00BA4C2A">
            <w:pPr>
              <w:pStyle w:val="NoSpacing"/>
            </w:pPr>
          </w:p>
          <w:p w14:paraId="5E864C2A" w14:textId="77777777" w:rsidR="00BA351E" w:rsidRDefault="00BA351E" w:rsidP="00BA4C2A">
            <w:pPr>
              <w:pStyle w:val="NoSpacing"/>
            </w:pPr>
          </w:p>
          <w:p w14:paraId="6124DF84" w14:textId="77777777" w:rsidR="00BA351E" w:rsidRDefault="00BA351E" w:rsidP="00BA4C2A">
            <w:pPr>
              <w:pStyle w:val="NoSpacing"/>
            </w:pPr>
          </w:p>
          <w:p w14:paraId="5E9FB93F" w14:textId="77777777" w:rsidR="00BA351E" w:rsidRDefault="00BA351E" w:rsidP="00BA4C2A">
            <w:pPr>
              <w:pStyle w:val="NoSpacing"/>
            </w:pPr>
          </w:p>
          <w:p w14:paraId="30928E1D" w14:textId="77777777" w:rsidR="00BA351E" w:rsidRDefault="00BA351E" w:rsidP="00BA4C2A">
            <w:pPr>
              <w:pStyle w:val="NoSpacing"/>
            </w:pPr>
          </w:p>
          <w:p w14:paraId="0162BB6A" w14:textId="77777777" w:rsidR="00BA351E" w:rsidRPr="00FF333A" w:rsidRDefault="00BA351E" w:rsidP="00BA4C2A">
            <w:pPr>
              <w:pStyle w:val="NoSpacing"/>
              <w:jc w:val="center"/>
              <w:rPr>
                <w:rFonts w:ascii="Arial" w:hAnsi="Arial" w:cs="Arial"/>
                <w:b/>
                <w:bCs/>
                <w:sz w:val="40"/>
                <w:szCs w:val="40"/>
                <w:lang w:val="en-GB"/>
              </w:rPr>
            </w:pPr>
            <w:r w:rsidRPr="00FF333A">
              <w:rPr>
                <w:rFonts w:ascii="Arial" w:hAnsi="Arial" w:cs="Arial"/>
                <w:b/>
                <w:bCs/>
                <w:sz w:val="40"/>
                <w:szCs w:val="40"/>
                <w:lang w:val="en-GB"/>
              </w:rPr>
              <w:t>Student ID: 2132919</w:t>
            </w:r>
          </w:p>
        </w:tc>
      </w:tr>
    </w:tbl>
    <w:p w14:paraId="345D312B" w14:textId="77777777" w:rsidR="00BA351E" w:rsidRDefault="00BA351E" w:rsidP="00BA351E"/>
    <w:p w14:paraId="45AA6572" w14:textId="77777777" w:rsidR="00BA351E" w:rsidRPr="001F4381" w:rsidRDefault="00BA351E" w:rsidP="00BA351E">
      <w:pPr>
        <w:jc w:val="center"/>
        <w:rPr>
          <w:rFonts w:ascii="Arial" w:hAnsi="Arial" w:cs="Arial"/>
          <w:sz w:val="40"/>
          <w:szCs w:val="40"/>
          <w:u w:val="single"/>
        </w:rPr>
      </w:pPr>
      <w:r w:rsidRPr="001F4381">
        <w:rPr>
          <w:rFonts w:ascii="Arial" w:hAnsi="Arial" w:cs="Arial"/>
          <w:sz w:val="40"/>
          <w:szCs w:val="40"/>
          <w:u w:val="single"/>
        </w:rPr>
        <w:lastRenderedPageBreak/>
        <w:t>Table of Contend</w:t>
      </w:r>
    </w:p>
    <w:p w14:paraId="350296AA" w14:textId="77777777" w:rsidR="00BA351E" w:rsidRPr="00713FD1" w:rsidRDefault="00BA351E" w:rsidP="00BA351E">
      <w:pPr>
        <w:jc w:val="center"/>
        <w:rPr>
          <w:sz w:val="28"/>
          <w:szCs w:val="28"/>
          <w:lang w:val="bg-BG"/>
        </w:rPr>
      </w:pPr>
    </w:p>
    <w:p w14:paraId="3F5ABFD7" w14:textId="77777777" w:rsidR="00BA351E" w:rsidRPr="008D6008" w:rsidRDefault="00BA351E" w:rsidP="00BA351E">
      <w:pPr>
        <w:jc w:val="center"/>
        <w:rPr>
          <w:sz w:val="28"/>
          <w:szCs w:val="28"/>
        </w:rPr>
      </w:pPr>
    </w:p>
    <w:p w14:paraId="177E6AE8" w14:textId="77777777" w:rsidR="00BA351E" w:rsidRPr="008D6008" w:rsidRDefault="00BA351E" w:rsidP="00BA351E">
      <w:pPr>
        <w:jc w:val="center"/>
        <w:rPr>
          <w:sz w:val="28"/>
          <w:szCs w:val="28"/>
        </w:rPr>
      </w:pPr>
    </w:p>
    <w:p w14:paraId="67D80AEA" w14:textId="0E2B37E1" w:rsidR="00BA351E" w:rsidRDefault="00BA351E" w:rsidP="00BA351E">
      <w:pPr>
        <w:numPr>
          <w:ilvl w:val="0"/>
          <w:numId w:val="1"/>
        </w:numPr>
        <w:autoSpaceDE w:val="0"/>
        <w:autoSpaceDN w:val="0"/>
        <w:adjustRightInd w:val="0"/>
        <w:spacing w:line="240" w:lineRule="auto"/>
        <w:jc w:val="both"/>
        <w:rPr>
          <w:rFonts w:ascii="Arial" w:hAnsi="Arial" w:cs="Arial"/>
          <w:lang w:val="bg-BG"/>
        </w:rPr>
      </w:pPr>
      <w:r w:rsidRPr="00AB56A4">
        <w:rPr>
          <w:rFonts w:ascii="Arial" w:hAnsi="Arial" w:cs="Arial"/>
        </w:rPr>
        <w:t xml:space="preserve">Introduction…. </w:t>
      </w:r>
      <w:r w:rsidR="0039169C">
        <w:rPr>
          <w:rFonts w:ascii="Arial" w:hAnsi="Arial" w:cs="Arial"/>
        </w:rPr>
        <w:t>2</w:t>
      </w:r>
    </w:p>
    <w:p w14:paraId="03F457CB" w14:textId="1DA64363" w:rsidR="00BA351E" w:rsidRPr="0039169C" w:rsidRDefault="0039169C" w:rsidP="00BA351E">
      <w:pPr>
        <w:numPr>
          <w:ilvl w:val="0"/>
          <w:numId w:val="1"/>
        </w:numPr>
        <w:autoSpaceDE w:val="0"/>
        <w:autoSpaceDN w:val="0"/>
        <w:adjustRightInd w:val="0"/>
        <w:spacing w:line="240" w:lineRule="auto"/>
        <w:jc w:val="both"/>
        <w:rPr>
          <w:rFonts w:ascii="Arial" w:hAnsi="Arial" w:cs="Arial"/>
          <w:lang w:val="bg-BG"/>
        </w:rPr>
      </w:pPr>
      <w:r>
        <w:rPr>
          <w:rFonts w:ascii="Arial" w:hAnsi="Arial" w:cs="Arial"/>
          <w:color w:val="000000" w:themeColor="text1"/>
          <w:szCs w:val="24"/>
        </w:rPr>
        <w:t>T</w:t>
      </w:r>
      <w:r>
        <w:rPr>
          <w:rFonts w:ascii="Arial" w:hAnsi="Arial" w:cs="Arial"/>
          <w:color w:val="000000" w:themeColor="text1"/>
          <w:szCs w:val="24"/>
        </w:rPr>
        <w:t>he advantages and disadvantages of using SPSS</w:t>
      </w:r>
      <w:r>
        <w:rPr>
          <w:rFonts w:ascii="Arial" w:hAnsi="Arial" w:cs="Arial"/>
          <w:color w:val="000000" w:themeColor="text1"/>
          <w:szCs w:val="24"/>
        </w:rPr>
        <w:t>…</w:t>
      </w:r>
      <w:r w:rsidR="00D50832">
        <w:rPr>
          <w:rFonts w:ascii="Arial" w:hAnsi="Arial" w:cs="Arial"/>
          <w:color w:val="000000" w:themeColor="text1"/>
          <w:szCs w:val="24"/>
        </w:rPr>
        <w:t>3</w:t>
      </w:r>
    </w:p>
    <w:p w14:paraId="7C8DDDC1" w14:textId="0E73EFE1" w:rsidR="0039169C" w:rsidRPr="0039169C" w:rsidRDefault="0039169C" w:rsidP="00BA351E">
      <w:pPr>
        <w:numPr>
          <w:ilvl w:val="0"/>
          <w:numId w:val="1"/>
        </w:numPr>
        <w:autoSpaceDE w:val="0"/>
        <w:autoSpaceDN w:val="0"/>
        <w:adjustRightInd w:val="0"/>
        <w:spacing w:line="240" w:lineRule="auto"/>
        <w:jc w:val="both"/>
        <w:rPr>
          <w:rFonts w:ascii="Arial" w:hAnsi="Arial" w:cs="Arial"/>
          <w:lang w:val="bg-BG"/>
        </w:rPr>
      </w:pPr>
      <w:r>
        <w:rPr>
          <w:rFonts w:ascii="Arial" w:hAnsi="Arial" w:cs="Arial"/>
          <w:color w:val="000000" w:themeColor="text1"/>
          <w:szCs w:val="24"/>
        </w:rPr>
        <w:t>T</w:t>
      </w:r>
      <w:r>
        <w:rPr>
          <w:rFonts w:ascii="Arial" w:hAnsi="Arial" w:cs="Arial"/>
          <w:color w:val="000000" w:themeColor="text1"/>
          <w:szCs w:val="24"/>
        </w:rPr>
        <w:t>he advantages and disadvantages of using Excel</w:t>
      </w:r>
      <w:r>
        <w:rPr>
          <w:rFonts w:ascii="Arial" w:hAnsi="Arial" w:cs="Arial"/>
          <w:color w:val="000000" w:themeColor="text1"/>
          <w:szCs w:val="24"/>
        </w:rPr>
        <w:t>…</w:t>
      </w:r>
      <w:r w:rsidR="00D50832">
        <w:rPr>
          <w:rFonts w:ascii="Arial" w:hAnsi="Arial" w:cs="Arial"/>
          <w:color w:val="000000" w:themeColor="text1"/>
          <w:szCs w:val="24"/>
        </w:rPr>
        <w:t>4</w:t>
      </w:r>
    </w:p>
    <w:p w14:paraId="4927E96E" w14:textId="05B57716" w:rsidR="0039169C" w:rsidRDefault="00C13908" w:rsidP="00BA351E">
      <w:pPr>
        <w:numPr>
          <w:ilvl w:val="0"/>
          <w:numId w:val="1"/>
        </w:numPr>
        <w:autoSpaceDE w:val="0"/>
        <w:autoSpaceDN w:val="0"/>
        <w:adjustRightInd w:val="0"/>
        <w:spacing w:line="240" w:lineRule="auto"/>
        <w:jc w:val="both"/>
        <w:rPr>
          <w:rFonts w:ascii="Arial" w:hAnsi="Arial" w:cs="Arial"/>
          <w:lang w:val="bg-BG"/>
        </w:rPr>
      </w:pPr>
      <w:r>
        <w:rPr>
          <w:rFonts w:ascii="Arial" w:hAnsi="Arial" w:cs="Arial"/>
          <w:color w:val="000000" w:themeColor="text1"/>
          <w:szCs w:val="24"/>
        </w:rPr>
        <w:t>T</w:t>
      </w:r>
      <w:r>
        <w:rPr>
          <w:rFonts w:ascii="Arial" w:hAnsi="Arial" w:cs="Arial"/>
          <w:color w:val="000000" w:themeColor="text1"/>
          <w:szCs w:val="24"/>
        </w:rPr>
        <w:t>he importance of Data Governance</w:t>
      </w:r>
      <w:r>
        <w:rPr>
          <w:rFonts w:ascii="Arial" w:hAnsi="Arial" w:cs="Arial"/>
          <w:color w:val="000000" w:themeColor="text1"/>
          <w:szCs w:val="24"/>
        </w:rPr>
        <w:t>…</w:t>
      </w:r>
      <w:r w:rsidR="00D50832">
        <w:rPr>
          <w:rFonts w:ascii="Arial" w:hAnsi="Arial" w:cs="Arial"/>
          <w:color w:val="000000" w:themeColor="text1"/>
          <w:szCs w:val="24"/>
        </w:rPr>
        <w:t>5</w:t>
      </w:r>
    </w:p>
    <w:p w14:paraId="71526145" w14:textId="41F5972D" w:rsidR="00BA351E" w:rsidRPr="00A9661B" w:rsidRDefault="00BA351E" w:rsidP="00BA351E">
      <w:pPr>
        <w:numPr>
          <w:ilvl w:val="0"/>
          <w:numId w:val="1"/>
        </w:numPr>
        <w:spacing w:line="240" w:lineRule="auto"/>
        <w:rPr>
          <w:rFonts w:ascii="Arial" w:hAnsi="Arial" w:cs="Arial"/>
          <w:lang w:val="bg-BG"/>
        </w:rPr>
      </w:pPr>
      <w:r w:rsidRPr="00B738F0">
        <w:rPr>
          <w:rFonts w:ascii="Arial" w:hAnsi="Arial" w:cs="Arial"/>
        </w:rPr>
        <w:t xml:space="preserve">Conclusion…... </w:t>
      </w:r>
      <w:r w:rsidR="00D50832">
        <w:rPr>
          <w:rFonts w:ascii="Arial" w:hAnsi="Arial" w:cs="Arial"/>
        </w:rPr>
        <w:t>6</w:t>
      </w:r>
    </w:p>
    <w:p w14:paraId="006A7FD1" w14:textId="6CFD06AA" w:rsidR="00BA351E" w:rsidRPr="00A9661B" w:rsidRDefault="00BA351E" w:rsidP="00BA351E">
      <w:pPr>
        <w:numPr>
          <w:ilvl w:val="0"/>
          <w:numId w:val="1"/>
        </w:numPr>
        <w:spacing w:line="240" w:lineRule="auto"/>
        <w:rPr>
          <w:rFonts w:ascii="Arial" w:hAnsi="Arial" w:cs="Arial"/>
          <w:lang w:val="bg-BG"/>
        </w:rPr>
      </w:pPr>
      <w:r w:rsidRPr="00B738F0">
        <w:rPr>
          <w:rFonts w:ascii="Arial" w:hAnsi="Arial" w:cs="Arial"/>
        </w:rPr>
        <w:t xml:space="preserve">References…... </w:t>
      </w:r>
      <w:r w:rsidR="00D50832">
        <w:rPr>
          <w:rFonts w:ascii="Arial" w:hAnsi="Arial" w:cs="Arial"/>
        </w:rPr>
        <w:t>7</w:t>
      </w:r>
    </w:p>
    <w:p w14:paraId="7F9F80FF" w14:textId="77777777" w:rsidR="00D340E6" w:rsidRDefault="00D340E6"/>
    <w:p w14:paraId="450A04CC" w14:textId="77777777" w:rsidR="00692282" w:rsidRDefault="00692282"/>
    <w:p w14:paraId="7FE13382" w14:textId="77777777" w:rsidR="00692282" w:rsidRDefault="00692282"/>
    <w:p w14:paraId="0008A343" w14:textId="77777777" w:rsidR="00692282" w:rsidRDefault="00692282"/>
    <w:p w14:paraId="5445E27F" w14:textId="77777777" w:rsidR="00692282" w:rsidRDefault="00692282"/>
    <w:p w14:paraId="15D949F9" w14:textId="77777777" w:rsidR="00692282" w:rsidRDefault="00692282"/>
    <w:p w14:paraId="734FBEDB" w14:textId="52DE6BBA" w:rsidR="009A2D19" w:rsidRDefault="009A2D19"/>
    <w:p w14:paraId="39D7A167" w14:textId="77777777" w:rsidR="009A2D19" w:rsidRDefault="009A2D19">
      <w:r>
        <w:br w:type="page"/>
      </w:r>
    </w:p>
    <w:p w14:paraId="795F2A15" w14:textId="6ADA922E" w:rsidR="00692282" w:rsidRDefault="009A2D19" w:rsidP="009A2D19">
      <w:pPr>
        <w:spacing w:line="360" w:lineRule="auto"/>
        <w:ind w:firstLine="720"/>
        <w:rPr>
          <w:rFonts w:ascii="Arial" w:hAnsi="Arial" w:cs="Arial"/>
        </w:rPr>
      </w:pPr>
      <w:r w:rsidRPr="009A2D19">
        <w:rPr>
          <w:rFonts w:ascii="Arial" w:hAnsi="Arial" w:cs="Arial"/>
        </w:rPr>
        <w:lastRenderedPageBreak/>
        <w:t>Large-scale database gathering, organisation, processing, and analysis are becoming more and more important in today's digitally connected society. This facilitates making strategic decisions, enhances productivity, forecasts client sentiments, enhances customer support, and raises the calibre of the final output.</w:t>
      </w:r>
      <w:r w:rsidR="001250B7">
        <w:rPr>
          <w:rFonts w:ascii="Arial" w:hAnsi="Arial" w:cs="Arial"/>
        </w:rPr>
        <w:t xml:space="preserve"> </w:t>
      </w:r>
      <w:r w:rsidR="001250B7">
        <w:rPr>
          <w:rFonts w:ascii="Arial" w:hAnsi="Arial" w:cs="Arial"/>
          <w:kern w:val="0"/>
          <w14:ligatures w14:val="none"/>
        </w:rPr>
        <w:t xml:space="preserve">Referring to Galetsia (2020) </w:t>
      </w:r>
      <w:r w:rsidR="001250B7">
        <w:rPr>
          <w:rFonts w:ascii="Arial" w:hAnsi="Arial" w:cs="Arial"/>
        </w:rPr>
        <w:t>using these features, large databases can be more easily structured.</w:t>
      </w:r>
      <w:r w:rsidR="001250B7">
        <w:rPr>
          <w:rFonts w:ascii="Arial" w:hAnsi="Arial" w:cs="Arial"/>
        </w:rPr>
        <w:t xml:space="preserve"> </w:t>
      </w:r>
      <w:r w:rsidR="001250B7" w:rsidRPr="001250B7">
        <w:rPr>
          <w:rFonts w:ascii="Arial" w:hAnsi="Arial" w:cs="Arial"/>
        </w:rPr>
        <w:t>This facilitates the selection of data for studies and testing and makes it easier to analyse big databases.</w:t>
      </w:r>
    </w:p>
    <w:p w14:paraId="069935CF" w14:textId="297E7FB1" w:rsidR="007E423D" w:rsidRDefault="007E423D" w:rsidP="009A2D19">
      <w:pPr>
        <w:spacing w:line="360" w:lineRule="auto"/>
        <w:ind w:firstLine="720"/>
        <w:rPr>
          <w:rFonts w:ascii="Arial" w:hAnsi="Arial" w:cs="Arial"/>
        </w:rPr>
      </w:pPr>
      <w:r>
        <w:rPr>
          <w:rFonts w:ascii="Arial" w:hAnsi="Arial" w:cs="Arial"/>
        </w:rPr>
        <w:t>According to Microsoft (2023)</w:t>
      </w:r>
      <w:r w:rsidRPr="007E423D">
        <w:t xml:space="preserve"> </w:t>
      </w:r>
      <w:r>
        <w:t>o</w:t>
      </w:r>
      <w:r w:rsidRPr="007E423D">
        <w:rPr>
          <w:rFonts w:ascii="Arial" w:hAnsi="Arial" w:cs="Arial"/>
        </w:rPr>
        <w:t>ne application in the Office 365 package that is frequently used for storing, sorting, and manipulating data is Microsoft Excel. Excel is frequently used in data analytics and finance professions to evaluate vast volumes of data and produce visualisations, despite the fact that it is not a database.</w:t>
      </w:r>
      <w:r w:rsidR="00B87D5E">
        <w:rPr>
          <w:rFonts w:ascii="Arial" w:hAnsi="Arial" w:cs="Arial"/>
        </w:rPr>
        <w:t xml:space="preserve"> </w:t>
      </w:r>
      <w:r w:rsidR="00CC628D" w:rsidRPr="00CC628D">
        <w:rPr>
          <w:rFonts w:ascii="Arial" w:hAnsi="Arial" w:cs="Arial"/>
        </w:rPr>
        <w:t xml:space="preserve">Based on the </w:t>
      </w:r>
      <w:r w:rsidR="00CC628D" w:rsidRPr="00CC628D">
        <w:rPr>
          <w:rFonts w:ascii="Arial" w:hAnsi="Arial" w:cs="Arial"/>
        </w:rPr>
        <w:t>analyse</w:t>
      </w:r>
      <w:r w:rsidR="00CC628D" w:rsidRPr="00CC628D">
        <w:rPr>
          <w:rFonts w:ascii="Arial" w:hAnsi="Arial" w:cs="Arial"/>
        </w:rPr>
        <w:t xml:space="preserve"> of Warner (2001) there are advantages and disadvantages using Excel.</w:t>
      </w:r>
    </w:p>
    <w:p w14:paraId="4123D92B" w14:textId="10B5571E" w:rsidR="00E6620E" w:rsidRPr="004C7E11" w:rsidRDefault="00E6620E" w:rsidP="00E6620E">
      <w:pPr>
        <w:spacing w:line="360" w:lineRule="auto"/>
        <w:rPr>
          <w:rFonts w:ascii="Arial" w:hAnsi="Arial" w:cs="Arial"/>
          <w:b/>
          <w:bCs/>
        </w:rPr>
      </w:pPr>
      <w:r w:rsidRPr="004C7E11">
        <w:rPr>
          <w:rFonts w:ascii="Arial" w:hAnsi="Arial" w:cs="Arial"/>
          <w:b/>
          <w:bCs/>
        </w:rPr>
        <w:t>Advantages:</w:t>
      </w:r>
    </w:p>
    <w:p w14:paraId="657F97C3" w14:textId="66DF18B3" w:rsidR="00E6620E" w:rsidRDefault="000A2DEE" w:rsidP="00E6620E">
      <w:pPr>
        <w:numPr>
          <w:ilvl w:val="0"/>
          <w:numId w:val="3"/>
        </w:numPr>
        <w:spacing w:line="360" w:lineRule="auto"/>
        <w:rPr>
          <w:rFonts w:ascii="Arial" w:hAnsi="Arial" w:cs="Arial"/>
        </w:rPr>
      </w:pPr>
      <w:r w:rsidRPr="000A2DEE">
        <w:rPr>
          <w:rFonts w:ascii="Arial" w:hAnsi="Arial" w:cs="Arial"/>
        </w:rPr>
        <w:t>Organizing Data</w:t>
      </w:r>
      <w:r>
        <w:rPr>
          <w:rFonts w:ascii="Arial" w:hAnsi="Arial" w:cs="Arial"/>
        </w:rPr>
        <w:t>.</w:t>
      </w:r>
      <w:r w:rsidR="005751CA">
        <w:rPr>
          <w:rFonts w:ascii="Arial" w:hAnsi="Arial" w:cs="Arial"/>
        </w:rPr>
        <w:t xml:space="preserve"> </w:t>
      </w:r>
      <w:r w:rsidR="005751CA" w:rsidRPr="005751CA">
        <w:rPr>
          <w:rFonts w:ascii="Arial" w:hAnsi="Arial" w:cs="Arial"/>
        </w:rPr>
        <w:t>One of the simplest uses of spreadsheets is for data collection and organisation, where they are often the preferred tool.</w:t>
      </w:r>
    </w:p>
    <w:p w14:paraId="3F491B94" w14:textId="5140710E" w:rsidR="005751CA" w:rsidRDefault="00D94100" w:rsidP="005751CA">
      <w:pPr>
        <w:spacing w:line="360" w:lineRule="auto"/>
        <w:rPr>
          <w:rFonts w:ascii="Arial" w:hAnsi="Arial" w:cs="Arial"/>
        </w:rPr>
      </w:pPr>
      <w:r>
        <w:rPr>
          <w:rFonts w:ascii="Arial" w:hAnsi="Arial" w:cs="Arial"/>
          <w:noProof/>
        </w:rPr>
        <w:drawing>
          <wp:inline distT="0" distB="0" distL="0" distR="0" wp14:anchorId="303E1475" wp14:editId="5034073B">
            <wp:extent cx="5731510" cy="3203575"/>
            <wp:effectExtent l="0" t="0" r="2540" b="0"/>
            <wp:docPr id="7509791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0979189" name="Picture 750979189"/>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203575"/>
                    </a:xfrm>
                    <a:prstGeom prst="rect">
                      <a:avLst/>
                    </a:prstGeom>
                  </pic:spPr>
                </pic:pic>
              </a:graphicData>
            </a:graphic>
          </wp:inline>
        </w:drawing>
      </w:r>
    </w:p>
    <w:p w14:paraId="502840B6" w14:textId="77777777" w:rsidR="00D94100" w:rsidRDefault="00D94100" w:rsidP="005751CA">
      <w:pPr>
        <w:spacing w:line="360" w:lineRule="auto"/>
        <w:rPr>
          <w:rFonts w:ascii="Arial" w:hAnsi="Arial" w:cs="Arial"/>
        </w:rPr>
      </w:pPr>
    </w:p>
    <w:p w14:paraId="54CBA514" w14:textId="7D43D334" w:rsidR="00D94100" w:rsidRDefault="00750C08" w:rsidP="00D94100">
      <w:pPr>
        <w:numPr>
          <w:ilvl w:val="0"/>
          <w:numId w:val="3"/>
        </w:numPr>
        <w:spacing w:line="360" w:lineRule="auto"/>
        <w:rPr>
          <w:rFonts w:ascii="Arial" w:hAnsi="Arial" w:cs="Arial"/>
        </w:rPr>
      </w:pPr>
      <w:r>
        <w:rPr>
          <w:rFonts w:ascii="Arial" w:hAnsi="Arial" w:cs="Arial"/>
        </w:rPr>
        <w:t>S</w:t>
      </w:r>
      <w:r w:rsidRPr="00750C08">
        <w:rPr>
          <w:rFonts w:ascii="Arial" w:hAnsi="Arial" w:cs="Arial"/>
        </w:rPr>
        <w:t>implifies computations.</w:t>
      </w:r>
      <w:r w:rsidR="007D7BC0" w:rsidRPr="007D7BC0">
        <w:t xml:space="preserve"> </w:t>
      </w:r>
      <w:r w:rsidR="007D7BC0" w:rsidRPr="007D7BC0">
        <w:rPr>
          <w:rFonts w:ascii="Arial" w:hAnsi="Arial" w:cs="Arial"/>
        </w:rPr>
        <w:t>Using formulas for fast calculation and analysis of large databases.</w:t>
      </w:r>
    </w:p>
    <w:p w14:paraId="7B6B2612" w14:textId="1F163A9B" w:rsidR="00485A08" w:rsidRDefault="00485A08" w:rsidP="00485A08">
      <w:pPr>
        <w:spacing w:line="360" w:lineRule="auto"/>
        <w:rPr>
          <w:rFonts w:ascii="Arial" w:hAnsi="Arial" w:cs="Arial"/>
        </w:rPr>
      </w:pPr>
      <w:r>
        <w:rPr>
          <w:rFonts w:ascii="Arial" w:hAnsi="Arial" w:cs="Arial"/>
          <w:noProof/>
        </w:rPr>
        <w:lastRenderedPageBreak/>
        <w:drawing>
          <wp:inline distT="0" distB="0" distL="0" distR="0" wp14:anchorId="32D30781" wp14:editId="49D6D6F0">
            <wp:extent cx="5731510" cy="3002280"/>
            <wp:effectExtent l="0" t="0" r="2540" b="7620"/>
            <wp:docPr id="177480547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4805474" name="Picture 1774805474"/>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002280"/>
                    </a:xfrm>
                    <a:prstGeom prst="rect">
                      <a:avLst/>
                    </a:prstGeom>
                  </pic:spPr>
                </pic:pic>
              </a:graphicData>
            </a:graphic>
          </wp:inline>
        </w:drawing>
      </w:r>
    </w:p>
    <w:p w14:paraId="2707A2C9" w14:textId="77777777" w:rsidR="00485A08" w:rsidRDefault="00485A08" w:rsidP="00485A08">
      <w:pPr>
        <w:spacing w:line="360" w:lineRule="auto"/>
        <w:rPr>
          <w:rFonts w:ascii="Arial" w:hAnsi="Arial" w:cs="Arial"/>
        </w:rPr>
      </w:pPr>
    </w:p>
    <w:p w14:paraId="7DD0AF02" w14:textId="31B5580B" w:rsidR="00485A08" w:rsidRDefault="002A3D8E" w:rsidP="000B3651">
      <w:pPr>
        <w:numPr>
          <w:ilvl w:val="0"/>
          <w:numId w:val="3"/>
        </w:numPr>
        <w:spacing w:line="360" w:lineRule="auto"/>
        <w:rPr>
          <w:rFonts w:ascii="Arial" w:hAnsi="Arial" w:cs="Arial"/>
        </w:rPr>
      </w:pPr>
      <w:r w:rsidRPr="00CB3BE6">
        <w:rPr>
          <w:rFonts w:ascii="Arial" w:hAnsi="Arial" w:cs="Arial"/>
        </w:rPr>
        <w:t>Access by Multiple Users</w:t>
      </w:r>
      <w:r w:rsidR="00483971" w:rsidRPr="00CB3BE6">
        <w:rPr>
          <w:rFonts w:ascii="Arial" w:hAnsi="Arial" w:cs="Arial"/>
          <w:lang w:val="bg-BG"/>
        </w:rPr>
        <w:t xml:space="preserve">- </w:t>
      </w:r>
      <w:r w:rsidR="00CB3BE6" w:rsidRPr="00CB3BE6">
        <w:rPr>
          <w:rFonts w:ascii="Arial" w:hAnsi="Arial" w:cs="Arial"/>
        </w:rPr>
        <w:t>The program allows access to a large number of users</w:t>
      </w:r>
      <w:r w:rsidR="004C7E11">
        <w:rPr>
          <w:rFonts w:ascii="Arial" w:hAnsi="Arial" w:cs="Arial"/>
          <w:lang w:val="bg-BG"/>
        </w:rPr>
        <w:t xml:space="preserve"> </w:t>
      </w:r>
      <w:r w:rsidR="00CB3BE6" w:rsidRPr="00CB3BE6">
        <w:rPr>
          <w:rFonts w:ascii="Arial" w:hAnsi="Arial" w:cs="Arial"/>
        </w:rPr>
        <w:t>from different devices at the same time.</w:t>
      </w:r>
    </w:p>
    <w:p w14:paraId="27BC1D62" w14:textId="358E0EA7" w:rsidR="004C7E11" w:rsidRDefault="004C7E11" w:rsidP="004C7E11">
      <w:pPr>
        <w:spacing w:line="360" w:lineRule="auto"/>
        <w:rPr>
          <w:rFonts w:ascii="Arial" w:hAnsi="Arial" w:cs="Arial"/>
          <w:b/>
          <w:bCs/>
        </w:rPr>
      </w:pPr>
      <w:r w:rsidRPr="004C7E11">
        <w:rPr>
          <w:rFonts w:ascii="Arial" w:hAnsi="Arial" w:cs="Arial"/>
          <w:b/>
          <w:bCs/>
        </w:rPr>
        <w:t>Disadvantages:</w:t>
      </w:r>
    </w:p>
    <w:p w14:paraId="7273A603" w14:textId="3BC3F827" w:rsidR="004C7E11" w:rsidRDefault="00200B51" w:rsidP="00200B51">
      <w:pPr>
        <w:numPr>
          <w:ilvl w:val="0"/>
          <w:numId w:val="4"/>
        </w:numPr>
        <w:spacing w:line="360" w:lineRule="auto"/>
        <w:rPr>
          <w:rFonts w:ascii="Arial" w:hAnsi="Arial" w:cs="Arial"/>
        </w:rPr>
      </w:pPr>
      <w:r w:rsidRPr="00200B51">
        <w:rPr>
          <w:rFonts w:ascii="Arial" w:hAnsi="Arial" w:cs="Arial"/>
        </w:rPr>
        <w:t>It Requires Skill for Understanding the Syntax</w:t>
      </w:r>
      <w:r>
        <w:rPr>
          <w:rFonts w:ascii="Arial" w:hAnsi="Arial" w:cs="Arial"/>
        </w:rPr>
        <w:t xml:space="preserve">- </w:t>
      </w:r>
      <w:r w:rsidR="00FC64EE">
        <w:rPr>
          <w:rFonts w:ascii="Arial" w:hAnsi="Arial" w:cs="Arial"/>
        </w:rPr>
        <w:t>t</w:t>
      </w:r>
      <w:r w:rsidR="00414F83" w:rsidRPr="00414F83">
        <w:rPr>
          <w:rFonts w:ascii="Arial" w:hAnsi="Arial" w:cs="Arial"/>
        </w:rPr>
        <w:t>he user needs knowledge and technical skills to use the application. Understanding the meaning of formulas and their application, as well as the possibilities of applying graphic images.</w:t>
      </w:r>
    </w:p>
    <w:p w14:paraId="5A2E00EA" w14:textId="4E8A39E9" w:rsidR="00FC64EE" w:rsidRDefault="00FC64EE" w:rsidP="00200B51">
      <w:pPr>
        <w:numPr>
          <w:ilvl w:val="0"/>
          <w:numId w:val="4"/>
        </w:numPr>
        <w:spacing w:line="360" w:lineRule="auto"/>
        <w:rPr>
          <w:rFonts w:ascii="Arial" w:hAnsi="Arial" w:cs="Arial"/>
        </w:rPr>
      </w:pPr>
      <w:r w:rsidRPr="00FC64EE">
        <w:rPr>
          <w:rFonts w:ascii="Arial" w:hAnsi="Arial" w:cs="Arial"/>
        </w:rPr>
        <w:t>Lack of Security</w:t>
      </w:r>
      <w:r>
        <w:rPr>
          <w:rFonts w:ascii="Arial" w:hAnsi="Arial" w:cs="Arial"/>
        </w:rPr>
        <w:t xml:space="preserve">- </w:t>
      </w:r>
      <w:r w:rsidR="00C276A3" w:rsidRPr="00C276A3">
        <w:rPr>
          <w:rFonts w:ascii="Arial" w:hAnsi="Arial" w:cs="Arial"/>
        </w:rPr>
        <w:t>Quick and easy access by many users enables easy copying and misappropriation of important information (plagiarism).</w:t>
      </w:r>
    </w:p>
    <w:p w14:paraId="50EB132F" w14:textId="44E63D84" w:rsidR="003D5269" w:rsidRDefault="004E302F" w:rsidP="004E302F">
      <w:pPr>
        <w:spacing w:line="360" w:lineRule="auto"/>
        <w:ind w:firstLine="720"/>
        <w:rPr>
          <w:rFonts w:ascii="Arial" w:hAnsi="Arial" w:cs="Arial"/>
          <w:spacing w:val="-2"/>
          <w:shd w:val="clear" w:color="auto" w:fill="FFFFFF"/>
        </w:rPr>
      </w:pPr>
      <w:r w:rsidRPr="004E302F">
        <w:rPr>
          <w:rFonts w:ascii="Arial" w:hAnsi="Arial" w:cs="Arial"/>
        </w:rPr>
        <w:t>Another tool for processing and visualizing a large volume of data is SPSS.</w:t>
      </w:r>
      <w:r>
        <w:rPr>
          <w:rFonts w:ascii="Arial" w:hAnsi="Arial" w:cs="Arial"/>
        </w:rPr>
        <w:t xml:space="preserve"> </w:t>
      </w:r>
      <w:r w:rsidRPr="00D31051">
        <w:rPr>
          <w:rFonts w:ascii="Arial" w:hAnsi="Arial" w:cs="Arial"/>
        </w:rPr>
        <w:t>According to IPL (2018)</w:t>
      </w:r>
      <w:r w:rsidR="00CF0413" w:rsidRPr="00D31051">
        <w:rPr>
          <w:rFonts w:ascii="Arial" w:hAnsi="Arial" w:cs="Arial"/>
        </w:rPr>
        <w:t xml:space="preserve"> </w:t>
      </w:r>
      <w:r w:rsidR="00D31051" w:rsidRPr="00D31051">
        <w:rPr>
          <w:rFonts w:ascii="Arial" w:hAnsi="Arial" w:cs="Arial"/>
          <w:spacing w:val="-2"/>
          <w:shd w:val="clear" w:color="auto" w:fill="FFFFFF"/>
        </w:rPr>
        <w:t xml:space="preserve">first version of SPSS was released in </w:t>
      </w:r>
      <w:r w:rsidR="00D31051" w:rsidRPr="00D31051">
        <w:rPr>
          <w:rFonts w:ascii="Arial" w:hAnsi="Arial" w:cs="Arial"/>
          <w:spacing w:val="-2"/>
          <w:shd w:val="clear" w:color="auto" w:fill="FFFFFF"/>
        </w:rPr>
        <w:t>1968</w:t>
      </w:r>
      <w:r w:rsidR="007223EC">
        <w:rPr>
          <w:rFonts w:ascii="Arial" w:hAnsi="Arial" w:cs="Arial"/>
          <w:spacing w:val="-2"/>
          <w:shd w:val="clear" w:color="auto" w:fill="FFFFFF"/>
        </w:rPr>
        <w:t xml:space="preserve"> and it is an </w:t>
      </w:r>
      <w:r w:rsidR="007223EC" w:rsidRPr="007223EC">
        <w:rPr>
          <w:rFonts w:ascii="Arial" w:hAnsi="Arial" w:cs="Arial"/>
          <w:spacing w:val="-2"/>
          <w:shd w:val="clear" w:color="auto" w:fill="FFFFFF"/>
        </w:rPr>
        <w:t>advanced statistical analysis software</w:t>
      </w:r>
      <w:r w:rsidR="00DA20BE">
        <w:rPr>
          <w:rFonts w:ascii="Arial" w:hAnsi="Arial" w:cs="Arial"/>
          <w:spacing w:val="-2"/>
          <w:shd w:val="clear" w:color="auto" w:fill="FFFFFF"/>
        </w:rPr>
        <w:t>.</w:t>
      </w:r>
    </w:p>
    <w:p w14:paraId="666CABE3" w14:textId="5CA396D2" w:rsidR="00DA20BE" w:rsidRDefault="00DA20BE" w:rsidP="00DA20BE">
      <w:pPr>
        <w:spacing w:line="360" w:lineRule="auto"/>
        <w:rPr>
          <w:rFonts w:ascii="Arial" w:hAnsi="Arial" w:cs="Arial"/>
          <w:b/>
          <w:bCs/>
          <w:spacing w:val="-2"/>
          <w:shd w:val="clear" w:color="auto" w:fill="FFFFFF"/>
        </w:rPr>
      </w:pPr>
      <w:r w:rsidRPr="00DA20BE">
        <w:rPr>
          <w:rFonts w:ascii="Arial" w:hAnsi="Arial" w:cs="Arial"/>
          <w:b/>
          <w:bCs/>
          <w:spacing w:val="-2"/>
          <w:shd w:val="clear" w:color="auto" w:fill="FFFFFF"/>
        </w:rPr>
        <w:t>Advantages:</w:t>
      </w:r>
    </w:p>
    <w:p w14:paraId="7C57FEB5" w14:textId="4B220915" w:rsidR="00DA20BE" w:rsidRDefault="00CF2DBF" w:rsidP="00CF2DBF">
      <w:pPr>
        <w:numPr>
          <w:ilvl w:val="0"/>
          <w:numId w:val="6"/>
        </w:numPr>
        <w:spacing w:line="360" w:lineRule="auto"/>
        <w:rPr>
          <w:rFonts w:ascii="Arial" w:hAnsi="Arial" w:cs="Arial"/>
        </w:rPr>
      </w:pPr>
      <w:r w:rsidRPr="00CF2DBF">
        <w:rPr>
          <w:rFonts w:ascii="Arial" w:hAnsi="Arial" w:cs="Arial"/>
        </w:rPr>
        <w:t>There are numerous advanced statistical tests available as included functions</w:t>
      </w:r>
      <w:r>
        <w:rPr>
          <w:rFonts w:ascii="Arial" w:hAnsi="Arial" w:cs="Arial"/>
        </w:rPr>
        <w:t xml:space="preserve">- </w:t>
      </w:r>
      <w:r w:rsidR="00016BC6">
        <w:rPr>
          <w:rFonts w:ascii="Arial" w:hAnsi="Arial" w:cs="Arial"/>
        </w:rPr>
        <w:t xml:space="preserve">IF, Chats, Grafts, etc.  </w:t>
      </w:r>
    </w:p>
    <w:p w14:paraId="1B0A2381" w14:textId="4ED98440" w:rsidR="00717044" w:rsidRDefault="00717044" w:rsidP="00CF2DBF">
      <w:pPr>
        <w:numPr>
          <w:ilvl w:val="0"/>
          <w:numId w:val="6"/>
        </w:numPr>
        <w:spacing w:line="360" w:lineRule="auto"/>
        <w:rPr>
          <w:rFonts w:ascii="Arial" w:hAnsi="Arial" w:cs="Arial"/>
        </w:rPr>
      </w:pPr>
      <w:r>
        <w:rPr>
          <w:rFonts w:ascii="Arial" w:hAnsi="Arial" w:cs="Arial"/>
        </w:rPr>
        <w:t>E</w:t>
      </w:r>
      <w:r w:rsidRPr="00717044">
        <w:rPr>
          <w:rFonts w:ascii="Arial" w:hAnsi="Arial" w:cs="Arial"/>
        </w:rPr>
        <w:t>asy</w:t>
      </w:r>
      <w:r w:rsidRPr="00717044">
        <w:rPr>
          <w:rFonts w:ascii="Arial" w:hAnsi="Arial" w:cs="Arial"/>
        </w:rPr>
        <w:t xml:space="preserve"> </w:t>
      </w:r>
      <w:r>
        <w:rPr>
          <w:rFonts w:ascii="Arial" w:hAnsi="Arial" w:cs="Arial"/>
        </w:rPr>
        <w:t>i</w:t>
      </w:r>
      <w:r w:rsidRPr="00717044">
        <w:rPr>
          <w:rFonts w:ascii="Arial" w:hAnsi="Arial" w:cs="Arial"/>
        </w:rPr>
        <w:t>nterpretation of results</w:t>
      </w:r>
      <w:r w:rsidR="00116CF1">
        <w:rPr>
          <w:rFonts w:ascii="Arial" w:hAnsi="Arial" w:cs="Arial"/>
        </w:rPr>
        <w:t>-</w:t>
      </w:r>
      <w:r w:rsidR="00116CF1" w:rsidRPr="00116CF1">
        <w:t xml:space="preserve"> </w:t>
      </w:r>
      <w:r w:rsidR="00116CF1" w:rsidRPr="00116CF1">
        <w:rPr>
          <w:rFonts w:ascii="Arial" w:hAnsi="Arial" w:cs="Arial"/>
        </w:rPr>
        <w:t>quick summarization, analysis and output of the final result.</w:t>
      </w:r>
    </w:p>
    <w:p w14:paraId="081B3CD2" w14:textId="347A6CCA" w:rsidR="00717044" w:rsidRDefault="00DF576B" w:rsidP="00CF2DBF">
      <w:pPr>
        <w:numPr>
          <w:ilvl w:val="0"/>
          <w:numId w:val="6"/>
        </w:numPr>
        <w:spacing w:line="360" w:lineRule="auto"/>
        <w:rPr>
          <w:rFonts w:ascii="Arial" w:hAnsi="Arial" w:cs="Arial"/>
        </w:rPr>
      </w:pPr>
      <w:r w:rsidRPr="00DF576B">
        <w:rPr>
          <w:rFonts w:ascii="Arial" w:hAnsi="Arial" w:cs="Arial"/>
        </w:rPr>
        <w:t>Data tables</w:t>
      </w:r>
      <w:r>
        <w:rPr>
          <w:rFonts w:ascii="Arial" w:hAnsi="Arial" w:cs="Arial"/>
        </w:rPr>
        <w:t xml:space="preserve"> and gra</w:t>
      </w:r>
      <w:r w:rsidR="00D15E24">
        <w:rPr>
          <w:rFonts w:ascii="Arial" w:hAnsi="Arial" w:cs="Arial"/>
        </w:rPr>
        <w:t>fts</w:t>
      </w:r>
      <w:r w:rsidRPr="00DF576B">
        <w:rPr>
          <w:rFonts w:ascii="Arial" w:hAnsi="Arial" w:cs="Arial"/>
        </w:rPr>
        <w:t xml:space="preserve"> are displayed quickly and easily.</w:t>
      </w:r>
    </w:p>
    <w:p w14:paraId="35079E80" w14:textId="59DEA4AD" w:rsidR="002D3794" w:rsidRDefault="002D3794" w:rsidP="002D3794">
      <w:pPr>
        <w:spacing w:line="360" w:lineRule="auto"/>
        <w:rPr>
          <w:rFonts w:ascii="Arial" w:hAnsi="Arial" w:cs="Arial"/>
        </w:rPr>
      </w:pPr>
      <w:r>
        <w:rPr>
          <w:rFonts w:ascii="Arial" w:hAnsi="Arial" w:cs="Arial"/>
          <w:noProof/>
        </w:rPr>
        <w:lastRenderedPageBreak/>
        <w:drawing>
          <wp:inline distT="0" distB="0" distL="0" distR="0" wp14:anchorId="4D605E95" wp14:editId="73D99563">
            <wp:extent cx="5731510" cy="3198495"/>
            <wp:effectExtent l="0" t="0" r="2540" b="1905"/>
            <wp:docPr id="217717764"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7717764" name="Picture 3" descr="A screenshot of a computer&#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198495"/>
                    </a:xfrm>
                    <a:prstGeom prst="rect">
                      <a:avLst/>
                    </a:prstGeom>
                  </pic:spPr>
                </pic:pic>
              </a:graphicData>
            </a:graphic>
          </wp:inline>
        </w:drawing>
      </w:r>
    </w:p>
    <w:p w14:paraId="42BB4F35" w14:textId="73887F79" w:rsidR="00116CF1" w:rsidRDefault="00116CF1" w:rsidP="002D3794">
      <w:pPr>
        <w:spacing w:line="360" w:lineRule="auto"/>
        <w:rPr>
          <w:rFonts w:ascii="Arial" w:hAnsi="Arial" w:cs="Arial"/>
        </w:rPr>
      </w:pPr>
      <w:r w:rsidRPr="00116CF1">
        <w:rPr>
          <w:rFonts w:ascii="Arial" w:hAnsi="Arial" w:cs="Arial"/>
          <w:b/>
          <w:bCs/>
        </w:rPr>
        <w:t>Disadvantages:</w:t>
      </w:r>
    </w:p>
    <w:p w14:paraId="4FF5B7E2" w14:textId="798E038A" w:rsidR="00116CF1" w:rsidRDefault="00986987" w:rsidP="00116CF1">
      <w:pPr>
        <w:numPr>
          <w:ilvl w:val="0"/>
          <w:numId w:val="7"/>
        </w:numPr>
        <w:spacing w:line="360" w:lineRule="auto"/>
        <w:rPr>
          <w:rFonts w:ascii="Arial" w:hAnsi="Arial" w:cs="Arial"/>
        </w:rPr>
      </w:pPr>
      <w:r w:rsidRPr="00986987">
        <w:rPr>
          <w:rFonts w:ascii="Arial" w:hAnsi="Arial" w:cs="Arial"/>
        </w:rPr>
        <w:t>SPSS can be expensive to purchase for students</w:t>
      </w:r>
      <w:r w:rsidR="00F77343">
        <w:rPr>
          <w:rFonts w:ascii="Arial" w:hAnsi="Arial" w:cs="Arial"/>
        </w:rPr>
        <w:t>-</w:t>
      </w:r>
      <w:r w:rsidR="00F77343" w:rsidRPr="00F77343">
        <w:t xml:space="preserve"> </w:t>
      </w:r>
      <w:r w:rsidR="00F77343" w:rsidRPr="00F77343">
        <w:rPr>
          <w:rFonts w:ascii="Arial" w:hAnsi="Arial" w:cs="Arial"/>
        </w:rPr>
        <w:t>the financial resource for purchase and subscription of SPSS is high. This reduces the opportunity for early buy-in, practice and experience from learners.</w:t>
      </w:r>
    </w:p>
    <w:p w14:paraId="792C853A" w14:textId="1815232C" w:rsidR="00F77343" w:rsidRDefault="0040647B" w:rsidP="00116CF1">
      <w:pPr>
        <w:numPr>
          <w:ilvl w:val="0"/>
          <w:numId w:val="7"/>
        </w:numPr>
        <w:spacing w:line="360" w:lineRule="auto"/>
        <w:rPr>
          <w:rFonts w:ascii="Arial" w:hAnsi="Arial" w:cs="Arial"/>
        </w:rPr>
      </w:pPr>
      <w:r w:rsidRPr="0040647B">
        <w:rPr>
          <w:rFonts w:ascii="Arial" w:hAnsi="Arial" w:cs="Arial"/>
        </w:rPr>
        <w:t>Additional and ongoing training is required to implement all functions of the SPSS.</w:t>
      </w:r>
    </w:p>
    <w:p w14:paraId="0F4E07E9" w14:textId="2478B496" w:rsidR="00C309B4" w:rsidRDefault="00C309B4" w:rsidP="00116CF1">
      <w:pPr>
        <w:numPr>
          <w:ilvl w:val="0"/>
          <w:numId w:val="7"/>
        </w:numPr>
        <w:spacing w:line="360" w:lineRule="auto"/>
        <w:rPr>
          <w:rFonts w:ascii="Arial" w:hAnsi="Arial" w:cs="Arial"/>
        </w:rPr>
      </w:pPr>
      <w:r w:rsidRPr="00C309B4">
        <w:rPr>
          <w:rFonts w:ascii="Arial" w:hAnsi="Arial" w:cs="Arial"/>
        </w:rPr>
        <w:t>The features of the graph are more complex than those of Microsoft Excel.</w:t>
      </w:r>
    </w:p>
    <w:p w14:paraId="35635B54" w14:textId="77777777" w:rsidR="00735CC6" w:rsidRDefault="00735CC6" w:rsidP="00735CC6">
      <w:pPr>
        <w:spacing w:line="360" w:lineRule="auto"/>
        <w:rPr>
          <w:rFonts w:ascii="Arial" w:hAnsi="Arial" w:cs="Arial"/>
        </w:rPr>
      </w:pPr>
    </w:p>
    <w:p w14:paraId="32531EA1" w14:textId="77777777" w:rsidR="00735CC6" w:rsidRDefault="00735CC6" w:rsidP="00735CC6">
      <w:pPr>
        <w:spacing w:line="360" w:lineRule="auto"/>
        <w:ind w:firstLine="720"/>
        <w:rPr>
          <w:rFonts w:ascii="Arial" w:hAnsi="Arial" w:cs="Arial"/>
        </w:rPr>
      </w:pPr>
      <w:r w:rsidRPr="00735CC6">
        <w:rPr>
          <w:rFonts w:ascii="Arial" w:hAnsi="Arial" w:cs="Arial"/>
        </w:rPr>
        <w:t>Why is data governance so important?</w:t>
      </w:r>
    </w:p>
    <w:p w14:paraId="7CB8B87A" w14:textId="77777777" w:rsidR="0073226B" w:rsidRDefault="00713FE5" w:rsidP="00735CC6">
      <w:pPr>
        <w:spacing w:line="360" w:lineRule="auto"/>
        <w:rPr>
          <w:rFonts w:ascii="Arial" w:hAnsi="Arial" w:cs="Arial"/>
        </w:rPr>
      </w:pPr>
      <w:r w:rsidRPr="00713FE5">
        <w:rPr>
          <w:rFonts w:ascii="Arial" w:hAnsi="Arial" w:cs="Arial"/>
        </w:rPr>
        <w:t>Data management defines data as an asset that can be used to identify trends, cost savings, behaviours, and much more. It also helps to ensure that data is usable, accessible, and protected. Better data analytics result from effective data governance, and better data analytics improve operations support and decision-making. Data management considers data as an asset that can be used to identify trends, cost savings, behaviours, and much more. It also helps to ensure that data is usable, accessible, and protected. Additionally, it aids in preventing data errors or inconsistencies, which can result in compromised decision-making, a host of organisational issues, and problems with integrity.</w:t>
      </w:r>
      <w:r w:rsidR="00DB2A1C" w:rsidRPr="00DB2A1C">
        <w:t xml:space="preserve"> </w:t>
      </w:r>
      <w:r w:rsidR="00DB2A1C" w:rsidRPr="00DB2A1C">
        <w:rPr>
          <w:rFonts w:ascii="Arial" w:hAnsi="Arial" w:cs="Arial"/>
        </w:rPr>
        <w:t>To</w:t>
      </w:r>
      <w:r w:rsidR="00DB2A1C" w:rsidRPr="00DB2A1C">
        <w:rPr>
          <w:rFonts w:ascii="Arial" w:hAnsi="Arial" w:cs="Arial"/>
        </w:rPr>
        <w:t xml:space="preserve"> decrease risks and lower the possibility of significant regulatory fines for non-compliance, data governance is also crucial for regulatory compliance. It guarantees that organisations consistently adhere </w:t>
      </w:r>
      <w:r w:rsidR="00DB2A1C" w:rsidRPr="00DB2A1C">
        <w:rPr>
          <w:rFonts w:ascii="Arial" w:hAnsi="Arial" w:cs="Arial"/>
        </w:rPr>
        <w:lastRenderedPageBreak/>
        <w:t>to all regulatory requirements.</w:t>
      </w:r>
      <w:r w:rsidR="00955472">
        <w:rPr>
          <w:rFonts w:ascii="Arial" w:hAnsi="Arial" w:cs="Arial"/>
        </w:rPr>
        <w:t xml:space="preserve"> According to </w:t>
      </w:r>
      <w:r w:rsidR="00B4295B">
        <w:rPr>
          <w:rFonts w:ascii="Arial" w:hAnsi="Arial" w:cs="Arial"/>
        </w:rPr>
        <w:t xml:space="preserve">Kanade (2022) </w:t>
      </w:r>
      <w:r w:rsidR="0040150E">
        <w:rPr>
          <w:rFonts w:ascii="Arial" w:hAnsi="Arial" w:cs="Arial"/>
        </w:rPr>
        <w:t xml:space="preserve">there are </w:t>
      </w:r>
      <w:r w:rsidR="004E04C7">
        <w:rPr>
          <w:rFonts w:ascii="Arial" w:hAnsi="Arial" w:cs="Arial"/>
        </w:rPr>
        <w:t xml:space="preserve">important and effective practice to </w:t>
      </w:r>
      <w:r w:rsidR="00E24168">
        <w:rPr>
          <w:rFonts w:ascii="Arial" w:hAnsi="Arial" w:cs="Arial"/>
        </w:rPr>
        <w:t>manage big data.</w:t>
      </w:r>
    </w:p>
    <w:p w14:paraId="0C8CA702" w14:textId="1CB18875" w:rsidR="00955472" w:rsidRDefault="0073226B" w:rsidP="0073226B">
      <w:pPr>
        <w:numPr>
          <w:ilvl w:val="0"/>
          <w:numId w:val="8"/>
        </w:numPr>
        <w:spacing w:line="360" w:lineRule="auto"/>
        <w:rPr>
          <w:rFonts w:ascii="Arial" w:hAnsi="Arial" w:cs="Arial"/>
        </w:rPr>
      </w:pPr>
      <w:r w:rsidRPr="0073226B">
        <w:rPr>
          <w:rFonts w:ascii="Arial" w:hAnsi="Arial" w:cs="Arial"/>
        </w:rPr>
        <w:t xml:space="preserve">Begin </w:t>
      </w:r>
      <w:r w:rsidRPr="0073226B">
        <w:rPr>
          <w:rFonts w:ascii="Arial" w:hAnsi="Arial" w:cs="Arial"/>
        </w:rPr>
        <w:t>small but</w:t>
      </w:r>
      <w:r w:rsidRPr="0073226B">
        <w:rPr>
          <w:rFonts w:ascii="Arial" w:hAnsi="Arial" w:cs="Arial"/>
        </w:rPr>
        <w:t xml:space="preserve"> keep the bigger picture in mind. Three pillars support data governance: people, process, and technology. When a business begins with its people, develops its processes, and then integrates technology into those processes, it builds the bigger picture.</w:t>
      </w:r>
    </w:p>
    <w:p w14:paraId="3CDA782B" w14:textId="206DBDC5" w:rsidR="00B6020C" w:rsidRDefault="00DB2203" w:rsidP="0073226B">
      <w:pPr>
        <w:numPr>
          <w:ilvl w:val="0"/>
          <w:numId w:val="8"/>
        </w:numPr>
        <w:spacing w:line="360" w:lineRule="auto"/>
        <w:rPr>
          <w:rFonts w:ascii="Arial" w:hAnsi="Arial" w:cs="Arial"/>
        </w:rPr>
      </w:pPr>
      <w:r>
        <w:rPr>
          <w:rFonts w:ascii="Arial" w:hAnsi="Arial" w:cs="Arial"/>
        </w:rPr>
        <w:t xml:space="preserve">Business case developing. </w:t>
      </w:r>
      <w:r w:rsidR="00BD364F" w:rsidRPr="00BD364F">
        <w:rPr>
          <w:rFonts w:ascii="Arial" w:hAnsi="Arial" w:cs="Arial"/>
        </w:rPr>
        <w:t>When establishing a data governance practise, it is crucial to obtain support and buy-in from leaders. This can be achieved by highlighting the opportunities that data quality will bring and creating a compelling business case.</w:t>
      </w:r>
    </w:p>
    <w:p w14:paraId="28A20989" w14:textId="00D49063" w:rsidR="00250028" w:rsidRDefault="00250028" w:rsidP="0073226B">
      <w:pPr>
        <w:numPr>
          <w:ilvl w:val="0"/>
          <w:numId w:val="8"/>
        </w:numPr>
        <w:spacing w:line="360" w:lineRule="auto"/>
        <w:rPr>
          <w:rFonts w:ascii="Arial" w:hAnsi="Arial" w:cs="Arial"/>
        </w:rPr>
      </w:pPr>
      <w:r w:rsidRPr="00250028">
        <w:rPr>
          <w:rFonts w:ascii="Arial" w:hAnsi="Arial" w:cs="Arial"/>
        </w:rPr>
        <w:t>Determine the positions and duties. Working together with outcomes from all departments is necessary for data governance. Every data governance programme needs clearly defined roles, and it's critical to assign ownership levels throughout your company.</w:t>
      </w:r>
    </w:p>
    <w:p w14:paraId="0B520F77" w14:textId="554EF0EF" w:rsidR="0000136F" w:rsidRDefault="0000136F" w:rsidP="0073226B">
      <w:pPr>
        <w:numPr>
          <w:ilvl w:val="0"/>
          <w:numId w:val="8"/>
        </w:numPr>
        <w:spacing w:line="360" w:lineRule="auto"/>
        <w:rPr>
          <w:rFonts w:ascii="Arial" w:hAnsi="Arial" w:cs="Arial"/>
        </w:rPr>
      </w:pPr>
      <w:r w:rsidRPr="0000136F">
        <w:rPr>
          <w:rFonts w:ascii="Arial" w:hAnsi="Arial" w:cs="Arial"/>
        </w:rPr>
        <w:t>Include the operating model first. An asset model that describes an organization's definition of roles, responsibilities, business terms, data domains, etc. is called an operating model. Processes and workflows are thus impacted by this. It affects how a company uses its data in its operations. Any programme pertaining to data governance is built upon the operating model. Creating an enterprise governance structure is the goal here. The structure may be decentralised, federated, or centralised depending on the type of organisation.</w:t>
      </w:r>
    </w:p>
    <w:p w14:paraId="7712110E" w14:textId="3B392B46" w:rsidR="00AC13A5" w:rsidRDefault="00AC13A5" w:rsidP="0073226B">
      <w:pPr>
        <w:numPr>
          <w:ilvl w:val="0"/>
          <w:numId w:val="8"/>
        </w:numPr>
        <w:spacing w:line="360" w:lineRule="auto"/>
        <w:rPr>
          <w:rFonts w:ascii="Arial" w:hAnsi="Arial" w:cs="Arial"/>
        </w:rPr>
      </w:pPr>
      <w:r w:rsidRPr="00AC13A5">
        <w:rPr>
          <w:rFonts w:ascii="Arial" w:hAnsi="Arial" w:cs="Arial"/>
        </w:rPr>
        <w:t>Create a list of all the stakeholders in your company and make sure all communications are accessible and simple to read. This will streamline overall progress, prevent unexpected events, and guarantee that the appropriate people are aware of what is required.</w:t>
      </w:r>
    </w:p>
    <w:p w14:paraId="027C2719" w14:textId="55439DE5" w:rsidR="00F966CB" w:rsidRDefault="00F966CB" w:rsidP="00F966CB">
      <w:pPr>
        <w:spacing w:line="360" w:lineRule="auto"/>
        <w:rPr>
          <w:rFonts w:ascii="Arial" w:hAnsi="Arial" w:cs="Arial"/>
        </w:rPr>
      </w:pPr>
      <w:r>
        <w:rPr>
          <w:rFonts w:ascii="Arial" w:hAnsi="Arial" w:cs="Arial"/>
        </w:rPr>
        <w:t xml:space="preserve">In conclusion, </w:t>
      </w:r>
      <w:r w:rsidR="00D50832">
        <w:rPr>
          <w:rFonts w:ascii="Arial" w:hAnsi="Arial" w:cs="Arial"/>
        </w:rPr>
        <w:t>i</w:t>
      </w:r>
      <w:r w:rsidR="00D50832" w:rsidRPr="00D50832">
        <w:rPr>
          <w:rFonts w:ascii="Arial" w:hAnsi="Arial" w:cs="Arial"/>
        </w:rPr>
        <w:t xml:space="preserve">n every industry, data collection, processing, analysis, and management are critical. Even a small business can be difficult to operate without adequate data governance. However, data needs to be easily accessible, of excellent quality, and pertinent to the business </w:t>
      </w:r>
      <w:r w:rsidR="00D50832" w:rsidRPr="00D50832">
        <w:rPr>
          <w:rFonts w:ascii="Arial" w:hAnsi="Arial" w:cs="Arial"/>
        </w:rPr>
        <w:t>to</w:t>
      </w:r>
      <w:r w:rsidR="00D50832" w:rsidRPr="00D50832">
        <w:rPr>
          <w:rFonts w:ascii="Arial" w:hAnsi="Arial" w:cs="Arial"/>
        </w:rPr>
        <w:t xml:space="preserve"> support business goals. These characteristics allow the data to generate value for the business organisation, and effective data governance makes sure that they are present.</w:t>
      </w:r>
    </w:p>
    <w:p w14:paraId="14E30988" w14:textId="77777777" w:rsidR="00D50832" w:rsidRDefault="00D50832" w:rsidP="00F966CB">
      <w:pPr>
        <w:spacing w:line="360" w:lineRule="auto"/>
        <w:rPr>
          <w:rFonts w:ascii="Arial" w:hAnsi="Arial" w:cs="Arial"/>
        </w:rPr>
      </w:pPr>
    </w:p>
    <w:p w14:paraId="1990AA99" w14:textId="77777777" w:rsidR="00D50832" w:rsidRDefault="00D50832" w:rsidP="00F966CB">
      <w:pPr>
        <w:spacing w:line="360" w:lineRule="auto"/>
        <w:rPr>
          <w:rFonts w:ascii="Arial" w:hAnsi="Arial" w:cs="Arial"/>
        </w:rPr>
      </w:pPr>
    </w:p>
    <w:sdt>
      <w:sdtPr>
        <w:id w:val="-118232640"/>
        <w:docPartObj>
          <w:docPartGallery w:val="Bibliographies"/>
          <w:docPartUnique/>
        </w:docPartObj>
      </w:sdtPr>
      <w:sdtEndPr>
        <w:rPr>
          <w:rFonts w:asciiTheme="minorHAnsi" w:eastAsiaTheme="minorHAnsi" w:hAnsiTheme="minorHAnsi" w:cstheme="minorBidi"/>
          <w:b w:val="0"/>
          <w:bCs w:val="0"/>
          <w:kern w:val="2"/>
          <w:sz w:val="22"/>
          <w:szCs w:val="22"/>
          <w:lang w:eastAsia="en-US"/>
          <w14:ligatures w14:val="standardContextual"/>
        </w:rPr>
      </w:sdtEndPr>
      <w:sdtContent>
        <w:p w14:paraId="506BC144" w14:textId="22FDC4F8" w:rsidR="00D50832" w:rsidRPr="00D50832" w:rsidRDefault="00D50832" w:rsidP="00D50832">
          <w:pPr>
            <w:pStyle w:val="Heading1"/>
            <w:jc w:val="center"/>
            <w:rPr>
              <w:b w:val="0"/>
              <w:bCs w:val="0"/>
            </w:rPr>
          </w:pPr>
          <w:r w:rsidRPr="00D50832">
            <w:rPr>
              <w:b w:val="0"/>
              <w:bCs w:val="0"/>
            </w:rPr>
            <w:t>References</w:t>
          </w:r>
        </w:p>
        <w:sdt>
          <w:sdtPr>
            <w:id w:val="-573587230"/>
            <w:bibliography/>
          </w:sdtPr>
          <w:sdtContent>
            <w:p w14:paraId="0BD3CE47" w14:textId="77777777" w:rsidR="00D50832" w:rsidRDefault="00D50832" w:rsidP="00D50832">
              <w:pPr>
                <w:pStyle w:val="Bibliography"/>
                <w:rPr>
                  <w:noProof/>
                  <w:kern w:val="0"/>
                  <w:sz w:val="24"/>
                  <w:szCs w:val="24"/>
                  <w14:ligatures w14:val="none"/>
                </w:rPr>
              </w:pPr>
              <w:r>
                <w:fldChar w:fldCharType="begin"/>
              </w:r>
              <w:r>
                <w:instrText xml:space="preserve"> BIBLIOGRAPHY </w:instrText>
              </w:r>
              <w:r>
                <w:fldChar w:fldCharType="separate"/>
              </w:r>
              <w:r>
                <w:rPr>
                  <w:noProof/>
                </w:rPr>
                <w:t xml:space="preserve">Galetsia, P. K. K. &amp;. K. S., 2020. Big data analytics in health sector: Theoretical framework, techniques and prospects. </w:t>
              </w:r>
              <w:r>
                <w:rPr>
                  <w:i/>
                  <w:iCs/>
                  <w:noProof/>
                </w:rPr>
                <w:t xml:space="preserve">International Journal of Information Management, </w:t>
              </w:r>
              <w:r>
                <w:rPr>
                  <w:noProof/>
                </w:rPr>
                <w:t>Volume 50, pp. 206-216.</w:t>
              </w:r>
            </w:p>
            <w:p w14:paraId="579D398F" w14:textId="77777777" w:rsidR="00D50832" w:rsidRDefault="00D50832" w:rsidP="00D50832">
              <w:pPr>
                <w:pStyle w:val="Bibliography"/>
                <w:rPr>
                  <w:noProof/>
                </w:rPr>
              </w:pPr>
              <w:r>
                <w:rPr>
                  <w:noProof/>
                </w:rPr>
                <w:t xml:space="preserve">IPL, 2018. </w:t>
              </w:r>
              <w:r>
                <w:rPr>
                  <w:i/>
                  <w:iCs/>
                  <w:noProof/>
                </w:rPr>
                <w:t xml:space="preserve">Spss Advantages And Disadvantages. </w:t>
              </w:r>
              <w:r>
                <w:rPr>
                  <w:noProof/>
                </w:rPr>
                <w:t xml:space="preserve">[Online] </w:t>
              </w:r>
              <w:r>
                <w:rPr>
                  <w:noProof/>
                </w:rPr>
                <w:br/>
                <w:t xml:space="preserve">Available at: </w:t>
              </w:r>
              <w:r>
                <w:rPr>
                  <w:noProof/>
                  <w:u w:val="single"/>
                </w:rPr>
                <w:t>https://www.ipl.org/essay/Spss-Advantages-And-Disadvantages-PCP7NHZZ26</w:t>
              </w:r>
              <w:r>
                <w:rPr>
                  <w:noProof/>
                </w:rPr>
                <w:br/>
                <w:t>[Accessed 20 11 2023].</w:t>
              </w:r>
            </w:p>
            <w:p w14:paraId="45B60386" w14:textId="77777777" w:rsidR="00D50832" w:rsidRDefault="00D50832" w:rsidP="00D50832">
              <w:pPr>
                <w:pStyle w:val="Bibliography"/>
                <w:rPr>
                  <w:noProof/>
                </w:rPr>
              </w:pPr>
              <w:r>
                <w:rPr>
                  <w:noProof/>
                </w:rPr>
                <w:t xml:space="preserve">Kanade, V., 2022. </w:t>
              </w:r>
              <w:r>
                <w:rPr>
                  <w:i/>
                  <w:iCs/>
                  <w:noProof/>
                </w:rPr>
                <w:t xml:space="preserve">What Is Data Governance? Definition, Importance, and Best Practices. </w:t>
              </w:r>
              <w:r>
                <w:rPr>
                  <w:noProof/>
                </w:rPr>
                <w:t xml:space="preserve">[Online] </w:t>
              </w:r>
              <w:r>
                <w:rPr>
                  <w:noProof/>
                </w:rPr>
                <w:br/>
                <w:t xml:space="preserve">Available at: </w:t>
              </w:r>
              <w:r>
                <w:rPr>
                  <w:noProof/>
                  <w:u w:val="single"/>
                </w:rPr>
                <w:t>https://www.spiceworks.com/tech/big-data/articles/what-is-data-governance-definition-importance-and-best-practices/</w:t>
              </w:r>
              <w:r>
                <w:rPr>
                  <w:noProof/>
                </w:rPr>
                <w:br/>
                <w:t>[Accessed 20 11 2023].</w:t>
              </w:r>
            </w:p>
            <w:p w14:paraId="72B1FB67" w14:textId="77777777" w:rsidR="00D50832" w:rsidRDefault="00D50832" w:rsidP="00D50832">
              <w:pPr>
                <w:pStyle w:val="Bibliography"/>
                <w:rPr>
                  <w:noProof/>
                </w:rPr>
              </w:pPr>
              <w:r>
                <w:rPr>
                  <w:noProof/>
                </w:rPr>
                <w:t xml:space="preserve">Microsoft, 2023. </w:t>
              </w:r>
              <w:r>
                <w:rPr>
                  <w:i/>
                  <w:iCs/>
                  <w:noProof/>
                </w:rPr>
                <w:t xml:space="preserve">Microsoft Excel. </w:t>
              </w:r>
              <w:r>
                <w:rPr>
                  <w:noProof/>
                </w:rPr>
                <w:t xml:space="preserve">[Online] </w:t>
              </w:r>
              <w:r>
                <w:rPr>
                  <w:noProof/>
                </w:rPr>
                <w:br/>
                <w:t xml:space="preserve">Available at: </w:t>
              </w:r>
              <w:r>
                <w:rPr>
                  <w:noProof/>
                  <w:u w:val="single"/>
                </w:rPr>
                <w:t>https://www.microsoft.com/en-gb/microsoft-365/excel</w:t>
              </w:r>
              <w:r>
                <w:rPr>
                  <w:noProof/>
                </w:rPr>
                <w:br/>
                <w:t>[Accessed 20 11 2023].</w:t>
              </w:r>
            </w:p>
            <w:p w14:paraId="31068273" w14:textId="77777777" w:rsidR="00D50832" w:rsidRDefault="00D50832" w:rsidP="00D50832">
              <w:pPr>
                <w:pStyle w:val="Bibliography"/>
                <w:rPr>
                  <w:noProof/>
                </w:rPr>
              </w:pPr>
              <w:r>
                <w:rPr>
                  <w:noProof/>
                </w:rPr>
                <w:t xml:space="preserve">Warner, C. a. M. A., 2001. Microsoft ExcelTM as a Tool for Teaching Basic Statistics. </w:t>
              </w:r>
              <w:r>
                <w:rPr>
                  <w:i/>
                  <w:iCs/>
                  <w:noProof/>
                </w:rPr>
                <w:t xml:space="preserve">Teaching of psychology, </w:t>
              </w:r>
              <w:r>
                <w:rPr>
                  <w:noProof/>
                </w:rPr>
                <w:t>28(4), pp. 295-298.</w:t>
              </w:r>
            </w:p>
            <w:p w14:paraId="50E2394D" w14:textId="3E782A5B" w:rsidR="00D50832" w:rsidRDefault="00D50832" w:rsidP="00D50832">
              <w:r>
                <w:rPr>
                  <w:b/>
                  <w:bCs/>
                  <w:noProof/>
                </w:rPr>
                <w:fldChar w:fldCharType="end"/>
              </w:r>
            </w:p>
          </w:sdtContent>
        </w:sdt>
      </w:sdtContent>
    </w:sdt>
    <w:p w14:paraId="75F873E3" w14:textId="77777777" w:rsidR="00D50832" w:rsidRPr="00955472" w:rsidRDefault="00D50832" w:rsidP="00F966CB">
      <w:pPr>
        <w:spacing w:line="360" w:lineRule="auto"/>
        <w:rPr>
          <w:rFonts w:ascii="Arial" w:hAnsi="Arial" w:cs="Arial"/>
        </w:rPr>
      </w:pPr>
    </w:p>
    <w:p w14:paraId="538012D4" w14:textId="77777777" w:rsidR="002F0F9E" w:rsidRPr="00116CF1" w:rsidRDefault="002F0F9E" w:rsidP="002F0F9E">
      <w:pPr>
        <w:spacing w:line="360" w:lineRule="auto"/>
        <w:rPr>
          <w:rFonts w:ascii="Arial" w:hAnsi="Arial" w:cs="Arial"/>
        </w:rPr>
      </w:pPr>
    </w:p>
    <w:sectPr w:rsidR="002F0F9E" w:rsidRPr="00116CF1" w:rsidSect="00692282">
      <w:footerReference w:type="defaul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01981F" w14:textId="77777777" w:rsidR="00692282" w:rsidRDefault="00692282" w:rsidP="00692282">
      <w:pPr>
        <w:spacing w:after="0" w:line="240" w:lineRule="auto"/>
      </w:pPr>
      <w:r>
        <w:separator/>
      </w:r>
    </w:p>
  </w:endnote>
  <w:endnote w:type="continuationSeparator" w:id="0">
    <w:p w14:paraId="2E0DE3E3" w14:textId="77777777" w:rsidR="00692282" w:rsidRDefault="00692282" w:rsidP="006922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69097902"/>
      <w:docPartObj>
        <w:docPartGallery w:val="Page Numbers (Bottom of Page)"/>
        <w:docPartUnique/>
      </w:docPartObj>
    </w:sdtPr>
    <w:sdtEndPr>
      <w:rPr>
        <w:noProof/>
      </w:rPr>
    </w:sdtEndPr>
    <w:sdtContent>
      <w:p w14:paraId="323545AB" w14:textId="39F14543" w:rsidR="00692282" w:rsidRDefault="0069228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E4CFD91" w14:textId="77777777" w:rsidR="00692282" w:rsidRDefault="006922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1E9778" w14:textId="77777777" w:rsidR="00692282" w:rsidRDefault="00692282" w:rsidP="00692282">
      <w:pPr>
        <w:spacing w:after="0" w:line="240" w:lineRule="auto"/>
      </w:pPr>
      <w:r>
        <w:separator/>
      </w:r>
    </w:p>
  </w:footnote>
  <w:footnote w:type="continuationSeparator" w:id="0">
    <w:p w14:paraId="36FA86F8" w14:textId="77777777" w:rsidR="00692282" w:rsidRDefault="00692282" w:rsidP="0069228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E70EA8"/>
    <w:multiLevelType w:val="hybridMultilevel"/>
    <w:tmpl w:val="DCF67394"/>
    <w:lvl w:ilvl="0" w:tplc="FFFFFFFF">
      <w:start w:val="1"/>
      <w:numFmt w:val="decimal"/>
      <w:lvlText w:val="%1."/>
      <w:lvlJc w:val="left"/>
      <w:pPr>
        <w:ind w:left="1080" w:hanging="360"/>
      </w:p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1" w15:restartNumberingAfterBreak="0">
    <w:nsid w:val="0CCE6CE7"/>
    <w:multiLevelType w:val="hybridMultilevel"/>
    <w:tmpl w:val="6EB480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1B847A2"/>
    <w:multiLevelType w:val="hybridMultilevel"/>
    <w:tmpl w:val="8E4C923E"/>
    <w:lvl w:ilvl="0" w:tplc="FFFFFFFF">
      <w:start w:val="1"/>
      <w:numFmt w:val="decimal"/>
      <w:lvlText w:val="%1."/>
      <w:lvlJc w:val="left"/>
      <w:pPr>
        <w:ind w:left="108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97022BD"/>
    <w:multiLevelType w:val="hybridMultilevel"/>
    <w:tmpl w:val="CA3E4920"/>
    <w:lvl w:ilvl="0" w:tplc="FFFFFFFF">
      <w:start w:val="1"/>
      <w:numFmt w:val="decimal"/>
      <w:lvlText w:val="%1."/>
      <w:lvlJc w:val="left"/>
      <w:pPr>
        <w:ind w:left="108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D753948"/>
    <w:multiLevelType w:val="hybridMultilevel"/>
    <w:tmpl w:val="7164A0FA"/>
    <w:lvl w:ilvl="0" w:tplc="FFFFFFFF">
      <w:start w:val="1"/>
      <w:numFmt w:val="decimal"/>
      <w:lvlText w:val="%1."/>
      <w:lvlJc w:val="left"/>
      <w:pPr>
        <w:ind w:left="108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B334B97"/>
    <w:multiLevelType w:val="hybridMultilevel"/>
    <w:tmpl w:val="2F901A6C"/>
    <w:lvl w:ilvl="0" w:tplc="FFFFFFFF">
      <w:start w:val="1"/>
      <w:numFmt w:val="decimal"/>
      <w:lvlText w:val="%1."/>
      <w:lvlJc w:val="left"/>
      <w:pPr>
        <w:ind w:left="108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E0F12C2"/>
    <w:multiLevelType w:val="hybridMultilevel"/>
    <w:tmpl w:val="83FCF8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3D633AE"/>
    <w:multiLevelType w:val="hybridMultilevel"/>
    <w:tmpl w:val="DCF6739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607850855">
    <w:abstractNumId w:val="6"/>
  </w:num>
  <w:num w:numId="2" w16cid:durableId="2120105190">
    <w:abstractNumId w:val="1"/>
  </w:num>
  <w:num w:numId="3" w16cid:durableId="1279145886">
    <w:abstractNumId w:val="7"/>
  </w:num>
  <w:num w:numId="4" w16cid:durableId="52656321">
    <w:abstractNumId w:val="0"/>
  </w:num>
  <w:num w:numId="5" w16cid:durableId="575825025">
    <w:abstractNumId w:val="5"/>
  </w:num>
  <w:num w:numId="6" w16cid:durableId="236744476">
    <w:abstractNumId w:val="4"/>
  </w:num>
  <w:num w:numId="7" w16cid:durableId="299699905">
    <w:abstractNumId w:val="2"/>
  </w:num>
  <w:num w:numId="8" w16cid:durableId="192691103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351E"/>
    <w:rsid w:val="0000136F"/>
    <w:rsid w:val="00016BC6"/>
    <w:rsid w:val="000A2DEE"/>
    <w:rsid w:val="00116CF1"/>
    <w:rsid w:val="001250B7"/>
    <w:rsid w:val="00200B51"/>
    <w:rsid w:val="00250028"/>
    <w:rsid w:val="002A3D8E"/>
    <w:rsid w:val="002D3794"/>
    <w:rsid w:val="002E3A37"/>
    <w:rsid w:val="002F0F9E"/>
    <w:rsid w:val="0039169C"/>
    <w:rsid w:val="003D5269"/>
    <w:rsid w:val="0040150E"/>
    <w:rsid w:val="0040647B"/>
    <w:rsid w:val="00414F83"/>
    <w:rsid w:val="00426275"/>
    <w:rsid w:val="00483971"/>
    <w:rsid w:val="00485A08"/>
    <w:rsid w:val="004C7E11"/>
    <w:rsid w:val="004E04C7"/>
    <w:rsid w:val="004E302F"/>
    <w:rsid w:val="005751CA"/>
    <w:rsid w:val="00692282"/>
    <w:rsid w:val="00713FE5"/>
    <w:rsid w:val="00717044"/>
    <w:rsid w:val="007223EC"/>
    <w:rsid w:val="0073226B"/>
    <w:rsid w:val="00735CC6"/>
    <w:rsid w:val="00750C08"/>
    <w:rsid w:val="007D4490"/>
    <w:rsid w:val="007D7BC0"/>
    <w:rsid w:val="007E423D"/>
    <w:rsid w:val="008B6569"/>
    <w:rsid w:val="00903CC7"/>
    <w:rsid w:val="0093716C"/>
    <w:rsid w:val="00955472"/>
    <w:rsid w:val="00986987"/>
    <w:rsid w:val="009A2D19"/>
    <w:rsid w:val="00AC13A5"/>
    <w:rsid w:val="00B4295B"/>
    <w:rsid w:val="00B6020C"/>
    <w:rsid w:val="00B606E4"/>
    <w:rsid w:val="00B87D5E"/>
    <w:rsid w:val="00BA351E"/>
    <w:rsid w:val="00BD364F"/>
    <w:rsid w:val="00C13908"/>
    <w:rsid w:val="00C276A3"/>
    <w:rsid w:val="00C309B4"/>
    <w:rsid w:val="00CB3BE6"/>
    <w:rsid w:val="00CC628D"/>
    <w:rsid w:val="00CF0413"/>
    <w:rsid w:val="00CF2DBF"/>
    <w:rsid w:val="00D15E24"/>
    <w:rsid w:val="00D31051"/>
    <w:rsid w:val="00D340E6"/>
    <w:rsid w:val="00D50832"/>
    <w:rsid w:val="00D94100"/>
    <w:rsid w:val="00DA20BE"/>
    <w:rsid w:val="00DB2203"/>
    <w:rsid w:val="00DB2A1C"/>
    <w:rsid w:val="00DB6326"/>
    <w:rsid w:val="00DF576B"/>
    <w:rsid w:val="00E24168"/>
    <w:rsid w:val="00E31CAD"/>
    <w:rsid w:val="00E6620E"/>
    <w:rsid w:val="00F77343"/>
    <w:rsid w:val="00F966CB"/>
    <w:rsid w:val="00FB1B62"/>
    <w:rsid w:val="00FC64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E8E375"/>
  <w15:chartTrackingRefBased/>
  <w15:docId w15:val="{A048BFB1-D6FA-42E3-AF2A-D889C67604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A351E"/>
  </w:style>
  <w:style w:type="paragraph" w:styleId="Heading1">
    <w:name w:val="heading 1"/>
    <w:basedOn w:val="Normal"/>
    <w:link w:val="Heading1Char"/>
    <w:uiPriority w:val="9"/>
    <w:qFormat/>
    <w:rsid w:val="00BA351E"/>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351E"/>
    <w:rPr>
      <w:rFonts w:ascii="Times New Roman" w:eastAsia="Times New Roman" w:hAnsi="Times New Roman" w:cs="Times New Roman"/>
      <w:b/>
      <w:bCs/>
      <w:kern w:val="36"/>
      <w:sz w:val="48"/>
      <w:szCs w:val="48"/>
      <w:lang w:eastAsia="en-GB"/>
      <w14:ligatures w14:val="none"/>
    </w:rPr>
  </w:style>
  <w:style w:type="paragraph" w:styleId="NoSpacing">
    <w:name w:val="No Spacing"/>
    <w:link w:val="NoSpacingChar"/>
    <w:uiPriority w:val="1"/>
    <w:qFormat/>
    <w:rsid w:val="00BA351E"/>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BA351E"/>
    <w:rPr>
      <w:rFonts w:eastAsiaTheme="minorEastAsia"/>
      <w:kern w:val="0"/>
      <w:lang w:val="en-US"/>
      <w14:ligatures w14:val="none"/>
    </w:rPr>
  </w:style>
  <w:style w:type="paragraph" w:styleId="Header">
    <w:name w:val="header"/>
    <w:basedOn w:val="Normal"/>
    <w:link w:val="HeaderChar"/>
    <w:uiPriority w:val="99"/>
    <w:unhideWhenUsed/>
    <w:rsid w:val="006922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2282"/>
  </w:style>
  <w:style w:type="paragraph" w:styleId="Footer">
    <w:name w:val="footer"/>
    <w:basedOn w:val="Normal"/>
    <w:link w:val="FooterChar"/>
    <w:uiPriority w:val="99"/>
    <w:unhideWhenUsed/>
    <w:rsid w:val="006922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2282"/>
  </w:style>
  <w:style w:type="paragraph" w:styleId="Bibliography">
    <w:name w:val="Bibliography"/>
    <w:basedOn w:val="Normal"/>
    <w:next w:val="Normal"/>
    <w:uiPriority w:val="37"/>
    <w:unhideWhenUsed/>
    <w:rsid w:val="00D5083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2833348">
      <w:bodyDiv w:val="1"/>
      <w:marLeft w:val="0"/>
      <w:marRight w:val="0"/>
      <w:marTop w:val="0"/>
      <w:marBottom w:val="0"/>
      <w:divBdr>
        <w:top w:val="none" w:sz="0" w:space="0" w:color="auto"/>
        <w:left w:val="none" w:sz="0" w:space="0" w:color="auto"/>
        <w:bottom w:val="none" w:sz="0" w:space="0" w:color="auto"/>
        <w:right w:val="none" w:sz="0" w:space="0" w:color="auto"/>
      </w:divBdr>
    </w:div>
    <w:div w:id="673918264">
      <w:bodyDiv w:val="1"/>
      <w:marLeft w:val="0"/>
      <w:marRight w:val="0"/>
      <w:marTop w:val="0"/>
      <w:marBottom w:val="0"/>
      <w:divBdr>
        <w:top w:val="none" w:sz="0" w:space="0" w:color="auto"/>
        <w:left w:val="none" w:sz="0" w:space="0" w:color="auto"/>
        <w:bottom w:val="none" w:sz="0" w:space="0" w:color="auto"/>
        <w:right w:val="none" w:sz="0" w:space="0" w:color="auto"/>
      </w:divBdr>
    </w:div>
    <w:div w:id="676856245">
      <w:bodyDiv w:val="1"/>
      <w:marLeft w:val="0"/>
      <w:marRight w:val="0"/>
      <w:marTop w:val="0"/>
      <w:marBottom w:val="0"/>
      <w:divBdr>
        <w:top w:val="none" w:sz="0" w:space="0" w:color="auto"/>
        <w:left w:val="none" w:sz="0" w:space="0" w:color="auto"/>
        <w:bottom w:val="none" w:sz="0" w:space="0" w:color="auto"/>
        <w:right w:val="none" w:sz="0" w:space="0" w:color="auto"/>
      </w:divBdr>
    </w:div>
    <w:div w:id="773794156">
      <w:bodyDiv w:val="1"/>
      <w:marLeft w:val="0"/>
      <w:marRight w:val="0"/>
      <w:marTop w:val="0"/>
      <w:marBottom w:val="0"/>
      <w:divBdr>
        <w:top w:val="none" w:sz="0" w:space="0" w:color="auto"/>
        <w:left w:val="none" w:sz="0" w:space="0" w:color="auto"/>
        <w:bottom w:val="none" w:sz="0" w:space="0" w:color="auto"/>
        <w:right w:val="none" w:sz="0" w:space="0" w:color="auto"/>
      </w:divBdr>
    </w:div>
    <w:div w:id="14112710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Gal20</b:Tag>
    <b:SourceType>JournalArticle</b:SourceType>
    <b:Guid>{A8CF0738-6623-483A-B6F6-4F3B516A21A4}</b:Guid>
    <b:Author>
      <b:Author>
        <b:NameList>
          <b:Person>
            <b:Last>Galetsia</b:Last>
            <b:First>P.,</b:First>
            <b:Middle>Katsaliakia, K., &amp; Kumar, S.</b:Middle>
          </b:Person>
        </b:NameList>
      </b:Author>
    </b:Author>
    <b:Title>Big data analytics in health sector: Theoretical framework, techniques and prospects</b:Title>
    <b:JournalName>International Journal of Information Management</b:JournalName>
    <b:Year>2020</b:Year>
    <b:Pages>206-216</b:Pages>
    <b:Volume>50</b:Volume>
    <b:URL>https://doi.org/10.1016/j.ijinfomgt.2019.05.003</b:URL>
    <b:RefOrder>1</b:RefOrder>
  </b:Source>
  <b:Source>
    <b:Tag>War01</b:Tag>
    <b:SourceType>JournalArticle</b:SourceType>
    <b:Guid>{2AB25ACD-9CDB-42BF-8932-19B5A6486311}</b:Guid>
    <b:Title>Microsoft ExcelTM as a Tool for Teaching Basic Statistics</b:Title>
    <b:JournalName>Teaching of psychology</b:JournalName>
    <b:Year>2001</b:Year>
    <b:Pages>295-298</b:Pages>
    <b:Volume>28</b:Volume>
    <b:Issue>4</b:Issue>
    <b:Author>
      <b:Author>
        <b:NameList>
          <b:Person>
            <b:Last>Warner</b:Last>
            <b:First>C.B.</b:First>
            <b:Middle>and Meehan, A.M</b:Middle>
          </b:Person>
        </b:NameList>
      </b:Author>
    </b:Author>
    <b:DOI>https://doi.org/10.1207/S15328023TOP2804_11.</b:DOI>
    <b:RefOrder>2</b:RefOrder>
  </b:Source>
  <b:Source>
    <b:Tag>Mic231</b:Tag>
    <b:SourceType>InternetSite</b:SourceType>
    <b:Guid>{D63E9C21-DF39-4F44-B985-C0DCF5C20FC3}</b:Guid>
    <b:Title>Microsoft Excel</b:Title>
    <b:Year>2023</b:Year>
    <b:Author>
      <b:Author>
        <b:NameList>
          <b:Person>
            <b:Last>Microsoft</b:Last>
          </b:Person>
        </b:NameList>
      </b:Author>
    </b:Author>
    <b:YearAccessed>2023</b:YearAccessed>
    <b:MonthAccessed>11</b:MonthAccessed>
    <b:DayAccessed>20</b:DayAccessed>
    <b:URL>https://www.microsoft.com/en-gb/microsoft-365/excel</b:URL>
    <b:RefOrder>3</b:RefOrder>
  </b:Source>
  <b:Source>
    <b:Tag>IPL18</b:Tag>
    <b:SourceType>InternetSite</b:SourceType>
    <b:Guid>{79FCAD97-2AC2-41B9-A9E5-654A1A94438C}</b:Guid>
    <b:Title>Spss Advantages And Disadvantages</b:Title>
    <b:Year>2018</b:Year>
    <b:YearAccessed>2023</b:YearAccessed>
    <b:MonthAccessed>11</b:MonthAccessed>
    <b:DayAccessed>20</b:DayAccessed>
    <b:URL>https://www.ipl.org/essay/Spss-Advantages-And-Disadvantages-PCP7NHZZ26</b:URL>
    <b:Author>
      <b:Author>
        <b:NameList>
          <b:Person>
            <b:Last>IPL</b:Last>
          </b:Person>
        </b:NameList>
      </b:Author>
    </b:Author>
    <b:RefOrder>4</b:RefOrder>
  </b:Source>
  <b:Source>
    <b:Tag>Kan22</b:Tag>
    <b:SourceType>InternetSite</b:SourceType>
    <b:Guid>{9B39BC3C-E8F1-4451-AB73-FAB6D952CD91}</b:Guid>
    <b:Title>What Is Data Governance? Definition, Importance, and Best Practices</b:Title>
    <b:Year>2022</b:Year>
    <b:YearAccessed>2023</b:YearAccessed>
    <b:MonthAccessed>11</b:MonthAccessed>
    <b:DayAccessed>20</b:DayAccessed>
    <b:URL>https://www.spiceworks.com/tech/big-data/articles/what-is-data-governance-definition-importance-and-best-practices/</b:URL>
    <b:Author>
      <b:Author>
        <b:NameList>
          <b:Person>
            <b:Last>Kanade</b:Last>
            <b:First>V.</b:First>
          </b:Person>
        </b:NameList>
      </b:Author>
    </b:Author>
    <b:RefOrder>5</b:RefOrder>
  </b:Source>
</b:Sources>
</file>

<file path=customXml/itemProps1.xml><?xml version="1.0" encoding="utf-8"?>
<ds:datastoreItem xmlns:ds="http://schemas.openxmlformats.org/officeDocument/2006/customXml" ds:itemID="{DDBC699F-847F-4EB1-A8CD-B344194C46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1035</Words>
  <Characters>5905</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Ivaylo Todorov</dc:creator>
  <cp:keywords/>
  <dc:description/>
  <cp:lastModifiedBy>Ivaylo Todorov</cp:lastModifiedBy>
  <cp:revision>58</cp:revision>
  <dcterms:created xsi:type="dcterms:W3CDTF">2023-11-20T13:10:00Z</dcterms:created>
  <dcterms:modified xsi:type="dcterms:W3CDTF">2023-11-20T15:26:00Z</dcterms:modified>
</cp:coreProperties>
</file>