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FCA0" w14:textId="0DE9D759" w:rsidR="00D83FB2" w:rsidRPr="00D83FB2" w:rsidRDefault="006C77D1">
      <w:pPr>
        <w:rPr>
          <w:b/>
          <w:bCs/>
          <w:u w:val="single"/>
        </w:rPr>
      </w:pPr>
      <w:r w:rsidRPr="006C77D1">
        <w:rPr>
          <w:b/>
          <w:bCs/>
          <w:u w:val="single"/>
        </w:rPr>
        <w:t xml:space="preserve">Reference List </w:t>
      </w:r>
    </w:p>
    <w:p w14:paraId="34BD69DB" w14:textId="77777777" w:rsid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6192C754" w14:textId="77777777" w:rsid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56F5DA60" w14:textId="77777777" w:rsidR="00D83FB2" w:rsidRPr="00D83FB2" w:rsidRDefault="00D83FB2">
      <w:pPr>
        <w:rPr>
          <w:rFonts w:ascii="Arial" w:hAnsi="Arial" w:cs="Arial"/>
          <w:color w:val="000000"/>
        </w:rPr>
      </w:pPr>
      <w:r w:rsidRPr="00D83FB2">
        <w:rPr>
          <w:rFonts w:ascii="Arial" w:hAnsi="Arial" w:cs="Arial"/>
          <w:color w:val="000000"/>
        </w:rPr>
        <w:t>Donaldson G (2015). Successful Futures. Independent Review of Curriculum and Assessment Arrangements in Wales. 1 (3), 29-31</w:t>
      </w:r>
    </w:p>
    <w:p w14:paraId="494EF640" w14:textId="77777777" w:rsidR="00D83FB2" w:rsidRPr="00D83FB2" w:rsidRDefault="00D83FB2" w:rsidP="006C77D1">
      <w:pPr>
        <w:rPr>
          <w:rFonts w:ascii="Arial" w:hAnsi="Arial" w:cs="Arial"/>
          <w:color w:val="222222"/>
          <w:shd w:val="clear" w:color="auto" w:fill="FFFFFF"/>
        </w:rPr>
      </w:pPr>
    </w:p>
    <w:p w14:paraId="30C76E31" w14:textId="5EF71E36" w:rsidR="00D83FB2" w:rsidRPr="00D83FB2" w:rsidRDefault="00D83FB2" w:rsidP="006C77D1">
      <w:pPr>
        <w:rPr>
          <w:rFonts w:ascii="Arial" w:hAnsi="Arial" w:cs="Arial"/>
          <w:i/>
          <w:iCs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 xml:space="preserve">Estyn, 2016. A report on *********************.  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 xml:space="preserve">Her Majesty’s Inspectorate for Education and Training in Wales. </w:t>
      </w:r>
    </w:p>
    <w:p w14:paraId="6DDB150E" w14:textId="77777777" w:rsidR="00D83FB2" w:rsidRPr="00D83FB2" w:rsidRDefault="00D83FB2" w:rsidP="009E7093">
      <w:pPr>
        <w:pStyle w:val="NormalWeb"/>
        <w:rPr>
          <w:rFonts w:ascii="Arial" w:hAnsi="Arial" w:cs="Arial"/>
          <w:color w:val="000000"/>
        </w:rPr>
      </w:pPr>
      <w:r w:rsidRPr="00D83FB2">
        <w:rPr>
          <w:rFonts w:ascii="Arial" w:hAnsi="Arial" w:cs="Arial"/>
          <w:i/>
          <w:iCs/>
          <w:color w:val="000000"/>
        </w:rPr>
        <w:t>First Give</w:t>
      </w:r>
      <w:r w:rsidRPr="00D83FB2">
        <w:rPr>
          <w:rFonts w:ascii="Arial" w:hAnsi="Arial" w:cs="Arial"/>
          <w:color w:val="000000"/>
        </w:rPr>
        <w:t>, 2022 Available at: https://firstgive.co.uk/ (Accessed: March 22, 2023).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</w:p>
    <w:p w14:paraId="08C3B054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Guy-Evans, O., 2020. Bronfenbrenner's ecological systems theory.</w:t>
      </w:r>
      <w:r w:rsidRPr="00D83FB2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D83FB2">
        <w:rPr>
          <w:rFonts w:ascii="Arial" w:hAnsi="Arial" w:cs="Arial"/>
          <w:i/>
          <w:iCs/>
          <w:color w:val="222222"/>
        </w:rPr>
        <w:t>https://www. simply psychology. org/Bronfenbrenner. html</w:t>
      </w:r>
      <w:r w:rsidRPr="00D83FB2">
        <w:rPr>
          <w:rFonts w:ascii="Arial" w:hAnsi="Arial" w:cs="Arial"/>
          <w:color w:val="222222"/>
          <w:shd w:val="clear" w:color="auto" w:fill="FFFFFF"/>
        </w:rPr>
        <w:t>.</w:t>
      </w:r>
    </w:p>
    <w:p w14:paraId="2E2419CD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56502BE7" w14:textId="7549E005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Haig, T., 2014. Equipping schools to fight poverty: A community hub approach.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Educational Philosophy and Theory</w:t>
      </w:r>
      <w:r w:rsidRPr="00D83FB2">
        <w:rPr>
          <w:rFonts w:ascii="Arial" w:hAnsi="Arial" w:cs="Arial"/>
          <w:color w:val="222222"/>
          <w:shd w:val="clear" w:color="auto" w:fill="FFFFFF"/>
        </w:rPr>
        <w:t>,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46</w:t>
      </w:r>
      <w:r w:rsidRPr="00D83FB2">
        <w:rPr>
          <w:rFonts w:ascii="Arial" w:hAnsi="Arial" w:cs="Arial"/>
          <w:color w:val="222222"/>
          <w:shd w:val="clear" w:color="auto" w:fill="FFFFFF"/>
        </w:rPr>
        <w:t>(9), pp.1018-1035.</w:t>
      </w:r>
    </w:p>
    <w:p w14:paraId="77BC0CDF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5CB12F42" w14:textId="39FE9C39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Johansen, V. and Schanke, T., 2013. Entrepreneurship education in secondary education and training.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Scandinavian Journal of Educational Research</w:t>
      </w:r>
      <w:r w:rsidRPr="00D83FB2">
        <w:rPr>
          <w:rFonts w:ascii="Arial" w:hAnsi="Arial" w:cs="Arial"/>
          <w:color w:val="222222"/>
          <w:shd w:val="clear" w:color="auto" w:fill="FFFFFF"/>
        </w:rPr>
        <w:t>,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57</w:t>
      </w:r>
      <w:r w:rsidRPr="00D83FB2">
        <w:rPr>
          <w:rFonts w:ascii="Arial" w:hAnsi="Arial" w:cs="Arial"/>
          <w:color w:val="222222"/>
          <w:shd w:val="clear" w:color="auto" w:fill="FFFFFF"/>
        </w:rPr>
        <w:t>(4), pp.357-368.</w:t>
      </w:r>
    </w:p>
    <w:p w14:paraId="146ED7DD" w14:textId="77777777" w:rsidR="00D83FB2" w:rsidRPr="00D83FB2" w:rsidRDefault="00D83FB2" w:rsidP="00D83FB2">
      <w:pPr>
        <w:pStyle w:val="NormalWeb"/>
        <w:rPr>
          <w:rFonts w:ascii="Arial" w:hAnsi="Arial" w:cs="Arial"/>
          <w:color w:val="000000"/>
        </w:rPr>
      </w:pPr>
      <w:r w:rsidRPr="00D83FB2">
        <w:rPr>
          <w:rFonts w:ascii="Arial" w:hAnsi="Arial" w:cs="Arial"/>
          <w:color w:val="000000"/>
        </w:rPr>
        <w:t>Miles, J. (2023)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  <w:r w:rsidRPr="00D83FB2">
        <w:rPr>
          <w:rFonts w:ascii="Arial" w:hAnsi="Arial" w:cs="Arial"/>
          <w:i/>
          <w:iCs/>
          <w:color w:val="000000"/>
        </w:rPr>
        <w:t>Our national mission: High standards and aspirations for all | gov</w:t>
      </w:r>
      <w:r w:rsidRPr="00D83FB2">
        <w:rPr>
          <w:rFonts w:ascii="Arial" w:hAnsi="Arial" w:cs="Arial"/>
          <w:color w:val="000000"/>
        </w:rPr>
        <w:t>,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  <w:r w:rsidRPr="00D83FB2">
        <w:rPr>
          <w:rFonts w:ascii="Arial" w:hAnsi="Arial" w:cs="Arial"/>
          <w:i/>
          <w:iCs/>
          <w:color w:val="000000"/>
        </w:rPr>
        <w:t>Our national mission: high standards and aspirations for all</w:t>
      </w:r>
      <w:r w:rsidRPr="00D83FB2">
        <w:rPr>
          <w:rFonts w:ascii="Arial" w:hAnsi="Arial" w:cs="Arial"/>
          <w:color w:val="000000"/>
        </w:rPr>
        <w:t>. Available at: https://www.gov.wales/sites/default/files/pdf-versions/2023/3/2/1679399634/our-national-mission-high-standards-and-aspirations-all.pdf (Accessed: April 3, 2023).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</w:p>
    <w:p w14:paraId="7B5BE770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Power, S. and Taylor, C., 2018. The mainstreaming of charities into schools.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Oxford Review of Education</w:t>
      </w:r>
      <w:r w:rsidRPr="00D83FB2">
        <w:rPr>
          <w:rFonts w:ascii="Arial" w:hAnsi="Arial" w:cs="Arial"/>
          <w:color w:val="222222"/>
          <w:shd w:val="clear" w:color="auto" w:fill="FFFFFF"/>
        </w:rPr>
        <w:t>,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44</w:t>
      </w:r>
      <w:r w:rsidRPr="00D83FB2">
        <w:rPr>
          <w:rFonts w:ascii="Arial" w:hAnsi="Arial" w:cs="Arial"/>
          <w:color w:val="222222"/>
          <w:shd w:val="clear" w:color="auto" w:fill="FFFFFF"/>
        </w:rPr>
        <w:t>(6), pp.702-7</w:t>
      </w:r>
    </w:p>
    <w:p w14:paraId="29AEA23B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0FCAAFB2" w14:textId="0446C2DF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Sanders, M.G. and Lewis, K.C., 2005. Building bridges toward excellence: Community involvement in high schools.</w:t>
      </w:r>
      <w:r w:rsidRPr="00D83FB2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D83FB2">
        <w:rPr>
          <w:rFonts w:ascii="Arial" w:hAnsi="Arial" w:cs="Arial"/>
          <w:i/>
          <w:iCs/>
          <w:color w:val="222222"/>
        </w:rPr>
        <w:t>The High School Journal</w:t>
      </w:r>
      <w:r w:rsidRPr="00D83FB2">
        <w:rPr>
          <w:rFonts w:ascii="Arial" w:hAnsi="Arial" w:cs="Arial"/>
          <w:color w:val="222222"/>
          <w:shd w:val="clear" w:color="auto" w:fill="FFFFFF"/>
        </w:rPr>
        <w:t>,</w:t>
      </w:r>
      <w:r w:rsidRPr="00D83FB2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D83FB2">
        <w:rPr>
          <w:rFonts w:ascii="Arial" w:hAnsi="Arial" w:cs="Arial"/>
          <w:i/>
          <w:iCs/>
          <w:color w:val="222222"/>
        </w:rPr>
        <w:t>88</w:t>
      </w:r>
      <w:r w:rsidRPr="00D83FB2">
        <w:rPr>
          <w:rFonts w:ascii="Arial" w:hAnsi="Arial" w:cs="Arial"/>
          <w:color w:val="222222"/>
          <w:shd w:val="clear" w:color="auto" w:fill="FFFFFF"/>
        </w:rPr>
        <w:t xml:space="preserve">(3), pp.1-9. </w:t>
      </w:r>
    </w:p>
    <w:p w14:paraId="2C8355CE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</w:p>
    <w:p w14:paraId="6DC30AD1" w14:textId="2B927445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Sanders, M.G. ed., 2005. </w:t>
      </w:r>
      <w:r w:rsidRPr="00D83FB2">
        <w:rPr>
          <w:rFonts w:ascii="Arial" w:hAnsi="Arial" w:cs="Arial"/>
          <w:i/>
          <w:iCs/>
          <w:color w:val="222222"/>
          <w:shd w:val="clear" w:color="auto" w:fill="FFFFFF"/>
        </w:rPr>
        <w:t>Building school-community partnerships: Collaboration for student success</w:t>
      </w:r>
      <w:r w:rsidRPr="00D83FB2">
        <w:rPr>
          <w:rFonts w:ascii="Arial" w:hAnsi="Arial" w:cs="Arial"/>
          <w:color w:val="222222"/>
          <w:shd w:val="clear" w:color="auto" w:fill="FFFFFF"/>
        </w:rPr>
        <w:t>. Corwin Press.</w:t>
      </w:r>
    </w:p>
    <w:p w14:paraId="6E82D4E1" w14:textId="490DC941" w:rsidR="00D83FB2" w:rsidRPr="00D83FB2" w:rsidRDefault="00D83FB2" w:rsidP="00B33549">
      <w:pPr>
        <w:pStyle w:val="NormalWeb"/>
        <w:rPr>
          <w:rFonts w:ascii="Arial" w:hAnsi="Arial" w:cs="Arial"/>
        </w:rPr>
      </w:pPr>
      <w:r w:rsidRPr="00D83FB2">
        <w:rPr>
          <w:rFonts w:ascii="Arial" w:hAnsi="Arial" w:cs="Arial"/>
        </w:rPr>
        <w:t xml:space="preserve">The Hadley </w:t>
      </w:r>
      <w:r w:rsidR="005C0DE9" w:rsidRPr="00D83FB2">
        <w:rPr>
          <w:rFonts w:ascii="Arial" w:hAnsi="Arial" w:cs="Arial"/>
        </w:rPr>
        <w:t>Trust,</w:t>
      </w:r>
      <w:r w:rsidRPr="00D83FB2">
        <w:rPr>
          <w:rFonts w:ascii="Arial" w:hAnsi="Arial" w:cs="Arial"/>
        </w:rPr>
        <w:t xml:space="preserve"> C.L. (2018) </w:t>
      </w:r>
      <w:r w:rsidRPr="00D83FB2">
        <w:rPr>
          <w:rFonts w:ascii="Arial" w:hAnsi="Arial" w:cs="Arial"/>
          <w:i/>
          <w:iCs/>
        </w:rPr>
        <w:t>Food Poverty and Mental Health</w:t>
      </w:r>
      <w:r w:rsidRPr="00D83FB2">
        <w:rPr>
          <w:rFonts w:ascii="Arial" w:hAnsi="Arial" w:cs="Arial"/>
        </w:rPr>
        <w:t xml:space="preserve">, </w:t>
      </w:r>
      <w:r w:rsidRPr="00D83FB2">
        <w:rPr>
          <w:rFonts w:ascii="Arial" w:hAnsi="Arial" w:cs="Arial"/>
          <w:i/>
          <w:iCs/>
        </w:rPr>
        <w:t xml:space="preserve">Community Links: Food Poverty and Mental Health </w:t>
      </w:r>
      <w:r w:rsidRPr="00D83FB2">
        <w:rPr>
          <w:rFonts w:ascii="Arial" w:hAnsi="Arial" w:cs="Arial"/>
        </w:rPr>
        <w:t xml:space="preserve">. Available at: https://www.community-links.org/wp-content/uploads/Food-Poverty.pdf (Accessed: April 3, 2023). </w:t>
      </w:r>
    </w:p>
    <w:p w14:paraId="2C2DBDBE" w14:textId="6F401088" w:rsidR="00D83FB2" w:rsidRPr="00D83FB2" w:rsidRDefault="00D83FB2" w:rsidP="00D83FB2">
      <w:pPr>
        <w:pStyle w:val="NormalWeb"/>
        <w:rPr>
          <w:rStyle w:val="apple-converted-space"/>
          <w:rFonts w:ascii="Arial" w:hAnsi="Arial" w:cs="Arial"/>
          <w:color w:val="000000"/>
        </w:rPr>
      </w:pPr>
      <w:r w:rsidRPr="00D83FB2">
        <w:rPr>
          <w:rFonts w:ascii="Arial" w:hAnsi="Arial" w:cs="Arial"/>
          <w:color w:val="000000"/>
        </w:rPr>
        <w:t>Welsh Government (2016)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  <w:r w:rsidRPr="00D83FB2">
        <w:rPr>
          <w:rFonts w:ascii="Arial" w:hAnsi="Arial" w:cs="Arial"/>
          <w:i/>
          <w:iCs/>
          <w:color w:val="000000"/>
        </w:rPr>
        <w:t>Face the challenge together: Family and Community Engagement Toolkit ...</w:t>
      </w:r>
      <w:r w:rsidRPr="00D83FB2">
        <w:rPr>
          <w:rFonts w:ascii="Arial" w:hAnsi="Arial" w:cs="Arial"/>
          <w:color w:val="000000"/>
        </w:rPr>
        <w:t>,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D83FB2">
        <w:rPr>
          <w:rFonts w:ascii="Arial" w:hAnsi="Arial" w:cs="Arial"/>
          <w:i/>
          <w:iCs/>
          <w:color w:val="000000"/>
        </w:rPr>
        <w:t>FaCE</w:t>
      </w:r>
      <w:proofErr w:type="spellEnd"/>
      <w:r w:rsidRPr="00D83FB2">
        <w:rPr>
          <w:rFonts w:ascii="Arial" w:hAnsi="Arial" w:cs="Arial"/>
          <w:i/>
          <w:iCs/>
          <w:color w:val="000000"/>
        </w:rPr>
        <w:t xml:space="preserve"> the challenge together: Family and community engagement toolkit for schools in Wales Main guidance</w:t>
      </w:r>
      <w:r w:rsidRPr="00D83FB2">
        <w:rPr>
          <w:rFonts w:ascii="Arial" w:hAnsi="Arial" w:cs="Arial"/>
          <w:color w:val="000000"/>
        </w:rPr>
        <w:t>. Available at: https://www.gov.wales/sites/default/files/publications/2018-12/face-the-challenge-together-family-and-community-engagement-toolkit-for-schools-in-wales-main-guidance.pdf (Accessed: April 3, 2023).</w:t>
      </w:r>
      <w:r w:rsidRPr="00D83FB2">
        <w:rPr>
          <w:rStyle w:val="apple-converted-space"/>
          <w:rFonts w:ascii="Arial" w:hAnsi="Arial" w:cs="Arial"/>
          <w:color w:val="000000"/>
        </w:rPr>
        <w:t> </w:t>
      </w:r>
    </w:p>
    <w:p w14:paraId="71D4DB31" w14:textId="77777777" w:rsidR="00D83FB2" w:rsidRPr="00D83FB2" w:rsidRDefault="00D83FB2">
      <w:pPr>
        <w:rPr>
          <w:rFonts w:ascii="Arial" w:hAnsi="Arial" w:cs="Arial"/>
          <w:color w:val="222222"/>
          <w:shd w:val="clear" w:color="auto" w:fill="FFFFFF"/>
        </w:rPr>
      </w:pPr>
      <w:r w:rsidRPr="00D83FB2">
        <w:rPr>
          <w:rFonts w:ascii="Arial" w:hAnsi="Arial" w:cs="Arial"/>
          <w:color w:val="222222"/>
          <w:shd w:val="clear" w:color="auto" w:fill="FFFFFF"/>
        </w:rPr>
        <w:t>Wood, L. and Bauman, E., 2017. How family, school, and community engagement can improve student achievement and influence school reform: Literature review.</w:t>
      </w:r>
      <w:r w:rsidRPr="00D83FB2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D83FB2">
        <w:rPr>
          <w:rFonts w:ascii="Arial" w:hAnsi="Arial" w:cs="Arial"/>
          <w:i/>
          <w:iCs/>
          <w:color w:val="222222"/>
        </w:rPr>
        <w:t>American Institute for Research (AIR), Washington, DC, SA</w:t>
      </w:r>
      <w:r w:rsidRPr="00D83FB2">
        <w:rPr>
          <w:rFonts w:ascii="Arial" w:hAnsi="Arial" w:cs="Arial"/>
          <w:color w:val="222222"/>
          <w:shd w:val="clear" w:color="auto" w:fill="FFFFFF"/>
        </w:rPr>
        <w:t>.</w:t>
      </w:r>
    </w:p>
    <w:p w14:paraId="3B68BA76" w14:textId="77777777" w:rsidR="00B33549" w:rsidRPr="00B33549" w:rsidRDefault="00B33549">
      <w:pPr>
        <w:rPr>
          <w:b/>
          <w:bCs/>
          <w:sz w:val="160"/>
          <w:szCs w:val="160"/>
          <w:u w:val="single"/>
        </w:rPr>
      </w:pPr>
    </w:p>
    <w:sectPr w:rsidR="00B33549" w:rsidRPr="00B335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ACE84" w14:textId="77777777" w:rsidR="000A4F80" w:rsidRDefault="000A4F80" w:rsidP="006C77D1">
      <w:r>
        <w:separator/>
      </w:r>
    </w:p>
  </w:endnote>
  <w:endnote w:type="continuationSeparator" w:id="0">
    <w:p w14:paraId="2E93E00D" w14:textId="77777777" w:rsidR="000A4F80" w:rsidRDefault="000A4F80" w:rsidP="006C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4EB39" w14:textId="77777777" w:rsidR="000A4F80" w:rsidRDefault="000A4F80" w:rsidP="006C77D1">
      <w:r>
        <w:separator/>
      </w:r>
    </w:p>
  </w:footnote>
  <w:footnote w:type="continuationSeparator" w:id="0">
    <w:p w14:paraId="0165B731" w14:textId="77777777" w:rsidR="000A4F80" w:rsidRDefault="000A4F80" w:rsidP="006C7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75A8C" w14:textId="0FC7295C" w:rsidR="006C77D1" w:rsidRDefault="006C77D1">
    <w:pPr>
      <w:pStyle w:val="Header"/>
    </w:pPr>
    <w:r>
      <w:t xml:space="preserve">ECAD7003 – Part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D1"/>
    <w:rsid w:val="000A4F80"/>
    <w:rsid w:val="00132B57"/>
    <w:rsid w:val="002D553E"/>
    <w:rsid w:val="00374B68"/>
    <w:rsid w:val="004A3E14"/>
    <w:rsid w:val="00503F6B"/>
    <w:rsid w:val="005C0DE9"/>
    <w:rsid w:val="006C77D1"/>
    <w:rsid w:val="008C4A0F"/>
    <w:rsid w:val="008E7B4D"/>
    <w:rsid w:val="0098099D"/>
    <w:rsid w:val="009E7093"/>
    <w:rsid w:val="009F4196"/>
    <w:rsid w:val="00B33549"/>
    <w:rsid w:val="00C12B8C"/>
    <w:rsid w:val="00D83FB2"/>
    <w:rsid w:val="00FD67E2"/>
    <w:rsid w:val="00FF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C6AE99"/>
  <w15:chartTrackingRefBased/>
  <w15:docId w15:val="{BCF01868-0E72-544E-846B-3DB76297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7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7D1"/>
  </w:style>
  <w:style w:type="paragraph" w:styleId="Footer">
    <w:name w:val="footer"/>
    <w:basedOn w:val="Normal"/>
    <w:link w:val="FooterChar"/>
    <w:uiPriority w:val="99"/>
    <w:unhideWhenUsed/>
    <w:rsid w:val="006C77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7D1"/>
  </w:style>
  <w:style w:type="paragraph" w:styleId="NormalWeb">
    <w:name w:val="Normal (Web)"/>
    <w:basedOn w:val="Normal"/>
    <w:uiPriority w:val="99"/>
    <w:semiHidden/>
    <w:unhideWhenUsed/>
    <w:rsid w:val="009E70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E7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3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Rees</dc:creator>
  <cp:keywords/>
  <dc:description/>
  <cp:lastModifiedBy>Jade Rees</cp:lastModifiedBy>
  <cp:revision>24</cp:revision>
  <dcterms:created xsi:type="dcterms:W3CDTF">2023-03-22T14:38:00Z</dcterms:created>
  <dcterms:modified xsi:type="dcterms:W3CDTF">2023-04-12T10:28:00Z</dcterms:modified>
</cp:coreProperties>
</file>