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BE7BF" w14:textId="57819071" w:rsidR="007D6552" w:rsidRPr="007D6552" w:rsidRDefault="007D6552" w:rsidP="007D6552">
      <w:pPr>
        <w:jc w:val="center"/>
        <w:rPr>
          <w:rFonts w:ascii="Times New Roman" w:hAnsi="Times New Roman" w:cs="Times New Roman"/>
          <w:b/>
          <w:bCs/>
          <w:sz w:val="24"/>
          <w:szCs w:val="24"/>
          <w:u w:val="single"/>
        </w:rPr>
      </w:pPr>
      <w:r w:rsidRPr="007D6552">
        <w:rPr>
          <w:rFonts w:ascii="Times New Roman" w:hAnsi="Times New Roman" w:cs="Times New Roman"/>
          <w:b/>
          <w:bCs/>
          <w:sz w:val="24"/>
          <w:szCs w:val="24"/>
          <w:u w:val="single"/>
        </w:rPr>
        <w:t>Characteristics and Reception of Isaac</w:t>
      </w:r>
    </w:p>
    <w:p w14:paraId="7137CA65" w14:textId="3E0591A5" w:rsidR="007D6552" w:rsidRDefault="00AB7B15" w:rsidP="006D08D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Of the three patriarchs, Isaa</w:t>
      </w:r>
      <w:r w:rsidR="00BE50A2">
        <w:rPr>
          <w:rFonts w:ascii="Times New Roman" w:hAnsi="Times New Roman" w:cs="Times New Roman"/>
          <w:sz w:val="24"/>
          <w:szCs w:val="24"/>
        </w:rPr>
        <w:t xml:space="preserve">c’s portrayal is marked by quietness and passivity. </w:t>
      </w:r>
      <w:r w:rsidR="007D6552" w:rsidRPr="007D6552">
        <w:rPr>
          <w:rFonts w:ascii="Times New Roman" w:hAnsi="Times New Roman" w:cs="Times New Roman"/>
          <w:sz w:val="24"/>
          <w:szCs w:val="24"/>
        </w:rPr>
        <w:t xml:space="preserve">Within his </w:t>
      </w:r>
      <w:r w:rsidR="00BE50A2">
        <w:rPr>
          <w:rFonts w:ascii="Times New Roman" w:hAnsi="Times New Roman" w:cs="Times New Roman"/>
          <w:sz w:val="24"/>
          <w:szCs w:val="24"/>
        </w:rPr>
        <w:t xml:space="preserve">notably </w:t>
      </w:r>
      <w:r w:rsidR="007D6552" w:rsidRPr="007D6552">
        <w:rPr>
          <w:rFonts w:ascii="Times New Roman" w:hAnsi="Times New Roman" w:cs="Times New Roman"/>
          <w:sz w:val="24"/>
          <w:szCs w:val="24"/>
        </w:rPr>
        <w:t>shorter narrative</w:t>
      </w:r>
      <w:r w:rsidR="00BE50A2">
        <w:rPr>
          <w:rFonts w:ascii="Times New Roman" w:hAnsi="Times New Roman" w:cs="Times New Roman"/>
          <w:sz w:val="24"/>
          <w:szCs w:val="24"/>
        </w:rPr>
        <w:t xml:space="preserve">, Isaac receives less attention in comparison to Abraham and Jacob, with </w:t>
      </w:r>
      <w:r w:rsidR="004C3B09">
        <w:rPr>
          <w:rFonts w:ascii="Times New Roman" w:hAnsi="Times New Roman" w:cs="Times New Roman"/>
          <w:sz w:val="24"/>
          <w:szCs w:val="24"/>
        </w:rPr>
        <w:t>several episodes repeating those in his father’s narrative</w:t>
      </w:r>
      <w:r w:rsidR="00BE50A2">
        <w:rPr>
          <w:rFonts w:ascii="Times New Roman" w:hAnsi="Times New Roman" w:cs="Times New Roman"/>
          <w:sz w:val="24"/>
          <w:szCs w:val="24"/>
        </w:rPr>
        <w:t>. Consequently,</w:t>
      </w:r>
      <w:r w:rsidR="004C3B09">
        <w:rPr>
          <w:rFonts w:ascii="Times New Roman" w:hAnsi="Times New Roman" w:cs="Times New Roman"/>
          <w:sz w:val="24"/>
          <w:szCs w:val="24"/>
        </w:rPr>
        <w:t xml:space="preserve"> this creates the impression that Isaac</w:t>
      </w:r>
      <w:r w:rsidR="00BE50A2">
        <w:rPr>
          <w:rFonts w:ascii="Times New Roman" w:hAnsi="Times New Roman" w:cs="Times New Roman"/>
          <w:sz w:val="24"/>
          <w:szCs w:val="24"/>
        </w:rPr>
        <w:t xml:space="preserve"> </w:t>
      </w:r>
      <w:r w:rsidR="004C3B09">
        <w:rPr>
          <w:rFonts w:ascii="Times New Roman" w:hAnsi="Times New Roman" w:cs="Times New Roman"/>
          <w:sz w:val="24"/>
          <w:szCs w:val="24"/>
        </w:rPr>
        <w:t xml:space="preserve">is a </w:t>
      </w:r>
      <w:r w:rsidR="00BE50A2">
        <w:rPr>
          <w:rFonts w:ascii="Times New Roman" w:hAnsi="Times New Roman" w:cs="Times New Roman"/>
          <w:sz w:val="24"/>
          <w:szCs w:val="24"/>
        </w:rPr>
        <w:t xml:space="preserve">transitional figure between the initial covenant promises given to Abraham and </w:t>
      </w:r>
      <w:r w:rsidR="004C3B09">
        <w:rPr>
          <w:rFonts w:ascii="Times New Roman" w:hAnsi="Times New Roman" w:cs="Times New Roman"/>
          <w:sz w:val="24"/>
          <w:szCs w:val="24"/>
        </w:rPr>
        <w:t xml:space="preserve">their </w:t>
      </w:r>
      <w:r w:rsidR="00BE50A2">
        <w:rPr>
          <w:rFonts w:ascii="Times New Roman" w:hAnsi="Times New Roman" w:cs="Times New Roman"/>
          <w:sz w:val="24"/>
          <w:szCs w:val="24"/>
        </w:rPr>
        <w:t xml:space="preserve">continuation through Jacob. However, </w:t>
      </w:r>
      <w:r w:rsidR="004C3B09">
        <w:rPr>
          <w:rFonts w:ascii="Times New Roman" w:hAnsi="Times New Roman" w:cs="Times New Roman"/>
          <w:sz w:val="24"/>
          <w:szCs w:val="24"/>
        </w:rPr>
        <w:t xml:space="preserve">a more recent reception of Isaac is an exploration of his character through the lens of trauma studies. </w:t>
      </w:r>
      <w:r w:rsidR="00BE50A2">
        <w:rPr>
          <w:rFonts w:ascii="Times New Roman" w:hAnsi="Times New Roman" w:cs="Times New Roman"/>
          <w:sz w:val="24"/>
          <w:szCs w:val="24"/>
        </w:rPr>
        <w:t xml:space="preserve">His near sacrifice in the Akedah and the betrayal from his wife and son are significant traumatic episodes which may </w:t>
      </w:r>
      <w:r w:rsidR="004C3B09">
        <w:rPr>
          <w:rFonts w:ascii="Times New Roman" w:hAnsi="Times New Roman" w:cs="Times New Roman"/>
          <w:sz w:val="24"/>
          <w:szCs w:val="24"/>
        </w:rPr>
        <w:t xml:space="preserve">help to illuminate </w:t>
      </w:r>
      <w:r w:rsidR="00BE50A2">
        <w:rPr>
          <w:rFonts w:ascii="Times New Roman" w:hAnsi="Times New Roman" w:cs="Times New Roman"/>
          <w:sz w:val="24"/>
          <w:szCs w:val="24"/>
        </w:rPr>
        <w:t xml:space="preserve">Isaac’s “passive” characterisation. </w:t>
      </w:r>
      <w:r w:rsidR="004C3B09">
        <w:rPr>
          <w:rFonts w:ascii="Times New Roman" w:hAnsi="Times New Roman" w:cs="Times New Roman"/>
          <w:sz w:val="24"/>
          <w:szCs w:val="24"/>
        </w:rPr>
        <w:t xml:space="preserve">Overall, to gain new insights as to Isaac’s role in the patriarchal narrative, it is therefore necessary to examine both his key characteristics and potential trauma-shaped identity. </w:t>
      </w:r>
    </w:p>
    <w:p w14:paraId="77464006" w14:textId="5F771C7A" w:rsidR="00C15E2C" w:rsidRDefault="00005434" w:rsidP="006D08D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One key characteristic of the second patriarch is that he is passive</w:t>
      </w:r>
      <w:r w:rsidR="0095029F">
        <w:rPr>
          <w:rFonts w:ascii="Times New Roman" w:hAnsi="Times New Roman" w:cs="Times New Roman"/>
          <w:sz w:val="24"/>
          <w:szCs w:val="24"/>
        </w:rPr>
        <w:t>, which is demonstrated in two key events. The first is Genesis 22, where Isaac</w:t>
      </w:r>
      <w:r w:rsidR="002F2C11">
        <w:rPr>
          <w:rFonts w:ascii="Times New Roman" w:hAnsi="Times New Roman" w:cs="Times New Roman"/>
          <w:sz w:val="24"/>
          <w:szCs w:val="24"/>
        </w:rPr>
        <w:t xml:space="preserve"> is described</w:t>
      </w:r>
      <w:r w:rsidR="0095029F">
        <w:rPr>
          <w:rFonts w:ascii="Times New Roman" w:hAnsi="Times New Roman" w:cs="Times New Roman"/>
          <w:sz w:val="24"/>
          <w:szCs w:val="24"/>
        </w:rPr>
        <w:t xml:space="preserve"> </w:t>
      </w:r>
      <w:r w:rsidR="002F2C11">
        <w:rPr>
          <w:rFonts w:ascii="Times New Roman" w:hAnsi="Times New Roman" w:cs="Times New Roman"/>
          <w:sz w:val="24"/>
          <w:szCs w:val="24"/>
        </w:rPr>
        <w:t>as unreactive</w:t>
      </w:r>
      <w:r w:rsidR="0095029F">
        <w:rPr>
          <w:rFonts w:ascii="Times New Roman" w:hAnsi="Times New Roman" w:cs="Times New Roman"/>
          <w:sz w:val="24"/>
          <w:szCs w:val="24"/>
        </w:rPr>
        <w:t xml:space="preserve"> to his near sacrifice, has little dialogue, and has been seen as a willing participant. The second example is the story in Genesis 27, where not only is Isaac deceived but his actions are secondary to those of Rebekah and Jacob. </w:t>
      </w:r>
      <w:r w:rsidR="002F2C11">
        <w:rPr>
          <w:rFonts w:ascii="Times New Roman" w:hAnsi="Times New Roman" w:cs="Times New Roman"/>
          <w:sz w:val="24"/>
          <w:szCs w:val="24"/>
        </w:rPr>
        <w:t>As</w:t>
      </w:r>
      <w:r w:rsidR="0095029F">
        <w:rPr>
          <w:rFonts w:ascii="Times New Roman" w:hAnsi="Times New Roman" w:cs="Times New Roman"/>
          <w:sz w:val="24"/>
          <w:szCs w:val="24"/>
        </w:rPr>
        <w:t xml:space="preserve"> </w:t>
      </w:r>
      <w:r w:rsidR="008344C7">
        <w:rPr>
          <w:rFonts w:ascii="Times New Roman" w:hAnsi="Times New Roman" w:cs="Times New Roman"/>
          <w:sz w:val="24"/>
          <w:szCs w:val="24"/>
        </w:rPr>
        <w:t xml:space="preserve">Rachel </w:t>
      </w:r>
      <w:r w:rsidR="0095029F" w:rsidRPr="00CA21D8">
        <w:rPr>
          <w:rFonts w:ascii="Times New Roman" w:hAnsi="Times New Roman" w:cs="Times New Roman"/>
          <w:sz w:val="24"/>
          <w:szCs w:val="24"/>
        </w:rPr>
        <w:t>Havrelock</w:t>
      </w:r>
      <w:r w:rsidR="0095029F">
        <w:rPr>
          <w:rFonts w:ascii="Times New Roman" w:hAnsi="Times New Roman" w:cs="Times New Roman"/>
          <w:sz w:val="24"/>
          <w:szCs w:val="24"/>
        </w:rPr>
        <w:t xml:space="preserve"> notes</w:t>
      </w:r>
      <w:r w:rsidR="002F2C11">
        <w:rPr>
          <w:rFonts w:ascii="Times New Roman" w:hAnsi="Times New Roman" w:cs="Times New Roman"/>
          <w:sz w:val="24"/>
          <w:szCs w:val="24"/>
        </w:rPr>
        <w:t xml:space="preserve">, </w:t>
      </w:r>
      <w:r w:rsidR="0095029F" w:rsidRPr="0095029F">
        <w:rPr>
          <w:rFonts w:ascii="Times New Roman" w:hAnsi="Times New Roman" w:cs="Times New Roman"/>
          <w:sz w:val="24"/>
          <w:szCs w:val="24"/>
        </w:rPr>
        <w:t>“it is Rebekah, acting as patriarch in Isaac’s place, who makes the choice of Jacob as Isaac’s heir”</w:t>
      </w:r>
      <w:r w:rsidR="00B2575E">
        <w:rPr>
          <w:rFonts w:ascii="Times New Roman" w:hAnsi="Times New Roman" w:cs="Times New Roman"/>
          <w:sz w:val="24"/>
          <w:szCs w:val="24"/>
        </w:rPr>
        <w:t>.</w:t>
      </w:r>
      <w:r w:rsidR="00B2575E">
        <w:rPr>
          <w:rStyle w:val="FootnoteReference"/>
          <w:rFonts w:ascii="Times New Roman" w:hAnsi="Times New Roman" w:cs="Times New Roman"/>
          <w:sz w:val="24"/>
          <w:szCs w:val="24"/>
        </w:rPr>
        <w:footnoteReference w:id="1"/>
      </w:r>
      <w:r w:rsidR="0095029F">
        <w:rPr>
          <w:rFonts w:ascii="Times New Roman" w:hAnsi="Times New Roman" w:cs="Times New Roman"/>
          <w:sz w:val="24"/>
          <w:szCs w:val="24"/>
        </w:rPr>
        <w:t xml:space="preserve"> Isaac’s </w:t>
      </w:r>
      <w:r w:rsidR="002F2C11">
        <w:rPr>
          <w:rFonts w:ascii="Times New Roman" w:hAnsi="Times New Roman" w:cs="Times New Roman"/>
          <w:sz w:val="24"/>
          <w:szCs w:val="24"/>
        </w:rPr>
        <w:t>preference is Esau, although this is</w:t>
      </w:r>
      <w:r w:rsidR="0095029F">
        <w:rPr>
          <w:rFonts w:ascii="Times New Roman" w:hAnsi="Times New Roman" w:cs="Times New Roman"/>
          <w:sz w:val="24"/>
          <w:szCs w:val="24"/>
        </w:rPr>
        <w:t xml:space="preserve"> not in line with God’s will (</w:t>
      </w:r>
      <w:r w:rsidR="00B2575E">
        <w:rPr>
          <w:rFonts w:ascii="Times New Roman" w:hAnsi="Times New Roman" w:cs="Times New Roman"/>
          <w:sz w:val="24"/>
          <w:szCs w:val="24"/>
        </w:rPr>
        <w:t>Gen 25:23</w:t>
      </w:r>
      <w:r w:rsidR="0095029F">
        <w:rPr>
          <w:rFonts w:ascii="Times New Roman" w:hAnsi="Times New Roman" w:cs="Times New Roman"/>
          <w:sz w:val="24"/>
          <w:szCs w:val="24"/>
        </w:rPr>
        <w:t xml:space="preserve">) or Rebekah’s plan (Gen 27:6-8). </w:t>
      </w:r>
      <w:r w:rsidR="00C15E2C">
        <w:rPr>
          <w:rFonts w:ascii="Times New Roman" w:hAnsi="Times New Roman" w:cs="Times New Roman"/>
          <w:sz w:val="24"/>
          <w:szCs w:val="24"/>
        </w:rPr>
        <w:t xml:space="preserve">Isaac’s agency is limited; </w:t>
      </w:r>
      <w:r w:rsidR="0095029F">
        <w:rPr>
          <w:rFonts w:ascii="Times New Roman" w:hAnsi="Times New Roman" w:cs="Times New Roman"/>
          <w:sz w:val="24"/>
          <w:szCs w:val="24"/>
        </w:rPr>
        <w:t xml:space="preserve">his voice and opinions seem to be of lesser significance </w:t>
      </w:r>
      <w:r w:rsidR="00C15E2C">
        <w:rPr>
          <w:rFonts w:ascii="Times New Roman" w:hAnsi="Times New Roman" w:cs="Times New Roman"/>
          <w:sz w:val="24"/>
          <w:szCs w:val="24"/>
        </w:rPr>
        <w:t>within the familial narrative</w:t>
      </w:r>
      <w:r w:rsidR="0095029F">
        <w:rPr>
          <w:rFonts w:ascii="Times New Roman" w:hAnsi="Times New Roman" w:cs="Times New Roman"/>
          <w:sz w:val="24"/>
          <w:szCs w:val="24"/>
        </w:rPr>
        <w:t xml:space="preserve">. This leads </w:t>
      </w:r>
      <w:r w:rsidR="008344C7">
        <w:rPr>
          <w:rFonts w:ascii="Times New Roman" w:hAnsi="Times New Roman" w:cs="Times New Roman"/>
          <w:sz w:val="24"/>
          <w:szCs w:val="24"/>
        </w:rPr>
        <w:t xml:space="preserve">John </w:t>
      </w:r>
      <w:r w:rsidR="0095029F">
        <w:rPr>
          <w:rFonts w:ascii="Times New Roman" w:hAnsi="Times New Roman" w:cs="Times New Roman"/>
          <w:sz w:val="24"/>
          <w:szCs w:val="24"/>
        </w:rPr>
        <w:t xml:space="preserve">Barton to contend that </w:t>
      </w:r>
      <w:r w:rsidR="0095029F" w:rsidRPr="0095029F">
        <w:rPr>
          <w:rFonts w:ascii="Times New Roman" w:hAnsi="Times New Roman" w:cs="Times New Roman"/>
          <w:sz w:val="24"/>
          <w:szCs w:val="24"/>
        </w:rPr>
        <w:t>“Isaac is a more shadowy figure than the other patriarchs, and little if anything can be said of him as a historical figure”</w:t>
      </w:r>
      <w:r w:rsidR="0095029F">
        <w:rPr>
          <w:rFonts w:ascii="Times New Roman" w:hAnsi="Times New Roman" w:cs="Times New Roman"/>
          <w:sz w:val="24"/>
          <w:szCs w:val="24"/>
        </w:rPr>
        <w:t>.</w:t>
      </w:r>
      <w:r w:rsidR="0095029F">
        <w:rPr>
          <w:rStyle w:val="FootnoteReference"/>
          <w:rFonts w:ascii="Times New Roman" w:hAnsi="Times New Roman" w:cs="Times New Roman"/>
          <w:sz w:val="24"/>
          <w:szCs w:val="24"/>
        </w:rPr>
        <w:footnoteReference w:id="2"/>
      </w:r>
      <w:r w:rsidR="0095029F">
        <w:rPr>
          <w:rFonts w:ascii="Times New Roman" w:hAnsi="Times New Roman" w:cs="Times New Roman"/>
          <w:sz w:val="24"/>
          <w:szCs w:val="24"/>
        </w:rPr>
        <w:t xml:space="preserve"> Accordingly, Isaac</w:t>
      </w:r>
      <w:r w:rsidR="00C15E2C">
        <w:rPr>
          <w:rFonts w:ascii="Times New Roman" w:hAnsi="Times New Roman" w:cs="Times New Roman"/>
          <w:sz w:val="24"/>
          <w:szCs w:val="24"/>
        </w:rPr>
        <w:t xml:space="preserve"> is consistently portrayed as less central and effectively in the shadows of </w:t>
      </w:r>
      <w:r w:rsidR="00C15E2C">
        <w:rPr>
          <w:rFonts w:ascii="Times New Roman" w:hAnsi="Times New Roman" w:cs="Times New Roman"/>
          <w:sz w:val="24"/>
          <w:szCs w:val="24"/>
        </w:rPr>
        <w:lastRenderedPageBreak/>
        <w:t xml:space="preserve">the other characters around him. </w:t>
      </w:r>
      <w:r w:rsidR="00B2575E">
        <w:rPr>
          <w:rFonts w:ascii="Times New Roman" w:hAnsi="Times New Roman" w:cs="Times New Roman"/>
          <w:sz w:val="24"/>
          <w:szCs w:val="24"/>
        </w:rPr>
        <w:t xml:space="preserve">Isaac is presented as </w:t>
      </w:r>
      <w:r w:rsidR="00B2575E" w:rsidRPr="00B2575E">
        <w:rPr>
          <w:rFonts w:ascii="Times New Roman" w:hAnsi="Times New Roman" w:cs="Times New Roman"/>
          <w:sz w:val="24"/>
          <w:szCs w:val="24"/>
        </w:rPr>
        <w:t>“not an expansive character”</w:t>
      </w:r>
      <w:r w:rsidR="00B2575E">
        <w:rPr>
          <w:rFonts w:ascii="Times New Roman" w:hAnsi="Times New Roman" w:cs="Times New Roman"/>
          <w:sz w:val="24"/>
          <w:szCs w:val="24"/>
        </w:rPr>
        <w:t>,</w:t>
      </w:r>
      <w:r w:rsidR="00B2575E">
        <w:rPr>
          <w:rStyle w:val="FootnoteReference"/>
          <w:rFonts w:ascii="Times New Roman" w:hAnsi="Times New Roman" w:cs="Times New Roman"/>
          <w:sz w:val="24"/>
          <w:szCs w:val="24"/>
        </w:rPr>
        <w:footnoteReference w:id="3"/>
      </w:r>
      <w:r w:rsidR="002F2C11">
        <w:rPr>
          <w:rFonts w:ascii="Times New Roman" w:hAnsi="Times New Roman" w:cs="Times New Roman"/>
          <w:sz w:val="24"/>
          <w:szCs w:val="24"/>
        </w:rPr>
        <w:t xml:space="preserve"> and even </w:t>
      </w:r>
      <w:r w:rsidR="00B2575E">
        <w:rPr>
          <w:rFonts w:ascii="Times New Roman" w:hAnsi="Times New Roman" w:cs="Times New Roman"/>
          <w:sz w:val="24"/>
          <w:szCs w:val="24"/>
        </w:rPr>
        <w:t xml:space="preserve">within </w:t>
      </w:r>
      <w:r w:rsidR="00C15E2C">
        <w:rPr>
          <w:rFonts w:ascii="Times New Roman" w:hAnsi="Times New Roman" w:cs="Times New Roman"/>
          <w:sz w:val="24"/>
          <w:szCs w:val="24"/>
        </w:rPr>
        <w:t xml:space="preserve">his brief narrative, his role is often secondary. Hence, these features present Isaac as a passive figure, with an unexpanded narrative and to a certain extent of lesser importance in the patriarchal narratives. </w:t>
      </w:r>
    </w:p>
    <w:p w14:paraId="5459D476" w14:textId="0CE99D06" w:rsidR="00B45608" w:rsidRDefault="00B2575E" w:rsidP="006D08DE">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A second </w:t>
      </w:r>
      <w:r w:rsidR="00C15E2C">
        <w:rPr>
          <w:rFonts w:ascii="Times New Roman" w:hAnsi="Times New Roman" w:cs="Times New Roman"/>
          <w:sz w:val="24"/>
          <w:szCs w:val="24"/>
        </w:rPr>
        <w:t>aspect of</w:t>
      </w:r>
      <w:r>
        <w:rPr>
          <w:rFonts w:ascii="Times New Roman" w:hAnsi="Times New Roman" w:cs="Times New Roman"/>
          <w:sz w:val="24"/>
          <w:szCs w:val="24"/>
        </w:rPr>
        <w:t xml:space="preserve"> Isaac’s characterisation is his symbolic role as a continuity figure between Abraham and Jacob. Isaac receives the covenant from Abraham which then is passed on to Jacob, yet</w:t>
      </w:r>
      <w:r w:rsidR="00C15E2C">
        <w:rPr>
          <w:rFonts w:ascii="Times New Roman" w:hAnsi="Times New Roman" w:cs="Times New Roman"/>
          <w:sz w:val="24"/>
          <w:szCs w:val="24"/>
        </w:rPr>
        <w:t xml:space="preserve"> holds</w:t>
      </w:r>
      <w:r>
        <w:rPr>
          <w:rFonts w:ascii="Times New Roman" w:hAnsi="Times New Roman" w:cs="Times New Roman"/>
          <w:sz w:val="24"/>
          <w:szCs w:val="24"/>
        </w:rPr>
        <w:t xml:space="preserve"> less defining characteristics </w:t>
      </w:r>
      <w:r w:rsidR="00C15E2C">
        <w:rPr>
          <w:rFonts w:ascii="Times New Roman" w:hAnsi="Times New Roman" w:cs="Times New Roman"/>
          <w:sz w:val="24"/>
          <w:szCs w:val="24"/>
        </w:rPr>
        <w:t xml:space="preserve">than the </w:t>
      </w:r>
      <w:r>
        <w:rPr>
          <w:rFonts w:ascii="Times New Roman" w:hAnsi="Times New Roman" w:cs="Times New Roman"/>
          <w:sz w:val="24"/>
          <w:szCs w:val="24"/>
        </w:rPr>
        <w:t xml:space="preserve">other two patriarchs. To start with Abraham, he is presented as an adventurer, </w:t>
      </w:r>
      <w:r w:rsidR="00C15E2C">
        <w:rPr>
          <w:rFonts w:ascii="Times New Roman" w:hAnsi="Times New Roman" w:cs="Times New Roman"/>
          <w:sz w:val="24"/>
          <w:szCs w:val="24"/>
        </w:rPr>
        <w:t xml:space="preserve">a </w:t>
      </w:r>
      <w:r>
        <w:rPr>
          <w:rFonts w:ascii="Times New Roman" w:hAnsi="Times New Roman" w:cs="Times New Roman"/>
          <w:sz w:val="24"/>
          <w:szCs w:val="24"/>
        </w:rPr>
        <w:t>decisive</w:t>
      </w:r>
      <w:r w:rsidR="00C15E2C">
        <w:rPr>
          <w:rFonts w:ascii="Times New Roman" w:hAnsi="Times New Roman" w:cs="Times New Roman"/>
          <w:sz w:val="24"/>
          <w:szCs w:val="24"/>
        </w:rPr>
        <w:t xml:space="preserve"> individual who </w:t>
      </w:r>
      <w:r w:rsidR="00007807">
        <w:rPr>
          <w:rFonts w:ascii="Times New Roman" w:hAnsi="Times New Roman" w:cs="Times New Roman"/>
          <w:sz w:val="24"/>
          <w:szCs w:val="24"/>
        </w:rPr>
        <w:t>initiates</w:t>
      </w:r>
      <w:r>
        <w:rPr>
          <w:rFonts w:ascii="Times New Roman" w:hAnsi="Times New Roman" w:cs="Times New Roman"/>
          <w:sz w:val="24"/>
          <w:szCs w:val="24"/>
        </w:rPr>
        <w:t xml:space="preserve"> action. For </w:t>
      </w:r>
      <w:r w:rsidR="00007807">
        <w:rPr>
          <w:rFonts w:ascii="Times New Roman" w:hAnsi="Times New Roman" w:cs="Times New Roman"/>
          <w:sz w:val="24"/>
          <w:szCs w:val="24"/>
        </w:rPr>
        <w:t>instance</w:t>
      </w:r>
      <w:r>
        <w:rPr>
          <w:rFonts w:ascii="Times New Roman" w:hAnsi="Times New Roman" w:cs="Times New Roman"/>
          <w:sz w:val="24"/>
          <w:szCs w:val="24"/>
        </w:rPr>
        <w:t>, in Genesis 18</w:t>
      </w:r>
      <w:r w:rsidR="00007807">
        <w:rPr>
          <w:rFonts w:ascii="Times New Roman" w:hAnsi="Times New Roman" w:cs="Times New Roman"/>
          <w:sz w:val="24"/>
          <w:szCs w:val="24"/>
        </w:rPr>
        <w:t>:22-33</w:t>
      </w:r>
      <w:r>
        <w:rPr>
          <w:rFonts w:ascii="Times New Roman" w:hAnsi="Times New Roman" w:cs="Times New Roman"/>
          <w:sz w:val="24"/>
          <w:szCs w:val="24"/>
        </w:rPr>
        <w:t xml:space="preserve">, </w:t>
      </w:r>
      <w:r w:rsidR="00007807">
        <w:rPr>
          <w:rFonts w:ascii="Times New Roman" w:hAnsi="Times New Roman" w:cs="Times New Roman"/>
          <w:sz w:val="24"/>
          <w:szCs w:val="24"/>
        </w:rPr>
        <w:t>Abraham</w:t>
      </w:r>
      <w:r>
        <w:rPr>
          <w:rFonts w:ascii="Times New Roman" w:hAnsi="Times New Roman" w:cs="Times New Roman"/>
          <w:sz w:val="24"/>
          <w:szCs w:val="24"/>
        </w:rPr>
        <w:t xml:space="preserve"> </w:t>
      </w:r>
      <w:r w:rsidR="00007807">
        <w:rPr>
          <w:rFonts w:ascii="Times New Roman" w:hAnsi="Times New Roman" w:cs="Times New Roman"/>
          <w:sz w:val="24"/>
          <w:szCs w:val="24"/>
        </w:rPr>
        <w:t xml:space="preserve">negotiates with God over the fate of the people of Sodom, taking a challenging and active stance. </w:t>
      </w:r>
      <w:r w:rsidR="00B45608">
        <w:rPr>
          <w:rFonts w:ascii="Times New Roman" w:hAnsi="Times New Roman" w:cs="Times New Roman"/>
          <w:sz w:val="24"/>
          <w:szCs w:val="24"/>
        </w:rPr>
        <w:t>However</w:t>
      </w:r>
      <w:r w:rsidR="00007807">
        <w:rPr>
          <w:rFonts w:ascii="Times New Roman" w:hAnsi="Times New Roman" w:cs="Times New Roman"/>
          <w:sz w:val="24"/>
          <w:szCs w:val="24"/>
        </w:rPr>
        <w:t>, Isaac has no direct conversation with God</w:t>
      </w:r>
      <w:r w:rsidR="00C15E2C">
        <w:rPr>
          <w:rFonts w:ascii="Times New Roman" w:hAnsi="Times New Roman" w:cs="Times New Roman"/>
          <w:sz w:val="24"/>
          <w:szCs w:val="24"/>
        </w:rPr>
        <w:t xml:space="preserve"> </w:t>
      </w:r>
      <w:r w:rsidR="006D08DE">
        <w:rPr>
          <w:rFonts w:ascii="Times New Roman" w:hAnsi="Times New Roman" w:cs="Times New Roman"/>
          <w:sz w:val="24"/>
          <w:szCs w:val="24"/>
        </w:rPr>
        <w:t xml:space="preserve">in </w:t>
      </w:r>
      <w:r w:rsidR="00C15E2C">
        <w:rPr>
          <w:rFonts w:ascii="Times New Roman" w:hAnsi="Times New Roman" w:cs="Times New Roman"/>
          <w:sz w:val="24"/>
          <w:szCs w:val="24"/>
        </w:rPr>
        <w:t>his narrative</w:t>
      </w:r>
      <w:r w:rsidR="00007807">
        <w:rPr>
          <w:rFonts w:ascii="Times New Roman" w:hAnsi="Times New Roman" w:cs="Times New Roman"/>
          <w:sz w:val="24"/>
          <w:szCs w:val="24"/>
        </w:rPr>
        <w:t xml:space="preserve">, </w:t>
      </w:r>
      <w:r w:rsidR="00C15E2C">
        <w:rPr>
          <w:rFonts w:ascii="Times New Roman" w:hAnsi="Times New Roman" w:cs="Times New Roman"/>
          <w:sz w:val="24"/>
          <w:szCs w:val="24"/>
        </w:rPr>
        <w:t xml:space="preserve">reinforcing his </w:t>
      </w:r>
      <w:r w:rsidR="006D08DE">
        <w:rPr>
          <w:rFonts w:ascii="Times New Roman" w:hAnsi="Times New Roman" w:cs="Times New Roman"/>
          <w:sz w:val="24"/>
          <w:szCs w:val="24"/>
        </w:rPr>
        <w:t>appearance</w:t>
      </w:r>
      <w:r w:rsidR="00C15E2C">
        <w:rPr>
          <w:rFonts w:ascii="Times New Roman" w:hAnsi="Times New Roman" w:cs="Times New Roman"/>
          <w:sz w:val="24"/>
          <w:szCs w:val="24"/>
        </w:rPr>
        <w:t xml:space="preserve"> as the</w:t>
      </w:r>
      <w:r w:rsidR="00007807">
        <w:rPr>
          <w:rFonts w:ascii="Times New Roman" w:hAnsi="Times New Roman" w:cs="Times New Roman"/>
          <w:sz w:val="24"/>
          <w:szCs w:val="24"/>
        </w:rPr>
        <w:t xml:space="preserve"> more passive patriarch. </w:t>
      </w:r>
      <w:r w:rsidR="00C15E2C">
        <w:rPr>
          <w:rFonts w:ascii="Times New Roman" w:hAnsi="Times New Roman" w:cs="Times New Roman"/>
          <w:sz w:val="24"/>
          <w:szCs w:val="24"/>
        </w:rPr>
        <w:t xml:space="preserve">Furthermore, a similar contrast is evident between Isaac and Jacob. </w:t>
      </w:r>
      <w:r w:rsidR="00007807">
        <w:rPr>
          <w:rFonts w:ascii="Times New Roman" w:hAnsi="Times New Roman" w:cs="Times New Roman"/>
          <w:sz w:val="24"/>
          <w:szCs w:val="24"/>
        </w:rPr>
        <w:t xml:space="preserve">Even from the womb, Jacob </w:t>
      </w:r>
      <w:r w:rsidR="00B45608">
        <w:rPr>
          <w:rFonts w:ascii="Times New Roman" w:hAnsi="Times New Roman" w:cs="Times New Roman"/>
          <w:sz w:val="24"/>
          <w:szCs w:val="24"/>
        </w:rPr>
        <w:t>is depicted as a striving competitor</w:t>
      </w:r>
      <w:r w:rsidR="00007807">
        <w:rPr>
          <w:rFonts w:ascii="Times New Roman" w:hAnsi="Times New Roman" w:cs="Times New Roman"/>
          <w:sz w:val="24"/>
          <w:szCs w:val="24"/>
        </w:rPr>
        <w:t xml:space="preserve"> (Gen 25:26)</w:t>
      </w:r>
      <w:r w:rsidR="00B45608">
        <w:rPr>
          <w:rFonts w:ascii="Times New Roman" w:hAnsi="Times New Roman" w:cs="Times New Roman"/>
          <w:sz w:val="24"/>
          <w:szCs w:val="24"/>
        </w:rPr>
        <w:t>, and this characterisation continues</w:t>
      </w:r>
      <w:r w:rsidR="00007807">
        <w:rPr>
          <w:rFonts w:ascii="Times New Roman" w:hAnsi="Times New Roman" w:cs="Times New Roman"/>
          <w:sz w:val="24"/>
          <w:szCs w:val="24"/>
        </w:rPr>
        <w:t xml:space="preserve"> when he secures Esau’s birthright (Gen 25:29-34) and </w:t>
      </w:r>
      <w:r w:rsidR="003F2A88">
        <w:rPr>
          <w:rFonts w:ascii="Times New Roman" w:hAnsi="Times New Roman" w:cs="Times New Roman"/>
          <w:sz w:val="24"/>
          <w:szCs w:val="24"/>
        </w:rPr>
        <w:t>deceives</w:t>
      </w:r>
      <w:r w:rsidR="00007807">
        <w:rPr>
          <w:rFonts w:ascii="Times New Roman" w:hAnsi="Times New Roman" w:cs="Times New Roman"/>
          <w:sz w:val="24"/>
          <w:szCs w:val="24"/>
        </w:rPr>
        <w:t xml:space="preserve"> Isaac in order to receive the blessing (Gen 27). </w:t>
      </w:r>
      <w:r w:rsidR="003F2A88">
        <w:rPr>
          <w:rFonts w:ascii="Times New Roman" w:hAnsi="Times New Roman" w:cs="Times New Roman"/>
          <w:sz w:val="24"/>
          <w:szCs w:val="24"/>
        </w:rPr>
        <w:t>Jacob’s decisions</w:t>
      </w:r>
      <w:r w:rsidR="00007807">
        <w:rPr>
          <w:rFonts w:ascii="Times New Roman" w:hAnsi="Times New Roman" w:cs="Times New Roman"/>
          <w:sz w:val="24"/>
          <w:szCs w:val="24"/>
        </w:rPr>
        <w:t xml:space="preserve"> are </w:t>
      </w:r>
      <w:r w:rsidR="003F2A88">
        <w:rPr>
          <w:rFonts w:ascii="Times New Roman" w:hAnsi="Times New Roman" w:cs="Times New Roman"/>
          <w:sz w:val="24"/>
          <w:szCs w:val="24"/>
        </w:rPr>
        <w:t xml:space="preserve">clear examples of a character who takes action in the pursuit of a goal. In </w:t>
      </w:r>
      <w:r w:rsidR="00B45608">
        <w:rPr>
          <w:rFonts w:ascii="Times New Roman" w:hAnsi="Times New Roman" w:cs="Times New Roman"/>
          <w:sz w:val="24"/>
          <w:szCs w:val="24"/>
        </w:rPr>
        <w:t>sharp contrast</w:t>
      </w:r>
      <w:r w:rsidR="003F2A88">
        <w:rPr>
          <w:rFonts w:ascii="Times New Roman" w:hAnsi="Times New Roman" w:cs="Times New Roman"/>
          <w:sz w:val="24"/>
          <w:szCs w:val="24"/>
        </w:rPr>
        <w:t xml:space="preserve">, Isaac does not </w:t>
      </w:r>
      <w:r w:rsidR="00B45608">
        <w:rPr>
          <w:rFonts w:ascii="Times New Roman" w:hAnsi="Times New Roman" w:cs="Times New Roman"/>
          <w:sz w:val="24"/>
          <w:szCs w:val="24"/>
        </w:rPr>
        <w:t xml:space="preserve">directly </w:t>
      </w:r>
      <w:r w:rsidR="003F2A88">
        <w:rPr>
          <w:rFonts w:ascii="Times New Roman" w:hAnsi="Times New Roman" w:cs="Times New Roman"/>
          <w:sz w:val="24"/>
          <w:szCs w:val="24"/>
        </w:rPr>
        <w:t>ask for the blessing, rather it is given to him by God (Gen 26:3-5)</w:t>
      </w:r>
      <w:r w:rsidR="00B45608">
        <w:rPr>
          <w:rFonts w:ascii="Times New Roman" w:hAnsi="Times New Roman" w:cs="Times New Roman"/>
          <w:sz w:val="24"/>
          <w:szCs w:val="24"/>
        </w:rPr>
        <w:t>. This leads to the depiction that Isaac simply receives and is not someone who strives for what he desires</w:t>
      </w:r>
      <w:r w:rsidR="003F2A88">
        <w:rPr>
          <w:rFonts w:ascii="Times New Roman" w:hAnsi="Times New Roman" w:cs="Times New Roman"/>
          <w:sz w:val="24"/>
          <w:szCs w:val="24"/>
        </w:rPr>
        <w:t>. The Isaac narrative therefore may have the function “</w:t>
      </w:r>
      <w:r w:rsidR="003F2A88" w:rsidRPr="003F2A88">
        <w:rPr>
          <w:rFonts w:ascii="Times New Roman" w:hAnsi="Times New Roman" w:cs="Times New Roman"/>
          <w:sz w:val="24"/>
          <w:szCs w:val="24"/>
        </w:rPr>
        <w:t>not to describe Isaac but to set the scene for his son Jacob”</w:t>
      </w:r>
      <w:r w:rsidR="003F2A88">
        <w:rPr>
          <w:rFonts w:ascii="Times New Roman" w:hAnsi="Times New Roman" w:cs="Times New Roman"/>
          <w:sz w:val="24"/>
          <w:szCs w:val="24"/>
        </w:rPr>
        <w:t>.</w:t>
      </w:r>
      <w:r w:rsidR="003F2A88">
        <w:rPr>
          <w:rStyle w:val="FootnoteReference"/>
          <w:rFonts w:ascii="Times New Roman" w:hAnsi="Times New Roman" w:cs="Times New Roman"/>
          <w:sz w:val="24"/>
          <w:szCs w:val="24"/>
        </w:rPr>
        <w:footnoteReference w:id="4"/>
      </w:r>
      <w:r w:rsidR="003F2A88">
        <w:rPr>
          <w:rFonts w:ascii="Times New Roman" w:hAnsi="Times New Roman" w:cs="Times New Roman"/>
          <w:sz w:val="24"/>
          <w:szCs w:val="24"/>
        </w:rPr>
        <w:t xml:space="preserve"> </w:t>
      </w:r>
      <w:r w:rsidR="00B45608">
        <w:rPr>
          <w:rFonts w:ascii="Times New Roman" w:hAnsi="Times New Roman" w:cs="Times New Roman"/>
          <w:sz w:val="24"/>
          <w:szCs w:val="24"/>
        </w:rPr>
        <w:t xml:space="preserve">Therefore, </w:t>
      </w:r>
      <w:r w:rsidR="003F2A88">
        <w:rPr>
          <w:rFonts w:ascii="Times New Roman" w:hAnsi="Times New Roman" w:cs="Times New Roman"/>
          <w:sz w:val="24"/>
          <w:szCs w:val="24"/>
        </w:rPr>
        <w:t xml:space="preserve">Isaac’s passivity </w:t>
      </w:r>
      <w:r w:rsidR="00B45608">
        <w:rPr>
          <w:rFonts w:ascii="Times New Roman" w:hAnsi="Times New Roman" w:cs="Times New Roman"/>
          <w:sz w:val="24"/>
          <w:szCs w:val="24"/>
        </w:rPr>
        <w:t xml:space="preserve">is strikingly evident in comparison </w:t>
      </w:r>
      <w:r w:rsidR="003F2A88">
        <w:rPr>
          <w:rFonts w:ascii="Times New Roman" w:hAnsi="Times New Roman" w:cs="Times New Roman"/>
          <w:sz w:val="24"/>
          <w:szCs w:val="24"/>
        </w:rPr>
        <w:t>to the other patriarchs</w:t>
      </w:r>
      <w:r w:rsidR="00B45608">
        <w:rPr>
          <w:rFonts w:ascii="Times New Roman" w:hAnsi="Times New Roman" w:cs="Times New Roman"/>
          <w:sz w:val="24"/>
          <w:szCs w:val="24"/>
        </w:rPr>
        <w:t xml:space="preserve">; </w:t>
      </w:r>
      <w:r w:rsidR="003F2A88">
        <w:rPr>
          <w:rFonts w:ascii="Times New Roman" w:hAnsi="Times New Roman" w:cs="Times New Roman"/>
          <w:sz w:val="24"/>
          <w:szCs w:val="24"/>
        </w:rPr>
        <w:t xml:space="preserve">his character is overshadowed by his father and son. This leads </w:t>
      </w:r>
      <w:r w:rsidR="008344C7">
        <w:rPr>
          <w:rFonts w:ascii="Times New Roman" w:hAnsi="Times New Roman" w:cs="Times New Roman"/>
          <w:sz w:val="24"/>
          <w:szCs w:val="24"/>
        </w:rPr>
        <w:t xml:space="preserve">Thomas L. </w:t>
      </w:r>
      <w:r w:rsidR="003F2A88">
        <w:rPr>
          <w:rFonts w:ascii="Times New Roman" w:hAnsi="Times New Roman" w:cs="Times New Roman"/>
          <w:sz w:val="24"/>
          <w:szCs w:val="24"/>
        </w:rPr>
        <w:t xml:space="preserve">Brodie </w:t>
      </w:r>
      <w:r w:rsidR="003F2A88" w:rsidRPr="003F2A88">
        <w:rPr>
          <w:rFonts w:ascii="Times New Roman" w:hAnsi="Times New Roman" w:cs="Times New Roman"/>
          <w:color w:val="000000" w:themeColor="text1"/>
          <w:sz w:val="24"/>
          <w:szCs w:val="24"/>
        </w:rPr>
        <w:t xml:space="preserve">to suggest that </w:t>
      </w:r>
      <w:r w:rsidRPr="003F2A88">
        <w:rPr>
          <w:rFonts w:ascii="Times New Roman" w:hAnsi="Times New Roman" w:cs="Times New Roman"/>
          <w:color w:val="000000" w:themeColor="text1"/>
          <w:sz w:val="24"/>
          <w:szCs w:val="24"/>
        </w:rPr>
        <w:t>“the portrayal of Isaac is subjected to the portrayal of Abraham and Jacob</w:t>
      </w:r>
      <w:r w:rsidR="003F2A88">
        <w:rPr>
          <w:rFonts w:ascii="Times New Roman" w:hAnsi="Times New Roman" w:cs="Times New Roman"/>
          <w:color w:val="000000" w:themeColor="text1"/>
          <w:sz w:val="24"/>
          <w:szCs w:val="24"/>
        </w:rPr>
        <w:t>”</w:t>
      </w:r>
      <w:r w:rsidR="00B45608">
        <w:rPr>
          <w:rFonts w:ascii="Times New Roman" w:hAnsi="Times New Roman" w:cs="Times New Roman"/>
          <w:color w:val="000000" w:themeColor="text1"/>
          <w:sz w:val="24"/>
          <w:szCs w:val="24"/>
        </w:rPr>
        <w:t>.</w:t>
      </w:r>
      <w:r w:rsidR="003F2A88">
        <w:rPr>
          <w:rStyle w:val="FootnoteReference"/>
          <w:rFonts w:ascii="Times New Roman" w:hAnsi="Times New Roman" w:cs="Times New Roman"/>
          <w:color w:val="000000" w:themeColor="text1"/>
          <w:sz w:val="24"/>
          <w:szCs w:val="24"/>
        </w:rPr>
        <w:footnoteReference w:id="5"/>
      </w:r>
      <w:r w:rsidR="008344C7">
        <w:rPr>
          <w:rFonts w:ascii="Times New Roman" w:hAnsi="Times New Roman" w:cs="Times New Roman"/>
          <w:color w:val="000000" w:themeColor="text1"/>
          <w:sz w:val="24"/>
          <w:szCs w:val="24"/>
        </w:rPr>
        <w:t xml:space="preserve"> </w:t>
      </w:r>
      <w:r w:rsidR="003F2A88">
        <w:rPr>
          <w:rFonts w:ascii="Times New Roman" w:hAnsi="Times New Roman" w:cs="Times New Roman"/>
          <w:color w:val="000000" w:themeColor="text1"/>
          <w:sz w:val="24"/>
          <w:szCs w:val="24"/>
        </w:rPr>
        <w:t xml:space="preserve">Given that within his own narrative stories Isaac is given more of a </w:t>
      </w:r>
      <w:r w:rsidR="003F2A88">
        <w:rPr>
          <w:rFonts w:ascii="Times New Roman" w:hAnsi="Times New Roman" w:cs="Times New Roman"/>
          <w:color w:val="000000" w:themeColor="text1"/>
          <w:sz w:val="24"/>
          <w:szCs w:val="24"/>
        </w:rPr>
        <w:lastRenderedPageBreak/>
        <w:t xml:space="preserve">secondary role, it seems accurate to suggest that he </w:t>
      </w:r>
      <w:r w:rsidR="00E976E4">
        <w:rPr>
          <w:rFonts w:ascii="Times New Roman" w:hAnsi="Times New Roman" w:cs="Times New Roman"/>
          <w:color w:val="000000" w:themeColor="text1"/>
          <w:sz w:val="24"/>
          <w:szCs w:val="24"/>
        </w:rPr>
        <w:t>is presented a</w:t>
      </w:r>
      <w:r w:rsidR="00C15E2C">
        <w:rPr>
          <w:rFonts w:ascii="Times New Roman" w:hAnsi="Times New Roman" w:cs="Times New Roman"/>
          <w:color w:val="000000" w:themeColor="text1"/>
          <w:sz w:val="24"/>
          <w:szCs w:val="24"/>
        </w:rPr>
        <w:t>s a</w:t>
      </w:r>
      <w:r w:rsidR="00E976E4">
        <w:rPr>
          <w:rFonts w:ascii="Times New Roman" w:hAnsi="Times New Roman" w:cs="Times New Roman"/>
          <w:color w:val="000000" w:themeColor="text1"/>
          <w:sz w:val="24"/>
          <w:szCs w:val="24"/>
        </w:rPr>
        <w:t xml:space="preserve"> “bridge” or “filler” character between the </w:t>
      </w:r>
      <w:r w:rsidR="00B45608">
        <w:rPr>
          <w:rFonts w:ascii="Times New Roman" w:hAnsi="Times New Roman" w:cs="Times New Roman"/>
          <w:color w:val="000000" w:themeColor="text1"/>
          <w:sz w:val="24"/>
          <w:szCs w:val="24"/>
        </w:rPr>
        <w:t>more developed patriarchs</w:t>
      </w:r>
      <w:r w:rsidR="003F2A88">
        <w:rPr>
          <w:rFonts w:ascii="Times New Roman" w:hAnsi="Times New Roman" w:cs="Times New Roman"/>
          <w:color w:val="000000" w:themeColor="text1"/>
          <w:sz w:val="24"/>
          <w:szCs w:val="24"/>
        </w:rPr>
        <w:t>. As a result</w:t>
      </w:r>
      <w:r w:rsidR="00E976E4">
        <w:rPr>
          <w:rFonts w:ascii="Times New Roman" w:hAnsi="Times New Roman" w:cs="Times New Roman"/>
          <w:color w:val="000000" w:themeColor="text1"/>
          <w:sz w:val="24"/>
          <w:szCs w:val="24"/>
        </w:rPr>
        <w:t>,</w:t>
      </w:r>
      <w:r w:rsidR="00B45608">
        <w:rPr>
          <w:rFonts w:ascii="Times New Roman" w:hAnsi="Times New Roman" w:cs="Times New Roman"/>
          <w:color w:val="000000" w:themeColor="text1"/>
          <w:sz w:val="24"/>
          <w:szCs w:val="24"/>
        </w:rPr>
        <w:t xml:space="preserve"> Isaac is the least defined in character of the three patriarchs and his presentation is marked by passive inheritance rather than decisive action. </w:t>
      </w:r>
    </w:p>
    <w:p w14:paraId="326867B9" w14:textId="28D262E5" w:rsidR="000C49DF" w:rsidRDefault="00B45608" w:rsidP="006D08DE">
      <w:pPr>
        <w:spacing w:line="480" w:lineRule="auto"/>
        <w:ind w:firstLine="720"/>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A final area of consideration for Isaac’s characteristics is the repetition of </w:t>
      </w:r>
      <w:r w:rsidR="00974548">
        <w:rPr>
          <w:rFonts w:ascii="Times New Roman" w:hAnsi="Times New Roman" w:cs="Times New Roman"/>
          <w:color w:val="000000" w:themeColor="text1"/>
          <w:sz w:val="24"/>
          <w:szCs w:val="24"/>
        </w:rPr>
        <w:t>several</w:t>
      </w:r>
      <w:r>
        <w:rPr>
          <w:rFonts w:ascii="Times New Roman" w:hAnsi="Times New Roman" w:cs="Times New Roman"/>
          <w:color w:val="000000" w:themeColor="text1"/>
          <w:sz w:val="24"/>
          <w:szCs w:val="24"/>
        </w:rPr>
        <w:t xml:space="preserve"> of Abraham’s experiences. As </w:t>
      </w:r>
      <w:r w:rsidR="008344C7">
        <w:rPr>
          <w:rFonts w:ascii="Times New Roman" w:hAnsi="Times New Roman" w:cs="Times New Roman"/>
          <w:color w:val="000000" w:themeColor="text1"/>
          <w:sz w:val="24"/>
          <w:szCs w:val="24"/>
        </w:rPr>
        <w:t xml:space="preserve">David </w:t>
      </w:r>
      <w:r>
        <w:rPr>
          <w:rFonts w:ascii="Times New Roman" w:hAnsi="Times New Roman" w:cs="Times New Roman"/>
          <w:color w:val="000000" w:themeColor="text1"/>
          <w:sz w:val="24"/>
          <w:szCs w:val="24"/>
        </w:rPr>
        <w:t xml:space="preserve">Richter rightly observes, </w:t>
      </w:r>
      <w:r w:rsidRPr="00B45608">
        <w:rPr>
          <w:rFonts w:ascii="Times New Roman" w:hAnsi="Times New Roman" w:cs="Times New Roman"/>
          <w:color w:val="000000" w:themeColor="text1"/>
          <w:sz w:val="24"/>
          <w:szCs w:val="24"/>
        </w:rPr>
        <w:t>“almost every event in the Isaac saga seems to be a variation on similar episodes in the much longer Abraham narrative”</w:t>
      </w:r>
      <w:r>
        <w:rPr>
          <w:rFonts w:ascii="Times New Roman" w:hAnsi="Times New Roman" w:cs="Times New Roman"/>
          <w:color w:val="000000" w:themeColor="text1"/>
          <w:sz w:val="24"/>
          <w:szCs w:val="24"/>
        </w:rPr>
        <w:t>.</w:t>
      </w:r>
      <w:r>
        <w:rPr>
          <w:rStyle w:val="FootnoteReference"/>
          <w:rFonts w:ascii="Times New Roman" w:hAnsi="Times New Roman" w:cs="Times New Roman"/>
          <w:color w:val="000000" w:themeColor="text1"/>
          <w:sz w:val="24"/>
          <w:szCs w:val="24"/>
        </w:rPr>
        <w:footnoteReference w:id="6"/>
      </w:r>
      <w:r>
        <w:rPr>
          <w:rFonts w:ascii="Times New Roman" w:hAnsi="Times New Roman" w:cs="Times New Roman"/>
          <w:color w:val="000000" w:themeColor="text1"/>
          <w:sz w:val="24"/>
          <w:szCs w:val="24"/>
        </w:rPr>
        <w:t xml:space="preserve"> A key example is the repeated Wife-Sister episode (Gen 12:10-12</w:t>
      </w:r>
      <w:r w:rsidR="0097454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20:1-16</w:t>
      </w:r>
      <w:r w:rsidR="0097454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26:1-33), where Isaac is </w:t>
      </w:r>
      <w:r w:rsidR="00E902E4">
        <w:rPr>
          <w:rFonts w:ascii="Times New Roman" w:hAnsi="Times New Roman" w:cs="Times New Roman"/>
          <w:color w:val="000000" w:themeColor="text1"/>
          <w:sz w:val="24"/>
          <w:szCs w:val="24"/>
        </w:rPr>
        <w:t>depicted</w:t>
      </w:r>
      <w:r>
        <w:rPr>
          <w:rFonts w:ascii="Times New Roman" w:hAnsi="Times New Roman" w:cs="Times New Roman"/>
          <w:color w:val="000000" w:themeColor="text1"/>
          <w:sz w:val="24"/>
          <w:szCs w:val="24"/>
        </w:rPr>
        <w:t xml:space="preserve"> as imitating the same deception </w:t>
      </w:r>
      <w:r w:rsidR="00506767">
        <w:rPr>
          <w:rFonts w:ascii="Times New Roman" w:hAnsi="Times New Roman" w:cs="Times New Roman"/>
          <w:color w:val="000000" w:themeColor="text1"/>
          <w:sz w:val="24"/>
          <w:szCs w:val="24"/>
        </w:rPr>
        <w:t>used by</w:t>
      </w:r>
      <w:r>
        <w:rPr>
          <w:rFonts w:ascii="Times New Roman" w:hAnsi="Times New Roman" w:cs="Times New Roman"/>
          <w:color w:val="000000" w:themeColor="text1"/>
          <w:sz w:val="24"/>
          <w:szCs w:val="24"/>
        </w:rPr>
        <w:t xml:space="preserve"> his father. </w:t>
      </w:r>
      <w:r w:rsidR="00974548">
        <w:rPr>
          <w:rFonts w:ascii="Times New Roman" w:hAnsi="Times New Roman" w:cs="Times New Roman"/>
          <w:color w:val="000000" w:themeColor="text1"/>
          <w:sz w:val="24"/>
          <w:szCs w:val="24"/>
        </w:rPr>
        <w:t xml:space="preserve">This gives the impression that Isaac lacks his own significant experiences, with the imitation overshadowing his development as an individual character. </w:t>
      </w:r>
      <w:r>
        <w:rPr>
          <w:rFonts w:ascii="Times New Roman" w:hAnsi="Times New Roman" w:cs="Times New Roman"/>
          <w:color w:val="000000" w:themeColor="text1"/>
          <w:sz w:val="24"/>
          <w:szCs w:val="24"/>
        </w:rPr>
        <w:t xml:space="preserve">Moreover, the </w:t>
      </w:r>
      <w:r w:rsidR="00974548">
        <w:rPr>
          <w:rFonts w:ascii="Times New Roman" w:hAnsi="Times New Roman" w:cs="Times New Roman"/>
          <w:color w:val="000000" w:themeColor="text1"/>
          <w:sz w:val="24"/>
          <w:szCs w:val="24"/>
        </w:rPr>
        <w:t>story</w:t>
      </w:r>
      <w:r>
        <w:rPr>
          <w:rFonts w:ascii="Times New Roman" w:hAnsi="Times New Roman" w:cs="Times New Roman"/>
          <w:color w:val="000000" w:themeColor="text1"/>
          <w:sz w:val="24"/>
          <w:szCs w:val="24"/>
        </w:rPr>
        <w:t xml:space="preserve"> in Gen 26:18 where Isaac re-digs his </w:t>
      </w:r>
      <w:r w:rsidR="00506767">
        <w:rPr>
          <w:rFonts w:ascii="Times New Roman" w:hAnsi="Times New Roman" w:cs="Times New Roman"/>
          <w:color w:val="000000" w:themeColor="text1"/>
          <w:sz w:val="24"/>
          <w:szCs w:val="24"/>
        </w:rPr>
        <w:t>father’s</w:t>
      </w:r>
      <w:r>
        <w:rPr>
          <w:rFonts w:ascii="Times New Roman" w:hAnsi="Times New Roman" w:cs="Times New Roman"/>
          <w:color w:val="000000" w:themeColor="text1"/>
          <w:sz w:val="24"/>
          <w:szCs w:val="24"/>
        </w:rPr>
        <w:t xml:space="preserve"> wells </w:t>
      </w:r>
      <w:r w:rsidR="00506767">
        <w:rPr>
          <w:rFonts w:ascii="Times New Roman" w:hAnsi="Times New Roman" w:cs="Times New Roman"/>
          <w:color w:val="000000" w:themeColor="text1"/>
          <w:sz w:val="24"/>
          <w:szCs w:val="24"/>
        </w:rPr>
        <w:t>provides</w:t>
      </w:r>
      <w:r>
        <w:rPr>
          <w:rFonts w:ascii="Times New Roman" w:hAnsi="Times New Roman" w:cs="Times New Roman"/>
          <w:color w:val="000000" w:themeColor="text1"/>
          <w:sz w:val="24"/>
          <w:szCs w:val="24"/>
        </w:rPr>
        <w:t xml:space="preserve"> a further example of his </w:t>
      </w:r>
      <w:r w:rsidR="00E902E4">
        <w:rPr>
          <w:rFonts w:ascii="Times New Roman" w:hAnsi="Times New Roman" w:cs="Times New Roman"/>
          <w:color w:val="000000" w:themeColor="text1"/>
          <w:sz w:val="24"/>
          <w:szCs w:val="24"/>
        </w:rPr>
        <w:t>lack of characterisation independent of other characters.</w:t>
      </w:r>
      <w:r>
        <w:rPr>
          <w:rFonts w:ascii="Times New Roman" w:hAnsi="Times New Roman" w:cs="Times New Roman"/>
          <w:color w:val="000000" w:themeColor="text1"/>
          <w:sz w:val="24"/>
          <w:szCs w:val="24"/>
        </w:rPr>
        <w:t xml:space="preserve"> </w:t>
      </w:r>
      <w:r w:rsidR="008344C7">
        <w:rPr>
          <w:rFonts w:ascii="Times New Roman" w:hAnsi="Times New Roman" w:cs="Times New Roman"/>
          <w:color w:val="000000" w:themeColor="text1"/>
          <w:sz w:val="24"/>
          <w:szCs w:val="24"/>
        </w:rPr>
        <w:t xml:space="preserve">Walter </w:t>
      </w:r>
      <w:r w:rsidR="00E902E4">
        <w:rPr>
          <w:rFonts w:ascii="Times New Roman" w:hAnsi="Times New Roman" w:cs="Times New Roman"/>
          <w:sz w:val="24"/>
          <w:szCs w:val="24"/>
        </w:rPr>
        <w:t>Brueggeman suggests that this narrative appears “to affirm that Isaac prospers because of the obedience of his father”</w:t>
      </w:r>
      <w:r w:rsidR="00974548">
        <w:rPr>
          <w:rFonts w:ascii="Times New Roman" w:hAnsi="Times New Roman" w:cs="Times New Roman"/>
          <w:sz w:val="24"/>
          <w:szCs w:val="24"/>
        </w:rPr>
        <w:t>,</w:t>
      </w:r>
      <w:r w:rsidR="00E902E4">
        <w:rPr>
          <w:rStyle w:val="FootnoteReference"/>
          <w:rFonts w:ascii="Times New Roman" w:hAnsi="Times New Roman" w:cs="Times New Roman"/>
          <w:sz w:val="24"/>
          <w:szCs w:val="24"/>
        </w:rPr>
        <w:footnoteReference w:id="7"/>
      </w:r>
      <w:r w:rsidR="00506767">
        <w:rPr>
          <w:rFonts w:ascii="Times New Roman" w:hAnsi="Times New Roman" w:cs="Times New Roman"/>
          <w:sz w:val="24"/>
          <w:szCs w:val="24"/>
        </w:rPr>
        <w:t xml:space="preserve"> strongly</w:t>
      </w:r>
      <w:r w:rsidR="00974548">
        <w:rPr>
          <w:rFonts w:ascii="Times New Roman" w:hAnsi="Times New Roman" w:cs="Times New Roman"/>
          <w:sz w:val="24"/>
          <w:szCs w:val="24"/>
        </w:rPr>
        <w:t xml:space="preserve"> emphasising that Isaac’s story is shaped by Abraham’s.</w:t>
      </w:r>
      <w:r w:rsidR="00F25D87">
        <w:rPr>
          <w:rFonts w:ascii="Times New Roman" w:hAnsi="Times New Roman" w:cs="Times New Roman"/>
          <w:sz w:val="24"/>
          <w:szCs w:val="24"/>
        </w:rPr>
        <w:t xml:space="preserve"> It could be argued that Isaac merely mirrors Abraham’s narrative rather than possessing his own individuality</w:t>
      </w:r>
      <w:r w:rsidR="00F25D87">
        <w:rPr>
          <w:rFonts w:ascii="Times New Roman" w:hAnsi="Times New Roman" w:cs="Times New Roman"/>
          <w:color w:val="000000" w:themeColor="text1"/>
          <w:sz w:val="24"/>
          <w:szCs w:val="24"/>
        </w:rPr>
        <w:t xml:space="preserve">. </w:t>
      </w:r>
      <w:r w:rsidR="00F25D87">
        <w:rPr>
          <w:rFonts w:ascii="Times New Roman" w:hAnsi="Times New Roman" w:cs="Times New Roman"/>
          <w:sz w:val="24"/>
          <w:szCs w:val="24"/>
        </w:rPr>
        <w:t xml:space="preserve">However, </w:t>
      </w:r>
      <w:r w:rsidR="00974548">
        <w:rPr>
          <w:rFonts w:ascii="Times New Roman" w:hAnsi="Times New Roman" w:cs="Times New Roman"/>
          <w:sz w:val="24"/>
          <w:szCs w:val="24"/>
        </w:rPr>
        <w:t xml:space="preserve">the repetition does not </w:t>
      </w:r>
      <w:r w:rsidR="00506767">
        <w:rPr>
          <w:rFonts w:ascii="Times New Roman" w:hAnsi="Times New Roman" w:cs="Times New Roman"/>
          <w:sz w:val="24"/>
          <w:szCs w:val="24"/>
        </w:rPr>
        <w:t>necessarily</w:t>
      </w:r>
      <w:r w:rsidR="00974548">
        <w:rPr>
          <w:rFonts w:ascii="Times New Roman" w:hAnsi="Times New Roman" w:cs="Times New Roman"/>
          <w:sz w:val="24"/>
          <w:szCs w:val="24"/>
        </w:rPr>
        <w:t xml:space="preserve"> </w:t>
      </w:r>
      <w:r w:rsidR="00506767">
        <w:rPr>
          <w:rFonts w:ascii="Times New Roman" w:hAnsi="Times New Roman" w:cs="Times New Roman"/>
          <w:sz w:val="24"/>
          <w:szCs w:val="24"/>
        </w:rPr>
        <w:t>diminish</w:t>
      </w:r>
      <w:r w:rsidR="00974548">
        <w:rPr>
          <w:rFonts w:ascii="Times New Roman" w:hAnsi="Times New Roman" w:cs="Times New Roman"/>
          <w:sz w:val="24"/>
          <w:szCs w:val="24"/>
        </w:rPr>
        <w:t xml:space="preserve"> Isaac’s character. Rather, this may be an aspect of the broader patriarchal </w:t>
      </w:r>
      <w:r w:rsidR="00506767">
        <w:rPr>
          <w:rFonts w:ascii="Times New Roman" w:hAnsi="Times New Roman" w:cs="Times New Roman"/>
          <w:sz w:val="24"/>
          <w:szCs w:val="24"/>
        </w:rPr>
        <w:t>structure in Genesis</w:t>
      </w:r>
      <w:r w:rsidR="00974548">
        <w:rPr>
          <w:rFonts w:ascii="Times New Roman" w:hAnsi="Times New Roman" w:cs="Times New Roman"/>
          <w:sz w:val="24"/>
          <w:szCs w:val="24"/>
        </w:rPr>
        <w:t xml:space="preserve">, with </w:t>
      </w:r>
      <w:r w:rsidR="00506767">
        <w:rPr>
          <w:rFonts w:ascii="Times New Roman" w:hAnsi="Times New Roman" w:cs="Times New Roman"/>
          <w:sz w:val="24"/>
          <w:szCs w:val="24"/>
        </w:rPr>
        <w:t xml:space="preserve">the central emphasis on the covenant. </w:t>
      </w:r>
      <w:r w:rsidR="00974548">
        <w:rPr>
          <w:rFonts w:ascii="Times New Roman" w:hAnsi="Times New Roman" w:cs="Times New Roman"/>
          <w:sz w:val="24"/>
          <w:szCs w:val="24"/>
        </w:rPr>
        <w:t>Isaac serves as the</w:t>
      </w:r>
      <w:r w:rsidR="00506767">
        <w:rPr>
          <w:rFonts w:ascii="Times New Roman" w:hAnsi="Times New Roman" w:cs="Times New Roman"/>
          <w:sz w:val="24"/>
          <w:szCs w:val="24"/>
        </w:rPr>
        <w:t xml:space="preserve"> mediatory</w:t>
      </w:r>
      <w:r w:rsidR="00974548">
        <w:rPr>
          <w:rFonts w:ascii="Times New Roman" w:hAnsi="Times New Roman" w:cs="Times New Roman"/>
          <w:sz w:val="24"/>
          <w:szCs w:val="24"/>
        </w:rPr>
        <w:t xml:space="preserve"> figure </w:t>
      </w:r>
      <w:r w:rsidR="00506767">
        <w:rPr>
          <w:rFonts w:ascii="Times New Roman" w:hAnsi="Times New Roman" w:cs="Times New Roman"/>
          <w:sz w:val="24"/>
          <w:szCs w:val="24"/>
        </w:rPr>
        <w:t>through whom this is secured, evidently not a minor role</w:t>
      </w:r>
      <w:r w:rsidR="00974548">
        <w:rPr>
          <w:rFonts w:ascii="Times New Roman" w:hAnsi="Times New Roman" w:cs="Times New Roman"/>
          <w:sz w:val="24"/>
          <w:szCs w:val="24"/>
        </w:rPr>
        <w:t xml:space="preserve">. Considering the account in Genesis, </w:t>
      </w:r>
      <w:r w:rsidR="00F25D87">
        <w:rPr>
          <w:rFonts w:ascii="Times New Roman" w:hAnsi="Times New Roman" w:cs="Times New Roman"/>
          <w:sz w:val="24"/>
          <w:szCs w:val="24"/>
        </w:rPr>
        <w:t xml:space="preserve">Isaac re-digging the wells is not simply imitation of Abraham but an </w:t>
      </w:r>
      <w:r w:rsidR="00506767">
        <w:rPr>
          <w:rFonts w:ascii="Times New Roman" w:hAnsi="Times New Roman" w:cs="Times New Roman"/>
          <w:sz w:val="24"/>
          <w:szCs w:val="24"/>
        </w:rPr>
        <w:t>instance</w:t>
      </w:r>
      <w:r w:rsidR="00F25D87">
        <w:rPr>
          <w:rFonts w:ascii="Times New Roman" w:hAnsi="Times New Roman" w:cs="Times New Roman"/>
          <w:sz w:val="24"/>
          <w:szCs w:val="24"/>
        </w:rPr>
        <w:t xml:space="preserve"> of </w:t>
      </w:r>
      <w:r w:rsidR="00506767">
        <w:rPr>
          <w:rFonts w:ascii="Times New Roman" w:hAnsi="Times New Roman" w:cs="Times New Roman"/>
          <w:sz w:val="24"/>
          <w:szCs w:val="24"/>
        </w:rPr>
        <w:t xml:space="preserve">the </w:t>
      </w:r>
      <w:r w:rsidR="00F25D87">
        <w:rPr>
          <w:rFonts w:ascii="Times New Roman" w:hAnsi="Times New Roman" w:cs="Times New Roman"/>
          <w:sz w:val="24"/>
          <w:szCs w:val="24"/>
        </w:rPr>
        <w:t>stable continuity</w:t>
      </w:r>
      <w:r w:rsidR="00974548">
        <w:rPr>
          <w:rFonts w:ascii="Times New Roman" w:hAnsi="Times New Roman" w:cs="Times New Roman"/>
          <w:sz w:val="24"/>
          <w:szCs w:val="24"/>
        </w:rPr>
        <w:t xml:space="preserve"> of Abraham’s legacy. Isaac is far from </w:t>
      </w:r>
      <w:r w:rsidR="00506767">
        <w:rPr>
          <w:rFonts w:ascii="Times New Roman" w:hAnsi="Times New Roman" w:cs="Times New Roman"/>
          <w:sz w:val="24"/>
          <w:szCs w:val="24"/>
        </w:rPr>
        <w:t>unsuccessful;</w:t>
      </w:r>
      <w:r w:rsidR="00974548">
        <w:rPr>
          <w:rFonts w:ascii="Times New Roman" w:hAnsi="Times New Roman" w:cs="Times New Roman"/>
          <w:sz w:val="24"/>
          <w:szCs w:val="24"/>
        </w:rPr>
        <w:t xml:space="preserve"> he prospers greatly (26:12) and </w:t>
      </w:r>
      <w:r w:rsidR="00506767">
        <w:rPr>
          <w:rFonts w:ascii="Times New Roman" w:hAnsi="Times New Roman" w:cs="Times New Roman"/>
          <w:sz w:val="24"/>
          <w:szCs w:val="24"/>
        </w:rPr>
        <w:t xml:space="preserve">directly </w:t>
      </w:r>
      <w:r w:rsidR="00974548">
        <w:rPr>
          <w:rFonts w:ascii="Times New Roman" w:hAnsi="Times New Roman" w:cs="Times New Roman"/>
          <w:sz w:val="24"/>
          <w:szCs w:val="24"/>
        </w:rPr>
        <w:t>receives God’s blessing (26:24). Therefore, the repetition between Abraham and Isaac</w:t>
      </w:r>
      <w:r w:rsidR="00506767">
        <w:rPr>
          <w:rFonts w:ascii="Times New Roman" w:hAnsi="Times New Roman" w:cs="Times New Roman"/>
          <w:sz w:val="24"/>
          <w:szCs w:val="24"/>
        </w:rPr>
        <w:t xml:space="preserve"> should not be read as a</w:t>
      </w:r>
      <w:r w:rsidR="00974548">
        <w:rPr>
          <w:rFonts w:ascii="Times New Roman" w:hAnsi="Times New Roman" w:cs="Times New Roman"/>
          <w:sz w:val="24"/>
          <w:szCs w:val="24"/>
        </w:rPr>
        <w:t xml:space="preserve"> </w:t>
      </w:r>
      <w:r w:rsidR="00974548">
        <w:rPr>
          <w:rFonts w:ascii="Times New Roman" w:hAnsi="Times New Roman" w:cs="Times New Roman"/>
          <w:sz w:val="24"/>
          <w:szCs w:val="24"/>
        </w:rPr>
        <w:lastRenderedPageBreak/>
        <w:t xml:space="preserve">negative aspect of Isaac’s characterisation. Instead, </w:t>
      </w:r>
      <w:r w:rsidR="00506767">
        <w:rPr>
          <w:rFonts w:ascii="Times New Roman" w:hAnsi="Times New Roman" w:cs="Times New Roman"/>
          <w:sz w:val="24"/>
          <w:szCs w:val="24"/>
        </w:rPr>
        <w:t>his</w:t>
      </w:r>
      <w:r w:rsidR="00974548">
        <w:rPr>
          <w:rFonts w:ascii="Times New Roman" w:hAnsi="Times New Roman" w:cs="Times New Roman"/>
          <w:sz w:val="24"/>
          <w:szCs w:val="24"/>
        </w:rPr>
        <w:t xml:space="preserve"> quiet and stable passivity which marks Isaac’s character is the means by </w:t>
      </w:r>
      <w:r w:rsidR="00506767">
        <w:rPr>
          <w:rFonts w:ascii="Times New Roman" w:hAnsi="Times New Roman" w:cs="Times New Roman"/>
          <w:sz w:val="24"/>
          <w:szCs w:val="24"/>
        </w:rPr>
        <w:t xml:space="preserve">which the blessing is continued and transmitted. </w:t>
      </w:r>
    </w:p>
    <w:p w14:paraId="10DED8DE" w14:textId="14665E41" w:rsidR="00545CF0" w:rsidRDefault="00545CF0" w:rsidP="006D08D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overall characterisation of Isaac as passive, quiet, or overshadowed by others, invites further exploration into why he is presented in this manner. An interpretive framework that gives further insights is the area of trauma studies. </w:t>
      </w:r>
      <w:r w:rsidR="003A3047">
        <w:rPr>
          <w:rFonts w:ascii="Times New Roman" w:hAnsi="Times New Roman" w:cs="Times New Roman"/>
          <w:sz w:val="24"/>
          <w:szCs w:val="24"/>
        </w:rPr>
        <w:t>Reading</w:t>
      </w:r>
      <w:r>
        <w:rPr>
          <w:rFonts w:ascii="Times New Roman" w:hAnsi="Times New Roman" w:cs="Times New Roman"/>
          <w:sz w:val="24"/>
          <w:szCs w:val="24"/>
        </w:rPr>
        <w:t xml:space="preserve"> Isaac as a trauma victim,</w:t>
      </w:r>
      <w:r w:rsidR="003A3047">
        <w:rPr>
          <w:rFonts w:ascii="Times New Roman" w:hAnsi="Times New Roman" w:cs="Times New Roman"/>
          <w:sz w:val="24"/>
          <w:szCs w:val="24"/>
        </w:rPr>
        <w:t xml:space="preserve"> shaped by</w:t>
      </w:r>
      <w:r>
        <w:rPr>
          <w:rFonts w:ascii="Times New Roman" w:hAnsi="Times New Roman" w:cs="Times New Roman"/>
          <w:sz w:val="24"/>
          <w:szCs w:val="24"/>
        </w:rPr>
        <w:t xml:space="preserve"> both the Akedah and familial betrayal, </w:t>
      </w:r>
      <w:r w:rsidR="003A3047">
        <w:rPr>
          <w:rFonts w:ascii="Times New Roman" w:hAnsi="Times New Roman" w:cs="Times New Roman"/>
          <w:sz w:val="24"/>
          <w:szCs w:val="24"/>
        </w:rPr>
        <w:t>provides a lens to understanding</w:t>
      </w:r>
      <w:r>
        <w:rPr>
          <w:rFonts w:ascii="Times New Roman" w:hAnsi="Times New Roman" w:cs="Times New Roman"/>
          <w:sz w:val="24"/>
          <w:szCs w:val="24"/>
        </w:rPr>
        <w:t xml:space="preserve"> his identity as a whole. </w:t>
      </w:r>
      <w:r w:rsidR="000C49DF">
        <w:rPr>
          <w:rFonts w:ascii="Times New Roman" w:hAnsi="Times New Roman" w:cs="Times New Roman"/>
          <w:sz w:val="24"/>
          <w:szCs w:val="24"/>
        </w:rPr>
        <w:t xml:space="preserve">As part of Abraham’s obedient actions in Genesis 22, </w:t>
      </w:r>
      <w:r w:rsidR="008344C7">
        <w:rPr>
          <w:rFonts w:ascii="Times New Roman" w:hAnsi="Times New Roman" w:cs="Times New Roman"/>
          <w:sz w:val="24"/>
          <w:szCs w:val="24"/>
        </w:rPr>
        <w:t xml:space="preserve">Stephen </w:t>
      </w:r>
      <w:r w:rsidR="000C49DF">
        <w:rPr>
          <w:rFonts w:ascii="Times New Roman" w:hAnsi="Times New Roman" w:cs="Times New Roman"/>
          <w:sz w:val="24"/>
          <w:szCs w:val="24"/>
        </w:rPr>
        <w:t>Spector suggests that “the emotional impact of these events becomes an organising principle in Isaac’s portrayal”.</w:t>
      </w:r>
      <w:r w:rsidR="000C49DF">
        <w:rPr>
          <w:rStyle w:val="FootnoteReference"/>
          <w:rFonts w:ascii="Times New Roman" w:hAnsi="Times New Roman" w:cs="Times New Roman"/>
          <w:sz w:val="24"/>
          <w:szCs w:val="24"/>
        </w:rPr>
        <w:footnoteReference w:id="8"/>
      </w:r>
      <w:r w:rsidR="000C49DF">
        <w:rPr>
          <w:rFonts w:ascii="Times New Roman" w:hAnsi="Times New Roman" w:cs="Times New Roman"/>
          <w:sz w:val="24"/>
          <w:szCs w:val="24"/>
        </w:rPr>
        <w:t xml:space="preserve"> Despite the focus being on Abraham’s thoughts and actions, Isaac receives less attention</w:t>
      </w:r>
      <w:r w:rsidR="006D08DE">
        <w:rPr>
          <w:rFonts w:ascii="Times New Roman" w:hAnsi="Times New Roman" w:cs="Times New Roman"/>
          <w:sz w:val="24"/>
          <w:szCs w:val="24"/>
        </w:rPr>
        <w:t xml:space="preserve"> while being the victim of the story</w:t>
      </w:r>
      <w:r w:rsidR="000C49DF">
        <w:rPr>
          <w:rFonts w:ascii="Times New Roman" w:hAnsi="Times New Roman" w:cs="Times New Roman"/>
          <w:sz w:val="24"/>
          <w:szCs w:val="24"/>
        </w:rPr>
        <w:t>. Taking a trauma-focused reading is significant for understanding his character overall. As Spector points out Isaac is “damaged for life”</w:t>
      </w:r>
      <w:r w:rsidR="006D08DE">
        <w:rPr>
          <w:rFonts w:ascii="Times New Roman" w:hAnsi="Times New Roman" w:cs="Times New Roman"/>
          <w:sz w:val="24"/>
          <w:szCs w:val="24"/>
        </w:rPr>
        <w:t>,</w:t>
      </w:r>
      <w:r w:rsidR="000C49DF">
        <w:rPr>
          <w:rStyle w:val="FootnoteReference"/>
          <w:rFonts w:ascii="Times New Roman" w:hAnsi="Times New Roman" w:cs="Times New Roman"/>
          <w:sz w:val="24"/>
          <w:szCs w:val="24"/>
        </w:rPr>
        <w:footnoteReference w:id="9"/>
      </w:r>
      <w:r w:rsidR="000C49DF">
        <w:rPr>
          <w:rFonts w:ascii="Times New Roman" w:hAnsi="Times New Roman" w:cs="Times New Roman"/>
          <w:sz w:val="24"/>
          <w:szCs w:val="24"/>
        </w:rPr>
        <w:t xml:space="preserve"> and his near sacrifice is something so identity shaping, that it is </w:t>
      </w:r>
      <w:r w:rsidR="006D08DE">
        <w:rPr>
          <w:rFonts w:ascii="Times New Roman" w:hAnsi="Times New Roman" w:cs="Times New Roman"/>
          <w:sz w:val="24"/>
          <w:szCs w:val="24"/>
        </w:rPr>
        <w:t>essential</w:t>
      </w:r>
      <w:r w:rsidR="000C49DF">
        <w:rPr>
          <w:rFonts w:ascii="Times New Roman" w:hAnsi="Times New Roman" w:cs="Times New Roman"/>
          <w:sz w:val="24"/>
          <w:szCs w:val="24"/>
        </w:rPr>
        <w:t xml:space="preserve"> to receive the character through his trauma. There is a great cost for Isaac, despite much literature and reception being focused on Abraham’s obedience. It is Isaac who suffers the effects, potentially shaping his whole identity. In a similar traumatic experience, the deception by Rebekah and Jacob may reinforce Isaac’s identity as a trauma victim. Genesis 27 is a clear example of familial betrayal, possibly on a par with the previous trauma Isaac faced at the hands of Abraham. Brueggemann contends that Isaac’s “whole dream for a peaceful and proper closure to his life has been irreversibly shattered”.</w:t>
      </w:r>
      <w:r w:rsidR="000C49DF">
        <w:rPr>
          <w:rStyle w:val="FootnoteReference"/>
          <w:rFonts w:ascii="Times New Roman" w:hAnsi="Times New Roman" w:cs="Times New Roman"/>
          <w:sz w:val="24"/>
          <w:szCs w:val="24"/>
        </w:rPr>
        <w:footnoteReference w:id="10"/>
      </w:r>
      <w:r w:rsidR="000C49DF">
        <w:rPr>
          <w:rFonts w:ascii="Times New Roman" w:hAnsi="Times New Roman" w:cs="Times New Roman"/>
          <w:sz w:val="24"/>
          <w:szCs w:val="24"/>
        </w:rPr>
        <w:t xml:space="preserve"> This is not something to be taken lightly</w:t>
      </w:r>
      <w:r w:rsidR="00CB1D93">
        <w:rPr>
          <w:rFonts w:ascii="Times New Roman" w:hAnsi="Times New Roman" w:cs="Times New Roman"/>
          <w:sz w:val="24"/>
          <w:szCs w:val="24"/>
        </w:rPr>
        <w:t xml:space="preserve">; Isaac is the victim in this story, his opinions cast aside in favour of Rebekah and Jacob’s deceitful plan. </w:t>
      </w:r>
    </w:p>
    <w:p w14:paraId="669DFE8B" w14:textId="41CF96EC" w:rsidR="00435BAC" w:rsidRDefault="00CB1D93" w:rsidP="006D08D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these examples, it could be argued that Isaac </w:t>
      </w:r>
      <w:r w:rsidR="00435BAC">
        <w:rPr>
          <w:rFonts w:ascii="Times New Roman" w:hAnsi="Times New Roman" w:cs="Times New Roman"/>
          <w:sz w:val="24"/>
          <w:szCs w:val="24"/>
        </w:rPr>
        <w:t>may be understood through the lens of</w:t>
      </w:r>
      <w:r>
        <w:rPr>
          <w:rFonts w:ascii="Times New Roman" w:hAnsi="Times New Roman" w:cs="Times New Roman"/>
          <w:sz w:val="24"/>
          <w:szCs w:val="24"/>
        </w:rPr>
        <w:t xml:space="preserve"> Complex Post Traumatic Stress Disorder (C-PTSD). According to the </w:t>
      </w:r>
      <w:r w:rsidRPr="00CB1D93">
        <w:rPr>
          <w:rFonts w:ascii="Times New Roman" w:hAnsi="Times New Roman" w:cs="Times New Roman"/>
          <w:sz w:val="24"/>
          <w:szCs w:val="24"/>
        </w:rPr>
        <w:t xml:space="preserve">International </w:t>
      </w:r>
      <w:r w:rsidRPr="00CB1D93">
        <w:rPr>
          <w:rFonts w:ascii="Times New Roman" w:hAnsi="Times New Roman" w:cs="Times New Roman"/>
          <w:sz w:val="24"/>
          <w:szCs w:val="24"/>
        </w:rPr>
        <w:lastRenderedPageBreak/>
        <w:t xml:space="preserve">Classification of Diseases </w:t>
      </w:r>
      <w:r>
        <w:rPr>
          <w:rFonts w:ascii="Times New Roman" w:hAnsi="Times New Roman" w:cs="Times New Roman"/>
          <w:sz w:val="24"/>
          <w:szCs w:val="24"/>
        </w:rPr>
        <w:t>(ICD-11), C-PTSD is defined as “</w:t>
      </w:r>
      <w:r w:rsidRPr="00CB1D93">
        <w:rPr>
          <w:rFonts w:ascii="Times New Roman" w:hAnsi="Times New Roman" w:cs="Times New Roman"/>
          <w:sz w:val="24"/>
          <w:szCs w:val="24"/>
        </w:rPr>
        <w:t>a disorder that may develop following exposure to an event or series of events of an extremely threatening or horrific nature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Unlike traditional PTSD, C-PTSD</w:t>
      </w:r>
      <w:r w:rsidR="00435BAC">
        <w:rPr>
          <w:rFonts w:ascii="Times New Roman" w:hAnsi="Times New Roman" w:cs="Times New Roman"/>
          <w:sz w:val="24"/>
          <w:szCs w:val="24"/>
        </w:rPr>
        <w:t xml:space="preserve"> involves additional symptoms such as</w:t>
      </w:r>
      <w:r>
        <w:rPr>
          <w:rFonts w:ascii="Times New Roman" w:hAnsi="Times New Roman" w:cs="Times New Roman"/>
          <w:sz w:val="24"/>
          <w:szCs w:val="24"/>
        </w:rPr>
        <w:t xml:space="preserve"> problems with emotional regulation, negative </w:t>
      </w:r>
      <w:r w:rsidR="00435BAC">
        <w:rPr>
          <w:rFonts w:ascii="Times New Roman" w:hAnsi="Times New Roman" w:cs="Times New Roman"/>
          <w:sz w:val="24"/>
          <w:szCs w:val="24"/>
        </w:rPr>
        <w:t>self-perception</w:t>
      </w:r>
      <w:r>
        <w:rPr>
          <w:rFonts w:ascii="Times New Roman" w:hAnsi="Times New Roman" w:cs="Times New Roman"/>
          <w:sz w:val="24"/>
          <w:szCs w:val="24"/>
        </w:rPr>
        <w:t xml:space="preserve"> (</w:t>
      </w:r>
      <w:r w:rsidR="00435BAC">
        <w:rPr>
          <w:rFonts w:ascii="Times New Roman" w:hAnsi="Times New Roman" w:cs="Times New Roman"/>
          <w:sz w:val="24"/>
          <w:szCs w:val="24"/>
        </w:rPr>
        <w:t xml:space="preserve">feelings of </w:t>
      </w:r>
      <w:r>
        <w:rPr>
          <w:rFonts w:ascii="Times New Roman" w:hAnsi="Times New Roman" w:cs="Times New Roman"/>
          <w:sz w:val="24"/>
          <w:szCs w:val="24"/>
        </w:rPr>
        <w:t>worthless</w:t>
      </w:r>
      <w:r w:rsidR="00435BAC">
        <w:rPr>
          <w:rFonts w:ascii="Times New Roman" w:hAnsi="Times New Roman" w:cs="Times New Roman"/>
          <w:sz w:val="24"/>
          <w:szCs w:val="24"/>
        </w:rPr>
        <w:t>ness</w:t>
      </w:r>
      <w:r>
        <w:rPr>
          <w:rFonts w:ascii="Times New Roman" w:hAnsi="Times New Roman" w:cs="Times New Roman"/>
          <w:sz w:val="24"/>
          <w:szCs w:val="24"/>
        </w:rPr>
        <w:t xml:space="preserve">, shame, </w:t>
      </w:r>
      <w:r w:rsidR="00435BAC">
        <w:rPr>
          <w:rFonts w:ascii="Times New Roman" w:hAnsi="Times New Roman" w:cs="Times New Roman"/>
          <w:sz w:val="24"/>
          <w:szCs w:val="24"/>
        </w:rPr>
        <w:t>or guilt</w:t>
      </w:r>
      <w:r>
        <w:rPr>
          <w:rFonts w:ascii="Times New Roman" w:hAnsi="Times New Roman" w:cs="Times New Roman"/>
          <w:sz w:val="24"/>
          <w:szCs w:val="24"/>
        </w:rPr>
        <w:t xml:space="preserve">), and inter-personal </w:t>
      </w:r>
      <w:r w:rsidR="00435BAC">
        <w:rPr>
          <w:rFonts w:ascii="Times New Roman" w:hAnsi="Times New Roman" w:cs="Times New Roman"/>
          <w:sz w:val="24"/>
          <w:szCs w:val="24"/>
        </w:rPr>
        <w:t>instability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It would be too anachronistic to “diagnose” a biblical figure with a modern mental health condition</w:t>
      </w:r>
      <w:r w:rsidR="00435BAC">
        <w:rPr>
          <w:rFonts w:ascii="Times New Roman" w:hAnsi="Times New Roman" w:cs="Times New Roman"/>
          <w:sz w:val="24"/>
          <w:szCs w:val="24"/>
        </w:rPr>
        <w:t>, nevertheless</w:t>
      </w:r>
      <w:r>
        <w:rPr>
          <w:rFonts w:ascii="Times New Roman" w:hAnsi="Times New Roman" w:cs="Times New Roman"/>
          <w:sz w:val="24"/>
          <w:szCs w:val="24"/>
        </w:rPr>
        <w:t xml:space="preserve"> it may be </w:t>
      </w:r>
      <w:r w:rsidR="00435BAC">
        <w:rPr>
          <w:rFonts w:ascii="Times New Roman" w:hAnsi="Times New Roman" w:cs="Times New Roman"/>
          <w:sz w:val="24"/>
          <w:szCs w:val="24"/>
        </w:rPr>
        <w:t>illuminat</w:t>
      </w:r>
      <w:r>
        <w:rPr>
          <w:rFonts w:ascii="Times New Roman" w:hAnsi="Times New Roman" w:cs="Times New Roman"/>
          <w:sz w:val="24"/>
          <w:szCs w:val="24"/>
        </w:rPr>
        <w:t>ing to consider</w:t>
      </w:r>
      <w:r w:rsidR="00435BAC">
        <w:rPr>
          <w:rFonts w:ascii="Times New Roman" w:hAnsi="Times New Roman" w:cs="Times New Roman"/>
          <w:sz w:val="24"/>
          <w:szCs w:val="24"/>
        </w:rPr>
        <w:t xml:space="preserve"> the alignment of Isaac’s characteristics with C-PTSD symptoms. As part of trauma theory,</w:t>
      </w:r>
      <w:r>
        <w:rPr>
          <w:rFonts w:ascii="Times New Roman" w:hAnsi="Times New Roman" w:cs="Times New Roman"/>
          <w:sz w:val="24"/>
          <w:szCs w:val="24"/>
        </w:rPr>
        <w:t xml:space="preserve"> there are four main trauma responses</w:t>
      </w:r>
      <w:r w:rsidR="00435BAC">
        <w:rPr>
          <w:rFonts w:ascii="Times New Roman" w:hAnsi="Times New Roman" w:cs="Times New Roman"/>
          <w:sz w:val="24"/>
          <w:szCs w:val="24"/>
        </w:rPr>
        <w:t xml:space="preserve"> which are typically identified</w:t>
      </w:r>
      <w:r>
        <w:rPr>
          <w:rFonts w:ascii="Times New Roman" w:hAnsi="Times New Roman" w:cs="Times New Roman"/>
          <w:sz w:val="24"/>
          <w:szCs w:val="24"/>
        </w:rPr>
        <w:t>: fight, flight, freeze</w:t>
      </w:r>
      <w:r w:rsidR="006D08DE">
        <w:rPr>
          <w:rFonts w:ascii="Times New Roman" w:hAnsi="Times New Roman" w:cs="Times New Roman"/>
          <w:sz w:val="24"/>
          <w:szCs w:val="24"/>
        </w:rPr>
        <w:t>,</w:t>
      </w:r>
      <w:r>
        <w:rPr>
          <w:rFonts w:ascii="Times New Roman" w:hAnsi="Times New Roman" w:cs="Times New Roman"/>
          <w:sz w:val="24"/>
          <w:szCs w:val="24"/>
        </w:rPr>
        <w:t xml:space="preserve"> and fawn. </w:t>
      </w:r>
      <w:r w:rsidR="00AB120D">
        <w:rPr>
          <w:rFonts w:ascii="Times New Roman" w:hAnsi="Times New Roman" w:cs="Times New Roman"/>
          <w:sz w:val="24"/>
          <w:szCs w:val="24"/>
        </w:rPr>
        <w:t xml:space="preserve">In relation to Isaac, </w:t>
      </w:r>
      <w:r w:rsidR="00435BAC">
        <w:rPr>
          <w:rFonts w:ascii="Times New Roman" w:hAnsi="Times New Roman" w:cs="Times New Roman"/>
          <w:sz w:val="24"/>
          <w:szCs w:val="24"/>
        </w:rPr>
        <w:t>the latter two are particularly appropriate</w:t>
      </w:r>
      <w:r w:rsidR="00AB120D">
        <w:rPr>
          <w:rFonts w:ascii="Times New Roman" w:hAnsi="Times New Roman" w:cs="Times New Roman"/>
          <w:sz w:val="24"/>
          <w:szCs w:val="24"/>
        </w:rPr>
        <w:t xml:space="preserve">. According to Pete Walker, </w:t>
      </w:r>
      <w:r w:rsidR="00435BAC">
        <w:rPr>
          <w:rFonts w:ascii="Times New Roman" w:hAnsi="Times New Roman" w:cs="Times New Roman"/>
          <w:sz w:val="24"/>
          <w:szCs w:val="24"/>
        </w:rPr>
        <w:t>individuals</w:t>
      </w:r>
      <w:r w:rsidR="00AB120D">
        <w:rPr>
          <w:rFonts w:ascii="Times New Roman" w:hAnsi="Times New Roman" w:cs="Times New Roman"/>
          <w:sz w:val="24"/>
          <w:szCs w:val="24"/>
        </w:rPr>
        <w:t xml:space="preserve"> who </w:t>
      </w:r>
      <w:r w:rsidR="00435BAC">
        <w:rPr>
          <w:rFonts w:ascii="Times New Roman" w:hAnsi="Times New Roman" w:cs="Times New Roman"/>
          <w:sz w:val="24"/>
          <w:szCs w:val="24"/>
        </w:rPr>
        <w:t>display</w:t>
      </w:r>
      <w:r w:rsidR="00AB120D">
        <w:rPr>
          <w:rFonts w:ascii="Times New Roman" w:hAnsi="Times New Roman" w:cs="Times New Roman"/>
          <w:sz w:val="24"/>
          <w:szCs w:val="24"/>
        </w:rPr>
        <w:t xml:space="preserve"> a freeze response</w:t>
      </w:r>
      <w:r w:rsidR="00435BAC">
        <w:rPr>
          <w:rFonts w:ascii="Times New Roman" w:hAnsi="Times New Roman" w:cs="Times New Roman"/>
          <w:sz w:val="24"/>
          <w:szCs w:val="24"/>
        </w:rPr>
        <w:t xml:space="preserve"> can be</w:t>
      </w:r>
      <w:r w:rsidR="00AB120D">
        <w:rPr>
          <w:rFonts w:ascii="Times New Roman" w:hAnsi="Times New Roman" w:cs="Times New Roman"/>
          <w:sz w:val="24"/>
          <w:szCs w:val="24"/>
        </w:rPr>
        <w:t xml:space="preserve"> “convinced that the world of relating holds nothing for them”,</w:t>
      </w:r>
      <w:r w:rsidR="00AB120D">
        <w:rPr>
          <w:rStyle w:val="FootnoteReference"/>
          <w:rFonts w:ascii="Times New Roman" w:hAnsi="Times New Roman" w:cs="Times New Roman"/>
          <w:sz w:val="24"/>
          <w:szCs w:val="24"/>
        </w:rPr>
        <w:footnoteReference w:id="13"/>
      </w:r>
      <w:r w:rsidR="00AB120D">
        <w:rPr>
          <w:rFonts w:ascii="Times New Roman" w:hAnsi="Times New Roman" w:cs="Times New Roman"/>
          <w:sz w:val="24"/>
          <w:szCs w:val="24"/>
        </w:rPr>
        <w:t xml:space="preserve"> </w:t>
      </w:r>
      <w:r w:rsidR="00435BAC">
        <w:rPr>
          <w:rFonts w:ascii="Times New Roman" w:hAnsi="Times New Roman" w:cs="Times New Roman"/>
          <w:sz w:val="24"/>
          <w:szCs w:val="24"/>
        </w:rPr>
        <w:t>and may withdraw or freeze up to avoid further threats or triggers of childhood neglect or abuse. Those who display a fawn response</w:t>
      </w:r>
      <w:r w:rsidR="00AB120D">
        <w:rPr>
          <w:rFonts w:ascii="Times New Roman" w:hAnsi="Times New Roman" w:cs="Times New Roman"/>
          <w:sz w:val="24"/>
          <w:szCs w:val="24"/>
        </w:rPr>
        <w:t xml:space="preserve"> typically “avoid emotional investment and potential disappointment by barely showing themselves,” instead </w:t>
      </w:r>
      <w:r w:rsidR="00435BAC">
        <w:rPr>
          <w:rFonts w:ascii="Times New Roman" w:hAnsi="Times New Roman" w:cs="Times New Roman"/>
          <w:sz w:val="24"/>
          <w:szCs w:val="24"/>
        </w:rPr>
        <w:t>prioritising other’s emotional needs</w:t>
      </w:r>
      <w:r w:rsidR="00AB120D">
        <w:rPr>
          <w:rFonts w:ascii="Times New Roman" w:hAnsi="Times New Roman" w:cs="Times New Roman"/>
          <w:sz w:val="24"/>
          <w:szCs w:val="24"/>
        </w:rPr>
        <w:t xml:space="preserve"> to avoid rejection</w:t>
      </w:r>
      <w:r w:rsidR="00435BAC">
        <w:rPr>
          <w:rFonts w:ascii="Times New Roman" w:hAnsi="Times New Roman" w:cs="Times New Roman"/>
          <w:sz w:val="24"/>
          <w:szCs w:val="24"/>
        </w:rPr>
        <w:t xml:space="preserve"> or conflict</w:t>
      </w:r>
      <w:r w:rsidR="00AB120D">
        <w:rPr>
          <w:rFonts w:ascii="Times New Roman" w:hAnsi="Times New Roman" w:cs="Times New Roman"/>
          <w:sz w:val="24"/>
          <w:szCs w:val="24"/>
        </w:rPr>
        <w:t>.</w:t>
      </w:r>
      <w:r w:rsidR="00AB120D">
        <w:rPr>
          <w:rStyle w:val="FootnoteReference"/>
          <w:rFonts w:ascii="Times New Roman" w:hAnsi="Times New Roman" w:cs="Times New Roman"/>
          <w:sz w:val="24"/>
          <w:szCs w:val="24"/>
        </w:rPr>
        <w:footnoteReference w:id="14"/>
      </w:r>
      <w:r w:rsidR="00AB120D">
        <w:rPr>
          <w:rFonts w:ascii="Times New Roman" w:hAnsi="Times New Roman" w:cs="Times New Roman"/>
          <w:sz w:val="24"/>
          <w:szCs w:val="24"/>
        </w:rPr>
        <w:t xml:space="preserve"> Based on this framework, it is possible to </w:t>
      </w:r>
      <w:r w:rsidR="00435BAC">
        <w:rPr>
          <w:rFonts w:ascii="Times New Roman" w:hAnsi="Times New Roman" w:cs="Times New Roman"/>
          <w:sz w:val="24"/>
          <w:szCs w:val="24"/>
        </w:rPr>
        <w:t>read</w:t>
      </w:r>
      <w:r w:rsidR="00AB120D">
        <w:rPr>
          <w:rFonts w:ascii="Times New Roman" w:hAnsi="Times New Roman" w:cs="Times New Roman"/>
          <w:sz w:val="24"/>
          <w:szCs w:val="24"/>
        </w:rPr>
        <w:t xml:space="preserve"> Isaac as a hybrid </w:t>
      </w:r>
      <w:r w:rsidR="00435BAC">
        <w:rPr>
          <w:rFonts w:ascii="Times New Roman" w:hAnsi="Times New Roman" w:cs="Times New Roman"/>
          <w:sz w:val="24"/>
          <w:szCs w:val="24"/>
        </w:rPr>
        <w:t>f</w:t>
      </w:r>
      <w:r w:rsidR="00AB120D">
        <w:rPr>
          <w:rFonts w:ascii="Times New Roman" w:hAnsi="Times New Roman" w:cs="Times New Roman"/>
          <w:sz w:val="24"/>
          <w:szCs w:val="24"/>
        </w:rPr>
        <w:t>awn-</w:t>
      </w:r>
      <w:r w:rsidR="00435BAC">
        <w:rPr>
          <w:rFonts w:ascii="Times New Roman" w:hAnsi="Times New Roman" w:cs="Times New Roman"/>
          <w:sz w:val="24"/>
          <w:szCs w:val="24"/>
        </w:rPr>
        <w:t>f</w:t>
      </w:r>
      <w:r w:rsidR="00AB120D">
        <w:rPr>
          <w:rFonts w:ascii="Times New Roman" w:hAnsi="Times New Roman" w:cs="Times New Roman"/>
          <w:sz w:val="24"/>
          <w:szCs w:val="24"/>
        </w:rPr>
        <w:t xml:space="preserve">reeze type, </w:t>
      </w:r>
      <w:r w:rsidR="00435BAC">
        <w:rPr>
          <w:rFonts w:ascii="Times New Roman" w:hAnsi="Times New Roman" w:cs="Times New Roman"/>
          <w:sz w:val="24"/>
          <w:szCs w:val="24"/>
        </w:rPr>
        <w:t>with his behaviour and character reflecting the patterns associated with complex trauma.</w:t>
      </w:r>
    </w:p>
    <w:p w14:paraId="4FA8CE37" w14:textId="4DF6CDE1" w:rsidR="00A37033" w:rsidRPr="008344C7" w:rsidRDefault="0023775A" w:rsidP="006D08DE">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sz w:val="24"/>
          <w:szCs w:val="24"/>
        </w:rPr>
        <w:t>To begin with the major defining trauma of Isaac’s life, the Akedah</w:t>
      </w:r>
      <w:r w:rsidR="00435BAC">
        <w:rPr>
          <w:rFonts w:ascii="Times New Roman" w:hAnsi="Times New Roman" w:cs="Times New Roman"/>
          <w:sz w:val="24"/>
          <w:szCs w:val="24"/>
        </w:rPr>
        <w:t xml:space="preserve"> is a foundational event which can be linked to trauma studies</w:t>
      </w:r>
      <w:r>
        <w:rPr>
          <w:rFonts w:ascii="Times New Roman" w:hAnsi="Times New Roman" w:cs="Times New Roman"/>
          <w:sz w:val="24"/>
          <w:szCs w:val="24"/>
        </w:rPr>
        <w:t xml:space="preserve">. </w:t>
      </w:r>
      <w:r w:rsidR="008344C7">
        <w:rPr>
          <w:rFonts w:ascii="Times New Roman" w:hAnsi="Times New Roman" w:cs="Times New Roman"/>
          <w:sz w:val="24"/>
          <w:szCs w:val="24"/>
        </w:rPr>
        <w:t xml:space="preserve">Michelle </w:t>
      </w:r>
      <w:r>
        <w:rPr>
          <w:rFonts w:ascii="Times New Roman" w:hAnsi="Times New Roman" w:cs="Times New Roman"/>
          <w:sz w:val="24"/>
          <w:szCs w:val="24"/>
        </w:rPr>
        <w:t xml:space="preserve">Katz links </w:t>
      </w:r>
      <w:r w:rsidR="00E56CE0">
        <w:rPr>
          <w:rFonts w:ascii="Times New Roman" w:hAnsi="Times New Roman" w:cs="Times New Roman"/>
          <w:sz w:val="24"/>
          <w:szCs w:val="24"/>
        </w:rPr>
        <w:t>Isaac’s behaviour in Genesis 22 to</w:t>
      </w:r>
      <w:r>
        <w:rPr>
          <w:rFonts w:ascii="Times New Roman" w:hAnsi="Times New Roman" w:cs="Times New Roman"/>
          <w:sz w:val="24"/>
          <w:szCs w:val="24"/>
        </w:rPr>
        <w:t xml:space="preserve"> physiological trauma responses: firstly suggesting that “Isaac is temporarily frozen, paralysed from moving” and </w:t>
      </w:r>
      <w:r w:rsidR="00E56CE0">
        <w:rPr>
          <w:rFonts w:ascii="Times New Roman" w:hAnsi="Times New Roman" w:cs="Times New Roman"/>
          <w:sz w:val="24"/>
          <w:szCs w:val="24"/>
        </w:rPr>
        <w:t>then shifts to a fawn response</w:t>
      </w:r>
      <w:r>
        <w:rPr>
          <w:rFonts w:ascii="Times New Roman" w:hAnsi="Times New Roman" w:cs="Times New Roman"/>
          <w:sz w:val="24"/>
          <w:szCs w:val="24"/>
        </w:rPr>
        <w:t xml:space="preserve"> by “submitting to the will of his </w:t>
      </w:r>
      <w:r>
        <w:rPr>
          <w:rFonts w:ascii="Times New Roman" w:hAnsi="Times New Roman" w:cs="Times New Roman"/>
          <w:sz w:val="24"/>
          <w:szCs w:val="24"/>
        </w:rPr>
        <w:lastRenderedPageBreak/>
        <w:t>father…and God’s test for Abraham”.</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This aligns with the narrative </w:t>
      </w:r>
      <w:r w:rsidR="00E56CE0">
        <w:rPr>
          <w:rFonts w:ascii="Times New Roman" w:hAnsi="Times New Roman" w:cs="Times New Roman"/>
          <w:sz w:val="24"/>
          <w:szCs w:val="24"/>
        </w:rPr>
        <w:t>presentation</w:t>
      </w:r>
      <w:r>
        <w:rPr>
          <w:rFonts w:ascii="Times New Roman" w:hAnsi="Times New Roman" w:cs="Times New Roman"/>
          <w:sz w:val="24"/>
          <w:szCs w:val="24"/>
        </w:rPr>
        <w:t xml:space="preserve"> in </w:t>
      </w:r>
      <w:r w:rsidR="00E56CE0">
        <w:rPr>
          <w:rFonts w:ascii="Times New Roman" w:hAnsi="Times New Roman" w:cs="Times New Roman"/>
          <w:sz w:val="24"/>
          <w:szCs w:val="24"/>
        </w:rPr>
        <w:t>this event;</w:t>
      </w:r>
      <w:r>
        <w:rPr>
          <w:rFonts w:ascii="Times New Roman" w:hAnsi="Times New Roman" w:cs="Times New Roman"/>
          <w:sz w:val="24"/>
          <w:szCs w:val="24"/>
        </w:rPr>
        <w:t xml:space="preserve"> Isaac is passive throughout </w:t>
      </w:r>
      <w:r w:rsidRPr="0023775A">
        <w:rPr>
          <w:rFonts w:ascii="Times New Roman" w:hAnsi="Times New Roman" w:cs="Times New Roman"/>
          <w:color w:val="000000" w:themeColor="text1"/>
          <w:sz w:val="24"/>
          <w:szCs w:val="24"/>
        </w:rPr>
        <w:t xml:space="preserve">these whole events, not speaking apart from one question in v.7. Katz also notes that Isaac </w:t>
      </w:r>
      <w:r>
        <w:rPr>
          <w:rFonts w:ascii="Times New Roman" w:hAnsi="Times New Roman" w:cs="Times New Roman"/>
          <w:color w:val="000000" w:themeColor="text1"/>
          <w:sz w:val="24"/>
          <w:szCs w:val="24"/>
        </w:rPr>
        <w:t xml:space="preserve">“never </w:t>
      </w:r>
      <w:r w:rsidRPr="0023775A">
        <w:rPr>
          <w:rFonts w:ascii="Times New Roman" w:hAnsi="Times New Roman" w:cs="Times New Roman"/>
          <w:color w:val="000000" w:themeColor="text1"/>
          <w:sz w:val="24"/>
          <w:szCs w:val="24"/>
        </w:rPr>
        <w:t>engages in the fourth response of fight, aggressive behaviour to ward off a threat”</w:t>
      </w:r>
      <w:r>
        <w:rPr>
          <w:rFonts w:ascii="Times New Roman" w:hAnsi="Times New Roman" w:cs="Times New Roman"/>
          <w:color w:val="000000" w:themeColor="text1"/>
          <w:sz w:val="24"/>
          <w:szCs w:val="24"/>
        </w:rPr>
        <w:t>.</w:t>
      </w:r>
      <w:r>
        <w:rPr>
          <w:rStyle w:val="FootnoteReference"/>
          <w:rFonts w:ascii="Times New Roman" w:hAnsi="Times New Roman" w:cs="Times New Roman"/>
          <w:color w:val="000000" w:themeColor="text1"/>
          <w:sz w:val="24"/>
          <w:szCs w:val="24"/>
        </w:rPr>
        <w:footnoteReference w:id="16"/>
      </w:r>
      <w:r>
        <w:rPr>
          <w:rFonts w:ascii="Times New Roman" w:hAnsi="Times New Roman" w:cs="Times New Roman"/>
          <w:color w:val="000000" w:themeColor="text1"/>
          <w:sz w:val="24"/>
          <w:szCs w:val="24"/>
        </w:rPr>
        <w:t xml:space="preserve"> </w:t>
      </w:r>
      <w:r w:rsidR="00E56CE0">
        <w:rPr>
          <w:rFonts w:ascii="Times New Roman" w:hAnsi="Times New Roman" w:cs="Times New Roman"/>
          <w:color w:val="000000" w:themeColor="text1"/>
          <w:sz w:val="24"/>
          <w:szCs w:val="24"/>
        </w:rPr>
        <w:t>These</w:t>
      </w:r>
      <w:r>
        <w:rPr>
          <w:rFonts w:ascii="Times New Roman" w:hAnsi="Times New Roman" w:cs="Times New Roman"/>
          <w:color w:val="000000" w:themeColor="text1"/>
          <w:sz w:val="24"/>
          <w:szCs w:val="24"/>
        </w:rPr>
        <w:t xml:space="preserve"> potential freeze and fawn responses of Isaac are involuntar</w:t>
      </w:r>
      <w:r w:rsidR="00E56CE0">
        <w:rPr>
          <w:rFonts w:ascii="Times New Roman" w:hAnsi="Times New Roman" w:cs="Times New Roman"/>
          <w:color w:val="000000" w:themeColor="text1"/>
          <w:sz w:val="24"/>
          <w:szCs w:val="24"/>
        </w:rPr>
        <w:t xml:space="preserve">y </w:t>
      </w:r>
      <w:r>
        <w:rPr>
          <w:rFonts w:ascii="Times New Roman" w:hAnsi="Times New Roman" w:cs="Times New Roman"/>
          <w:color w:val="000000" w:themeColor="text1"/>
          <w:sz w:val="24"/>
          <w:szCs w:val="24"/>
        </w:rPr>
        <w:t xml:space="preserve">physiological responses to a </w:t>
      </w:r>
      <w:r w:rsidR="00E56CE0">
        <w:rPr>
          <w:rFonts w:ascii="Times New Roman" w:hAnsi="Times New Roman" w:cs="Times New Roman"/>
          <w:color w:val="000000" w:themeColor="text1"/>
          <w:sz w:val="24"/>
          <w:szCs w:val="24"/>
        </w:rPr>
        <w:t xml:space="preserve">perceived </w:t>
      </w:r>
      <w:r>
        <w:rPr>
          <w:rFonts w:ascii="Times New Roman" w:hAnsi="Times New Roman" w:cs="Times New Roman"/>
          <w:color w:val="000000" w:themeColor="text1"/>
          <w:sz w:val="24"/>
          <w:szCs w:val="24"/>
        </w:rPr>
        <w:t xml:space="preserve">threat, and while </w:t>
      </w:r>
      <w:r w:rsidR="00E56CE0">
        <w:rPr>
          <w:rFonts w:ascii="Times New Roman" w:hAnsi="Times New Roman" w:cs="Times New Roman"/>
          <w:color w:val="000000" w:themeColor="text1"/>
          <w:sz w:val="24"/>
          <w:szCs w:val="24"/>
        </w:rPr>
        <w:t>the text is not explicitly presented as such</w:t>
      </w:r>
      <w:r>
        <w:rPr>
          <w:rFonts w:ascii="Times New Roman" w:hAnsi="Times New Roman" w:cs="Times New Roman"/>
          <w:color w:val="000000" w:themeColor="text1"/>
          <w:sz w:val="24"/>
          <w:szCs w:val="24"/>
        </w:rPr>
        <w:t xml:space="preserve">, Isaac is likely </w:t>
      </w:r>
      <w:r w:rsidR="00E56CE0">
        <w:rPr>
          <w:rFonts w:ascii="Times New Roman" w:hAnsi="Times New Roman" w:cs="Times New Roman"/>
          <w:color w:val="000000" w:themeColor="text1"/>
          <w:sz w:val="24"/>
          <w:szCs w:val="24"/>
        </w:rPr>
        <w:t>frozen in fear taking a psychological interpretation</w:t>
      </w:r>
      <w:r>
        <w:rPr>
          <w:rFonts w:ascii="Times New Roman" w:hAnsi="Times New Roman" w:cs="Times New Roman"/>
          <w:color w:val="000000" w:themeColor="text1"/>
          <w:sz w:val="24"/>
          <w:szCs w:val="24"/>
        </w:rPr>
        <w:t xml:space="preserve">. </w:t>
      </w:r>
      <w:r w:rsidR="00E56CE0">
        <w:rPr>
          <w:rFonts w:ascii="Times New Roman" w:hAnsi="Times New Roman" w:cs="Times New Roman"/>
          <w:color w:val="000000" w:themeColor="text1"/>
          <w:sz w:val="24"/>
          <w:szCs w:val="24"/>
        </w:rPr>
        <w:t>Moreover, t</w:t>
      </w:r>
      <w:r>
        <w:rPr>
          <w:rFonts w:ascii="Times New Roman" w:hAnsi="Times New Roman" w:cs="Times New Roman"/>
          <w:color w:val="000000" w:themeColor="text1"/>
          <w:sz w:val="24"/>
          <w:szCs w:val="24"/>
        </w:rPr>
        <w:t xml:space="preserve">his </w:t>
      </w:r>
      <w:r w:rsidR="00E56CE0">
        <w:rPr>
          <w:rFonts w:ascii="Times New Roman" w:hAnsi="Times New Roman" w:cs="Times New Roman"/>
          <w:color w:val="000000" w:themeColor="text1"/>
          <w:sz w:val="24"/>
          <w:szCs w:val="24"/>
        </w:rPr>
        <w:t xml:space="preserve">reading </w:t>
      </w:r>
      <w:r>
        <w:rPr>
          <w:rFonts w:ascii="Times New Roman" w:hAnsi="Times New Roman" w:cs="Times New Roman"/>
          <w:color w:val="000000" w:themeColor="text1"/>
          <w:sz w:val="24"/>
          <w:szCs w:val="24"/>
        </w:rPr>
        <w:t xml:space="preserve">could offer an explanation for why Isaac almost disappears from the text </w:t>
      </w:r>
      <w:r w:rsidR="00E56CE0">
        <w:rPr>
          <w:rFonts w:ascii="Times New Roman" w:hAnsi="Times New Roman" w:cs="Times New Roman"/>
          <w:color w:val="000000" w:themeColor="text1"/>
          <w:sz w:val="24"/>
          <w:szCs w:val="24"/>
        </w:rPr>
        <w:t>in the immediate aftermath of</w:t>
      </w:r>
      <w:r>
        <w:rPr>
          <w:rFonts w:ascii="Times New Roman" w:hAnsi="Times New Roman" w:cs="Times New Roman"/>
          <w:color w:val="000000" w:themeColor="text1"/>
          <w:sz w:val="24"/>
          <w:szCs w:val="24"/>
        </w:rPr>
        <w:t xml:space="preserve"> these events, </w:t>
      </w:r>
      <w:r w:rsidR="00E410C6">
        <w:rPr>
          <w:rFonts w:ascii="Times New Roman" w:hAnsi="Times New Roman" w:cs="Times New Roman"/>
          <w:color w:val="000000" w:themeColor="text1"/>
          <w:sz w:val="24"/>
          <w:szCs w:val="24"/>
        </w:rPr>
        <w:t xml:space="preserve">and does not have any further interactions with Abraham. This is not uncommon with trauma victims; it could be a sign of withdrawal or dissociation from the traumatic event and Abraham as the perpetrator. </w:t>
      </w:r>
      <w:r w:rsidR="00E56CE0">
        <w:rPr>
          <w:rFonts w:ascii="Times New Roman" w:hAnsi="Times New Roman" w:cs="Times New Roman"/>
          <w:color w:val="000000" w:themeColor="text1"/>
          <w:sz w:val="24"/>
          <w:szCs w:val="24"/>
        </w:rPr>
        <w:t>If Isaac’s defining characteristics are passivity, quietness</w:t>
      </w:r>
      <w:r w:rsidR="006D08DE">
        <w:rPr>
          <w:rFonts w:ascii="Times New Roman" w:hAnsi="Times New Roman" w:cs="Times New Roman"/>
          <w:color w:val="000000" w:themeColor="text1"/>
          <w:sz w:val="24"/>
          <w:szCs w:val="24"/>
        </w:rPr>
        <w:t>,</w:t>
      </w:r>
      <w:r w:rsidR="00E56CE0">
        <w:rPr>
          <w:rFonts w:ascii="Times New Roman" w:hAnsi="Times New Roman" w:cs="Times New Roman"/>
          <w:color w:val="000000" w:themeColor="text1"/>
          <w:sz w:val="24"/>
          <w:szCs w:val="24"/>
        </w:rPr>
        <w:t xml:space="preserve"> and lack of independent development, </w:t>
      </w:r>
      <w:r w:rsidR="00E410C6">
        <w:rPr>
          <w:rFonts w:ascii="Times New Roman" w:hAnsi="Times New Roman" w:cs="Times New Roman"/>
          <w:sz w:val="24"/>
          <w:szCs w:val="24"/>
        </w:rPr>
        <w:t xml:space="preserve">trauma studies may </w:t>
      </w:r>
      <w:r w:rsidR="00E56CE0">
        <w:rPr>
          <w:rFonts w:ascii="Times New Roman" w:hAnsi="Times New Roman" w:cs="Times New Roman"/>
          <w:sz w:val="24"/>
          <w:szCs w:val="24"/>
        </w:rPr>
        <w:t>offer a plausible explanation</w:t>
      </w:r>
      <w:r w:rsidR="00E410C6">
        <w:rPr>
          <w:rFonts w:ascii="Times New Roman" w:hAnsi="Times New Roman" w:cs="Times New Roman"/>
          <w:sz w:val="24"/>
          <w:szCs w:val="24"/>
        </w:rPr>
        <w:t xml:space="preserve">. </w:t>
      </w:r>
      <w:r w:rsidR="00E56CE0">
        <w:rPr>
          <w:rFonts w:ascii="Times New Roman" w:hAnsi="Times New Roman" w:cs="Times New Roman"/>
          <w:sz w:val="24"/>
          <w:szCs w:val="24"/>
        </w:rPr>
        <w:t>The long-term effects on Isaac align with symptoms of C-PTSD, with the result that</w:t>
      </w:r>
      <w:r w:rsidR="00E410C6">
        <w:rPr>
          <w:rFonts w:ascii="Times New Roman" w:hAnsi="Times New Roman" w:cs="Times New Roman"/>
          <w:sz w:val="24"/>
          <w:szCs w:val="24"/>
        </w:rPr>
        <w:t xml:space="preserve"> “</w:t>
      </w:r>
      <w:r w:rsidR="00E56CE0">
        <w:rPr>
          <w:rFonts w:ascii="Times New Roman" w:hAnsi="Times New Roman" w:cs="Times New Roman"/>
          <w:sz w:val="24"/>
          <w:szCs w:val="24"/>
        </w:rPr>
        <w:t>f</w:t>
      </w:r>
      <w:r w:rsidR="00E410C6" w:rsidRPr="00E410C6">
        <w:rPr>
          <w:rFonts w:ascii="Times New Roman" w:hAnsi="Times New Roman" w:cs="Times New Roman"/>
          <w:sz w:val="24"/>
          <w:szCs w:val="24"/>
        </w:rPr>
        <w:t>or the rest of his life Isaac remains a secondary figure, more acted upon than acting</w:t>
      </w:r>
      <w:r w:rsidR="00E410C6">
        <w:rPr>
          <w:rFonts w:ascii="Times New Roman" w:hAnsi="Times New Roman" w:cs="Times New Roman"/>
          <w:sz w:val="24"/>
          <w:szCs w:val="24"/>
        </w:rPr>
        <w:t>”.</w:t>
      </w:r>
      <w:r w:rsidR="00E410C6">
        <w:rPr>
          <w:rStyle w:val="FootnoteReference"/>
          <w:rFonts w:ascii="Times New Roman" w:hAnsi="Times New Roman" w:cs="Times New Roman"/>
          <w:sz w:val="24"/>
          <w:szCs w:val="24"/>
        </w:rPr>
        <w:footnoteReference w:id="17"/>
      </w:r>
      <w:r w:rsidR="00E410C6">
        <w:rPr>
          <w:rFonts w:ascii="Times New Roman" w:hAnsi="Times New Roman" w:cs="Times New Roman"/>
          <w:sz w:val="24"/>
          <w:szCs w:val="24"/>
        </w:rPr>
        <w:t xml:space="preserve"> </w:t>
      </w:r>
      <w:r w:rsidR="008344C7">
        <w:rPr>
          <w:rFonts w:ascii="Times New Roman" w:hAnsi="Times New Roman" w:cs="Times New Roman"/>
          <w:sz w:val="24"/>
          <w:szCs w:val="24"/>
        </w:rPr>
        <w:t xml:space="preserve">June F. </w:t>
      </w:r>
      <w:r w:rsidR="00E410C6">
        <w:rPr>
          <w:rFonts w:ascii="Times New Roman" w:hAnsi="Times New Roman" w:cs="Times New Roman"/>
          <w:sz w:val="24"/>
          <w:szCs w:val="24"/>
        </w:rPr>
        <w:t xml:space="preserve">Dickie </w:t>
      </w:r>
      <w:r w:rsidR="00E56CE0">
        <w:rPr>
          <w:rFonts w:ascii="Times New Roman" w:hAnsi="Times New Roman" w:cs="Times New Roman"/>
          <w:sz w:val="24"/>
          <w:szCs w:val="24"/>
        </w:rPr>
        <w:t>observes</w:t>
      </w:r>
      <w:r w:rsidR="00E410C6">
        <w:rPr>
          <w:rFonts w:ascii="Times New Roman" w:hAnsi="Times New Roman" w:cs="Times New Roman"/>
          <w:sz w:val="24"/>
          <w:szCs w:val="24"/>
        </w:rPr>
        <w:t xml:space="preserve"> that the text does not explain whether Abraham o</w:t>
      </w:r>
      <w:r w:rsidR="006D08DE">
        <w:rPr>
          <w:rFonts w:ascii="Times New Roman" w:hAnsi="Times New Roman" w:cs="Times New Roman"/>
          <w:sz w:val="24"/>
          <w:szCs w:val="24"/>
        </w:rPr>
        <w:t>r</w:t>
      </w:r>
      <w:r w:rsidR="00E410C6">
        <w:rPr>
          <w:rFonts w:ascii="Times New Roman" w:hAnsi="Times New Roman" w:cs="Times New Roman"/>
          <w:sz w:val="24"/>
          <w:szCs w:val="24"/>
        </w:rPr>
        <w:t xml:space="preserve"> </w:t>
      </w:r>
      <w:r w:rsidR="00E410C6" w:rsidRPr="002F4A59">
        <w:rPr>
          <w:rFonts w:ascii="Times New Roman" w:hAnsi="Times New Roman" w:cs="Times New Roman"/>
          <w:sz w:val="24"/>
          <w:szCs w:val="24"/>
        </w:rPr>
        <w:t>Sarah helped Isaac following these traumatic events, and that they “may have downplayed (or under-estimated) the emotional scarring”</w:t>
      </w:r>
      <w:r w:rsidR="000A6DDD" w:rsidRPr="002F4A59">
        <w:rPr>
          <w:rFonts w:ascii="Times New Roman" w:hAnsi="Times New Roman" w:cs="Times New Roman"/>
          <w:sz w:val="24"/>
          <w:szCs w:val="24"/>
        </w:rPr>
        <w:t>,</w:t>
      </w:r>
      <w:r w:rsidR="000A6DDD" w:rsidRPr="002F4A59">
        <w:rPr>
          <w:rStyle w:val="FootnoteReference"/>
          <w:rFonts w:ascii="Times New Roman" w:hAnsi="Times New Roman" w:cs="Times New Roman"/>
          <w:sz w:val="24"/>
          <w:szCs w:val="24"/>
        </w:rPr>
        <w:footnoteReference w:id="18"/>
      </w:r>
      <w:r w:rsidR="00E410C6" w:rsidRPr="002F4A59">
        <w:rPr>
          <w:rFonts w:ascii="Times New Roman" w:hAnsi="Times New Roman" w:cs="Times New Roman"/>
          <w:sz w:val="24"/>
          <w:szCs w:val="24"/>
        </w:rPr>
        <w:t xml:space="preserve"> which Isaac was left with. </w:t>
      </w:r>
      <w:r w:rsidR="00E56CE0">
        <w:rPr>
          <w:rFonts w:ascii="Times New Roman" w:hAnsi="Times New Roman" w:cs="Times New Roman"/>
          <w:sz w:val="24"/>
          <w:szCs w:val="24"/>
        </w:rPr>
        <w:t>Given that trauma can cause physical, neurobiological changes,</w:t>
      </w:r>
      <w:r w:rsidR="000A6DDD">
        <w:rPr>
          <w:rStyle w:val="FootnoteReference"/>
          <w:rFonts w:ascii="Times New Roman" w:hAnsi="Times New Roman" w:cs="Times New Roman"/>
          <w:sz w:val="24"/>
          <w:szCs w:val="24"/>
        </w:rPr>
        <w:footnoteReference w:id="19"/>
      </w:r>
      <w:r w:rsidR="000A6DDD">
        <w:rPr>
          <w:rFonts w:ascii="Times New Roman" w:hAnsi="Times New Roman" w:cs="Times New Roman"/>
          <w:sz w:val="24"/>
          <w:szCs w:val="24"/>
        </w:rPr>
        <w:t xml:space="preserve"> </w:t>
      </w:r>
      <w:r w:rsidR="00E56CE0">
        <w:rPr>
          <w:rFonts w:ascii="Times New Roman" w:hAnsi="Times New Roman" w:cs="Times New Roman"/>
          <w:sz w:val="24"/>
          <w:szCs w:val="24"/>
        </w:rPr>
        <w:t>even the few minutes Isaac was on the altar could have created the “physiological changes associated with trauma”.</w:t>
      </w:r>
      <w:r w:rsidR="000A6DDD">
        <w:rPr>
          <w:rStyle w:val="FootnoteReference"/>
          <w:rFonts w:ascii="Times New Roman" w:hAnsi="Times New Roman" w:cs="Times New Roman"/>
          <w:sz w:val="24"/>
          <w:szCs w:val="24"/>
        </w:rPr>
        <w:footnoteReference w:id="20"/>
      </w:r>
      <w:r w:rsidR="00E56CE0">
        <w:rPr>
          <w:rFonts w:ascii="Times New Roman" w:hAnsi="Times New Roman" w:cs="Times New Roman"/>
          <w:sz w:val="24"/>
          <w:szCs w:val="24"/>
        </w:rPr>
        <w:t xml:space="preserve"> As a result, a trauma-focused framework places strong emphasis on the life-long effects of the event for Isaac, shaping his identity and </w:t>
      </w:r>
      <w:r w:rsidR="006D08DE">
        <w:rPr>
          <w:rFonts w:ascii="Times New Roman" w:hAnsi="Times New Roman" w:cs="Times New Roman"/>
          <w:sz w:val="24"/>
          <w:szCs w:val="24"/>
        </w:rPr>
        <w:t xml:space="preserve">initiating his </w:t>
      </w:r>
      <w:r w:rsidR="00E56CE0">
        <w:rPr>
          <w:rFonts w:ascii="Times New Roman" w:hAnsi="Times New Roman" w:cs="Times New Roman"/>
          <w:sz w:val="24"/>
          <w:szCs w:val="24"/>
        </w:rPr>
        <w:t xml:space="preserve">passive behaviour. </w:t>
      </w:r>
      <w:r w:rsidR="000A6DDD">
        <w:rPr>
          <w:rFonts w:ascii="Times New Roman" w:hAnsi="Times New Roman" w:cs="Times New Roman"/>
          <w:sz w:val="24"/>
          <w:szCs w:val="24"/>
        </w:rPr>
        <w:t xml:space="preserve"> </w:t>
      </w:r>
    </w:p>
    <w:p w14:paraId="7638A367" w14:textId="2E24315D" w:rsidR="005A59B1" w:rsidRPr="00256698" w:rsidRDefault="003C0FDE" w:rsidP="006D08D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Turning to later events in Isaac’s life</w:t>
      </w:r>
      <w:r w:rsidR="000A6DDD">
        <w:rPr>
          <w:rFonts w:ascii="Times New Roman" w:hAnsi="Times New Roman" w:cs="Times New Roman"/>
          <w:sz w:val="24"/>
          <w:szCs w:val="24"/>
        </w:rPr>
        <w:t xml:space="preserve">, </w:t>
      </w:r>
      <w:r>
        <w:rPr>
          <w:rFonts w:ascii="Times New Roman" w:hAnsi="Times New Roman" w:cs="Times New Roman"/>
          <w:sz w:val="24"/>
          <w:szCs w:val="24"/>
        </w:rPr>
        <w:t>trauma-focused readings</w:t>
      </w:r>
      <w:r w:rsidR="000A6DDD">
        <w:rPr>
          <w:rFonts w:ascii="Times New Roman" w:hAnsi="Times New Roman" w:cs="Times New Roman"/>
          <w:sz w:val="24"/>
          <w:szCs w:val="24"/>
        </w:rPr>
        <w:t xml:space="preserve"> may offer some clarity </w:t>
      </w:r>
      <w:r>
        <w:rPr>
          <w:rFonts w:ascii="Times New Roman" w:hAnsi="Times New Roman" w:cs="Times New Roman"/>
          <w:sz w:val="24"/>
          <w:szCs w:val="24"/>
        </w:rPr>
        <w:t xml:space="preserve">on his </w:t>
      </w:r>
      <w:r w:rsidR="000A6DDD">
        <w:rPr>
          <w:rFonts w:ascii="Times New Roman" w:hAnsi="Times New Roman" w:cs="Times New Roman"/>
          <w:sz w:val="24"/>
          <w:szCs w:val="24"/>
        </w:rPr>
        <w:t xml:space="preserve">characterisation. Two </w:t>
      </w:r>
      <w:r>
        <w:rPr>
          <w:rFonts w:ascii="Times New Roman" w:hAnsi="Times New Roman" w:cs="Times New Roman"/>
          <w:sz w:val="24"/>
          <w:szCs w:val="24"/>
        </w:rPr>
        <w:t>moments</w:t>
      </w:r>
      <w:r w:rsidR="000A6DDD">
        <w:rPr>
          <w:rFonts w:ascii="Times New Roman" w:hAnsi="Times New Roman" w:cs="Times New Roman"/>
          <w:sz w:val="24"/>
          <w:szCs w:val="24"/>
        </w:rPr>
        <w:t xml:space="preserve"> in Genesis 27 </w:t>
      </w:r>
      <w:r>
        <w:rPr>
          <w:rFonts w:ascii="Times New Roman" w:hAnsi="Times New Roman" w:cs="Times New Roman"/>
          <w:sz w:val="24"/>
          <w:szCs w:val="24"/>
        </w:rPr>
        <w:t>resonate with C-PTSD symptoms</w:t>
      </w:r>
      <w:r w:rsidR="000A6DDD">
        <w:rPr>
          <w:rFonts w:ascii="Times New Roman" w:hAnsi="Times New Roman" w:cs="Times New Roman"/>
          <w:sz w:val="24"/>
          <w:szCs w:val="24"/>
        </w:rPr>
        <w:t>. Firstly, Isaac’s repeated questioning of Jacob</w:t>
      </w:r>
      <w:r w:rsidR="00A37033">
        <w:rPr>
          <w:rFonts w:ascii="Times New Roman" w:hAnsi="Times New Roman" w:cs="Times New Roman"/>
          <w:sz w:val="24"/>
          <w:szCs w:val="24"/>
        </w:rPr>
        <w:t>, posed as Esau,</w:t>
      </w:r>
      <w:r w:rsidR="000A6DDD">
        <w:rPr>
          <w:rFonts w:ascii="Times New Roman" w:hAnsi="Times New Roman" w:cs="Times New Roman"/>
          <w:sz w:val="24"/>
          <w:szCs w:val="24"/>
        </w:rPr>
        <w:t xml:space="preserve"> (</w:t>
      </w:r>
      <w:r>
        <w:rPr>
          <w:rFonts w:ascii="Times New Roman" w:hAnsi="Times New Roman" w:cs="Times New Roman"/>
          <w:sz w:val="24"/>
          <w:szCs w:val="24"/>
        </w:rPr>
        <w:t>vv.18-24</w:t>
      </w:r>
      <w:r w:rsidR="000A6DDD">
        <w:rPr>
          <w:rFonts w:ascii="Times New Roman" w:hAnsi="Times New Roman" w:cs="Times New Roman"/>
          <w:sz w:val="24"/>
          <w:szCs w:val="24"/>
        </w:rPr>
        <w:t xml:space="preserve">) could </w:t>
      </w:r>
      <w:r>
        <w:rPr>
          <w:rFonts w:ascii="Times New Roman" w:hAnsi="Times New Roman" w:cs="Times New Roman"/>
          <w:sz w:val="24"/>
          <w:szCs w:val="24"/>
        </w:rPr>
        <w:t>be interpreted as</w:t>
      </w:r>
      <w:r w:rsidR="000A6DDD">
        <w:rPr>
          <w:rFonts w:ascii="Times New Roman" w:hAnsi="Times New Roman" w:cs="Times New Roman"/>
          <w:sz w:val="24"/>
          <w:szCs w:val="24"/>
        </w:rPr>
        <w:t xml:space="preserve"> hypervigilance</w:t>
      </w:r>
      <w:r w:rsidR="00A37033">
        <w:rPr>
          <w:rFonts w:ascii="Times New Roman" w:hAnsi="Times New Roman" w:cs="Times New Roman"/>
          <w:sz w:val="24"/>
          <w:szCs w:val="24"/>
        </w:rPr>
        <w:t>. This is a</w:t>
      </w:r>
      <w:r w:rsidR="000A6DDD">
        <w:rPr>
          <w:rFonts w:ascii="Times New Roman" w:hAnsi="Times New Roman" w:cs="Times New Roman"/>
          <w:sz w:val="24"/>
          <w:szCs w:val="24"/>
        </w:rPr>
        <w:t xml:space="preserve"> key feature of C-PTSD</w:t>
      </w:r>
      <w:r w:rsidR="00A37033">
        <w:rPr>
          <w:rFonts w:ascii="Times New Roman" w:hAnsi="Times New Roman" w:cs="Times New Roman"/>
          <w:sz w:val="24"/>
          <w:szCs w:val="24"/>
        </w:rPr>
        <w:t xml:space="preserve"> characterised by </w:t>
      </w:r>
      <w:r>
        <w:rPr>
          <w:rFonts w:ascii="Times New Roman" w:hAnsi="Times New Roman" w:cs="Times New Roman"/>
          <w:sz w:val="24"/>
          <w:szCs w:val="24"/>
        </w:rPr>
        <w:t>heightened</w:t>
      </w:r>
      <w:r w:rsidR="00A37033">
        <w:rPr>
          <w:rFonts w:ascii="Times New Roman" w:hAnsi="Times New Roman" w:cs="Times New Roman"/>
          <w:sz w:val="24"/>
          <w:szCs w:val="24"/>
        </w:rPr>
        <w:t xml:space="preserve"> alertness and preparation </w:t>
      </w:r>
      <w:r>
        <w:rPr>
          <w:rFonts w:ascii="Times New Roman" w:hAnsi="Times New Roman" w:cs="Times New Roman"/>
          <w:sz w:val="24"/>
          <w:szCs w:val="24"/>
        </w:rPr>
        <w:t>for and anxiety around</w:t>
      </w:r>
      <w:r w:rsidR="00A37033">
        <w:rPr>
          <w:rFonts w:ascii="Times New Roman" w:hAnsi="Times New Roman" w:cs="Times New Roman"/>
          <w:sz w:val="24"/>
          <w:szCs w:val="24"/>
        </w:rPr>
        <w:t xml:space="preserve"> danger</w:t>
      </w:r>
      <w:r w:rsidR="000A6DDD">
        <w:rPr>
          <w:rFonts w:ascii="Times New Roman" w:hAnsi="Times New Roman" w:cs="Times New Roman"/>
          <w:sz w:val="24"/>
          <w:szCs w:val="24"/>
        </w:rPr>
        <w:t xml:space="preserve">. In a literary sense, the repetition </w:t>
      </w:r>
      <w:r>
        <w:rPr>
          <w:rFonts w:ascii="Times New Roman" w:hAnsi="Times New Roman" w:cs="Times New Roman"/>
          <w:sz w:val="24"/>
          <w:szCs w:val="24"/>
        </w:rPr>
        <w:t xml:space="preserve">serves as </w:t>
      </w:r>
      <w:r w:rsidR="000A6DDD">
        <w:rPr>
          <w:rFonts w:ascii="Times New Roman" w:hAnsi="Times New Roman" w:cs="Times New Roman"/>
          <w:sz w:val="24"/>
          <w:szCs w:val="24"/>
        </w:rPr>
        <w:t xml:space="preserve">Isaac’s uncertainty and </w:t>
      </w:r>
      <w:r>
        <w:rPr>
          <w:rFonts w:ascii="Times New Roman" w:hAnsi="Times New Roman" w:cs="Times New Roman"/>
          <w:sz w:val="24"/>
          <w:szCs w:val="24"/>
        </w:rPr>
        <w:t xml:space="preserve">to build tension around </w:t>
      </w:r>
      <w:r w:rsidR="000A6DDD">
        <w:rPr>
          <w:rFonts w:ascii="Times New Roman" w:hAnsi="Times New Roman" w:cs="Times New Roman"/>
          <w:sz w:val="24"/>
          <w:szCs w:val="24"/>
        </w:rPr>
        <w:t>Jacob’s deception</w:t>
      </w:r>
      <w:r>
        <w:rPr>
          <w:rFonts w:ascii="Times New Roman" w:hAnsi="Times New Roman" w:cs="Times New Roman"/>
          <w:sz w:val="24"/>
          <w:szCs w:val="24"/>
        </w:rPr>
        <w:t xml:space="preserve">. </w:t>
      </w:r>
      <w:r w:rsidR="000A6DDD">
        <w:rPr>
          <w:rFonts w:ascii="Times New Roman" w:hAnsi="Times New Roman" w:cs="Times New Roman"/>
          <w:sz w:val="24"/>
          <w:szCs w:val="24"/>
        </w:rPr>
        <w:t xml:space="preserve">However, </w:t>
      </w:r>
      <w:r>
        <w:rPr>
          <w:rFonts w:ascii="Times New Roman" w:hAnsi="Times New Roman" w:cs="Times New Roman"/>
          <w:sz w:val="24"/>
          <w:szCs w:val="24"/>
        </w:rPr>
        <w:t>viewing this from a trauma-based approach</w:t>
      </w:r>
      <w:r w:rsidR="000A6DDD">
        <w:rPr>
          <w:rFonts w:ascii="Times New Roman" w:hAnsi="Times New Roman" w:cs="Times New Roman"/>
          <w:sz w:val="24"/>
          <w:szCs w:val="24"/>
        </w:rPr>
        <w:t xml:space="preserve">, </w:t>
      </w:r>
      <w:r>
        <w:rPr>
          <w:rFonts w:ascii="Times New Roman" w:hAnsi="Times New Roman" w:cs="Times New Roman"/>
          <w:sz w:val="24"/>
          <w:szCs w:val="24"/>
        </w:rPr>
        <w:t xml:space="preserve">Isaac’s questioning may reflect his deeper mistrust in familial relationships due to his earlier betrayal by his father. </w:t>
      </w:r>
      <w:r w:rsidR="000A6DDD" w:rsidRPr="00A37033">
        <w:rPr>
          <w:rFonts w:ascii="Times New Roman" w:hAnsi="Times New Roman" w:cs="Times New Roman"/>
          <w:color w:val="000000" w:themeColor="text1"/>
          <w:sz w:val="24"/>
          <w:szCs w:val="24"/>
        </w:rPr>
        <w:t>The second instance occurs in v.33</w:t>
      </w:r>
      <w:r>
        <w:rPr>
          <w:rFonts w:ascii="Times New Roman" w:hAnsi="Times New Roman" w:cs="Times New Roman"/>
          <w:color w:val="000000" w:themeColor="text1"/>
          <w:sz w:val="24"/>
          <w:szCs w:val="24"/>
        </w:rPr>
        <w:t>,</w:t>
      </w:r>
      <w:r w:rsidR="000A6DDD" w:rsidRPr="00A37033">
        <w:rPr>
          <w:rFonts w:ascii="Times New Roman" w:hAnsi="Times New Roman" w:cs="Times New Roman"/>
          <w:color w:val="000000" w:themeColor="text1"/>
          <w:sz w:val="24"/>
          <w:szCs w:val="24"/>
        </w:rPr>
        <w:t xml:space="preserve"> where Isaac “trembled violently” upon discovering Jacob’s deception. Isaac</w:t>
      </w:r>
      <w:r>
        <w:rPr>
          <w:rFonts w:ascii="Times New Roman" w:hAnsi="Times New Roman" w:cs="Times New Roman"/>
          <w:color w:val="000000" w:themeColor="text1"/>
          <w:sz w:val="24"/>
          <w:szCs w:val="24"/>
        </w:rPr>
        <w:t>’s reaction expresses</w:t>
      </w:r>
      <w:r w:rsidR="000A6DDD" w:rsidRPr="00A3703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his</w:t>
      </w:r>
      <w:r w:rsidR="000A6DDD" w:rsidRPr="00A37033">
        <w:rPr>
          <w:rFonts w:ascii="Times New Roman" w:hAnsi="Times New Roman" w:cs="Times New Roman"/>
          <w:color w:val="000000" w:themeColor="text1"/>
          <w:sz w:val="24"/>
          <w:szCs w:val="24"/>
        </w:rPr>
        <w:t xml:space="preserve"> distress at these events</w:t>
      </w:r>
      <w:r>
        <w:rPr>
          <w:rFonts w:ascii="Times New Roman" w:hAnsi="Times New Roman" w:cs="Times New Roman"/>
          <w:color w:val="000000" w:themeColor="text1"/>
          <w:sz w:val="24"/>
          <w:szCs w:val="24"/>
        </w:rPr>
        <w:t xml:space="preserve"> and may be read as </w:t>
      </w:r>
      <w:r w:rsidR="00A37033" w:rsidRPr="00A37033">
        <w:rPr>
          <w:rFonts w:ascii="Times New Roman" w:hAnsi="Times New Roman" w:cs="Times New Roman"/>
          <w:color w:val="000000" w:themeColor="text1"/>
          <w:sz w:val="24"/>
          <w:szCs w:val="24"/>
        </w:rPr>
        <w:t xml:space="preserve">an emotional flashback. In this moment, Isaac could have been experiencing a flashback to the previous betrayal by Abraham, </w:t>
      </w:r>
      <w:r>
        <w:rPr>
          <w:rFonts w:ascii="Times New Roman" w:hAnsi="Times New Roman" w:cs="Times New Roman"/>
          <w:color w:val="000000" w:themeColor="text1"/>
          <w:sz w:val="24"/>
          <w:szCs w:val="24"/>
        </w:rPr>
        <w:t xml:space="preserve">due to the trigger of being betrayed in the present by </w:t>
      </w:r>
      <w:r w:rsidR="00A37033" w:rsidRPr="00A37033">
        <w:rPr>
          <w:rFonts w:ascii="Times New Roman" w:hAnsi="Times New Roman" w:cs="Times New Roman"/>
          <w:color w:val="000000" w:themeColor="text1"/>
          <w:sz w:val="24"/>
          <w:szCs w:val="24"/>
        </w:rPr>
        <w:t>Jacob. Walker notes that the “survivors of traumatising abandonment are extremely susceptible to painful emotional flashbacks”</w:t>
      </w:r>
      <w:r w:rsidR="00A37033">
        <w:rPr>
          <w:rFonts w:ascii="Times New Roman" w:hAnsi="Times New Roman" w:cs="Times New Roman"/>
          <w:color w:val="000000" w:themeColor="text1"/>
          <w:sz w:val="24"/>
          <w:szCs w:val="24"/>
        </w:rPr>
        <w:t>.</w:t>
      </w:r>
      <w:r w:rsidR="00A37033">
        <w:rPr>
          <w:rStyle w:val="FootnoteReference"/>
          <w:rFonts w:ascii="Times New Roman" w:hAnsi="Times New Roman" w:cs="Times New Roman"/>
          <w:color w:val="000000" w:themeColor="text1"/>
          <w:sz w:val="24"/>
          <w:szCs w:val="24"/>
        </w:rPr>
        <w:footnoteReference w:id="21"/>
      </w:r>
      <w:r w:rsidR="00A3703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Isaac’s response may be the strong emotional reactions associated with traumatic memories, although this does not necessitate a visual or conscious recollection of the Akedah. If Isaac is interpreted as demonstrating a fawn-freeze trauma type, his behaviour throughout Genesis 27 becomes more comprehensible. Isaac’s actions and dialogue can be read as relational mistrust due to the nearly life-ending betrayal by his caregiver (Abraham). Furthermore, adult survivors of traumatic experience in childhood are more likely to be victimised in similar ways in later life</w:t>
      </w:r>
      <w:r w:rsidR="006D08DE">
        <w:rPr>
          <w:rFonts w:ascii="Times New Roman" w:hAnsi="Times New Roman" w:cs="Times New Roman"/>
          <w:color w:val="000000" w:themeColor="text1"/>
          <w:sz w:val="24"/>
          <w:szCs w:val="24"/>
        </w:rPr>
        <w:t>,</w:t>
      </w:r>
      <w:r w:rsidR="00A37033">
        <w:rPr>
          <w:rStyle w:val="FootnoteReference"/>
          <w:rFonts w:ascii="Times New Roman" w:hAnsi="Times New Roman" w:cs="Times New Roman"/>
          <w:color w:val="000000" w:themeColor="text1"/>
          <w:sz w:val="24"/>
          <w:szCs w:val="24"/>
        </w:rPr>
        <w:footnoteReference w:id="22"/>
      </w:r>
      <w:r w:rsidR="006D08DE">
        <w:rPr>
          <w:rFonts w:ascii="Times New Roman" w:hAnsi="Times New Roman" w:cs="Times New Roman"/>
          <w:color w:val="000000" w:themeColor="text1"/>
          <w:sz w:val="24"/>
          <w:szCs w:val="24"/>
        </w:rPr>
        <w:t xml:space="preserve"> which is evidenced in Isaac’s re-traumatisation in being deceived by his wife and son.</w:t>
      </w:r>
      <w:r w:rsidR="00A3703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w:t>
      </w:r>
      <w:r w:rsidR="00A37033">
        <w:rPr>
          <w:rFonts w:ascii="Times New Roman" w:hAnsi="Times New Roman" w:cs="Times New Roman"/>
          <w:color w:val="000000" w:themeColor="text1"/>
          <w:sz w:val="24"/>
          <w:szCs w:val="24"/>
        </w:rPr>
        <w:t xml:space="preserve">espite </w:t>
      </w:r>
      <w:r>
        <w:rPr>
          <w:rFonts w:ascii="Times New Roman" w:hAnsi="Times New Roman" w:cs="Times New Roman"/>
          <w:color w:val="000000" w:themeColor="text1"/>
          <w:sz w:val="24"/>
          <w:szCs w:val="24"/>
        </w:rPr>
        <w:t>Isaac’s</w:t>
      </w:r>
      <w:r w:rsidR="00A37033">
        <w:rPr>
          <w:rFonts w:ascii="Times New Roman" w:hAnsi="Times New Roman" w:cs="Times New Roman"/>
          <w:color w:val="000000" w:themeColor="text1"/>
          <w:sz w:val="24"/>
          <w:szCs w:val="24"/>
        </w:rPr>
        <w:t xml:space="preserve"> hypervigilance </w:t>
      </w:r>
      <w:r>
        <w:rPr>
          <w:rFonts w:ascii="Times New Roman" w:hAnsi="Times New Roman" w:cs="Times New Roman"/>
          <w:color w:val="000000" w:themeColor="text1"/>
          <w:sz w:val="24"/>
          <w:szCs w:val="24"/>
        </w:rPr>
        <w:t>when</w:t>
      </w:r>
      <w:r w:rsidR="00A37033">
        <w:rPr>
          <w:rFonts w:ascii="Times New Roman" w:hAnsi="Times New Roman" w:cs="Times New Roman"/>
          <w:color w:val="000000" w:themeColor="text1"/>
          <w:sz w:val="24"/>
          <w:szCs w:val="24"/>
        </w:rPr>
        <w:t xml:space="preserve"> questioning Jacob, he still suffers a </w:t>
      </w:r>
      <w:r w:rsidR="00B442C0">
        <w:rPr>
          <w:rFonts w:ascii="Times New Roman" w:hAnsi="Times New Roman" w:cs="Times New Roman"/>
          <w:color w:val="000000" w:themeColor="text1"/>
          <w:sz w:val="24"/>
          <w:szCs w:val="24"/>
        </w:rPr>
        <w:t xml:space="preserve">painful </w:t>
      </w:r>
      <w:r w:rsidR="005A59B1">
        <w:rPr>
          <w:rFonts w:ascii="Times New Roman" w:hAnsi="Times New Roman" w:cs="Times New Roman"/>
          <w:color w:val="000000" w:themeColor="text1"/>
          <w:sz w:val="24"/>
          <w:szCs w:val="24"/>
        </w:rPr>
        <w:t xml:space="preserve">emotional recollection of his </w:t>
      </w:r>
      <w:r w:rsidR="00B442C0">
        <w:rPr>
          <w:rFonts w:ascii="Times New Roman" w:hAnsi="Times New Roman" w:cs="Times New Roman"/>
          <w:color w:val="000000" w:themeColor="text1"/>
          <w:sz w:val="24"/>
          <w:szCs w:val="24"/>
        </w:rPr>
        <w:t xml:space="preserve">prior trauma. Reading the text </w:t>
      </w:r>
      <w:r w:rsidR="005A59B1">
        <w:rPr>
          <w:rFonts w:ascii="Times New Roman" w:hAnsi="Times New Roman" w:cs="Times New Roman"/>
          <w:color w:val="000000" w:themeColor="text1"/>
          <w:sz w:val="24"/>
          <w:szCs w:val="24"/>
        </w:rPr>
        <w:t>through this lens</w:t>
      </w:r>
      <w:r w:rsidR="00B442C0">
        <w:rPr>
          <w:rFonts w:ascii="Times New Roman" w:hAnsi="Times New Roman" w:cs="Times New Roman"/>
          <w:color w:val="000000" w:themeColor="text1"/>
          <w:sz w:val="24"/>
          <w:szCs w:val="24"/>
        </w:rPr>
        <w:t xml:space="preserve"> </w:t>
      </w:r>
      <w:r w:rsidR="005A59B1">
        <w:rPr>
          <w:rFonts w:ascii="Times New Roman" w:hAnsi="Times New Roman" w:cs="Times New Roman"/>
          <w:color w:val="000000" w:themeColor="text1"/>
          <w:sz w:val="24"/>
          <w:szCs w:val="24"/>
        </w:rPr>
        <w:t>deepens our understanding of</w:t>
      </w:r>
      <w:r w:rsidR="00B442C0">
        <w:rPr>
          <w:rFonts w:ascii="Times New Roman" w:hAnsi="Times New Roman" w:cs="Times New Roman"/>
          <w:color w:val="000000" w:themeColor="text1"/>
          <w:sz w:val="24"/>
          <w:szCs w:val="24"/>
        </w:rPr>
        <w:t xml:space="preserve"> Isaac’s feelings and point of view</w:t>
      </w:r>
      <w:r w:rsidR="005A59B1">
        <w:rPr>
          <w:rFonts w:ascii="Times New Roman" w:hAnsi="Times New Roman" w:cs="Times New Roman"/>
          <w:color w:val="000000" w:themeColor="text1"/>
          <w:sz w:val="24"/>
          <w:szCs w:val="24"/>
        </w:rPr>
        <w:t>, which are not explored within the text itself</w:t>
      </w:r>
      <w:r w:rsidR="00B442C0">
        <w:rPr>
          <w:rFonts w:ascii="Times New Roman" w:hAnsi="Times New Roman" w:cs="Times New Roman"/>
          <w:color w:val="000000" w:themeColor="text1"/>
          <w:sz w:val="24"/>
          <w:szCs w:val="24"/>
        </w:rPr>
        <w:t xml:space="preserve">. </w:t>
      </w:r>
      <w:r w:rsidR="005A59B1">
        <w:rPr>
          <w:rFonts w:ascii="Times New Roman" w:hAnsi="Times New Roman" w:cs="Times New Roman"/>
          <w:color w:val="000000" w:themeColor="text1"/>
          <w:sz w:val="24"/>
          <w:szCs w:val="24"/>
        </w:rPr>
        <w:t xml:space="preserve">Not only is Isaac deceived by </w:t>
      </w:r>
      <w:r w:rsidR="005A59B1">
        <w:rPr>
          <w:rFonts w:ascii="Times New Roman" w:hAnsi="Times New Roman" w:cs="Times New Roman"/>
          <w:color w:val="000000" w:themeColor="text1"/>
          <w:sz w:val="24"/>
          <w:szCs w:val="24"/>
        </w:rPr>
        <w:lastRenderedPageBreak/>
        <w:t>his son, but re-traumatised by a repeated traumatic experience from the betrayal of trust within his closest relationships.</w:t>
      </w:r>
    </w:p>
    <w:p w14:paraId="1C1B67D5" w14:textId="5F48A756" w:rsidR="005A59B1" w:rsidRDefault="005A59B1" w:rsidP="006D08DE">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While a trauma-focused approach offers insight into Isaac’s character beyond the confines of the narrative, it is important to discuss potential limitations. Firstly, there is the</w:t>
      </w:r>
      <w:r w:rsidR="00B442C0">
        <w:rPr>
          <w:rFonts w:ascii="Times New Roman" w:hAnsi="Times New Roman" w:cs="Times New Roman"/>
          <w:color w:val="000000" w:themeColor="text1"/>
          <w:sz w:val="24"/>
          <w:szCs w:val="24"/>
        </w:rPr>
        <w:t xml:space="preserve"> risk of </w:t>
      </w:r>
      <w:r w:rsidR="005D0800">
        <w:rPr>
          <w:rFonts w:ascii="Times New Roman" w:hAnsi="Times New Roman" w:cs="Times New Roman"/>
          <w:color w:val="000000" w:themeColor="text1"/>
          <w:sz w:val="24"/>
          <w:szCs w:val="24"/>
        </w:rPr>
        <w:t>anachronism</w:t>
      </w:r>
      <w:r w:rsidR="00B442C0">
        <w:rPr>
          <w:rFonts w:ascii="Times New Roman" w:hAnsi="Times New Roman" w:cs="Times New Roman"/>
          <w:color w:val="000000" w:themeColor="text1"/>
          <w:sz w:val="24"/>
          <w:szCs w:val="24"/>
        </w:rPr>
        <w:t xml:space="preserve"> in </w:t>
      </w:r>
      <w:r>
        <w:rPr>
          <w:rFonts w:ascii="Times New Roman" w:hAnsi="Times New Roman" w:cs="Times New Roman"/>
          <w:color w:val="000000" w:themeColor="text1"/>
          <w:sz w:val="24"/>
          <w:szCs w:val="24"/>
        </w:rPr>
        <w:t xml:space="preserve">the application of </w:t>
      </w:r>
      <w:r w:rsidR="00B442C0">
        <w:rPr>
          <w:rFonts w:ascii="Times New Roman" w:hAnsi="Times New Roman" w:cs="Times New Roman"/>
          <w:color w:val="000000" w:themeColor="text1"/>
          <w:sz w:val="24"/>
          <w:szCs w:val="24"/>
        </w:rPr>
        <w:t>modern psychological concepts being read back into past figures</w:t>
      </w:r>
      <w:r>
        <w:rPr>
          <w:rFonts w:ascii="Times New Roman" w:hAnsi="Times New Roman" w:cs="Times New Roman"/>
          <w:color w:val="000000" w:themeColor="text1"/>
          <w:sz w:val="24"/>
          <w:szCs w:val="24"/>
        </w:rPr>
        <w:t xml:space="preserve"> and ancient texts</w:t>
      </w:r>
      <w:r w:rsidR="00B442C0">
        <w:rPr>
          <w:rFonts w:ascii="Times New Roman" w:hAnsi="Times New Roman" w:cs="Times New Roman"/>
          <w:color w:val="000000" w:themeColor="text1"/>
          <w:sz w:val="24"/>
          <w:szCs w:val="24"/>
        </w:rPr>
        <w:t xml:space="preserve">. C-PTSD </w:t>
      </w:r>
      <w:r>
        <w:rPr>
          <w:rFonts w:ascii="Times New Roman" w:hAnsi="Times New Roman" w:cs="Times New Roman"/>
          <w:color w:val="000000" w:themeColor="text1"/>
          <w:sz w:val="24"/>
          <w:szCs w:val="24"/>
        </w:rPr>
        <w:t>was only</w:t>
      </w:r>
      <w:r w:rsidR="00B442C0">
        <w:rPr>
          <w:rFonts w:ascii="Times New Roman" w:hAnsi="Times New Roman" w:cs="Times New Roman"/>
          <w:color w:val="000000" w:themeColor="text1"/>
          <w:sz w:val="24"/>
          <w:szCs w:val="24"/>
        </w:rPr>
        <w:t xml:space="preserve"> formally recognised in 2018, and the </w:t>
      </w:r>
      <w:r w:rsidR="005D0800">
        <w:rPr>
          <w:rFonts w:ascii="Times New Roman" w:hAnsi="Times New Roman" w:cs="Times New Roman"/>
          <w:color w:val="000000" w:themeColor="text1"/>
          <w:sz w:val="24"/>
          <w:szCs w:val="24"/>
        </w:rPr>
        <w:t xml:space="preserve">modern medicalisation of mental health is </w:t>
      </w:r>
      <w:r>
        <w:rPr>
          <w:rFonts w:ascii="Times New Roman" w:hAnsi="Times New Roman" w:cs="Times New Roman"/>
          <w:color w:val="000000" w:themeColor="text1"/>
          <w:sz w:val="24"/>
          <w:szCs w:val="24"/>
        </w:rPr>
        <w:t>significantly different</w:t>
      </w:r>
      <w:r w:rsidR="005D0800">
        <w:rPr>
          <w:rFonts w:ascii="Times New Roman" w:hAnsi="Times New Roman" w:cs="Times New Roman"/>
          <w:color w:val="000000" w:themeColor="text1"/>
          <w:sz w:val="24"/>
          <w:szCs w:val="24"/>
        </w:rPr>
        <w:t xml:space="preserve"> from the </w:t>
      </w:r>
      <w:r>
        <w:rPr>
          <w:rFonts w:ascii="Times New Roman" w:hAnsi="Times New Roman" w:cs="Times New Roman"/>
          <w:color w:val="000000" w:themeColor="text1"/>
          <w:sz w:val="24"/>
          <w:szCs w:val="24"/>
        </w:rPr>
        <w:t>cultural and theological context of Genesis</w:t>
      </w:r>
      <w:r w:rsidR="005D080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As a result</w:t>
      </w:r>
      <w:r w:rsidR="00B442C0">
        <w:rPr>
          <w:rFonts w:ascii="Times New Roman" w:hAnsi="Times New Roman" w:cs="Times New Roman"/>
          <w:color w:val="000000" w:themeColor="text1"/>
          <w:sz w:val="24"/>
          <w:szCs w:val="24"/>
        </w:rPr>
        <w:t xml:space="preserve">, it is important to remember that trauma is more of a hermeneutic lens, rather than an attempt to diagnose Isaac. </w:t>
      </w:r>
      <w:r>
        <w:rPr>
          <w:rFonts w:ascii="Times New Roman" w:hAnsi="Times New Roman" w:cs="Times New Roman"/>
          <w:color w:val="000000" w:themeColor="text1"/>
          <w:sz w:val="24"/>
          <w:szCs w:val="24"/>
        </w:rPr>
        <w:t>Secondly, this approach could risk neglecting broader theological themes in the narrative</w:t>
      </w:r>
      <w:r w:rsidR="00B442C0">
        <w:rPr>
          <w:rFonts w:ascii="Times New Roman" w:hAnsi="Times New Roman" w:cs="Times New Roman"/>
          <w:color w:val="000000" w:themeColor="text1"/>
          <w:sz w:val="24"/>
          <w:szCs w:val="24"/>
        </w:rPr>
        <w:t xml:space="preserve">. For example, Genesis 22 is </w:t>
      </w:r>
      <w:r w:rsidR="005D0800">
        <w:rPr>
          <w:rFonts w:ascii="Times New Roman" w:hAnsi="Times New Roman" w:cs="Times New Roman"/>
          <w:color w:val="000000" w:themeColor="text1"/>
          <w:sz w:val="24"/>
          <w:szCs w:val="24"/>
        </w:rPr>
        <w:t xml:space="preserve">primarily </w:t>
      </w:r>
      <w:r>
        <w:rPr>
          <w:rFonts w:ascii="Times New Roman" w:hAnsi="Times New Roman" w:cs="Times New Roman"/>
          <w:color w:val="000000" w:themeColor="text1"/>
          <w:sz w:val="24"/>
          <w:szCs w:val="24"/>
        </w:rPr>
        <w:t>interpreted</w:t>
      </w:r>
      <w:r w:rsidR="005D0800">
        <w:rPr>
          <w:rFonts w:ascii="Times New Roman" w:hAnsi="Times New Roman" w:cs="Times New Roman"/>
          <w:color w:val="000000" w:themeColor="text1"/>
          <w:sz w:val="24"/>
          <w:szCs w:val="24"/>
        </w:rPr>
        <w:t xml:space="preserve"> </w:t>
      </w:r>
      <w:r w:rsidR="00B442C0">
        <w:rPr>
          <w:rFonts w:ascii="Times New Roman" w:hAnsi="Times New Roman" w:cs="Times New Roman"/>
          <w:color w:val="000000" w:themeColor="text1"/>
          <w:sz w:val="24"/>
          <w:szCs w:val="24"/>
        </w:rPr>
        <w:t xml:space="preserve">as a story </w:t>
      </w:r>
      <w:r>
        <w:rPr>
          <w:rFonts w:ascii="Times New Roman" w:hAnsi="Times New Roman" w:cs="Times New Roman"/>
          <w:color w:val="000000" w:themeColor="text1"/>
          <w:sz w:val="24"/>
          <w:szCs w:val="24"/>
        </w:rPr>
        <w:t>highlighting</w:t>
      </w:r>
      <w:r w:rsidR="00B442C0">
        <w:rPr>
          <w:rFonts w:ascii="Times New Roman" w:hAnsi="Times New Roman" w:cs="Times New Roman"/>
          <w:color w:val="000000" w:themeColor="text1"/>
          <w:sz w:val="24"/>
          <w:szCs w:val="24"/>
        </w:rPr>
        <w:t xml:space="preserve"> God</w:t>
      </w:r>
      <w:r>
        <w:rPr>
          <w:rFonts w:ascii="Times New Roman" w:hAnsi="Times New Roman" w:cs="Times New Roman"/>
          <w:color w:val="000000" w:themeColor="text1"/>
          <w:sz w:val="24"/>
          <w:szCs w:val="24"/>
        </w:rPr>
        <w:t>’s test</w:t>
      </w:r>
      <w:r w:rsidR="00B442C0">
        <w:rPr>
          <w:rFonts w:ascii="Times New Roman" w:hAnsi="Times New Roman" w:cs="Times New Roman"/>
          <w:color w:val="000000" w:themeColor="text1"/>
          <w:sz w:val="24"/>
          <w:szCs w:val="24"/>
        </w:rPr>
        <w:t xml:space="preserve"> and </w:t>
      </w:r>
      <w:r w:rsidR="005D0800">
        <w:rPr>
          <w:rFonts w:ascii="Times New Roman" w:hAnsi="Times New Roman" w:cs="Times New Roman"/>
          <w:color w:val="000000" w:themeColor="text1"/>
          <w:sz w:val="24"/>
          <w:szCs w:val="24"/>
        </w:rPr>
        <w:t>Abraham’s</w:t>
      </w:r>
      <w:r w:rsidR="00B442C0">
        <w:rPr>
          <w:rFonts w:ascii="Times New Roman" w:hAnsi="Times New Roman" w:cs="Times New Roman"/>
          <w:color w:val="000000" w:themeColor="text1"/>
          <w:sz w:val="24"/>
          <w:szCs w:val="24"/>
        </w:rPr>
        <w:t xml:space="preserve"> obedience, with Isaac </w:t>
      </w:r>
      <w:r>
        <w:rPr>
          <w:rFonts w:ascii="Times New Roman" w:hAnsi="Times New Roman" w:cs="Times New Roman"/>
          <w:color w:val="000000" w:themeColor="text1"/>
          <w:sz w:val="24"/>
          <w:szCs w:val="24"/>
        </w:rPr>
        <w:t>functioning as a secondary figure.</w:t>
      </w:r>
      <w:r w:rsidR="00B442C0">
        <w:rPr>
          <w:rFonts w:ascii="Times New Roman" w:hAnsi="Times New Roman" w:cs="Times New Roman"/>
          <w:color w:val="000000" w:themeColor="text1"/>
          <w:sz w:val="24"/>
          <w:szCs w:val="24"/>
        </w:rPr>
        <w:t xml:space="preserve"> As </w:t>
      </w:r>
      <w:r w:rsidR="005D0800">
        <w:rPr>
          <w:rFonts w:ascii="Times New Roman" w:hAnsi="Times New Roman" w:cs="Times New Roman"/>
          <w:color w:val="000000" w:themeColor="text1"/>
          <w:sz w:val="24"/>
          <w:szCs w:val="24"/>
        </w:rPr>
        <w:t>Campbell</w:t>
      </w:r>
      <w:r w:rsidR="00B442C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notes</w:t>
      </w:r>
      <w:r w:rsidR="00B442C0">
        <w:rPr>
          <w:rFonts w:ascii="Times New Roman" w:hAnsi="Times New Roman" w:cs="Times New Roman"/>
          <w:color w:val="000000" w:themeColor="text1"/>
          <w:sz w:val="24"/>
          <w:szCs w:val="24"/>
        </w:rPr>
        <w:t>, “it is possible to see the highly enigmatic story as one of basic trust”</w:t>
      </w:r>
      <w:r w:rsidR="005D0800">
        <w:rPr>
          <w:rFonts w:ascii="Times New Roman" w:hAnsi="Times New Roman" w:cs="Times New Roman"/>
          <w:color w:val="000000" w:themeColor="text1"/>
          <w:sz w:val="24"/>
          <w:szCs w:val="24"/>
        </w:rPr>
        <w:t>.</w:t>
      </w:r>
      <w:r w:rsidR="005D0800">
        <w:rPr>
          <w:rStyle w:val="FootnoteReference"/>
          <w:rFonts w:ascii="Times New Roman" w:hAnsi="Times New Roman" w:cs="Times New Roman"/>
          <w:color w:val="000000" w:themeColor="text1"/>
          <w:sz w:val="24"/>
          <w:szCs w:val="24"/>
        </w:rPr>
        <w:footnoteReference w:id="23"/>
      </w:r>
      <w:r w:rsidR="00B442C0">
        <w:rPr>
          <w:rFonts w:ascii="Times New Roman" w:hAnsi="Times New Roman" w:cs="Times New Roman"/>
          <w:color w:val="000000" w:themeColor="text1"/>
          <w:sz w:val="24"/>
          <w:szCs w:val="24"/>
        </w:rPr>
        <w:t xml:space="preserve"> Nevertheless, Isaac </w:t>
      </w:r>
      <w:r>
        <w:rPr>
          <w:rFonts w:ascii="Times New Roman" w:hAnsi="Times New Roman" w:cs="Times New Roman"/>
          <w:color w:val="000000" w:themeColor="text1"/>
          <w:sz w:val="24"/>
          <w:szCs w:val="24"/>
        </w:rPr>
        <w:t>experiences an</w:t>
      </w:r>
      <w:r w:rsidR="00B442C0">
        <w:rPr>
          <w:rFonts w:ascii="Times New Roman" w:hAnsi="Times New Roman" w:cs="Times New Roman"/>
          <w:color w:val="000000" w:themeColor="text1"/>
          <w:sz w:val="24"/>
          <w:szCs w:val="24"/>
        </w:rPr>
        <w:t xml:space="preserve"> identity-forming event in </w:t>
      </w:r>
      <w:r>
        <w:rPr>
          <w:rFonts w:ascii="Times New Roman" w:hAnsi="Times New Roman" w:cs="Times New Roman"/>
          <w:color w:val="000000" w:themeColor="text1"/>
          <w:sz w:val="24"/>
          <w:szCs w:val="24"/>
        </w:rPr>
        <w:t xml:space="preserve">this story, despite being almost a supporting character. A trauma-based perspective still is </w:t>
      </w:r>
      <w:r w:rsidR="00256698">
        <w:rPr>
          <w:rFonts w:ascii="Times New Roman" w:hAnsi="Times New Roman" w:cs="Times New Roman"/>
          <w:color w:val="000000" w:themeColor="text1"/>
          <w:sz w:val="24"/>
          <w:szCs w:val="24"/>
        </w:rPr>
        <w:t>relevant;</w:t>
      </w:r>
      <w:r>
        <w:rPr>
          <w:rFonts w:ascii="Times New Roman" w:hAnsi="Times New Roman" w:cs="Times New Roman"/>
          <w:color w:val="000000" w:themeColor="text1"/>
          <w:sz w:val="24"/>
          <w:szCs w:val="24"/>
        </w:rPr>
        <w:t xml:space="preserve"> however, the story is one of trust. Abraham might have had trust in God, but this event broke the trust with his son, ultimately shaping the rest of his life. The connection between different readings of this narrative are significant for a comprehensive understanding of Isaac’s character. To avoid reductionism, engagement with a variety of interpretive lenses i</w:t>
      </w:r>
      <w:r w:rsidR="00256698">
        <w:rPr>
          <w:rFonts w:ascii="Times New Roman" w:hAnsi="Times New Roman" w:cs="Times New Roman"/>
          <w:color w:val="000000" w:themeColor="text1"/>
          <w:sz w:val="24"/>
          <w:szCs w:val="24"/>
        </w:rPr>
        <w:t>s required, rather than elevating one above another</w:t>
      </w:r>
      <w:r>
        <w:rPr>
          <w:rFonts w:ascii="Times New Roman" w:hAnsi="Times New Roman" w:cs="Times New Roman"/>
          <w:color w:val="000000" w:themeColor="text1"/>
          <w:sz w:val="24"/>
          <w:szCs w:val="24"/>
        </w:rPr>
        <w:t>. Reception history in relation to Isaac</w:t>
      </w:r>
      <w:r w:rsidR="00256698">
        <w:rPr>
          <w:rFonts w:ascii="Times New Roman" w:hAnsi="Times New Roman" w:cs="Times New Roman"/>
          <w:color w:val="000000" w:themeColor="text1"/>
          <w:sz w:val="24"/>
          <w:szCs w:val="24"/>
        </w:rPr>
        <w:t>, therefore,</w:t>
      </w:r>
      <w:r>
        <w:rPr>
          <w:rFonts w:ascii="Times New Roman" w:hAnsi="Times New Roman" w:cs="Times New Roman"/>
          <w:color w:val="000000" w:themeColor="text1"/>
          <w:sz w:val="24"/>
          <w:szCs w:val="24"/>
        </w:rPr>
        <w:t xml:space="preserve"> has significant value in balancing the </w:t>
      </w:r>
      <w:r w:rsidR="00256698">
        <w:rPr>
          <w:rFonts w:ascii="Times New Roman" w:hAnsi="Times New Roman" w:cs="Times New Roman"/>
          <w:color w:val="000000" w:themeColor="text1"/>
          <w:sz w:val="24"/>
          <w:szCs w:val="24"/>
        </w:rPr>
        <w:t xml:space="preserve">literary, theological, and trauma-based interpretations. </w:t>
      </w:r>
    </w:p>
    <w:p w14:paraId="7641C734" w14:textId="52AD940F" w:rsidR="004927D4" w:rsidRDefault="005D0800" w:rsidP="006D08DE">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conclud</w:t>
      </w:r>
      <w:r w:rsidR="00256698">
        <w:rPr>
          <w:rFonts w:ascii="Times New Roman" w:hAnsi="Times New Roman" w:cs="Times New Roman"/>
          <w:color w:val="000000" w:themeColor="text1"/>
          <w:sz w:val="24"/>
          <w:szCs w:val="24"/>
        </w:rPr>
        <w:t xml:space="preserve">e, Isaac’s key characteristics </w:t>
      </w:r>
      <w:r w:rsidR="00212F8D">
        <w:rPr>
          <w:rFonts w:ascii="Times New Roman" w:hAnsi="Times New Roman" w:cs="Times New Roman"/>
          <w:color w:val="000000" w:themeColor="text1"/>
          <w:sz w:val="24"/>
          <w:szCs w:val="24"/>
        </w:rPr>
        <w:t>of passivity, quietness and tendency to be overshadowed by Abraham and Jacob, lead him to function as a transitional figure, connecting</w:t>
      </w:r>
      <w:r w:rsidR="00256698">
        <w:rPr>
          <w:rFonts w:ascii="Times New Roman" w:hAnsi="Times New Roman" w:cs="Times New Roman"/>
          <w:color w:val="000000" w:themeColor="text1"/>
          <w:sz w:val="24"/>
          <w:szCs w:val="24"/>
        </w:rPr>
        <w:t xml:space="preserve"> the original covenant</w:t>
      </w:r>
      <w:r w:rsidR="00212F8D">
        <w:rPr>
          <w:rFonts w:ascii="Times New Roman" w:hAnsi="Times New Roman" w:cs="Times New Roman"/>
          <w:color w:val="000000" w:themeColor="text1"/>
          <w:sz w:val="24"/>
          <w:szCs w:val="24"/>
        </w:rPr>
        <w:t xml:space="preserve"> </w:t>
      </w:r>
      <w:r w:rsidR="00256698">
        <w:rPr>
          <w:rFonts w:ascii="Times New Roman" w:hAnsi="Times New Roman" w:cs="Times New Roman"/>
          <w:color w:val="000000" w:themeColor="text1"/>
          <w:sz w:val="24"/>
          <w:szCs w:val="24"/>
        </w:rPr>
        <w:t>to its eventual fulfilment. W</w:t>
      </w:r>
      <w:r w:rsidR="00212F8D">
        <w:rPr>
          <w:rFonts w:ascii="Times New Roman" w:hAnsi="Times New Roman" w:cs="Times New Roman"/>
          <w:color w:val="000000" w:themeColor="text1"/>
          <w:sz w:val="24"/>
          <w:szCs w:val="24"/>
        </w:rPr>
        <w:t xml:space="preserve">hile Isaac’s narrative is shorter with some </w:t>
      </w:r>
      <w:r w:rsidR="00212F8D">
        <w:rPr>
          <w:rFonts w:ascii="Times New Roman" w:hAnsi="Times New Roman" w:cs="Times New Roman"/>
          <w:color w:val="000000" w:themeColor="text1"/>
          <w:sz w:val="24"/>
          <w:szCs w:val="24"/>
        </w:rPr>
        <w:lastRenderedPageBreak/>
        <w:t xml:space="preserve">repeated episodes from his father, a more nuanced reading explores the complexities of his character. </w:t>
      </w:r>
      <w:r w:rsidR="00256698">
        <w:rPr>
          <w:rFonts w:ascii="Times New Roman" w:hAnsi="Times New Roman" w:cs="Times New Roman"/>
          <w:color w:val="000000" w:themeColor="text1"/>
          <w:sz w:val="24"/>
          <w:szCs w:val="24"/>
        </w:rPr>
        <w:t xml:space="preserve">With a trauma-based approach, Isaac’s characteristics, behaviour, and identity can be more </w:t>
      </w:r>
      <w:r w:rsidR="00212F8D">
        <w:rPr>
          <w:rFonts w:ascii="Times New Roman" w:hAnsi="Times New Roman" w:cs="Times New Roman"/>
          <w:color w:val="000000" w:themeColor="text1"/>
          <w:sz w:val="24"/>
          <w:szCs w:val="24"/>
        </w:rPr>
        <w:t>comprehensively explored</w:t>
      </w:r>
      <w:r w:rsidR="00256698">
        <w:rPr>
          <w:rFonts w:ascii="Times New Roman" w:hAnsi="Times New Roman" w:cs="Times New Roman"/>
          <w:color w:val="000000" w:themeColor="text1"/>
          <w:sz w:val="24"/>
          <w:szCs w:val="24"/>
        </w:rPr>
        <w:t xml:space="preserve">. Without </w:t>
      </w:r>
      <w:r w:rsidR="00212F8D">
        <w:rPr>
          <w:rFonts w:ascii="Times New Roman" w:hAnsi="Times New Roman" w:cs="Times New Roman"/>
          <w:color w:val="000000" w:themeColor="text1"/>
          <w:sz w:val="24"/>
          <w:szCs w:val="24"/>
        </w:rPr>
        <w:t>attempting the diagnosis of a</w:t>
      </w:r>
      <w:r w:rsidR="00256698">
        <w:rPr>
          <w:rFonts w:ascii="Times New Roman" w:hAnsi="Times New Roman" w:cs="Times New Roman"/>
          <w:color w:val="000000" w:themeColor="text1"/>
          <w:sz w:val="24"/>
          <w:szCs w:val="24"/>
        </w:rPr>
        <w:t xml:space="preserve"> biblical figure, the features </w:t>
      </w:r>
      <w:r w:rsidR="00212F8D">
        <w:rPr>
          <w:rFonts w:ascii="Times New Roman" w:hAnsi="Times New Roman" w:cs="Times New Roman"/>
          <w:color w:val="000000" w:themeColor="text1"/>
          <w:sz w:val="24"/>
          <w:szCs w:val="24"/>
        </w:rPr>
        <w:t>associated with</w:t>
      </w:r>
      <w:r w:rsidR="00256698">
        <w:rPr>
          <w:rFonts w:ascii="Times New Roman" w:hAnsi="Times New Roman" w:cs="Times New Roman"/>
          <w:color w:val="000000" w:themeColor="text1"/>
          <w:sz w:val="24"/>
          <w:szCs w:val="24"/>
        </w:rPr>
        <w:t xml:space="preserve"> C-PTSD </w:t>
      </w:r>
      <w:r w:rsidR="0091197C">
        <w:rPr>
          <w:rFonts w:ascii="Times New Roman" w:hAnsi="Times New Roman" w:cs="Times New Roman"/>
          <w:color w:val="000000" w:themeColor="text1"/>
          <w:sz w:val="24"/>
          <w:szCs w:val="24"/>
        </w:rPr>
        <w:t xml:space="preserve">align </w:t>
      </w:r>
      <w:r w:rsidR="00256698">
        <w:rPr>
          <w:rFonts w:ascii="Times New Roman" w:hAnsi="Times New Roman" w:cs="Times New Roman"/>
          <w:color w:val="000000" w:themeColor="text1"/>
          <w:sz w:val="24"/>
          <w:szCs w:val="24"/>
        </w:rPr>
        <w:t xml:space="preserve">with Isaac’s character. </w:t>
      </w:r>
      <w:r w:rsidR="00212F8D">
        <w:rPr>
          <w:rFonts w:ascii="Times New Roman" w:hAnsi="Times New Roman" w:cs="Times New Roman"/>
          <w:color w:val="000000" w:themeColor="text1"/>
          <w:sz w:val="24"/>
          <w:szCs w:val="24"/>
        </w:rPr>
        <w:t>The formative experience, the Akedah, left Isaac with lasting marks – hypervigilance, withdrawal, and relational mistrust. A</w:t>
      </w:r>
      <w:r w:rsidR="00256698">
        <w:rPr>
          <w:rFonts w:ascii="Times New Roman" w:hAnsi="Times New Roman" w:cs="Times New Roman"/>
          <w:color w:val="000000" w:themeColor="text1"/>
          <w:sz w:val="24"/>
          <w:szCs w:val="24"/>
        </w:rPr>
        <w:t xml:space="preserve"> near sacrifice </w:t>
      </w:r>
      <w:r w:rsidR="00212F8D">
        <w:rPr>
          <w:rFonts w:ascii="Times New Roman" w:hAnsi="Times New Roman" w:cs="Times New Roman"/>
          <w:color w:val="000000" w:themeColor="text1"/>
          <w:sz w:val="24"/>
          <w:szCs w:val="24"/>
        </w:rPr>
        <w:t xml:space="preserve">initiated by a caregiver </w:t>
      </w:r>
      <w:r w:rsidR="00256698">
        <w:rPr>
          <w:rFonts w:ascii="Times New Roman" w:hAnsi="Times New Roman" w:cs="Times New Roman"/>
          <w:color w:val="000000" w:themeColor="text1"/>
          <w:sz w:val="24"/>
          <w:szCs w:val="24"/>
        </w:rPr>
        <w:t xml:space="preserve">necessarily shapes </w:t>
      </w:r>
      <w:r w:rsidR="0091197C">
        <w:rPr>
          <w:rFonts w:ascii="Times New Roman" w:hAnsi="Times New Roman" w:cs="Times New Roman"/>
          <w:color w:val="000000" w:themeColor="text1"/>
          <w:sz w:val="24"/>
          <w:szCs w:val="24"/>
        </w:rPr>
        <w:t>an individual’s</w:t>
      </w:r>
      <w:r w:rsidR="00256698">
        <w:rPr>
          <w:rFonts w:ascii="Times New Roman" w:hAnsi="Times New Roman" w:cs="Times New Roman"/>
          <w:color w:val="000000" w:themeColor="text1"/>
          <w:sz w:val="24"/>
          <w:szCs w:val="24"/>
        </w:rPr>
        <w:t xml:space="preserve"> psychology.</w:t>
      </w:r>
      <w:r w:rsidR="00212F8D">
        <w:rPr>
          <w:rFonts w:ascii="Times New Roman" w:hAnsi="Times New Roman" w:cs="Times New Roman"/>
          <w:color w:val="000000" w:themeColor="text1"/>
          <w:sz w:val="24"/>
          <w:szCs w:val="24"/>
        </w:rPr>
        <w:t xml:space="preserve"> Overall, considering Isaac as a figure shaped by his trauma can shed light on the more “minor” patriarch’s character. While receiving less attention compared to the other two patriarchs, the depth and significance of Isaac’s identity is enriched by a trauma-based reading. </w:t>
      </w:r>
      <w:r w:rsidR="004927D4">
        <w:rPr>
          <w:rFonts w:ascii="Times New Roman" w:hAnsi="Times New Roman" w:cs="Times New Roman"/>
          <w:color w:val="000000" w:themeColor="text1"/>
          <w:sz w:val="24"/>
          <w:szCs w:val="24"/>
        </w:rPr>
        <w:t xml:space="preserve">Rather than dismissing the relevance of the second patriarch, </w:t>
      </w:r>
      <w:r w:rsidR="0091197C">
        <w:rPr>
          <w:rFonts w:ascii="Times New Roman" w:hAnsi="Times New Roman" w:cs="Times New Roman"/>
          <w:color w:val="000000" w:themeColor="text1"/>
          <w:sz w:val="24"/>
          <w:szCs w:val="24"/>
        </w:rPr>
        <w:t>u</w:t>
      </w:r>
      <w:r w:rsidR="004927D4">
        <w:rPr>
          <w:rFonts w:ascii="Times New Roman" w:hAnsi="Times New Roman" w:cs="Times New Roman"/>
          <w:color w:val="000000" w:themeColor="text1"/>
          <w:sz w:val="24"/>
          <w:szCs w:val="24"/>
        </w:rPr>
        <w:t>ltimately, a</w:t>
      </w:r>
      <w:r w:rsidR="00212F8D">
        <w:rPr>
          <w:rFonts w:ascii="Times New Roman" w:hAnsi="Times New Roman" w:cs="Times New Roman"/>
          <w:color w:val="000000" w:themeColor="text1"/>
          <w:sz w:val="24"/>
          <w:szCs w:val="24"/>
        </w:rPr>
        <w:t xml:space="preserve"> more holistic understanding of Isaac</w:t>
      </w:r>
      <w:r w:rsidR="004927D4">
        <w:rPr>
          <w:rFonts w:ascii="Times New Roman" w:hAnsi="Times New Roman" w:cs="Times New Roman"/>
          <w:color w:val="000000" w:themeColor="text1"/>
          <w:sz w:val="24"/>
          <w:szCs w:val="24"/>
        </w:rPr>
        <w:t>, combining literary, theological, and psychological readings, is the foundation of unpacking the identity of a biblical figure. Exploring Isaac’s nature in this way reveals that the patriarch with the least attention in the text itself, is in fact the one with the most psychologically compelling narrative</w:t>
      </w:r>
      <w:r w:rsidR="0091197C">
        <w:rPr>
          <w:rFonts w:ascii="Times New Roman" w:hAnsi="Times New Roman" w:cs="Times New Roman"/>
          <w:color w:val="000000" w:themeColor="text1"/>
          <w:sz w:val="24"/>
          <w:szCs w:val="24"/>
        </w:rPr>
        <w:t xml:space="preserve">. </w:t>
      </w:r>
    </w:p>
    <w:p w14:paraId="676AC9D4" w14:textId="77777777" w:rsidR="004927D4" w:rsidRDefault="004927D4" w:rsidP="006D08DE">
      <w:pPr>
        <w:spacing w:line="480" w:lineRule="auto"/>
        <w:ind w:firstLine="720"/>
        <w:jc w:val="both"/>
        <w:rPr>
          <w:rFonts w:ascii="Times New Roman" w:hAnsi="Times New Roman" w:cs="Times New Roman"/>
          <w:color w:val="000000" w:themeColor="text1"/>
          <w:sz w:val="24"/>
          <w:szCs w:val="24"/>
        </w:rPr>
      </w:pPr>
    </w:p>
    <w:p w14:paraId="580094FD" w14:textId="77777777" w:rsidR="00256698" w:rsidRDefault="00256698" w:rsidP="00256698">
      <w:pPr>
        <w:ind w:firstLine="720"/>
        <w:jc w:val="both"/>
        <w:rPr>
          <w:rFonts w:ascii="Times New Roman" w:hAnsi="Times New Roman" w:cs="Times New Roman"/>
          <w:color w:val="000000" w:themeColor="text1"/>
          <w:sz w:val="24"/>
          <w:szCs w:val="24"/>
        </w:rPr>
      </w:pPr>
    </w:p>
    <w:p w14:paraId="40042F19" w14:textId="77777777" w:rsidR="006D08DE" w:rsidRDefault="006D08DE" w:rsidP="00256698">
      <w:pPr>
        <w:ind w:firstLine="720"/>
        <w:jc w:val="both"/>
        <w:rPr>
          <w:rFonts w:ascii="Times New Roman" w:hAnsi="Times New Roman" w:cs="Times New Roman"/>
          <w:color w:val="000000" w:themeColor="text1"/>
          <w:sz w:val="24"/>
          <w:szCs w:val="24"/>
        </w:rPr>
      </w:pPr>
    </w:p>
    <w:p w14:paraId="52478875" w14:textId="77777777" w:rsidR="006D08DE" w:rsidRDefault="006D08DE" w:rsidP="00256698">
      <w:pPr>
        <w:ind w:firstLine="720"/>
        <w:jc w:val="both"/>
        <w:rPr>
          <w:rFonts w:ascii="Times New Roman" w:hAnsi="Times New Roman" w:cs="Times New Roman"/>
          <w:color w:val="000000" w:themeColor="text1"/>
          <w:sz w:val="24"/>
          <w:szCs w:val="24"/>
        </w:rPr>
      </w:pPr>
    </w:p>
    <w:p w14:paraId="59866089" w14:textId="77777777" w:rsidR="006D08DE" w:rsidRDefault="006D08DE" w:rsidP="00256698">
      <w:pPr>
        <w:ind w:firstLine="720"/>
        <w:jc w:val="both"/>
        <w:rPr>
          <w:rFonts w:ascii="Times New Roman" w:hAnsi="Times New Roman" w:cs="Times New Roman"/>
          <w:color w:val="000000" w:themeColor="text1"/>
          <w:sz w:val="24"/>
          <w:szCs w:val="24"/>
        </w:rPr>
      </w:pPr>
    </w:p>
    <w:p w14:paraId="0C677430" w14:textId="77777777" w:rsidR="006D08DE" w:rsidRDefault="006D08DE" w:rsidP="00256698">
      <w:pPr>
        <w:ind w:firstLine="720"/>
        <w:jc w:val="both"/>
        <w:rPr>
          <w:rFonts w:ascii="Times New Roman" w:hAnsi="Times New Roman" w:cs="Times New Roman"/>
          <w:color w:val="000000" w:themeColor="text1"/>
          <w:sz w:val="24"/>
          <w:szCs w:val="24"/>
        </w:rPr>
      </w:pPr>
    </w:p>
    <w:p w14:paraId="11982E3B" w14:textId="77777777" w:rsidR="006D08DE" w:rsidRDefault="006D08DE" w:rsidP="00256698">
      <w:pPr>
        <w:ind w:firstLine="720"/>
        <w:jc w:val="both"/>
        <w:rPr>
          <w:rFonts w:ascii="Times New Roman" w:hAnsi="Times New Roman" w:cs="Times New Roman"/>
          <w:color w:val="000000" w:themeColor="text1"/>
          <w:sz w:val="24"/>
          <w:szCs w:val="24"/>
        </w:rPr>
      </w:pPr>
    </w:p>
    <w:p w14:paraId="2301E486" w14:textId="77777777" w:rsidR="006D08DE" w:rsidRDefault="006D08DE" w:rsidP="00256698">
      <w:pPr>
        <w:ind w:firstLine="720"/>
        <w:jc w:val="both"/>
        <w:rPr>
          <w:rFonts w:ascii="Times New Roman" w:hAnsi="Times New Roman" w:cs="Times New Roman"/>
          <w:color w:val="000000" w:themeColor="text1"/>
          <w:sz w:val="24"/>
          <w:szCs w:val="24"/>
        </w:rPr>
      </w:pPr>
    </w:p>
    <w:p w14:paraId="52C32D76" w14:textId="77777777" w:rsidR="006D08DE" w:rsidRDefault="006D08DE" w:rsidP="00256698">
      <w:pPr>
        <w:ind w:firstLine="720"/>
        <w:jc w:val="both"/>
        <w:rPr>
          <w:rFonts w:ascii="Times New Roman" w:hAnsi="Times New Roman" w:cs="Times New Roman"/>
          <w:color w:val="000000" w:themeColor="text1"/>
          <w:sz w:val="24"/>
          <w:szCs w:val="24"/>
        </w:rPr>
      </w:pPr>
    </w:p>
    <w:p w14:paraId="226B3F80" w14:textId="77777777" w:rsidR="006D08DE" w:rsidRDefault="006D08DE" w:rsidP="00256698">
      <w:pPr>
        <w:ind w:firstLine="720"/>
        <w:jc w:val="both"/>
        <w:rPr>
          <w:rFonts w:ascii="Times New Roman" w:hAnsi="Times New Roman" w:cs="Times New Roman"/>
          <w:color w:val="000000" w:themeColor="text1"/>
          <w:sz w:val="24"/>
          <w:szCs w:val="24"/>
        </w:rPr>
      </w:pPr>
    </w:p>
    <w:p w14:paraId="66DBB15E" w14:textId="77777777" w:rsidR="006D08DE" w:rsidRDefault="006D08DE" w:rsidP="00256698">
      <w:pPr>
        <w:ind w:firstLine="720"/>
        <w:jc w:val="both"/>
        <w:rPr>
          <w:rFonts w:ascii="Times New Roman" w:hAnsi="Times New Roman" w:cs="Times New Roman"/>
          <w:color w:val="000000" w:themeColor="text1"/>
          <w:sz w:val="24"/>
          <w:szCs w:val="24"/>
        </w:rPr>
      </w:pPr>
    </w:p>
    <w:p w14:paraId="7AF055EB" w14:textId="77777777" w:rsidR="006D08DE" w:rsidRDefault="006D08DE" w:rsidP="00256698">
      <w:pPr>
        <w:ind w:firstLine="720"/>
        <w:jc w:val="both"/>
        <w:rPr>
          <w:rFonts w:ascii="Times New Roman" w:hAnsi="Times New Roman" w:cs="Times New Roman"/>
          <w:color w:val="000000" w:themeColor="text1"/>
          <w:sz w:val="24"/>
          <w:szCs w:val="24"/>
        </w:rPr>
      </w:pPr>
    </w:p>
    <w:p w14:paraId="02C3627C" w14:textId="77777777" w:rsidR="006D08DE" w:rsidRDefault="006D08DE" w:rsidP="00256698">
      <w:pPr>
        <w:ind w:firstLine="720"/>
        <w:jc w:val="both"/>
        <w:rPr>
          <w:rFonts w:ascii="Times New Roman" w:hAnsi="Times New Roman" w:cs="Times New Roman"/>
          <w:color w:val="000000" w:themeColor="text1"/>
          <w:sz w:val="24"/>
          <w:szCs w:val="24"/>
        </w:rPr>
      </w:pPr>
    </w:p>
    <w:p w14:paraId="20FE8659" w14:textId="77777777" w:rsidR="00B442C0" w:rsidRDefault="00B442C0" w:rsidP="008344C7">
      <w:pPr>
        <w:jc w:val="both"/>
        <w:rPr>
          <w:rFonts w:ascii="Times New Roman" w:hAnsi="Times New Roman" w:cs="Times New Roman"/>
          <w:color w:val="000000" w:themeColor="text1"/>
          <w:sz w:val="24"/>
          <w:szCs w:val="24"/>
        </w:rPr>
      </w:pPr>
    </w:p>
    <w:p w14:paraId="02882CD4" w14:textId="2FD0120A" w:rsidR="00791A51" w:rsidRPr="00791A51" w:rsidRDefault="00791A51">
      <w:pPr>
        <w:jc w:val="both"/>
        <w:rPr>
          <w:rFonts w:ascii="Times New Roman" w:hAnsi="Times New Roman" w:cs="Times New Roman"/>
          <w:b/>
          <w:bCs/>
          <w:sz w:val="24"/>
          <w:szCs w:val="24"/>
          <w:u w:val="single"/>
        </w:rPr>
      </w:pPr>
      <w:r w:rsidRPr="00791A51">
        <w:rPr>
          <w:rFonts w:ascii="Times New Roman" w:hAnsi="Times New Roman" w:cs="Times New Roman"/>
          <w:b/>
          <w:bCs/>
          <w:sz w:val="24"/>
          <w:szCs w:val="24"/>
          <w:u w:val="single"/>
        </w:rPr>
        <w:lastRenderedPageBreak/>
        <w:t>Bibliography:</w:t>
      </w:r>
    </w:p>
    <w:p w14:paraId="09434EC0" w14:textId="77777777" w:rsidR="00691E44" w:rsidRPr="00CA21D8" w:rsidRDefault="00691E44" w:rsidP="00691E44">
      <w:pPr>
        <w:ind w:left="720" w:hanging="720"/>
        <w:jc w:val="both"/>
        <w:rPr>
          <w:rFonts w:ascii="Times New Roman" w:hAnsi="Times New Roman" w:cs="Times New Roman"/>
          <w:sz w:val="24"/>
          <w:szCs w:val="24"/>
        </w:rPr>
      </w:pPr>
      <w:r w:rsidRPr="00CA21D8">
        <w:rPr>
          <w:rFonts w:ascii="Times New Roman" w:hAnsi="Times New Roman" w:cs="Times New Roman"/>
          <w:sz w:val="24"/>
          <w:szCs w:val="24"/>
        </w:rPr>
        <w:t xml:space="preserve">Barton, John, ‘Isaac’, in </w:t>
      </w:r>
      <w:r w:rsidRPr="00CA21D8">
        <w:rPr>
          <w:rFonts w:ascii="Times New Roman" w:hAnsi="Times New Roman" w:cs="Times New Roman"/>
          <w:i/>
          <w:iCs/>
          <w:sz w:val="24"/>
          <w:szCs w:val="24"/>
        </w:rPr>
        <w:t xml:space="preserve">The Oxford </w:t>
      </w:r>
      <w:r>
        <w:rPr>
          <w:rFonts w:ascii="Times New Roman" w:hAnsi="Times New Roman" w:cs="Times New Roman"/>
          <w:i/>
          <w:iCs/>
          <w:sz w:val="24"/>
          <w:szCs w:val="24"/>
        </w:rPr>
        <w:t>Companion to the Bible</w:t>
      </w:r>
      <w:r w:rsidRPr="00CA21D8">
        <w:rPr>
          <w:rFonts w:ascii="Times New Roman" w:hAnsi="Times New Roman" w:cs="Times New Roman"/>
          <w:sz w:val="24"/>
          <w:szCs w:val="24"/>
        </w:rPr>
        <w:t xml:space="preserve">, ed. by Bruce M. Metzger and Michael </w:t>
      </w:r>
      <w:r>
        <w:rPr>
          <w:rFonts w:ascii="Times New Roman" w:hAnsi="Times New Roman" w:cs="Times New Roman"/>
          <w:sz w:val="24"/>
          <w:szCs w:val="24"/>
        </w:rPr>
        <w:t>D.</w:t>
      </w:r>
      <w:r w:rsidRPr="00CA21D8">
        <w:rPr>
          <w:rFonts w:ascii="Times New Roman" w:hAnsi="Times New Roman" w:cs="Times New Roman"/>
          <w:sz w:val="24"/>
          <w:szCs w:val="24"/>
        </w:rPr>
        <w:t xml:space="preserve"> Coogan (Oxford: Oxford University Press, </w:t>
      </w:r>
      <w:r>
        <w:rPr>
          <w:rFonts w:ascii="Times New Roman" w:hAnsi="Times New Roman" w:cs="Times New Roman"/>
          <w:sz w:val="24"/>
          <w:szCs w:val="24"/>
        </w:rPr>
        <w:t>1993</w:t>
      </w:r>
      <w:r w:rsidRPr="00CA21D8">
        <w:rPr>
          <w:rFonts w:ascii="Times New Roman" w:hAnsi="Times New Roman" w:cs="Times New Roman"/>
          <w:sz w:val="24"/>
          <w:szCs w:val="24"/>
        </w:rPr>
        <w:t>)</w:t>
      </w:r>
    </w:p>
    <w:p w14:paraId="7630CC3A" w14:textId="77777777" w:rsidR="00691E44" w:rsidRDefault="00691E44" w:rsidP="00691E44">
      <w:pPr>
        <w:ind w:left="720" w:hanging="720"/>
        <w:jc w:val="both"/>
        <w:rPr>
          <w:rFonts w:ascii="Times New Roman" w:hAnsi="Times New Roman" w:cs="Times New Roman"/>
          <w:sz w:val="24"/>
          <w:szCs w:val="24"/>
        </w:rPr>
      </w:pPr>
      <w:r w:rsidRPr="002F2C11">
        <w:rPr>
          <w:rFonts w:ascii="Times New Roman" w:hAnsi="Times New Roman" w:cs="Times New Roman"/>
          <w:sz w:val="24"/>
          <w:szCs w:val="24"/>
        </w:rPr>
        <w:t xml:space="preserve">Brodie, Thomas L., </w:t>
      </w:r>
      <w:r w:rsidRPr="002F2C11">
        <w:rPr>
          <w:rFonts w:ascii="Times New Roman" w:hAnsi="Times New Roman" w:cs="Times New Roman"/>
          <w:i/>
          <w:iCs/>
          <w:sz w:val="24"/>
          <w:szCs w:val="24"/>
        </w:rPr>
        <w:t>Genesis as Dialogue: A Literary, Historical, and Theological Commentary</w:t>
      </w:r>
      <w:r w:rsidRPr="002F2C11">
        <w:rPr>
          <w:rFonts w:ascii="Times New Roman" w:hAnsi="Times New Roman" w:cs="Times New Roman"/>
          <w:sz w:val="24"/>
          <w:szCs w:val="24"/>
        </w:rPr>
        <w:t xml:space="preserve"> (Oxford: Oxford University Press, 2001)</w:t>
      </w:r>
    </w:p>
    <w:p w14:paraId="4917BAEA" w14:textId="77777777" w:rsidR="00691E44" w:rsidRDefault="00691E44" w:rsidP="00691E44">
      <w:pPr>
        <w:ind w:left="720" w:hanging="720"/>
        <w:jc w:val="both"/>
        <w:rPr>
          <w:rFonts w:ascii="Times New Roman" w:hAnsi="Times New Roman" w:cs="Times New Roman"/>
          <w:sz w:val="24"/>
          <w:szCs w:val="24"/>
        </w:rPr>
      </w:pPr>
      <w:r w:rsidRPr="00E902E4">
        <w:rPr>
          <w:rFonts w:ascii="Times New Roman" w:hAnsi="Times New Roman" w:cs="Times New Roman"/>
          <w:sz w:val="24"/>
          <w:szCs w:val="24"/>
        </w:rPr>
        <w:t xml:space="preserve">Brueggemann, Walter, </w:t>
      </w:r>
      <w:r w:rsidRPr="00E902E4">
        <w:rPr>
          <w:rFonts w:ascii="Times New Roman" w:hAnsi="Times New Roman" w:cs="Times New Roman"/>
          <w:i/>
          <w:iCs/>
          <w:sz w:val="24"/>
          <w:szCs w:val="24"/>
        </w:rPr>
        <w:t>Genesis: Interpretation: A Bible Commentary for Teaching and Preaching</w:t>
      </w:r>
      <w:r w:rsidRPr="00E902E4">
        <w:rPr>
          <w:rFonts w:ascii="Times New Roman" w:hAnsi="Times New Roman" w:cs="Times New Roman"/>
          <w:sz w:val="24"/>
          <w:szCs w:val="24"/>
        </w:rPr>
        <w:t xml:space="preserve"> (Louisville KY: Westminster John Knox Press, 1982)</w:t>
      </w:r>
    </w:p>
    <w:p w14:paraId="2E6A87F0" w14:textId="77777777" w:rsidR="00691E44" w:rsidRDefault="00691E44" w:rsidP="00691E44">
      <w:pPr>
        <w:ind w:left="720" w:hanging="720"/>
        <w:jc w:val="both"/>
        <w:rPr>
          <w:rFonts w:ascii="Times New Roman" w:hAnsi="Times New Roman" w:cs="Times New Roman"/>
          <w:sz w:val="24"/>
          <w:szCs w:val="24"/>
        </w:rPr>
      </w:pPr>
      <w:r w:rsidRPr="005D0800">
        <w:rPr>
          <w:rFonts w:ascii="Times New Roman" w:hAnsi="Times New Roman" w:cs="Times New Roman"/>
          <w:sz w:val="24"/>
          <w:szCs w:val="24"/>
        </w:rPr>
        <w:t xml:space="preserve">Campbell, Antony F., ‘Preparatory Issues in Approaching Biblical Texts’, in </w:t>
      </w:r>
      <w:r w:rsidRPr="005D0800">
        <w:rPr>
          <w:rFonts w:ascii="Times New Roman" w:hAnsi="Times New Roman" w:cs="Times New Roman"/>
          <w:i/>
          <w:iCs/>
          <w:sz w:val="24"/>
          <w:szCs w:val="24"/>
        </w:rPr>
        <w:t>The Blackwell Companion to the Hebrew Bible</w:t>
      </w:r>
      <w:r w:rsidRPr="005D0800">
        <w:rPr>
          <w:rFonts w:ascii="Times New Roman" w:hAnsi="Times New Roman" w:cs="Times New Roman"/>
          <w:sz w:val="24"/>
          <w:szCs w:val="24"/>
        </w:rPr>
        <w:t>, ed. by Leo G. Perdue (Oxford: Wiley-Blackwell, 2001)</w:t>
      </w:r>
    </w:p>
    <w:p w14:paraId="47EDCF5D" w14:textId="77777777" w:rsidR="00691E44" w:rsidRDefault="00691E44" w:rsidP="00691E44">
      <w:pPr>
        <w:ind w:left="720" w:hanging="720"/>
        <w:jc w:val="both"/>
        <w:rPr>
          <w:rFonts w:ascii="Times New Roman" w:hAnsi="Times New Roman" w:cs="Times New Roman"/>
          <w:sz w:val="24"/>
          <w:szCs w:val="24"/>
        </w:rPr>
      </w:pPr>
      <w:r w:rsidRPr="000A6DDD">
        <w:rPr>
          <w:rFonts w:ascii="Times New Roman" w:hAnsi="Times New Roman" w:cs="Times New Roman"/>
          <w:sz w:val="24"/>
          <w:szCs w:val="24"/>
        </w:rPr>
        <w:t xml:space="preserve">Dickie, June F., ‘Psychological Forces and Spiritual Encounters: The Bruising and Breakthrough of Jacob’, </w:t>
      </w:r>
      <w:r w:rsidRPr="000A6DDD">
        <w:rPr>
          <w:rFonts w:ascii="Times New Roman" w:hAnsi="Times New Roman" w:cs="Times New Roman"/>
          <w:i/>
          <w:iCs/>
          <w:sz w:val="24"/>
          <w:szCs w:val="24"/>
        </w:rPr>
        <w:t>Old Testament Essays</w:t>
      </w:r>
      <w:r w:rsidRPr="000A6DDD">
        <w:rPr>
          <w:rFonts w:ascii="Times New Roman" w:hAnsi="Times New Roman" w:cs="Times New Roman"/>
          <w:sz w:val="24"/>
          <w:szCs w:val="24"/>
        </w:rPr>
        <w:t xml:space="preserve"> 35, no. 2 (2022)</w:t>
      </w:r>
    </w:p>
    <w:p w14:paraId="6AC491D8" w14:textId="77777777" w:rsidR="00691E44" w:rsidRDefault="00691E44" w:rsidP="00691E44">
      <w:pPr>
        <w:ind w:left="720" w:hanging="720"/>
        <w:jc w:val="both"/>
        <w:rPr>
          <w:rFonts w:ascii="Times New Roman" w:hAnsi="Times New Roman" w:cs="Times New Roman"/>
          <w:sz w:val="24"/>
          <w:szCs w:val="24"/>
        </w:rPr>
      </w:pPr>
      <w:proofErr w:type="spellStart"/>
      <w:r w:rsidRPr="00CA21D8">
        <w:rPr>
          <w:rFonts w:ascii="Times New Roman" w:hAnsi="Times New Roman" w:cs="Times New Roman"/>
          <w:sz w:val="24"/>
          <w:szCs w:val="24"/>
        </w:rPr>
        <w:t>Havrelock</w:t>
      </w:r>
      <w:proofErr w:type="spellEnd"/>
      <w:r w:rsidRPr="00CA21D8">
        <w:rPr>
          <w:rFonts w:ascii="Times New Roman" w:hAnsi="Times New Roman" w:cs="Times New Roman"/>
          <w:sz w:val="24"/>
          <w:szCs w:val="24"/>
        </w:rPr>
        <w:t xml:space="preserve">, Rachel, ‘Genesis’, in </w:t>
      </w:r>
      <w:r w:rsidRPr="00CA21D8">
        <w:rPr>
          <w:rFonts w:ascii="Times New Roman" w:hAnsi="Times New Roman" w:cs="Times New Roman"/>
          <w:i/>
          <w:iCs/>
          <w:sz w:val="24"/>
          <w:szCs w:val="24"/>
        </w:rPr>
        <w:t>The Oxford Handbook of the Reception History of the Bible</w:t>
      </w:r>
      <w:r w:rsidRPr="00CA21D8">
        <w:rPr>
          <w:rFonts w:ascii="Times New Roman" w:hAnsi="Times New Roman" w:cs="Times New Roman"/>
          <w:sz w:val="24"/>
          <w:szCs w:val="24"/>
        </w:rPr>
        <w:t>, ed. by Michael Lieb, Emma Mason, Jonathan Roberts, and Christopher Rowland (Oxford: Oxford University Press, 2011).</w:t>
      </w:r>
    </w:p>
    <w:p w14:paraId="121C0D79" w14:textId="77777777" w:rsidR="00691E44" w:rsidRDefault="00691E44" w:rsidP="00691E44">
      <w:pPr>
        <w:ind w:left="720" w:hanging="720"/>
        <w:jc w:val="both"/>
        <w:rPr>
          <w:rFonts w:ascii="Times New Roman" w:hAnsi="Times New Roman" w:cs="Times New Roman"/>
          <w:sz w:val="24"/>
          <w:szCs w:val="24"/>
        </w:rPr>
      </w:pPr>
      <w:r w:rsidRPr="0023775A">
        <w:rPr>
          <w:rFonts w:ascii="Times New Roman" w:hAnsi="Times New Roman" w:cs="Times New Roman"/>
          <w:sz w:val="24"/>
          <w:szCs w:val="24"/>
        </w:rPr>
        <w:t xml:space="preserve">Katz, Michelle, ‘Akedah &amp; Resilience’, </w:t>
      </w:r>
      <w:r w:rsidRPr="0023775A">
        <w:rPr>
          <w:rFonts w:ascii="Times New Roman" w:hAnsi="Times New Roman" w:cs="Times New Roman"/>
          <w:i/>
          <w:iCs/>
          <w:sz w:val="24"/>
          <w:szCs w:val="24"/>
        </w:rPr>
        <w:t>Reconstructing Judaism</w:t>
      </w:r>
      <w:r w:rsidRPr="0023775A">
        <w:rPr>
          <w:rFonts w:ascii="Times New Roman" w:hAnsi="Times New Roman" w:cs="Times New Roman"/>
          <w:sz w:val="24"/>
          <w:szCs w:val="24"/>
        </w:rPr>
        <w:t xml:space="preserve">, 15 September 2025 </w:t>
      </w:r>
      <w:hyperlink r:id="rId8" w:tgtFrame="_new" w:history="1">
        <w:r w:rsidRPr="0023775A">
          <w:rPr>
            <w:rStyle w:val="Hyperlink"/>
            <w:rFonts w:ascii="Times New Roman" w:hAnsi="Times New Roman" w:cs="Times New Roman"/>
            <w:sz w:val="24"/>
            <w:szCs w:val="24"/>
          </w:rPr>
          <w:t>https://www.reconstructingjudaism.org/article/akedah-resilience/</w:t>
        </w:r>
      </w:hyperlink>
      <w:r w:rsidRPr="0023775A">
        <w:rPr>
          <w:rFonts w:ascii="Times New Roman" w:hAnsi="Times New Roman" w:cs="Times New Roman"/>
          <w:sz w:val="24"/>
          <w:szCs w:val="24"/>
        </w:rPr>
        <w:t xml:space="preserve"> [accessed 23 Nov</w:t>
      </w:r>
      <w:r>
        <w:rPr>
          <w:rFonts w:ascii="Times New Roman" w:hAnsi="Times New Roman" w:cs="Times New Roman"/>
          <w:sz w:val="24"/>
          <w:szCs w:val="24"/>
        </w:rPr>
        <w:t xml:space="preserve">ember </w:t>
      </w:r>
      <w:r w:rsidRPr="0023775A">
        <w:rPr>
          <w:rFonts w:ascii="Times New Roman" w:hAnsi="Times New Roman" w:cs="Times New Roman"/>
          <w:sz w:val="24"/>
          <w:szCs w:val="24"/>
        </w:rPr>
        <w:t>2025]</w:t>
      </w:r>
    </w:p>
    <w:p w14:paraId="593D9420" w14:textId="77777777" w:rsidR="00691E44" w:rsidRDefault="00691E44" w:rsidP="00691E44">
      <w:pPr>
        <w:ind w:left="720" w:hanging="720"/>
        <w:jc w:val="both"/>
        <w:rPr>
          <w:rFonts w:ascii="Times New Roman" w:hAnsi="Times New Roman" w:cs="Times New Roman"/>
          <w:sz w:val="24"/>
          <w:szCs w:val="24"/>
        </w:rPr>
      </w:pPr>
      <w:r w:rsidRPr="00E902E4">
        <w:rPr>
          <w:rFonts w:ascii="Times New Roman" w:hAnsi="Times New Roman" w:cs="Times New Roman"/>
          <w:sz w:val="24"/>
          <w:szCs w:val="24"/>
        </w:rPr>
        <w:t xml:space="preserve">Richter, David, ‘Patriarch Without a Narrative: Deconstructing / Reconstructing the Saga of Isaac in Genesis 25–26’, </w:t>
      </w:r>
      <w:r w:rsidRPr="00E902E4">
        <w:rPr>
          <w:rFonts w:ascii="Times New Roman" w:hAnsi="Times New Roman" w:cs="Times New Roman"/>
          <w:i/>
          <w:iCs/>
          <w:sz w:val="24"/>
          <w:szCs w:val="24"/>
        </w:rPr>
        <w:t>Jewish Bible Quarterly</w:t>
      </w:r>
      <w:r w:rsidRPr="00E902E4">
        <w:rPr>
          <w:rFonts w:ascii="Times New Roman" w:hAnsi="Times New Roman" w:cs="Times New Roman"/>
          <w:sz w:val="24"/>
          <w:szCs w:val="24"/>
        </w:rPr>
        <w:t xml:space="preserve"> 48, no. 2 (2020)</w:t>
      </w:r>
    </w:p>
    <w:p w14:paraId="2A68802B" w14:textId="77777777" w:rsidR="00691E44" w:rsidRDefault="00691E44" w:rsidP="00691E44">
      <w:pPr>
        <w:ind w:left="720" w:hanging="720"/>
        <w:jc w:val="both"/>
        <w:rPr>
          <w:rFonts w:ascii="Times New Roman" w:hAnsi="Times New Roman" w:cs="Times New Roman"/>
          <w:sz w:val="24"/>
          <w:szCs w:val="24"/>
        </w:rPr>
      </w:pPr>
      <w:r w:rsidRPr="003A3047">
        <w:rPr>
          <w:rFonts w:ascii="Times New Roman" w:hAnsi="Times New Roman" w:cs="Times New Roman"/>
          <w:sz w:val="24"/>
          <w:szCs w:val="24"/>
        </w:rPr>
        <w:t xml:space="preserve">Spector, Stephen, ‘Abraham and Isaac: Human Frailty and Trauma in Genesis’, </w:t>
      </w:r>
      <w:r w:rsidRPr="003A3047">
        <w:rPr>
          <w:rFonts w:ascii="Times New Roman" w:hAnsi="Times New Roman" w:cs="Times New Roman"/>
          <w:i/>
          <w:iCs/>
          <w:sz w:val="24"/>
          <w:szCs w:val="24"/>
        </w:rPr>
        <w:t>Jewish Bible Quarterly</w:t>
      </w:r>
      <w:r w:rsidRPr="003A3047">
        <w:rPr>
          <w:rFonts w:ascii="Times New Roman" w:hAnsi="Times New Roman" w:cs="Times New Roman"/>
          <w:sz w:val="24"/>
          <w:szCs w:val="24"/>
        </w:rPr>
        <w:t xml:space="preserve"> 50, no. 4 (2022)</w:t>
      </w:r>
    </w:p>
    <w:p w14:paraId="0609C4B8" w14:textId="77777777" w:rsidR="00691E44" w:rsidRDefault="00691E44" w:rsidP="00691E44">
      <w:pPr>
        <w:ind w:left="720" w:hanging="720"/>
        <w:jc w:val="both"/>
        <w:rPr>
          <w:rFonts w:ascii="Times New Roman" w:hAnsi="Times New Roman" w:cs="Times New Roman"/>
          <w:sz w:val="24"/>
          <w:szCs w:val="24"/>
        </w:rPr>
      </w:pPr>
      <w:r w:rsidRPr="00194F70">
        <w:rPr>
          <w:rFonts w:ascii="Times New Roman" w:hAnsi="Times New Roman" w:cs="Times New Roman"/>
          <w:sz w:val="24"/>
          <w:szCs w:val="24"/>
        </w:rPr>
        <w:t xml:space="preserve">Stopyra, Marion A., Joe J. Simon, Christiane </w:t>
      </w:r>
      <w:proofErr w:type="spellStart"/>
      <w:r w:rsidRPr="00194F70">
        <w:rPr>
          <w:rFonts w:ascii="Times New Roman" w:hAnsi="Times New Roman" w:cs="Times New Roman"/>
          <w:sz w:val="24"/>
          <w:szCs w:val="24"/>
        </w:rPr>
        <w:t>Rheude</w:t>
      </w:r>
      <w:proofErr w:type="spellEnd"/>
      <w:r w:rsidRPr="00194F70">
        <w:rPr>
          <w:rFonts w:ascii="Times New Roman" w:hAnsi="Times New Roman" w:cs="Times New Roman"/>
          <w:sz w:val="24"/>
          <w:szCs w:val="24"/>
        </w:rPr>
        <w:t xml:space="preserve"> and Christoph Nikendei, ‘Pathophysiological Aspects of Complex PTSD — A Neurobiological Account in Comparison to Classic Posttraumatic Stress Disorder and Borderline Personality Disorder’, </w:t>
      </w:r>
      <w:r w:rsidRPr="00194F70">
        <w:rPr>
          <w:rFonts w:ascii="Times New Roman" w:hAnsi="Times New Roman" w:cs="Times New Roman"/>
          <w:i/>
          <w:iCs/>
          <w:sz w:val="24"/>
          <w:szCs w:val="24"/>
        </w:rPr>
        <w:t>Reviews in Neurosciences</w:t>
      </w:r>
      <w:r w:rsidRPr="00194F70">
        <w:rPr>
          <w:rFonts w:ascii="Times New Roman" w:hAnsi="Times New Roman" w:cs="Times New Roman"/>
          <w:sz w:val="24"/>
          <w:szCs w:val="24"/>
        </w:rPr>
        <w:t xml:space="preserve"> 34.1 (2022)</w:t>
      </w:r>
    </w:p>
    <w:p w14:paraId="3FCC8B2E" w14:textId="77777777" w:rsidR="00691E44" w:rsidRPr="00CA21D8" w:rsidRDefault="00691E44" w:rsidP="00691E44">
      <w:pPr>
        <w:ind w:left="720" w:hanging="720"/>
        <w:jc w:val="both"/>
        <w:rPr>
          <w:rFonts w:ascii="Times New Roman" w:hAnsi="Times New Roman" w:cs="Times New Roman"/>
          <w:sz w:val="24"/>
          <w:szCs w:val="24"/>
        </w:rPr>
      </w:pPr>
      <w:r w:rsidRPr="00CA21D8">
        <w:rPr>
          <w:rFonts w:ascii="Times New Roman" w:hAnsi="Times New Roman" w:cs="Times New Roman"/>
          <w:sz w:val="24"/>
          <w:szCs w:val="24"/>
        </w:rPr>
        <w:t xml:space="preserve">Sylva, Dennis, ‘The Blessing of a Wounded Patriarch: Genesis 27.1–40’, </w:t>
      </w:r>
      <w:r w:rsidRPr="00CA21D8">
        <w:rPr>
          <w:rFonts w:ascii="Times New Roman" w:hAnsi="Times New Roman" w:cs="Times New Roman"/>
          <w:i/>
          <w:iCs/>
          <w:sz w:val="24"/>
          <w:szCs w:val="24"/>
        </w:rPr>
        <w:t>Journal for the Study of the Old Testament</w:t>
      </w:r>
      <w:r>
        <w:rPr>
          <w:rFonts w:ascii="Times New Roman" w:hAnsi="Times New Roman" w:cs="Times New Roman"/>
          <w:sz w:val="24"/>
          <w:szCs w:val="24"/>
        </w:rPr>
        <w:t xml:space="preserve"> </w:t>
      </w:r>
      <w:r w:rsidRPr="00CA21D8">
        <w:rPr>
          <w:rFonts w:ascii="Times New Roman" w:hAnsi="Times New Roman" w:cs="Times New Roman"/>
          <w:sz w:val="24"/>
          <w:szCs w:val="24"/>
        </w:rPr>
        <w:t>32.3 (2008).</w:t>
      </w:r>
    </w:p>
    <w:p w14:paraId="2504305D" w14:textId="77777777" w:rsidR="00691E44" w:rsidRDefault="00691E44" w:rsidP="00691E44">
      <w:pPr>
        <w:ind w:left="720" w:hanging="720"/>
        <w:jc w:val="both"/>
        <w:rPr>
          <w:rFonts w:ascii="Times New Roman" w:hAnsi="Times New Roman" w:cs="Times New Roman"/>
          <w:sz w:val="24"/>
          <w:szCs w:val="24"/>
        </w:rPr>
      </w:pPr>
      <w:r w:rsidRPr="00AB120D">
        <w:rPr>
          <w:rFonts w:ascii="Times New Roman" w:hAnsi="Times New Roman" w:cs="Times New Roman"/>
          <w:sz w:val="24"/>
          <w:szCs w:val="24"/>
        </w:rPr>
        <w:t>Walker,</w:t>
      </w:r>
      <w:r>
        <w:rPr>
          <w:rFonts w:ascii="Times New Roman" w:hAnsi="Times New Roman" w:cs="Times New Roman"/>
          <w:sz w:val="24"/>
          <w:szCs w:val="24"/>
        </w:rPr>
        <w:t xml:space="preserve"> </w:t>
      </w:r>
      <w:r w:rsidRPr="00AB120D">
        <w:rPr>
          <w:rFonts w:ascii="Times New Roman" w:hAnsi="Times New Roman" w:cs="Times New Roman"/>
          <w:sz w:val="24"/>
          <w:szCs w:val="24"/>
        </w:rPr>
        <w:t>Pete</w:t>
      </w:r>
      <w:r>
        <w:rPr>
          <w:rFonts w:ascii="Times New Roman" w:hAnsi="Times New Roman" w:cs="Times New Roman"/>
          <w:sz w:val="24"/>
          <w:szCs w:val="24"/>
        </w:rPr>
        <w:t>,</w:t>
      </w:r>
      <w:r w:rsidRPr="00AB120D">
        <w:rPr>
          <w:rFonts w:ascii="Times New Roman" w:hAnsi="Times New Roman" w:cs="Times New Roman"/>
          <w:sz w:val="24"/>
          <w:szCs w:val="24"/>
        </w:rPr>
        <w:t xml:space="preserve"> </w:t>
      </w:r>
      <w:r w:rsidRPr="00AB120D">
        <w:rPr>
          <w:rFonts w:ascii="Times New Roman" w:hAnsi="Times New Roman" w:cs="Times New Roman"/>
          <w:i/>
          <w:iCs/>
          <w:sz w:val="24"/>
          <w:szCs w:val="24"/>
        </w:rPr>
        <w:t>Complex PTSD: From Surviving to Thriving</w:t>
      </w:r>
      <w:r w:rsidRPr="00AB120D">
        <w:rPr>
          <w:rFonts w:ascii="Times New Roman" w:hAnsi="Times New Roman" w:cs="Times New Roman"/>
          <w:sz w:val="24"/>
          <w:szCs w:val="24"/>
        </w:rPr>
        <w:t xml:space="preserve"> (Lafayette, CA: Azure Coyote / CreateSpace, 2013)</w:t>
      </w:r>
    </w:p>
    <w:p w14:paraId="2CC032A8" w14:textId="77777777" w:rsidR="00691E44" w:rsidRDefault="00691E44" w:rsidP="00691E44">
      <w:pPr>
        <w:ind w:left="720" w:hanging="720"/>
        <w:jc w:val="both"/>
        <w:rPr>
          <w:rFonts w:ascii="Times New Roman" w:hAnsi="Times New Roman" w:cs="Times New Roman"/>
          <w:sz w:val="24"/>
          <w:szCs w:val="24"/>
        </w:rPr>
      </w:pPr>
      <w:r w:rsidRPr="00CB1D93">
        <w:rPr>
          <w:rFonts w:ascii="Times New Roman" w:hAnsi="Times New Roman" w:cs="Times New Roman"/>
          <w:sz w:val="24"/>
          <w:szCs w:val="24"/>
        </w:rPr>
        <w:t xml:space="preserve">World Health Organization, </w:t>
      </w:r>
      <w:r w:rsidRPr="00CB1D93">
        <w:rPr>
          <w:rFonts w:ascii="Times New Roman" w:hAnsi="Times New Roman" w:cs="Times New Roman"/>
          <w:i/>
          <w:iCs/>
          <w:sz w:val="24"/>
          <w:szCs w:val="24"/>
        </w:rPr>
        <w:t>International Statistical Classification of Diseases and Related Health Problems – 11th Revision (ICD-11)</w:t>
      </w:r>
      <w:r w:rsidRPr="00CB1D93">
        <w:rPr>
          <w:rFonts w:ascii="Times New Roman" w:hAnsi="Times New Roman" w:cs="Times New Roman"/>
          <w:sz w:val="24"/>
          <w:szCs w:val="24"/>
        </w:rPr>
        <w:t xml:space="preserve"> (online edition, version 2025-01) </w:t>
      </w:r>
      <w:hyperlink r:id="rId9" w:tgtFrame="_new" w:history="1">
        <w:r w:rsidRPr="00CB1D93">
          <w:rPr>
            <w:rStyle w:val="Hyperlink"/>
            <w:rFonts w:ascii="Times New Roman" w:hAnsi="Times New Roman" w:cs="Times New Roman"/>
            <w:sz w:val="24"/>
            <w:szCs w:val="24"/>
          </w:rPr>
          <w:t>https://icd.who.int/browse/2025-01/mms/en</w:t>
        </w:r>
      </w:hyperlink>
      <w:r w:rsidRPr="00CB1D93">
        <w:rPr>
          <w:rFonts w:ascii="Times New Roman" w:hAnsi="Times New Roman" w:cs="Times New Roman"/>
          <w:sz w:val="24"/>
          <w:szCs w:val="24"/>
        </w:rPr>
        <w:t xml:space="preserve"> [accessed 23 November 2025]</w:t>
      </w:r>
    </w:p>
    <w:sectPr w:rsidR="00691E44" w:rsidSect="008344C7">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D31EB" w14:textId="77777777" w:rsidR="004F0B5B" w:rsidRDefault="004F0B5B" w:rsidP="0095029F">
      <w:pPr>
        <w:spacing w:after="0" w:line="240" w:lineRule="auto"/>
      </w:pPr>
      <w:r>
        <w:separator/>
      </w:r>
    </w:p>
  </w:endnote>
  <w:endnote w:type="continuationSeparator" w:id="0">
    <w:p w14:paraId="05B466E3" w14:textId="77777777" w:rsidR="004F0B5B" w:rsidRDefault="004F0B5B" w:rsidP="00950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8748287"/>
      <w:docPartObj>
        <w:docPartGallery w:val="Page Numbers (Bottom of Page)"/>
        <w:docPartUnique/>
      </w:docPartObj>
    </w:sdtPr>
    <w:sdtEndPr>
      <w:rPr>
        <w:rFonts w:ascii="Times New Roman" w:hAnsi="Times New Roman" w:cs="Times New Roman"/>
        <w:noProof/>
      </w:rPr>
    </w:sdtEndPr>
    <w:sdtContent>
      <w:p w14:paraId="1FA0174E" w14:textId="47A1D839" w:rsidR="008344C7" w:rsidRPr="008344C7" w:rsidRDefault="008344C7">
        <w:pPr>
          <w:pStyle w:val="Footer"/>
          <w:jc w:val="right"/>
          <w:rPr>
            <w:rFonts w:ascii="Times New Roman" w:hAnsi="Times New Roman" w:cs="Times New Roman"/>
          </w:rPr>
        </w:pPr>
        <w:r w:rsidRPr="008344C7">
          <w:rPr>
            <w:rFonts w:ascii="Times New Roman" w:hAnsi="Times New Roman" w:cs="Times New Roman"/>
            <w:sz w:val="24"/>
            <w:szCs w:val="24"/>
          </w:rPr>
          <w:fldChar w:fldCharType="begin"/>
        </w:r>
        <w:r w:rsidRPr="008344C7">
          <w:rPr>
            <w:rFonts w:ascii="Times New Roman" w:hAnsi="Times New Roman" w:cs="Times New Roman"/>
            <w:sz w:val="24"/>
            <w:szCs w:val="24"/>
          </w:rPr>
          <w:instrText xml:space="preserve"> PAGE   \* MERGEFORMAT </w:instrText>
        </w:r>
        <w:r w:rsidRPr="008344C7">
          <w:rPr>
            <w:rFonts w:ascii="Times New Roman" w:hAnsi="Times New Roman" w:cs="Times New Roman"/>
            <w:sz w:val="24"/>
            <w:szCs w:val="24"/>
          </w:rPr>
          <w:fldChar w:fldCharType="separate"/>
        </w:r>
        <w:r w:rsidRPr="008344C7">
          <w:rPr>
            <w:rFonts w:ascii="Times New Roman" w:hAnsi="Times New Roman" w:cs="Times New Roman"/>
            <w:noProof/>
            <w:sz w:val="24"/>
            <w:szCs w:val="24"/>
          </w:rPr>
          <w:t>2</w:t>
        </w:r>
        <w:r w:rsidRPr="008344C7">
          <w:rPr>
            <w:rFonts w:ascii="Times New Roman" w:hAnsi="Times New Roman" w:cs="Times New Roman"/>
            <w:noProof/>
            <w:sz w:val="24"/>
            <w:szCs w:val="24"/>
          </w:rPr>
          <w:fldChar w:fldCharType="end"/>
        </w:r>
      </w:p>
    </w:sdtContent>
  </w:sdt>
  <w:p w14:paraId="6DE20DDD" w14:textId="77777777" w:rsidR="008344C7" w:rsidRDefault="008344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3141300"/>
      <w:docPartObj>
        <w:docPartGallery w:val="Page Numbers (Bottom of Page)"/>
        <w:docPartUnique/>
      </w:docPartObj>
    </w:sdtPr>
    <w:sdtEndPr>
      <w:rPr>
        <w:rFonts w:ascii="Times New Roman" w:hAnsi="Times New Roman" w:cs="Times New Roman"/>
        <w:noProof/>
        <w:sz w:val="24"/>
        <w:szCs w:val="24"/>
      </w:rPr>
    </w:sdtEndPr>
    <w:sdtContent>
      <w:p w14:paraId="4DBD6DFC" w14:textId="56FBBF15" w:rsidR="008344C7" w:rsidRPr="008344C7" w:rsidRDefault="008344C7">
        <w:pPr>
          <w:pStyle w:val="Footer"/>
          <w:jc w:val="right"/>
          <w:rPr>
            <w:rFonts w:ascii="Times New Roman" w:hAnsi="Times New Roman" w:cs="Times New Roman"/>
            <w:sz w:val="24"/>
            <w:szCs w:val="24"/>
          </w:rPr>
        </w:pPr>
        <w:r w:rsidRPr="008344C7">
          <w:rPr>
            <w:rFonts w:ascii="Times New Roman" w:hAnsi="Times New Roman" w:cs="Times New Roman"/>
            <w:sz w:val="24"/>
            <w:szCs w:val="24"/>
          </w:rPr>
          <w:fldChar w:fldCharType="begin"/>
        </w:r>
        <w:r w:rsidRPr="008344C7">
          <w:rPr>
            <w:rFonts w:ascii="Times New Roman" w:hAnsi="Times New Roman" w:cs="Times New Roman"/>
            <w:sz w:val="24"/>
            <w:szCs w:val="24"/>
          </w:rPr>
          <w:instrText xml:space="preserve"> PAGE   \* MERGEFORMAT </w:instrText>
        </w:r>
        <w:r w:rsidRPr="008344C7">
          <w:rPr>
            <w:rFonts w:ascii="Times New Roman" w:hAnsi="Times New Roman" w:cs="Times New Roman"/>
            <w:sz w:val="24"/>
            <w:szCs w:val="24"/>
          </w:rPr>
          <w:fldChar w:fldCharType="separate"/>
        </w:r>
        <w:r w:rsidRPr="008344C7">
          <w:rPr>
            <w:rFonts w:ascii="Times New Roman" w:hAnsi="Times New Roman" w:cs="Times New Roman"/>
            <w:noProof/>
            <w:sz w:val="24"/>
            <w:szCs w:val="24"/>
          </w:rPr>
          <w:t>2</w:t>
        </w:r>
        <w:r w:rsidRPr="008344C7">
          <w:rPr>
            <w:rFonts w:ascii="Times New Roman" w:hAnsi="Times New Roman" w:cs="Times New Roman"/>
            <w:noProof/>
            <w:sz w:val="24"/>
            <w:szCs w:val="24"/>
          </w:rPr>
          <w:fldChar w:fldCharType="end"/>
        </w:r>
      </w:p>
    </w:sdtContent>
  </w:sdt>
  <w:p w14:paraId="726C60B6" w14:textId="77777777" w:rsidR="008344C7" w:rsidRDefault="00834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D64DC" w14:textId="77777777" w:rsidR="004F0B5B" w:rsidRDefault="004F0B5B" w:rsidP="0095029F">
      <w:pPr>
        <w:spacing w:after="0" w:line="240" w:lineRule="auto"/>
      </w:pPr>
      <w:r>
        <w:separator/>
      </w:r>
    </w:p>
  </w:footnote>
  <w:footnote w:type="continuationSeparator" w:id="0">
    <w:p w14:paraId="49ABC938" w14:textId="77777777" w:rsidR="004F0B5B" w:rsidRDefault="004F0B5B" w:rsidP="0095029F">
      <w:pPr>
        <w:spacing w:after="0" w:line="240" w:lineRule="auto"/>
      </w:pPr>
      <w:r>
        <w:continuationSeparator/>
      </w:r>
    </w:p>
  </w:footnote>
  <w:footnote w:id="1">
    <w:p w14:paraId="40161AFB" w14:textId="6457C8C6" w:rsidR="00B2575E" w:rsidRPr="00B2575E" w:rsidRDefault="00B2575E" w:rsidP="004D561C">
      <w:pPr>
        <w:pStyle w:val="FootnoteText"/>
        <w:jc w:val="both"/>
        <w:rPr>
          <w:rFonts w:ascii="Times New Roman" w:hAnsi="Times New Roman" w:cs="Times New Roman"/>
        </w:rPr>
      </w:pPr>
      <w:r w:rsidRPr="00B2575E">
        <w:rPr>
          <w:rStyle w:val="FootnoteReference"/>
          <w:rFonts w:ascii="Times New Roman" w:hAnsi="Times New Roman" w:cs="Times New Roman"/>
        </w:rPr>
        <w:footnoteRef/>
      </w:r>
      <w:r w:rsidRPr="00B2575E">
        <w:rPr>
          <w:rFonts w:ascii="Times New Roman" w:hAnsi="Times New Roman" w:cs="Times New Roman"/>
        </w:rPr>
        <w:t xml:space="preserve"> Rachel Havrelock, ‘Genesis’, in </w:t>
      </w:r>
      <w:r w:rsidRPr="00B2575E">
        <w:rPr>
          <w:rFonts w:ascii="Times New Roman" w:hAnsi="Times New Roman" w:cs="Times New Roman"/>
          <w:i/>
          <w:iCs/>
        </w:rPr>
        <w:t>The Oxford Handbook of the Reception History of the Bible</w:t>
      </w:r>
      <w:r w:rsidRPr="00B2575E">
        <w:rPr>
          <w:rFonts w:ascii="Times New Roman" w:hAnsi="Times New Roman" w:cs="Times New Roman"/>
        </w:rPr>
        <w:t>, ed. by Michael Lieb, Emma Mason, Jonathan Roberts, and Christopher Rowland (Oxford: Oxford University Press, 2011), p.15.</w:t>
      </w:r>
    </w:p>
  </w:footnote>
  <w:footnote w:id="2">
    <w:p w14:paraId="3ED1BB7F" w14:textId="64B8B925" w:rsidR="0095029F" w:rsidRPr="00B2575E" w:rsidRDefault="0095029F" w:rsidP="004D561C">
      <w:pPr>
        <w:pStyle w:val="FootnoteText"/>
        <w:jc w:val="both"/>
        <w:rPr>
          <w:rFonts w:ascii="Times New Roman" w:hAnsi="Times New Roman" w:cs="Times New Roman"/>
        </w:rPr>
      </w:pPr>
      <w:r w:rsidRPr="00B2575E">
        <w:rPr>
          <w:rStyle w:val="FootnoteReference"/>
          <w:rFonts w:ascii="Times New Roman" w:hAnsi="Times New Roman" w:cs="Times New Roman"/>
        </w:rPr>
        <w:footnoteRef/>
      </w:r>
      <w:r w:rsidRPr="00B2575E">
        <w:rPr>
          <w:rFonts w:ascii="Times New Roman" w:hAnsi="Times New Roman" w:cs="Times New Roman"/>
        </w:rPr>
        <w:t xml:space="preserve"> John Barton, ‘Isaac’, in </w:t>
      </w:r>
      <w:r w:rsidRPr="00B2575E">
        <w:rPr>
          <w:rFonts w:ascii="Times New Roman" w:hAnsi="Times New Roman" w:cs="Times New Roman"/>
          <w:i/>
          <w:iCs/>
        </w:rPr>
        <w:t xml:space="preserve">The Oxford </w:t>
      </w:r>
      <w:r w:rsidR="004D561C">
        <w:rPr>
          <w:rFonts w:ascii="Times New Roman" w:hAnsi="Times New Roman" w:cs="Times New Roman"/>
          <w:i/>
          <w:iCs/>
        </w:rPr>
        <w:t>Companion to the Bible</w:t>
      </w:r>
      <w:r w:rsidRPr="00B2575E">
        <w:rPr>
          <w:rFonts w:ascii="Times New Roman" w:hAnsi="Times New Roman" w:cs="Times New Roman"/>
        </w:rPr>
        <w:t xml:space="preserve">, ed. by Bruce M. Metzger and Michael </w:t>
      </w:r>
      <w:r w:rsidR="004D561C">
        <w:rPr>
          <w:rFonts w:ascii="Times New Roman" w:hAnsi="Times New Roman" w:cs="Times New Roman"/>
        </w:rPr>
        <w:t>D.</w:t>
      </w:r>
      <w:r w:rsidRPr="00B2575E">
        <w:rPr>
          <w:rFonts w:ascii="Times New Roman" w:hAnsi="Times New Roman" w:cs="Times New Roman"/>
        </w:rPr>
        <w:t xml:space="preserve"> Coogan (Oxford: Oxford University Press, </w:t>
      </w:r>
      <w:r w:rsidR="004D561C">
        <w:rPr>
          <w:rFonts w:ascii="Times New Roman" w:hAnsi="Times New Roman" w:cs="Times New Roman"/>
        </w:rPr>
        <w:t>1993</w:t>
      </w:r>
      <w:r w:rsidRPr="00B2575E">
        <w:rPr>
          <w:rFonts w:ascii="Times New Roman" w:hAnsi="Times New Roman" w:cs="Times New Roman"/>
        </w:rPr>
        <w:t>),</w:t>
      </w:r>
      <w:r w:rsidR="004D561C">
        <w:rPr>
          <w:rFonts w:ascii="Times New Roman" w:hAnsi="Times New Roman" w:cs="Times New Roman"/>
        </w:rPr>
        <w:t xml:space="preserve"> p.325.</w:t>
      </w:r>
    </w:p>
  </w:footnote>
  <w:footnote w:id="3">
    <w:p w14:paraId="4ED3CB0B" w14:textId="3233AE41" w:rsidR="00B2575E" w:rsidRPr="00B2575E" w:rsidRDefault="00B2575E" w:rsidP="004D561C">
      <w:pPr>
        <w:pStyle w:val="FootnoteText"/>
        <w:jc w:val="both"/>
        <w:rPr>
          <w:rFonts w:ascii="Times New Roman" w:hAnsi="Times New Roman" w:cs="Times New Roman"/>
        </w:rPr>
      </w:pPr>
      <w:r w:rsidRPr="00B2575E">
        <w:rPr>
          <w:rStyle w:val="FootnoteReference"/>
          <w:rFonts w:ascii="Times New Roman" w:hAnsi="Times New Roman" w:cs="Times New Roman"/>
        </w:rPr>
        <w:footnoteRef/>
      </w:r>
      <w:r w:rsidRPr="00B2575E">
        <w:rPr>
          <w:rFonts w:ascii="Times New Roman" w:hAnsi="Times New Roman" w:cs="Times New Roman"/>
        </w:rPr>
        <w:t xml:space="preserve"> Dennis Sylva, ‘The Blessing of a Wounded Patriarch: Genesis 27.1–40’, </w:t>
      </w:r>
      <w:r w:rsidRPr="00B2575E">
        <w:rPr>
          <w:rFonts w:ascii="Times New Roman" w:hAnsi="Times New Roman" w:cs="Times New Roman"/>
          <w:i/>
          <w:iCs/>
        </w:rPr>
        <w:t>Journal for the Study of the Old Testament</w:t>
      </w:r>
      <w:r w:rsidRPr="00B2575E">
        <w:rPr>
          <w:rFonts w:ascii="Times New Roman" w:hAnsi="Times New Roman" w:cs="Times New Roman"/>
        </w:rPr>
        <w:t xml:space="preserve"> 32.3 (2008), p.270.</w:t>
      </w:r>
    </w:p>
  </w:footnote>
  <w:footnote w:id="4">
    <w:p w14:paraId="134B1A2B" w14:textId="7C419BA9" w:rsidR="003F2A88" w:rsidRPr="00E976E4" w:rsidRDefault="003F2A88" w:rsidP="004D561C">
      <w:pPr>
        <w:pStyle w:val="FootnoteText"/>
        <w:jc w:val="both"/>
        <w:rPr>
          <w:rFonts w:ascii="Times New Roman" w:hAnsi="Times New Roman" w:cs="Times New Roman"/>
        </w:rPr>
      </w:pPr>
      <w:r w:rsidRPr="00E976E4">
        <w:rPr>
          <w:rStyle w:val="FootnoteReference"/>
          <w:rFonts w:ascii="Times New Roman" w:hAnsi="Times New Roman" w:cs="Times New Roman"/>
        </w:rPr>
        <w:footnoteRef/>
      </w:r>
      <w:r w:rsidRPr="00E976E4">
        <w:rPr>
          <w:rFonts w:ascii="Times New Roman" w:hAnsi="Times New Roman" w:cs="Times New Roman"/>
        </w:rPr>
        <w:t xml:space="preserve"> </w:t>
      </w:r>
      <w:r w:rsidR="002F2C11" w:rsidRPr="002F2C11">
        <w:rPr>
          <w:rFonts w:ascii="Times New Roman" w:hAnsi="Times New Roman" w:cs="Times New Roman"/>
        </w:rPr>
        <w:t xml:space="preserve">Thomas L. Brodie, </w:t>
      </w:r>
      <w:r w:rsidR="002F2C11" w:rsidRPr="002F2C11">
        <w:rPr>
          <w:rFonts w:ascii="Times New Roman" w:hAnsi="Times New Roman" w:cs="Times New Roman"/>
          <w:i/>
          <w:iCs/>
        </w:rPr>
        <w:t>Genesis as Dialogue: A Literary, Historical, and Theological Commentary</w:t>
      </w:r>
      <w:r w:rsidR="002F2C11" w:rsidRPr="002F2C11">
        <w:rPr>
          <w:rFonts w:ascii="Times New Roman" w:hAnsi="Times New Roman" w:cs="Times New Roman"/>
        </w:rPr>
        <w:t xml:space="preserve"> (Oxford: Oxford University Press, 2001),</w:t>
      </w:r>
      <w:r w:rsidR="002F2C11">
        <w:rPr>
          <w:rFonts w:ascii="Times New Roman" w:hAnsi="Times New Roman" w:cs="Times New Roman"/>
        </w:rPr>
        <w:t xml:space="preserve"> </w:t>
      </w:r>
      <w:r w:rsidRPr="00E976E4">
        <w:rPr>
          <w:rFonts w:ascii="Times New Roman" w:hAnsi="Times New Roman" w:cs="Times New Roman"/>
        </w:rPr>
        <w:t>p.293</w:t>
      </w:r>
      <w:r w:rsidR="002F2C11">
        <w:rPr>
          <w:rFonts w:ascii="Times New Roman" w:hAnsi="Times New Roman" w:cs="Times New Roman"/>
        </w:rPr>
        <w:t>.</w:t>
      </w:r>
    </w:p>
  </w:footnote>
  <w:footnote w:id="5">
    <w:p w14:paraId="297D260B" w14:textId="71A08B66" w:rsidR="003F2A88" w:rsidRDefault="003F2A88" w:rsidP="004D561C">
      <w:pPr>
        <w:pStyle w:val="FootnoteText"/>
        <w:jc w:val="both"/>
      </w:pPr>
      <w:r w:rsidRPr="00E976E4">
        <w:rPr>
          <w:rStyle w:val="FootnoteReference"/>
          <w:rFonts w:ascii="Times New Roman" w:hAnsi="Times New Roman" w:cs="Times New Roman"/>
        </w:rPr>
        <w:footnoteRef/>
      </w:r>
      <w:r w:rsidRPr="00E976E4">
        <w:rPr>
          <w:rFonts w:ascii="Times New Roman" w:hAnsi="Times New Roman" w:cs="Times New Roman"/>
        </w:rPr>
        <w:t xml:space="preserve"> </w:t>
      </w:r>
      <w:r w:rsidR="00E976E4">
        <w:rPr>
          <w:rFonts w:ascii="Times New Roman" w:hAnsi="Times New Roman" w:cs="Times New Roman"/>
        </w:rPr>
        <w:t>Brodie,</w:t>
      </w:r>
      <w:r w:rsidRPr="00E976E4">
        <w:rPr>
          <w:rFonts w:ascii="Times New Roman" w:hAnsi="Times New Roman" w:cs="Times New Roman"/>
        </w:rPr>
        <w:t xml:space="preserve"> p.293</w:t>
      </w:r>
      <w:r w:rsidR="00E976E4">
        <w:rPr>
          <w:rFonts w:ascii="Times New Roman" w:hAnsi="Times New Roman" w:cs="Times New Roman"/>
        </w:rPr>
        <w:t>.</w:t>
      </w:r>
    </w:p>
  </w:footnote>
  <w:footnote w:id="6">
    <w:p w14:paraId="6D76E30E" w14:textId="771ED5CF" w:rsidR="00B45608" w:rsidRPr="00E902E4" w:rsidRDefault="00B45608" w:rsidP="004D561C">
      <w:pPr>
        <w:pStyle w:val="FootnoteText"/>
        <w:jc w:val="both"/>
        <w:rPr>
          <w:rFonts w:ascii="Times New Roman" w:hAnsi="Times New Roman" w:cs="Times New Roman"/>
        </w:rPr>
      </w:pPr>
      <w:r w:rsidRPr="00E902E4">
        <w:rPr>
          <w:rStyle w:val="FootnoteReference"/>
          <w:rFonts w:ascii="Times New Roman" w:hAnsi="Times New Roman" w:cs="Times New Roman"/>
        </w:rPr>
        <w:footnoteRef/>
      </w:r>
      <w:r w:rsidRPr="00E902E4">
        <w:rPr>
          <w:rFonts w:ascii="Times New Roman" w:hAnsi="Times New Roman" w:cs="Times New Roman"/>
        </w:rPr>
        <w:t xml:space="preserve"> </w:t>
      </w:r>
      <w:r w:rsidR="00E902E4" w:rsidRPr="00E902E4">
        <w:rPr>
          <w:rFonts w:ascii="Times New Roman" w:hAnsi="Times New Roman" w:cs="Times New Roman"/>
        </w:rPr>
        <w:t xml:space="preserve">David Richter, ‘Patriarch Without a Narrative: Deconstructing / Reconstructing the Saga of Isaac in Genesis 25–26’, </w:t>
      </w:r>
      <w:r w:rsidR="00E902E4" w:rsidRPr="00E902E4">
        <w:rPr>
          <w:rFonts w:ascii="Times New Roman" w:hAnsi="Times New Roman" w:cs="Times New Roman"/>
          <w:i/>
          <w:iCs/>
        </w:rPr>
        <w:t>Jewish Bible Quarterly</w:t>
      </w:r>
      <w:r w:rsidR="00E902E4" w:rsidRPr="00E902E4">
        <w:rPr>
          <w:rFonts w:ascii="Times New Roman" w:hAnsi="Times New Roman" w:cs="Times New Roman"/>
        </w:rPr>
        <w:t xml:space="preserve"> 48, no. 2 (2020),</w:t>
      </w:r>
      <w:r w:rsidRPr="00E902E4">
        <w:rPr>
          <w:rFonts w:ascii="Times New Roman" w:hAnsi="Times New Roman" w:cs="Times New Roman"/>
        </w:rPr>
        <w:t xml:space="preserve"> p.73.</w:t>
      </w:r>
    </w:p>
  </w:footnote>
  <w:footnote w:id="7">
    <w:p w14:paraId="13B74B14" w14:textId="7BFD9D6C" w:rsidR="00E902E4" w:rsidRPr="00E902E4" w:rsidRDefault="00E902E4" w:rsidP="004D561C">
      <w:pPr>
        <w:pStyle w:val="FootnoteText"/>
        <w:jc w:val="both"/>
        <w:rPr>
          <w:rFonts w:ascii="Times New Roman" w:hAnsi="Times New Roman" w:cs="Times New Roman"/>
        </w:rPr>
      </w:pPr>
      <w:r w:rsidRPr="00E902E4">
        <w:rPr>
          <w:rStyle w:val="FootnoteReference"/>
          <w:rFonts w:ascii="Times New Roman" w:hAnsi="Times New Roman" w:cs="Times New Roman"/>
        </w:rPr>
        <w:footnoteRef/>
      </w:r>
      <w:r w:rsidRPr="00E902E4">
        <w:rPr>
          <w:rFonts w:ascii="Times New Roman" w:hAnsi="Times New Roman" w:cs="Times New Roman"/>
        </w:rPr>
        <w:t xml:space="preserve"> Walter Brueggemann, </w:t>
      </w:r>
      <w:r w:rsidRPr="00E902E4">
        <w:rPr>
          <w:rFonts w:ascii="Times New Roman" w:hAnsi="Times New Roman" w:cs="Times New Roman"/>
          <w:i/>
          <w:iCs/>
        </w:rPr>
        <w:t>Genesis: Interpretation: A Bible Commentary for Teaching and Preaching</w:t>
      </w:r>
      <w:r w:rsidRPr="00E902E4">
        <w:rPr>
          <w:rFonts w:ascii="Times New Roman" w:hAnsi="Times New Roman" w:cs="Times New Roman"/>
        </w:rPr>
        <w:t xml:space="preserve"> (Louisville, KY: Westminster John Knox Press, 1982), p.225</w:t>
      </w:r>
      <w:r w:rsidR="004D561C">
        <w:rPr>
          <w:rFonts w:ascii="Times New Roman" w:hAnsi="Times New Roman" w:cs="Times New Roman"/>
        </w:rPr>
        <w:t>.</w:t>
      </w:r>
    </w:p>
  </w:footnote>
  <w:footnote w:id="8">
    <w:p w14:paraId="30CF3611" w14:textId="42D5E808" w:rsidR="000C49DF" w:rsidRPr="000C49DF" w:rsidRDefault="000C49DF">
      <w:pPr>
        <w:pStyle w:val="FootnoteText"/>
        <w:rPr>
          <w:rFonts w:ascii="Times New Roman" w:hAnsi="Times New Roman" w:cs="Times New Roman"/>
        </w:rPr>
      </w:pPr>
      <w:r w:rsidRPr="000C49DF">
        <w:rPr>
          <w:rStyle w:val="FootnoteReference"/>
          <w:rFonts w:ascii="Times New Roman" w:hAnsi="Times New Roman" w:cs="Times New Roman"/>
        </w:rPr>
        <w:footnoteRef/>
      </w:r>
      <w:r w:rsidRPr="000C49DF">
        <w:rPr>
          <w:rFonts w:ascii="Times New Roman" w:hAnsi="Times New Roman" w:cs="Times New Roman"/>
        </w:rPr>
        <w:t xml:space="preserve"> Stephen Spector, ‘Abraham and Isaac: Human Frailty and Trauma in Genesis’, </w:t>
      </w:r>
      <w:r w:rsidRPr="000C49DF">
        <w:rPr>
          <w:rFonts w:ascii="Times New Roman" w:hAnsi="Times New Roman" w:cs="Times New Roman"/>
          <w:i/>
          <w:iCs/>
        </w:rPr>
        <w:t>Jewish Bible Quarterly</w:t>
      </w:r>
      <w:r w:rsidRPr="000C49DF">
        <w:rPr>
          <w:rFonts w:ascii="Times New Roman" w:hAnsi="Times New Roman" w:cs="Times New Roman"/>
        </w:rPr>
        <w:t xml:space="preserve"> 50, no. 4 (2022), p.</w:t>
      </w:r>
      <w:r>
        <w:rPr>
          <w:rFonts w:ascii="Times New Roman" w:hAnsi="Times New Roman" w:cs="Times New Roman"/>
        </w:rPr>
        <w:t>213.</w:t>
      </w:r>
    </w:p>
  </w:footnote>
  <w:footnote w:id="9">
    <w:p w14:paraId="285D03F9" w14:textId="095D0131" w:rsidR="000C49DF" w:rsidRPr="000C49DF" w:rsidRDefault="000C49DF">
      <w:pPr>
        <w:pStyle w:val="FootnoteText"/>
        <w:rPr>
          <w:rFonts w:ascii="Times New Roman" w:hAnsi="Times New Roman" w:cs="Times New Roman"/>
        </w:rPr>
      </w:pPr>
      <w:r w:rsidRPr="000C49DF">
        <w:rPr>
          <w:rStyle w:val="FootnoteReference"/>
          <w:rFonts w:ascii="Times New Roman" w:hAnsi="Times New Roman" w:cs="Times New Roman"/>
        </w:rPr>
        <w:footnoteRef/>
      </w:r>
      <w:r w:rsidRPr="000C49DF">
        <w:rPr>
          <w:rFonts w:ascii="Times New Roman" w:hAnsi="Times New Roman" w:cs="Times New Roman"/>
        </w:rPr>
        <w:t xml:space="preserve"> Spector, p.213.</w:t>
      </w:r>
    </w:p>
  </w:footnote>
  <w:footnote w:id="10">
    <w:p w14:paraId="3000C390" w14:textId="34F82153" w:rsidR="000C49DF" w:rsidRPr="000C49DF" w:rsidRDefault="000C49DF">
      <w:pPr>
        <w:pStyle w:val="FootnoteText"/>
        <w:rPr>
          <w:rFonts w:ascii="Times New Roman" w:hAnsi="Times New Roman" w:cs="Times New Roman"/>
        </w:rPr>
      </w:pPr>
      <w:r w:rsidRPr="000C49DF">
        <w:rPr>
          <w:rStyle w:val="FootnoteReference"/>
          <w:rFonts w:ascii="Times New Roman" w:hAnsi="Times New Roman" w:cs="Times New Roman"/>
        </w:rPr>
        <w:footnoteRef/>
      </w:r>
      <w:r w:rsidRPr="000C49DF">
        <w:rPr>
          <w:rFonts w:ascii="Times New Roman" w:hAnsi="Times New Roman" w:cs="Times New Roman"/>
        </w:rPr>
        <w:t xml:space="preserve"> Brueggemann, p.233.</w:t>
      </w:r>
    </w:p>
  </w:footnote>
  <w:footnote w:id="11">
    <w:p w14:paraId="1B014022" w14:textId="6815D62B" w:rsidR="00CB1D93" w:rsidRPr="00AB120D" w:rsidRDefault="00CB1D93">
      <w:pPr>
        <w:pStyle w:val="FootnoteText"/>
        <w:rPr>
          <w:rFonts w:ascii="Times New Roman" w:hAnsi="Times New Roman" w:cs="Times New Roman"/>
        </w:rPr>
      </w:pPr>
      <w:r w:rsidRPr="00CB1D93">
        <w:rPr>
          <w:rStyle w:val="FootnoteReference"/>
          <w:rFonts w:ascii="Times New Roman" w:hAnsi="Times New Roman" w:cs="Times New Roman"/>
        </w:rPr>
        <w:footnoteRef/>
      </w:r>
      <w:r w:rsidRPr="00CB1D93">
        <w:rPr>
          <w:rFonts w:ascii="Times New Roman" w:hAnsi="Times New Roman" w:cs="Times New Roman"/>
        </w:rPr>
        <w:t xml:space="preserve"> World Health Organization, </w:t>
      </w:r>
      <w:r w:rsidRPr="00CB1D93">
        <w:rPr>
          <w:rFonts w:ascii="Times New Roman" w:hAnsi="Times New Roman" w:cs="Times New Roman"/>
          <w:i/>
          <w:iCs/>
        </w:rPr>
        <w:t xml:space="preserve">International Statistical Classification of Diseases and Related Health Problems </w:t>
      </w:r>
      <w:r w:rsidRPr="00AB120D">
        <w:rPr>
          <w:rFonts w:ascii="Times New Roman" w:hAnsi="Times New Roman" w:cs="Times New Roman"/>
          <w:i/>
          <w:iCs/>
        </w:rPr>
        <w:t>– 11th Revision (ICD-11)</w:t>
      </w:r>
      <w:r w:rsidRPr="00AB120D">
        <w:rPr>
          <w:rFonts w:ascii="Times New Roman" w:hAnsi="Times New Roman" w:cs="Times New Roman"/>
        </w:rPr>
        <w:t xml:space="preserve"> (online edition, version 2025-01) </w:t>
      </w:r>
      <w:hyperlink r:id="rId1" w:tgtFrame="_new" w:history="1">
        <w:r w:rsidRPr="00AB120D">
          <w:rPr>
            <w:rStyle w:val="Hyperlink"/>
            <w:rFonts w:ascii="Times New Roman" w:hAnsi="Times New Roman" w:cs="Times New Roman"/>
          </w:rPr>
          <w:t>https://icd.who.int/browse/2025-01/mms/en</w:t>
        </w:r>
      </w:hyperlink>
      <w:r w:rsidRPr="00AB120D">
        <w:rPr>
          <w:rFonts w:ascii="Times New Roman" w:hAnsi="Times New Roman" w:cs="Times New Roman"/>
        </w:rPr>
        <w:t xml:space="preserve"> [accessed 2</w:t>
      </w:r>
      <w:r w:rsidR="0023775A">
        <w:rPr>
          <w:rFonts w:ascii="Times New Roman" w:hAnsi="Times New Roman" w:cs="Times New Roman"/>
        </w:rPr>
        <w:t>3</w:t>
      </w:r>
      <w:r w:rsidR="0023775A" w:rsidRPr="0023775A">
        <w:rPr>
          <w:rFonts w:ascii="Times New Roman" w:hAnsi="Times New Roman" w:cs="Times New Roman"/>
          <w:vertAlign w:val="superscript"/>
        </w:rPr>
        <w:t>rd</w:t>
      </w:r>
      <w:r w:rsidR="0023775A">
        <w:rPr>
          <w:rFonts w:ascii="Times New Roman" w:hAnsi="Times New Roman" w:cs="Times New Roman"/>
        </w:rPr>
        <w:t xml:space="preserve"> November</w:t>
      </w:r>
      <w:r w:rsidRPr="00AB120D">
        <w:rPr>
          <w:rFonts w:ascii="Times New Roman" w:hAnsi="Times New Roman" w:cs="Times New Roman"/>
        </w:rPr>
        <w:t xml:space="preserve"> 2025]</w:t>
      </w:r>
      <w:r w:rsidR="0091197C">
        <w:rPr>
          <w:rFonts w:ascii="Times New Roman" w:hAnsi="Times New Roman" w:cs="Times New Roman"/>
        </w:rPr>
        <w:t>.</w:t>
      </w:r>
    </w:p>
  </w:footnote>
  <w:footnote w:id="12">
    <w:p w14:paraId="50E307F6" w14:textId="05FE160F" w:rsidR="00CB1D93" w:rsidRPr="00AB120D" w:rsidRDefault="00CB1D93">
      <w:pPr>
        <w:pStyle w:val="FootnoteText"/>
        <w:rPr>
          <w:rFonts w:ascii="Times New Roman" w:hAnsi="Times New Roman" w:cs="Times New Roman"/>
        </w:rPr>
      </w:pPr>
      <w:r w:rsidRPr="00AB120D">
        <w:rPr>
          <w:rStyle w:val="FootnoteReference"/>
          <w:rFonts w:ascii="Times New Roman" w:hAnsi="Times New Roman" w:cs="Times New Roman"/>
        </w:rPr>
        <w:footnoteRef/>
      </w:r>
      <w:r w:rsidRPr="00AB120D">
        <w:rPr>
          <w:rFonts w:ascii="Times New Roman" w:hAnsi="Times New Roman" w:cs="Times New Roman"/>
        </w:rPr>
        <w:t xml:space="preserve"> World Health Organization, </w:t>
      </w:r>
      <w:r w:rsidRPr="00AB120D">
        <w:rPr>
          <w:rFonts w:ascii="Times New Roman" w:hAnsi="Times New Roman" w:cs="Times New Roman"/>
          <w:i/>
          <w:iCs/>
        </w:rPr>
        <w:t>ICD-11</w:t>
      </w:r>
      <w:r w:rsidRPr="00AB120D">
        <w:rPr>
          <w:rFonts w:ascii="Times New Roman" w:hAnsi="Times New Roman" w:cs="Times New Roman"/>
        </w:rPr>
        <w:t>.</w:t>
      </w:r>
    </w:p>
  </w:footnote>
  <w:footnote w:id="13">
    <w:p w14:paraId="61E545C0" w14:textId="5E4D9BEC" w:rsidR="00AB120D" w:rsidRPr="00AB120D" w:rsidRDefault="00AB120D">
      <w:pPr>
        <w:pStyle w:val="FootnoteText"/>
        <w:rPr>
          <w:rFonts w:ascii="Times New Roman" w:hAnsi="Times New Roman" w:cs="Times New Roman"/>
        </w:rPr>
      </w:pPr>
      <w:r w:rsidRPr="00AB120D">
        <w:rPr>
          <w:rStyle w:val="FootnoteReference"/>
          <w:rFonts w:ascii="Times New Roman" w:hAnsi="Times New Roman" w:cs="Times New Roman"/>
        </w:rPr>
        <w:footnoteRef/>
      </w:r>
      <w:r w:rsidRPr="00AB120D">
        <w:rPr>
          <w:rFonts w:ascii="Times New Roman" w:hAnsi="Times New Roman" w:cs="Times New Roman"/>
        </w:rPr>
        <w:t xml:space="preserve"> Pete Walker, </w:t>
      </w:r>
      <w:r w:rsidRPr="00AB120D">
        <w:rPr>
          <w:rFonts w:ascii="Times New Roman" w:hAnsi="Times New Roman" w:cs="Times New Roman"/>
          <w:i/>
          <w:iCs/>
        </w:rPr>
        <w:t>Complex PTSD: From Surviving to Thriving: A Guide and Map for Recovering from Childhood Trauma</w:t>
      </w:r>
      <w:r w:rsidRPr="00AB120D">
        <w:rPr>
          <w:rFonts w:ascii="Times New Roman" w:hAnsi="Times New Roman" w:cs="Times New Roman"/>
        </w:rPr>
        <w:t xml:space="preserve"> (Lafayette, CA: Azure Coyote / CreateSpace, 2013), p.108.</w:t>
      </w:r>
    </w:p>
  </w:footnote>
  <w:footnote w:id="14">
    <w:p w14:paraId="1DCBD4B8" w14:textId="7105D14A" w:rsidR="00AB120D" w:rsidRDefault="00AB120D">
      <w:pPr>
        <w:pStyle w:val="FootnoteText"/>
      </w:pPr>
      <w:r w:rsidRPr="00AB120D">
        <w:rPr>
          <w:rStyle w:val="FootnoteReference"/>
          <w:rFonts w:ascii="Times New Roman" w:hAnsi="Times New Roman" w:cs="Times New Roman"/>
        </w:rPr>
        <w:footnoteRef/>
      </w:r>
      <w:r w:rsidRPr="00AB120D">
        <w:rPr>
          <w:rFonts w:ascii="Times New Roman" w:hAnsi="Times New Roman" w:cs="Times New Roman"/>
        </w:rPr>
        <w:t xml:space="preserve"> Walker, p.109.</w:t>
      </w:r>
    </w:p>
  </w:footnote>
  <w:footnote w:id="15">
    <w:p w14:paraId="6F65A08B" w14:textId="546F4DBC" w:rsidR="0023775A" w:rsidRPr="0023775A" w:rsidRDefault="0023775A">
      <w:pPr>
        <w:pStyle w:val="FootnoteText"/>
        <w:rPr>
          <w:rFonts w:ascii="Times New Roman" w:hAnsi="Times New Roman" w:cs="Times New Roman"/>
        </w:rPr>
      </w:pPr>
      <w:r w:rsidRPr="0023775A">
        <w:rPr>
          <w:rStyle w:val="FootnoteReference"/>
          <w:rFonts w:ascii="Times New Roman" w:hAnsi="Times New Roman" w:cs="Times New Roman"/>
        </w:rPr>
        <w:footnoteRef/>
      </w:r>
      <w:r w:rsidRPr="0023775A">
        <w:rPr>
          <w:rFonts w:ascii="Times New Roman" w:hAnsi="Times New Roman" w:cs="Times New Roman"/>
        </w:rPr>
        <w:t xml:space="preserve"> Michelle Katz, ‘Akedah &amp; Resilience’, </w:t>
      </w:r>
      <w:r w:rsidRPr="0023775A">
        <w:rPr>
          <w:rFonts w:ascii="Times New Roman" w:hAnsi="Times New Roman" w:cs="Times New Roman"/>
          <w:i/>
          <w:iCs/>
        </w:rPr>
        <w:t>Reconstructing Judaism</w:t>
      </w:r>
      <w:r w:rsidRPr="0023775A">
        <w:rPr>
          <w:rFonts w:ascii="Times New Roman" w:hAnsi="Times New Roman" w:cs="Times New Roman"/>
        </w:rPr>
        <w:t>, 15</w:t>
      </w:r>
      <w:r w:rsidRPr="0023775A">
        <w:rPr>
          <w:rFonts w:ascii="Times New Roman" w:hAnsi="Times New Roman" w:cs="Times New Roman"/>
          <w:vertAlign w:val="superscript"/>
        </w:rPr>
        <w:t>th</w:t>
      </w:r>
      <w:r w:rsidRPr="0023775A">
        <w:rPr>
          <w:rFonts w:ascii="Times New Roman" w:hAnsi="Times New Roman" w:cs="Times New Roman"/>
        </w:rPr>
        <w:t xml:space="preserve"> September 2025, </w:t>
      </w:r>
      <w:hyperlink r:id="rId2" w:tgtFrame="_new" w:history="1">
        <w:r w:rsidRPr="0023775A">
          <w:rPr>
            <w:rStyle w:val="Hyperlink"/>
            <w:rFonts w:ascii="Times New Roman" w:hAnsi="Times New Roman" w:cs="Times New Roman"/>
          </w:rPr>
          <w:t>https://www.reconstructingjudaism.org/article/akedah-resilience/</w:t>
        </w:r>
      </w:hyperlink>
      <w:r w:rsidRPr="0023775A">
        <w:rPr>
          <w:rFonts w:ascii="Times New Roman" w:hAnsi="Times New Roman" w:cs="Times New Roman"/>
        </w:rPr>
        <w:t xml:space="preserve"> [accessed 23</w:t>
      </w:r>
      <w:r w:rsidRPr="0023775A">
        <w:rPr>
          <w:rFonts w:ascii="Times New Roman" w:hAnsi="Times New Roman" w:cs="Times New Roman"/>
          <w:vertAlign w:val="superscript"/>
        </w:rPr>
        <w:t>rd</w:t>
      </w:r>
      <w:r w:rsidRPr="0023775A">
        <w:rPr>
          <w:rFonts w:ascii="Times New Roman" w:hAnsi="Times New Roman" w:cs="Times New Roman"/>
        </w:rPr>
        <w:t xml:space="preserve"> Nov</w:t>
      </w:r>
      <w:r>
        <w:rPr>
          <w:rFonts w:ascii="Times New Roman" w:hAnsi="Times New Roman" w:cs="Times New Roman"/>
        </w:rPr>
        <w:t xml:space="preserve">ember </w:t>
      </w:r>
      <w:r w:rsidRPr="0023775A">
        <w:rPr>
          <w:rFonts w:ascii="Times New Roman" w:hAnsi="Times New Roman" w:cs="Times New Roman"/>
        </w:rPr>
        <w:t>2025].</w:t>
      </w:r>
    </w:p>
  </w:footnote>
  <w:footnote w:id="16">
    <w:p w14:paraId="5DFC5248" w14:textId="01547EEE" w:rsidR="0023775A" w:rsidRDefault="0023775A">
      <w:pPr>
        <w:pStyle w:val="FootnoteText"/>
      </w:pPr>
      <w:r w:rsidRPr="0023775A">
        <w:rPr>
          <w:rStyle w:val="FootnoteReference"/>
          <w:rFonts w:ascii="Times New Roman" w:hAnsi="Times New Roman" w:cs="Times New Roman"/>
        </w:rPr>
        <w:footnoteRef/>
      </w:r>
      <w:r w:rsidRPr="0023775A">
        <w:rPr>
          <w:rFonts w:ascii="Times New Roman" w:hAnsi="Times New Roman" w:cs="Times New Roman"/>
        </w:rPr>
        <w:t xml:space="preserve"> Katz, ‘Akedah &amp; Resilience’.</w:t>
      </w:r>
    </w:p>
  </w:footnote>
  <w:footnote w:id="17">
    <w:p w14:paraId="51BC90DF" w14:textId="5A784792" w:rsidR="00E410C6" w:rsidRPr="000A6DDD" w:rsidRDefault="00E410C6">
      <w:pPr>
        <w:pStyle w:val="FootnoteText"/>
        <w:rPr>
          <w:rFonts w:ascii="Times New Roman" w:hAnsi="Times New Roman" w:cs="Times New Roman"/>
        </w:rPr>
      </w:pPr>
      <w:r w:rsidRPr="000A6DDD">
        <w:rPr>
          <w:rStyle w:val="FootnoteReference"/>
          <w:rFonts w:ascii="Times New Roman" w:hAnsi="Times New Roman" w:cs="Times New Roman"/>
        </w:rPr>
        <w:footnoteRef/>
      </w:r>
      <w:r w:rsidRPr="000A6DDD">
        <w:rPr>
          <w:rFonts w:ascii="Times New Roman" w:hAnsi="Times New Roman" w:cs="Times New Roman"/>
        </w:rPr>
        <w:t xml:space="preserve"> Spector, p.215</w:t>
      </w:r>
      <w:r w:rsidR="000A6DDD">
        <w:rPr>
          <w:rFonts w:ascii="Times New Roman" w:hAnsi="Times New Roman" w:cs="Times New Roman"/>
        </w:rPr>
        <w:t xml:space="preserve">. </w:t>
      </w:r>
    </w:p>
  </w:footnote>
  <w:footnote w:id="18">
    <w:p w14:paraId="0C3A9867" w14:textId="623DD914" w:rsidR="000A6DDD" w:rsidRPr="00194F70" w:rsidRDefault="000A6DDD">
      <w:pPr>
        <w:pStyle w:val="FootnoteText"/>
        <w:rPr>
          <w:rFonts w:ascii="Times New Roman" w:hAnsi="Times New Roman" w:cs="Times New Roman"/>
        </w:rPr>
      </w:pPr>
      <w:r w:rsidRPr="00B442C0">
        <w:rPr>
          <w:rStyle w:val="FootnoteReference"/>
          <w:rFonts w:ascii="Times New Roman" w:hAnsi="Times New Roman" w:cs="Times New Roman"/>
        </w:rPr>
        <w:footnoteRef/>
      </w:r>
      <w:r w:rsidRPr="00B442C0">
        <w:rPr>
          <w:rFonts w:ascii="Times New Roman" w:hAnsi="Times New Roman" w:cs="Times New Roman"/>
        </w:rPr>
        <w:t xml:space="preserve"> June F. Dickie, ‘Psychological Forces and Spiritual Encounters: The Bruising and Breakthrough of Jacob’, </w:t>
      </w:r>
      <w:r w:rsidRPr="00194F70">
        <w:rPr>
          <w:rFonts w:ascii="Times New Roman" w:hAnsi="Times New Roman" w:cs="Times New Roman"/>
          <w:i/>
          <w:iCs/>
        </w:rPr>
        <w:t>Old Testament Essays</w:t>
      </w:r>
      <w:r w:rsidRPr="00194F70">
        <w:rPr>
          <w:rFonts w:ascii="Times New Roman" w:hAnsi="Times New Roman" w:cs="Times New Roman"/>
        </w:rPr>
        <w:t xml:space="preserve"> </w:t>
      </w:r>
      <w:r w:rsidRPr="004069BE">
        <w:rPr>
          <w:rFonts w:ascii="Times New Roman" w:hAnsi="Times New Roman" w:cs="Times New Roman"/>
        </w:rPr>
        <w:t>35</w:t>
      </w:r>
      <w:r w:rsidRPr="00194F70">
        <w:rPr>
          <w:rFonts w:ascii="Times New Roman" w:hAnsi="Times New Roman" w:cs="Times New Roman"/>
        </w:rPr>
        <w:t>, no. 2 (2022), p.173.</w:t>
      </w:r>
    </w:p>
  </w:footnote>
  <w:footnote w:id="19">
    <w:p w14:paraId="1A825B25" w14:textId="3F64E320" w:rsidR="000A6DDD" w:rsidRPr="00B442C0" w:rsidRDefault="000A6DDD">
      <w:pPr>
        <w:pStyle w:val="FootnoteText"/>
        <w:rPr>
          <w:rFonts w:ascii="Times New Roman" w:hAnsi="Times New Roman" w:cs="Times New Roman"/>
        </w:rPr>
      </w:pPr>
      <w:r w:rsidRPr="00194F70">
        <w:rPr>
          <w:rStyle w:val="FootnoteReference"/>
          <w:rFonts w:ascii="Times New Roman" w:hAnsi="Times New Roman" w:cs="Times New Roman"/>
        </w:rPr>
        <w:footnoteRef/>
      </w:r>
      <w:r w:rsidRPr="00194F70">
        <w:rPr>
          <w:rFonts w:ascii="Times New Roman" w:hAnsi="Times New Roman" w:cs="Times New Roman"/>
        </w:rPr>
        <w:t xml:space="preserve"> </w:t>
      </w:r>
      <w:r w:rsidR="00194F70" w:rsidRPr="00194F70">
        <w:rPr>
          <w:rFonts w:ascii="Times New Roman" w:hAnsi="Times New Roman" w:cs="Times New Roman"/>
        </w:rPr>
        <w:t xml:space="preserve">Marion A. Stopyra, Joe J. Simon, Christiane </w:t>
      </w:r>
      <w:proofErr w:type="spellStart"/>
      <w:r w:rsidR="00194F70" w:rsidRPr="00194F70">
        <w:rPr>
          <w:rFonts w:ascii="Times New Roman" w:hAnsi="Times New Roman" w:cs="Times New Roman"/>
        </w:rPr>
        <w:t>Rheude</w:t>
      </w:r>
      <w:proofErr w:type="spellEnd"/>
      <w:r w:rsidR="00194F70" w:rsidRPr="00194F70">
        <w:rPr>
          <w:rFonts w:ascii="Times New Roman" w:hAnsi="Times New Roman" w:cs="Times New Roman"/>
        </w:rPr>
        <w:t xml:space="preserve"> and Christoph Nikendei, ‘Pathophysiological Aspects of Complex PTSD — A Neurobiological Account in Comparison to Classic Posttraumatic Stress Disorder and Borderline Personality Disorder’, </w:t>
      </w:r>
      <w:r w:rsidR="00194F70" w:rsidRPr="00194F70">
        <w:rPr>
          <w:rFonts w:ascii="Times New Roman" w:hAnsi="Times New Roman" w:cs="Times New Roman"/>
          <w:i/>
          <w:iCs/>
        </w:rPr>
        <w:t>Reviews in Neurosciences</w:t>
      </w:r>
      <w:r w:rsidR="00194F70" w:rsidRPr="00194F70">
        <w:rPr>
          <w:rFonts w:ascii="Times New Roman" w:hAnsi="Times New Roman" w:cs="Times New Roman"/>
        </w:rPr>
        <w:t xml:space="preserve"> 34.1 (2022), </w:t>
      </w:r>
      <w:r w:rsidR="00194F70">
        <w:rPr>
          <w:rFonts w:ascii="Times New Roman" w:hAnsi="Times New Roman" w:cs="Times New Roman"/>
        </w:rPr>
        <w:t>pp.</w:t>
      </w:r>
      <w:r w:rsidR="00194F70" w:rsidRPr="00194F70">
        <w:rPr>
          <w:rFonts w:ascii="Times New Roman" w:hAnsi="Times New Roman" w:cs="Times New Roman"/>
        </w:rPr>
        <w:t>103-128.</w:t>
      </w:r>
    </w:p>
  </w:footnote>
  <w:footnote w:id="20">
    <w:p w14:paraId="3EF570FE" w14:textId="79BDB1EC" w:rsidR="000A6DDD" w:rsidRPr="00B442C0" w:rsidRDefault="000A6DDD">
      <w:pPr>
        <w:pStyle w:val="FootnoteText"/>
        <w:rPr>
          <w:rFonts w:ascii="Times New Roman" w:hAnsi="Times New Roman" w:cs="Times New Roman"/>
        </w:rPr>
      </w:pPr>
      <w:r w:rsidRPr="00B442C0">
        <w:rPr>
          <w:rStyle w:val="FootnoteReference"/>
          <w:rFonts w:ascii="Times New Roman" w:hAnsi="Times New Roman" w:cs="Times New Roman"/>
        </w:rPr>
        <w:footnoteRef/>
      </w:r>
      <w:r w:rsidRPr="00B442C0">
        <w:rPr>
          <w:rFonts w:ascii="Times New Roman" w:hAnsi="Times New Roman" w:cs="Times New Roman"/>
        </w:rPr>
        <w:t xml:space="preserve"> Dickie, p.175.</w:t>
      </w:r>
    </w:p>
  </w:footnote>
  <w:footnote w:id="21">
    <w:p w14:paraId="413EAFE0" w14:textId="57AC7D8F" w:rsidR="00A37033" w:rsidRPr="00B442C0" w:rsidRDefault="00A37033">
      <w:pPr>
        <w:pStyle w:val="FootnoteText"/>
        <w:rPr>
          <w:rFonts w:ascii="Times New Roman" w:hAnsi="Times New Roman" w:cs="Times New Roman"/>
        </w:rPr>
      </w:pPr>
      <w:r w:rsidRPr="00B442C0">
        <w:rPr>
          <w:rStyle w:val="FootnoteReference"/>
          <w:rFonts w:ascii="Times New Roman" w:hAnsi="Times New Roman" w:cs="Times New Roman"/>
        </w:rPr>
        <w:footnoteRef/>
      </w:r>
      <w:r w:rsidRPr="00B442C0">
        <w:rPr>
          <w:rFonts w:ascii="Times New Roman" w:hAnsi="Times New Roman" w:cs="Times New Roman"/>
        </w:rPr>
        <w:t xml:space="preserve"> Walker, p.3.</w:t>
      </w:r>
    </w:p>
  </w:footnote>
  <w:footnote w:id="22">
    <w:p w14:paraId="6B98E07D" w14:textId="31D26788" w:rsidR="00A37033" w:rsidRDefault="00A37033">
      <w:pPr>
        <w:pStyle w:val="FootnoteText"/>
      </w:pPr>
      <w:r w:rsidRPr="00B442C0">
        <w:rPr>
          <w:rStyle w:val="FootnoteReference"/>
          <w:rFonts w:ascii="Times New Roman" w:hAnsi="Times New Roman" w:cs="Times New Roman"/>
        </w:rPr>
        <w:footnoteRef/>
      </w:r>
      <w:r w:rsidRPr="00B442C0">
        <w:rPr>
          <w:rFonts w:ascii="Times New Roman" w:hAnsi="Times New Roman" w:cs="Times New Roman"/>
        </w:rPr>
        <w:t xml:space="preserve"> Walker, p.134</w:t>
      </w:r>
      <w:r w:rsidR="008344C7">
        <w:rPr>
          <w:rFonts w:ascii="Times New Roman" w:hAnsi="Times New Roman" w:cs="Times New Roman"/>
        </w:rPr>
        <w:t>.</w:t>
      </w:r>
    </w:p>
  </w:footnote>
  <w:footnote w:id="23">
    <w:p w14:paraId="5BBCC5BA" w14:textId="620C9743" w:rsidR="005D0800" w:rsidRPr="005D0800" w:rsidRDefault="005D0800">
      <w:pPr>
        <w:pStyle w:val="FootnoteText"/>
        <w:rPr>
          <w:rFonts w:ascii="Times New Roman" w:hAnsi="Times New Roman" w:cs="Times New Roman"/>
        </w:rPr>
      </w:pPr>
      <w:r w:rsidRPr="005D0800">
        <w:rPr>
          <w:rStyle w:val="FootnoteReference"/>
          <w:rFonts w:ascii="Times New Roman" w:hAnsi="Times New Roman" w:cs="Times New Roman"/>
        </w:rPr>
        <w:footnoteRef/>
      </w:r>
      <w:r w:rsidRPr="005D0800">
        <w:rPr>
          <w:rFonts w:ascii="Times New Roman" w:hAnsi="Times New Roman" w:cs="Times New Roman"/>
        </w:rPr>
        <w:t xml:space="preserve"> Antony F. Campbell, ‘Preparatory Issues in Approaching Biblical Texts’, in </w:t>
      </w:r>
      <w:r w:rsidRPr="005D0800">
        <w:rPr>
          <w:rFonts w:ascii="Times New Roman" w:hAnsi="Times New Roman" w:cs="Times New Roman"/>
          <w:i/>
          <w:iCs/>
        </w:rPr>
        <w:t>The Blackwell Companion to the Hebrew Bible</w:t>
      </w:r>
      <w:r w:rsidRPr="005D0800">
        <w:rPr>
          <w:rFonts w:ascii="Times New Roman" w:hAnsi="Times New Roman" w:cs="Times New Roman"/>
        </w:rPr>
        <w:t>, ed. by Leo G. Perdue (Oxford: Wiley-Blackwell, 2001), p.11.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CEFFD" w14:textId="77777777" w:rsidR="008344C7" w:rsidRPr="00E902E4" w:rsidRDefault="008344C7" w:rsidP="008344C7">
    <w:pPr>
      <w:pStyle w:val="Header"/>
      <w:jc w:val="right"/>
      <w:rPr>
        <w:rFonts w:ascii="Times New Roman" w:hAnsi="Times New Roman" w:cs="Times New Roman"/>
        <w:sz w:val="24"/>
        <w:szCs w:val="24"/>
      </w:rPr>
    </w:pPr>
    <w:r w:rsidRPr="00E902E4">
      <w:rPr>
        <w:rFonts w:ascii="Times New Roman" w:hAnsi="Times New Roman" w:cs="Times New Roman"/>
        <w:sz w:val="24"/>
        <w:szCs w:val="24"/>
      </w:rPr>
      <w:t>Abigail Bird</w:t>
    </w:r>
  </w:p>
  <w:p w14:paraId="3DCFC62E" w14:textId="77777777" w:rsidR="008344C7" w:rsidRPr="00E902E4" w:rsidRDefault="008344C7" w:rsidP="008344C7">
    <w:pPr>
      <w:pStyle w:val="Header"/>
      <w:jc w:val="right"/>
      <w:rPr>
        <w:rFonts w:ascii="Times New Roman" w:hAnsi="Times New Roman" w:cs="Times New Roman"/>
        <w:sz w:val="24"/>
        <w:szCs w:val="24"/>
      </w:rPr>
    </w:pPr>
    <w:r w:rsidRPr="00E902E4">
      <w:rPr>
        <w:rFonts w:ascii="Times New Roman" w:hAnsi="Times New Roman" w:cs="Times New Roman"/>
        <w:sz w:val="24"/>
        <w:szCs w:val="24"/>
      </w:rPr>
      <w:t>From Patriarchs to Prophets</w:t>
    </w:r>
  </w:p>
  <w:p w14:paraId="69AF3F4E" w14:textId="77777777" w:rsidR="008344C7" w:rsidRDefault="008344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02993"/>
    <w:multiLevelType w:val="hybridMultilevel"/>
    <w:tmpl w:val="63067CF8"/>
    <w:lvl w:ilvl="0" w:tplc="B4F46F3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361C6"/>
    <w:multiLevelType w:val="hybridMultilevel"/>
    <w:tmpl w:val="6672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D7346"/>
    <w:multiLevelType w:val="hybridMultilevel"/>
    <w:tmpl w:val="5492D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27866"/>
    <w:multiLevelType w:val="hybridMultilevel"/>
    <w:tmpl w:val="EEDE6580"/>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C33601D"/>
    <w:multiLevelType w:val="hybridMultilevel"/>
    <w:tmpl w:val="4B7AF194"/>
    <w:lvl w:ilvl="0" w:tplc="03C874A4">
      <w:numFmt w:val="bullet"/>
      <w:lvlText w:val="-"/>
      <w:lvlJc w:val="left"/>
      <w:pPr>
        <w:ind w:left="1080" w:hanging="360"/>
      </w:pPr>
      <w:rPr>
        <w:rFonts w:ascii="Times New Roman" w:eastAsiaTheme="minorHAnsi" w:hAnsi="Times New Roman" w:cs="Times New Roman"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3294601"/>
    <w:multiLevelType w:val="hybridMultilevel"/>
    <w:tmpl w:val="72F80674"/>
    <w:lvl w:ilvl="0" w:tplc="9B2EBBD6">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34F81"/>
    <w:multiLevelType w:val="hybridMultilevel"/>
    <w:tmpl w:val="5CF0F32A"/>
    <w:lvl w:ilvl="0" w:tplc="842E5D9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FF64C7"/>
    <w:multiLevelType w:val="hybridMultilevel"/>
    <w:tmpl w:val="EAC8B1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4760187"/>
    <w:multiLevelType w:val="hybridMultilevel"/>
    <w:tmpl w:val="8C205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7598628">
    <w:abstractNumId w:val="3"/>
  </w:num>
  <w:num w:numId="2" w16cid:durableId="729888529">
    <w:abstractNumId w:val="7"/>
  </w:num>
  <w:num w:numId="3" w16cid:durableId="1852840345">
    <w:abstractNumId w:val="6"/>
  </w:num>
  <w:num w:numId="4" w16cid:durableId="902302310">
    <w:abstractNumId w:val="2"/>
  </w:num>
  <w:num w:numId="5" w16cid:durableId="1443645126">
    <w:abstractNumId w:val="8"/>
  </w:num>
  <w:num w:numId="6" w16cid:durableId="1100370527">
    <w:abstractNumId w:val="0"/>
  </w:num>
  <w:num w:numId="7" w16cid:durableId="1500734904">
    <w:abstractNumId w:val="1"/>
  </w:num>
  <w:num w:numId="8" w16cid:durableId="924802045">
    <w:abstractNumId w:val="5"/>
  </w:num>
  <w:num w:numId="9" w16cid:durableId="609544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552"/>
    <w:rsid w:val="00005434"/>
    <w:rsid w:val="00007807"/>
    <w:rsid w:val="000A6DDD"/>
    <w:rsid w:val="000C49DF"/>
    <w:rsid w:val="001104B1"/>
    <w:rsid w:val="00194F70"/>
    <w:rsid w:val="001A6851"/>
    <w:rsid w:val="001E7F97"/>
    <w:rsid w:val="00212F8D"/>
    <w:rsid w:val="0023775A"/>
    <w:rsid w:val="00242224"/>
    <w:rsid w:val="00256698"/>
    <w:rsid w:val="002F2C11"/>
    <w:rsid w:val="002F4A59"/>
    <w:rsid w:val="003725E5"/>
    <w:rsid w:val="003A3047"/>
    <w:rsid w:val="003C0FDE"/>
    <w:rsid w:val="003F2A88"/>
    <w:rsid w:val="004069BE"/>
    <w:rsid w:val="00435BAC"/>
    <w:rsid w:val="004927D4"/>
    <w:rsid w:val="004C3B09"/>
    <w:rsid w:val="004D561C"/>
    <w:rsid w:val="004E0ED6"/>
    <w:rsid w:val="004F0B5B"/>
    <w:rsid w:val="004F60EB"/>
    <w:rsid w:val="00503386"/>
    <w:rsid w:val="00506767"/>
    <w:rsid w:val="00545CF0"/>
    <w:rsid w:val="005A59B1"/>
    <w:rsid w:val="005D0800"/>
    <w:rsid w:val="0061735C"/>
    <w:rsid w:val="00665818"/>
    <w:rsid w:val="00691E44"/>
    <w:rsid w:val="006A096E"/>
    <w:rsid w:val="006D08DE"/>
    <w:rsid w:val="00791A51"/>
    <w:rsid w:val="007D6552"/>
    <w:rsid w:val="007E649C"/>
    <w:rsid w:val="008344C7"/>
    <w:rsid w:val="0091197C"/>
    <w:rsid w:val="0092257A"/>
    <w:rsid w:val="0095029F"/>
    <w:rsid w:val="00974548"/>
    <w:rsid w:val="00A37033"/>
    <w:rsid w:val="00A72F33"/>
    <w:rsid w:val="00AB120D"/>
    <w:rsid w:val="00AB7B15"/>
    <w:rsid w:val="00B2575E"/>
    <w:rsid w:val="00B43DE8"/>
    <w:rsid w:val="00B442C0"/>
    <w:rsid w:val="00B45608"/>
    <w:rsid w:val="00B56585"/>
    <w:rsid w:val="00BE50A2"/>
    <w:rsid w:val="00C15E2C"/>
    <w:rsid w:val="00CA21D8"/>
    <w:rsid w:val="00CB1D93"/>
    <w:rsid w:val="00D265A4"/>
    <w:rsid w:val="00D7651E"/>
    <w:rsid w:val="00DD73F7"/>
    <w:rsid w:val="00E410C6"/>
    <w:rsid w:val="00E56CE0"/>
    <w:rsid w:val="00E902E4"/>
    <w:rsid w:val="00E976E4"/>
    <w:rsid w:val="00EA4AFF"/>
    <w:rsid w:val="00EC23E6"/>
    <w:rsid w:val="00F25D87"/>
    <w:rsid w:val="00FB7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96003"/>
  <w15:chartTrackingRefBased/>
  <w15:docId w15:val="{46006716-77CC-46BB-A8A9-63FFCF915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552"/>
  </w:style>
  <w:style w:type="paragraph" w:styleId="Heading1">
    <w:name w:val="heading 1"/>
    <w:basedOn w:val="Normal"/>
    <w:next w:val="Normal"/>
    <w:link w:val="Heading1Char"/>
    <w:uiPriority w:val="9"/>
    <w:qFormat/>
    <w:rsid w:val="007D6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552"/>
    <w:rPr>
      <w:rFonts w:eastAsiaTheme="majorEastAsia" w:cstheme="majorBidi"/>
      <w:color w:val="272727" w:themeColor="text1" w:themeTint="D8"/>
    </w:rPr>
  </w:style>
  <w:style w:type="paragraph" w:styleId="Title">
    <w:name w:val="Title"/>
    <w:basedOn w:val="Normal"/>
    <w:next w:val="Normal"/>
    <w:link w:val="TitleChar"/>
    <w:uiPriority w:val="10"/>
    <w:qFormat/>
    <w:rsid w:val="007D6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6552"/>
    <w:rPr>
      <w:i/>
      <w:iCs/>
      <w:color w:val="404040" w:themeColor="text1" w:themeTint="BF"/>
    </w:rPr>
  </w:style>
  <w:style w:type="paragraph" w:styleId="ListParagraph">
    <w:name w:val="List Paragraph"/>
    <w:basedOn w:val="Normal"/>
    <w:uiPriority w:val="34"/>
    <w:qFormat/>
    <w:rsid w:val="007D6552"/>
    <w:pPr>
      <w:ind w:left="720"/>
      <w:contextualSpacing/>
    </w:pPr>
  </w:style>
  <w:style w:type="character" w:styleId="IntenseEmphasis">
    <w:name w:val="Intense Emphasis"/>
    <w:basedOn w:val="DefaultParagraphFont"/>
    <w:uiPriority w:val="21"/>
    <w:qFormat/>
    <w:rsid w:val="007D6552"/>
    <w:rPr>
      <w:i/>
      <w:iCs/>
      <w:color w:val="0F4761" w:themeColor="accent1" w:themeShade="BF"/>
    </w:rPr>
  </w:style>
  <w:style w:type="paragraph" w:styleId="IntenseQuote">
    <w:name w:val="Intense Quote"/>
    <w:basedOn w:val="Normal"/>
    <w:next w:val="Normal"/>
    <w:link w:val="IntenseQuoteChar"/>
    <w:uiPriority w:val="30"/>
    <w:qFormat/>
    <w:rsid w:val="007D6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552"/>
    <w:rPr>
      <w:i/>
      <w:iCs/>
      <w:color w:val="0F4761" w:themeColor="accent1" w:themeShade="BF"/>
    </w:rPr>
  </w:style>
  <w:style w:type="character" w:styleId="IntenseReference">
    <w:name w:val="Intense Reference"/>
    <w:basedOn w:val="DefaultParagraphFont"/>
    <w:uiPriority w:val="32"/>
    <w:qFormat/>
    <w:rsid w:val="007D6552"/>
    <w:rPr>
      <w:b/>
      <w:bCs/>
      <w:smallCaps/>
      <w:color w:val="0F4761" w:themeColor="accent1" w:themeShade="BF"/>
      <w:spacing w:val="5"/>
    </w:rPr>
  </w:style>
  <w:style w:type="character" w:styleId="Hyperlink">
    <w:name w:val="Hyperlink"/>
    <w:basedOn w:val="DefaultParagraphFont"/>
    <w:uiPriority w:val="99"/>
    <w:unhideWhenUsed/>
    <w:rsid w:val="00005434"/>
    <w:rPr>
      <w:color w:val="467886" w:themeColor="hyperlink"/>
      <w:u w:val="single"/>
    </w:rPr>
  </w:style>
  <w:style w:type="character" w:styleId="UnresolvedMention">
    <w:name w:val="Unresolved Mention"/>
    <w:basedOn w:val="DefaultParagraphFont"/>
    <w:uiPriority w:val="99"/>
    <w:semiHidden/>
    <w:unhideWhenUsed/>
    <w:rsid w:val="00005434"/>
    <w:rPr>
      <w:color w:val="605E5C"/>
      <w:shd w:val="clear" w:color="auto" w:fill="E1DFDD"/>
    </w:rPr>
  </w:style>
  <w:style w:type="paragraph" w:styleId="FootnoteText">
    <w:name w:val="footnote text"/>
    <w:basedOn w:val="Normal"/>
    <w:link w:val="FootnoteTextChar"/>
    <w:uiPriority w:val="99"/>
    <w:semiHidden/>
    <w:unhideWhenUsed/>
    <w:rsid w:val="009502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029F"/>
    <w:rPr>
      <w:sz w:val="20"/>
      <w:szCs w:val="20"/>
    </w:rPr>
  </w:style>
  <w:style w:type="character" w:styleId="FootnoteReference">
    <w:name w:val="footnote reference"/>
    <w:basedOn w:val="DefaultParagraphFont"/>
    <w:uiPriority w:val="99"/>
    <w:semiHidden/>
    <w:unhideWhenUsed/>
    <w:rsid w:val="0095029F"/>
    <w:rPr>
      <w:vertAlign w:val="superscript"/>
    </w:rPr>
  </w:style>
  <w:style w:type="paragraph" w:styleId="Header">
    <w:name w:val="header"/>
    <w:basedOn w:val="Normal"/>
    <w:link w:val="HeaderChar"/>
    <w:uiPriority w:val="99"/>
    <w:unhideWhenUsed/>
    <w:rsid w:val="00E90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2E4"/>
  </w:style>
  <w:style w:type="paragraph" w:styleId="Footer">
    <w:name w:val="footer"/>
    <w:basedOn w:val="Normal"/>
    <w:link w:val="FooterChar"/>
    <w:uiPriority w:val="99"/>
    <w:unhideWhenUsed/>
    <w:rsid w:val="00E90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constructingjudaism.org/article/akedah-resilience/?utm_source=chatgpt.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cd.who.int/browse/2025-01/mms/en"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reconstructingjudaism.org/article/akedah-resilience/?utm_source=chatgpt.com" TargetMode="External"/><Relationship Id="rId1" Type="http://schemas.openxmlformats.org/officeDocument/2006/relationships/hyperlink" Target="https://icd.who.int/browse/2025-01/mm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4ABCD-41CF-4237-BD8E-FD96881EF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10</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Bird [Sixth Form College]</dc:creator>
  <cp:keywords/>
  <dc:description/>
  <cp:lastModifiedBy>Abigail Bird [Sixth Form College]</cp:lastModifiedBy>
  <cp:revision>14</cp:revision>
  <dcterms:created xsi:type="dcterms:W3CDTF">2025-11-22T10:18:00Z</dcterms:created>
  <dcterms:modified xsi:type="dcterms:W3CDTF">2025-11-25T17:25:00Z</dcterms:modified>
</cp:coreProperties>
</file>