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1191" w:rsidRPr="001B1191" w:rsidRDefault="001B1191">
      <w:pPr>
        <w:rPr>
          <w:rFonts w:ascii="Calibri" w:eastAsia="Calibri" w:hAnsi="Calibri" w:cs="Calibri"/>
          <w:b/>
          <w:bCs/>
          <w:sz w:val="28"/>
          <w:szCs w:val="28"/>
          <w:u w:val="single"/>
        </w:rPr>
      </w:pPr>
      <w:r w:rsidRPr="001B1191">
        <w:rPr>
          <w:rFonts w:ascii="Calibri" w:eastAsia="Calibri" w:hAnsi="Calibri" w:cs="Calibri"/>
          <w:b/>
          <w:bCs/>
          <w:sz w:val="28"/>
          <w:szCs w:val="28"/>
          <w:u w:val="single"/>
        </w:rPr>
        <w:t>Thomas Doolan - 1700415</w:t>
      </w:r>
    </w:p>
    <w:p w:rsidR="006E3AE9" w:rsidRPr="001B1191" w:rsidRDefault="00485846">
      <w:pPr>
        <w:rPr>
          <w:rFonts w:ascii="Calibri" w:eastAsia="Calibri" w:hAnsi="Calibri" w:cs="Calibri"/>
          <w:b/>
          <w:bCs/>
          <w:sz w:val="28"/>
          <w:szCs w:val="28"/>
        </w:rPr>
      </w:pPr>
      <w:r w:rsidRPr="001B1191">
        <w:rPr>
          <w:rFonts w:ascii="Calibri" w:eastAsia="Calibri" w:hAnsi="Calibri" w:cs="Calibri"/>
          <w:b/>
          <w:bCs/>
          <w:sz w:val="28"/>
          <w:szCs w:val="28"/>
        </w:rPr>
        <w:t>Community/Response Policing/Policing roads/Conducting Investigations /Digital Policing</w:t>
      </w:r>
    </w:p>
    <w:p w:rsidR="00485846" w:rsidRDefault="00485846">
      <w:pPr>
        <w:rPr>
          <w:rFonts w:ascii="Arial" w:hAnsi="Arial" w:cs="Arial"/>
        </w:rPr>
      </w:pPr>
      <w:r w:rsidRPr="00485846">
        <w:rPr>
          <w:rFonts w:ascii="Arial" w:hAnsi="Arial" w:cs="Arial"/>
        </w:rPr>
        <w:t>T</w:t>
      </w:r>
      <w:bookmarkStart w:id="0" w:name="_GoBack"/>
      <w:bookmarkEnd w:id="0"/>
      <w:r w:rsidRPr="00485846">
        <w:rPr>
          <w:rFonts w:ascii="Arial" w:hAnsi="Arial" w:cs="Arial"/>
        </w:rPr>
        <w:t>itle 2: Critically evaluate the role of the police in policing the roads (application of regulations)</w:t>
      </w:r>
    </w:p>
    <w:p w:rsidR="000D7F3C" w:rsidRPr="000D7F3C" w:rsidRDefault="000D7F3C" w:rsidP="00485846">
      <w:pPr>
        <w:spacing w:line="360" w:lineRule="auto"/>
        <w:jc w:val="both"/>
        <w:rPr>
          <w:rFonts w:ascii="Arial" w:hAnsi="Arial" w:cs="Arial"/>
          <w:b/>
          <w:bCs/>
          <w:u w:val="single"/>
        </w:rPr>
      </w:pPr>
      <w:r w:rsidRPr="000D7F3C">
        <w:rPr>
          <w:rFonts w:ascii="Arial" w:hAnsi="Arial" w:cs="Arial"/>
          <w:b/>
          <w:bCs/>
          <w:u w:val="single"/>
        </w:rPr>
        <w:t>Introduction</w:t>
      </w:r>
    </w:p>
    <w:p w:rsidR="000F7A90" w:rsidRDefault="000A1B90" w:rsidP="00485846">
      <w:pPr>
        <w:spacing w:line="360" w:lineRule="auto"/>
        <w:jc w:val="both"/>
        <w:rPr>
          <w:rFonts w:ascii="Arial" w:hAnsi="Arial" w:cs="Arial"/>
        </w:rPr>
      </w:pPr>
      <w:r>
        <w:rPr>
          <w:rFonts w:ascii="Arial" w:hAnsi="Arial" w:cs="Arial"/>
        </w:rPr>
        <w:t xml:space="preserve">Throughout a police officer’s probationary period, they will have the opportunities to experience first-hand the instrumental role played within the force by roads policing units in the effective and efficient policing of the roads, by preventing and disrupting criminal activity. </w:t>
      </w:r>
      <w:r w:rsidR="007C24B0">
        <w:rPr>
          <w:rFonts w:ascii="Arial" w:hAnsi="Arial" w:cs="Arial"/>
        </w:rPr>
        <w:t>Corbett (2008) states that roads policing enjoys an elevated profile among the public, and for many roads policing units are the public face of the police. This is down to the roads facilitating mobility of the public and underpin the smooth functioning of their lives, which is evidenced by the chaos th</w:t>
      </w:r>
      <w:r w:rsidR="00CD55A8">
        <w:rPr>
          <w:rFonts w:ascii="Arial" w:hAnsi="Arial" w:cs="Arial"/>
        </w:rPr>
        <w:t>at can arise from road closures. Corbett states that this centrality of the roads is what ensures the high importance of roads policing for roads users</w:t>
      </w:r>
      <w:r w:rsidR="00E01DFB">
        <w:rPr>
          <w:rFonts w:ascii="Arial" w:hAnsi="Arial" w:cs="Arial"/>
        </w:rPr>
        <w:t xml:space="preserve">, as when disruption does occur on the roads, the public are most likely to look to the roads police for assistance. </w:t>
      </w:r>
      <w:r w:rsidR="000F7A90">
        <w:rPr>
          <w:rFonts w:ascii="Arial" w:hAnsi="Arial" w:cs="Arial"/>
        </w:rPr>
        <w:t xml:space="preserve">Bates (2014) states that road policing is an important component of programs designed to alter road user behaviour, as the use of theory to underpin such programs becomes more prevalent. </w:t>
      </w:r>
    </w:p>
    <w:p w:rsidR="00505179" w:rsidRDefault="0015242E" w:rsidP="00485846">
      <w:pPr>
        <w:spacing w:line="360" w:lineRule="auto"/>
        <w:jc w:val="both"/>
        <w:rPr>
          <w:rFonts w:ascii="Arial" w:hAnsi="Arial" w:cs="Arial"/>
        </w:rPr>
      </w:pPr>
      <w:r>
        <w:rPr>
          <w:rFonts w:ascii="Arial" w:hAnsi="Arial" w:cs="Arial"/>
        </w:rPr>
        <w:t xml:space="preserve">With this in mind, throughout this essay I will look to critically evaluate the role of the police in policing the roads, and evaluate their effectiveness and efficiency when it comes to upholding the law, and applying their regulations throughout the course of their duties. </w:t>
      </w:r>
      <w:r w:rsidR="000D7F3C">
        <w:rPr>
          <w:rFonts w:ascii="Arial" w:hAnsi="Arial" w:cs="Arial"/>
        </w:rPr>
        <w:t xml:space="preserve">I will split this essay into 3 main components to evaluate the effectiveness of roads policing units, namely; Procedural Justice, Use of Modern Technology, and Effectiveness in Upholding the Roads Regulations. </w:t>
      </w:r>
    </w:p>
    <w:p w:rsidR="00D573B6" w:rsidRPr="00D573B6" w:rsidRDefault="00D573B6" w:rsidP="00485846">
      <w:pPr>
        <w:spacing w:line="360" w:lineRule="auto"/>
        <w:jc w:val="both"/>
        <w:rPr>
          <w:rFonts w:ascii="Arial" w:hAnsi="Arial" w:cs="Arial"/>
          <w:b/>
          <w:u w:val="single"/>
        </w:rPr>
      </w:pPr>
      <w:r>
        <w:rPr>
          <w:rFonts w:ascii="Arial" w:hAnsi="Arial" w:cs="Arial"/>
          <w:b/>
          <w:u w:val="single"/>
        </w:rPr>
        <w:t>Roads Policing and Procedural Justice</w:t>
      </w:r>
    </w:p>
    <w:p w:rsidR="000F7A90" w:rsidRDefault="000F7A90" w:rsidP="00485846">
      <w:pPr>
        <w:spacing w:line="360" w:lineRule="auto"/>
        <w:jc w:val="both"/>
        <w:rPr>
          <w:rFonts w:ascii="Arial" w:hAnsi="Arial" w:cs="Arial"/>
        </w:rPr>
      </w:pPr>
      <w:r>
        <w:rPr>
          <w:rFonts w:ascii="Arial" w:hAnsi="Arial" w:cs="Arial"/>
        </w:rPr>
        <w:t xml:space="preserve">Bates (2014) suggests that a theory that may be useful in examining the efficiency of roads policing is that of procedural justice, the concept of which suggests that how the police treat people when they interact with them is very important. </w:t>
      </w:r>
      <w:bookmarkStart w:id="1" w:name="_Hlk58679117"/>
      <w:r w:rsidR="001403D3">
        <w:rPr>
          <w:rFonts w:ascii="Arial" w:hAnsi="Arial" w:cs="Arial"/>
        </w:rPr>
        <w:t>Bottoms (2012) provides that procedural justice is the quality of decision making procedures and fairness in the way citizens are personally treated by law enforcement officials.</w:t>
      </w:r>
      <w:bookmarkEnd w:id="1"/>
      <w:r w:rsidR="001403D3">
        <w:rPr>
          <w:rFonts w:ascii="Arial" w:hAnsi="Arial" w:cs="Arial"/>
        </w:rPr>
        <w:t xml:space="preserve"> </w:t>
      </w:r>
      <w:r>
        <w:rPr>
          <w:rFonts w:ascii="Arial" w:hAnsi="Arial" w:cs="Arial"/>
        </w:rPr>
        <w:t>Bates highlights that procedural justice has four elements: neutra</w:t>
      </w:r>
      <w:r w:rsidR="00D573B6">
        <w:rPr>
          <w:rFonts w:ascii="Arial" w:hAnsi="Arial" w:cs="Arial"/>
        </w:rPr>
        <w:t xml:space="preserve">lity, respect, trust and voice, and that during interactions between the police and the public where procedural justice are present, individuals are more likely to comply with the direction of, and to cooperate with, the police. This suggests that the police as a service are more likely to gain compliance of the public if they are to interact with them without implementing bias towards them, and engage with the public with respect in their </w:t>
      </w:r>
      <w:r w:rsidR="00D573B6">
        <w:rPr>
          <w:rFonts w:ascii="Arial" w:hAnsi="Arial" w:cs="Arial"/>
        </w:rPr>
        <w:lastRenderedPageBreak/>
        <w:t xml:space="preserve">conversations and direction. The police are also more likely to gain the cooperation of the public by gaining their trust, through actions and voice, being seen on the roads and taking control in high pressure situations is an example of how this can be done. This suggests that roads policing units are more likely to gain the cooperation of members of public by engaging with them in a respectful manner, but also an authoritative manner, when enforcing the road regulations on a day to day basis. </w:t>
      </w:r>
    </w:p>
    <w:p w:rsidR="000F7A90" w:rsidRDefault="00D573B6" w:rsidP="00485846">
      <w:pPr>
        <w:spacing w:line="360" w:lineRule="auto"/>
        <w:jc w:val="both"/>
        <w:rPr>
          <w:rFonts w:ascii="Arial" w:hAnsi="Arial" w:cs="Arial"/>
        </w:rPr>
      </w:pPr>
      <w:r>
        <w:rPr>
          <w:rFonts w:ascii="Arial" w:hAnsi="Arial" w:cs="Arial"/>
        </w:rPr>
        <w:t xml:space="preserve">Traffic law enforcement programs are used worldwide to alter driver behaviour in an attempt to enhance road safety, meaning roads policing units represent a key component of the enforcement process (Bates, </w:t>
      </w:r>
      <w:proofErr w:type="spellStart"/>
      <w:r>
        <w:rPr>
          <w:rFonts w:ascii="Arial" w:hAnsi="Arial" w:cs="Arial"/>
        </w:rPr>
        <w:t>Soole</w:t>
      </w:r>
      <w:proofErr w:type="spellEnd"/>
      <w:r>
        <w:rPr>
          <w:rFonts w:ascii="Arial" w:hAnsi="Arial" w:cs="Arial"/>
        </w:rPr>
        <w:t xml:space="preserve">, &amp; Watson, 2012; </w:t>
      </w:r>
      <w:proofErr w:type="spellStart"/>
      <w:r>
        <w:rPr>
          <w:rFonts w:ascii="Arial" w:hAnsi="Arial" w:cs="Arial"/>
        </w:rPr>
        <w:t>Stanoje</w:t>
      </w:r>
      <w:r w:rsidR="00AF357B">
        <w:rPr>
          <w:rFonts w:ascii="Arial" w:hAnsi="Arial" w:cs="Arial"/>
        </w:rPr>
        <w:t>vic</w:t>
      </w:r>
      <w:proofErr w:type="spellEnd"/>
      <w:r w:rsidR="00AF357B">
        <w:rPr>
          <w:rFonts w:ascii="Arial" w:hAnsi="Arial" w:cs="Arial"/>
        </w:rPr>
        <w:t xml:space="preserve">, Jovanovic, &amp; </w:t>
      </w:r>
      <w:proofErr w:type="spellStart"/>
      <w:r w:rsidR="00AF357B">
        <w:rPr>
          <w:rFonts w:ascii="Arial" w:hAnsi="Arial" w:cs="Arial"/>
        </w:rPr>
        <w:t>Lajunen</w:t>
      </w:r>
      <w:proofErr w:type="spellEnd"/>
      <w:r w:rsidR="00AF357B">
        <w:rPr>
          <w:rFonts w:ascii="Arial" w:hAnsi="Arial" w:cs="Arial"/>
        </w:rPr>
        <w:t xml:space="preserve">, 2013; Watson, </w:t>
      </w:r>
      <w:proofErr w:type="spellStart"/>
      <w:r w:rsidR="00AF357B">
        <w:rPr>
          <w:rFonts w:ascii="Arial" w:hAnsi="Arial" w:cs="Arial"/>
        </w:rPr>
        <w:t>Siskind</w:t>
      </w:r>
      <w:proofErr w:type="spellEnd"/>
      <w:r w:rsidR="00AF357B">
        <w:rPr>
          <w:rFonts w:ascii="Arial" w:hAnsi="Arial" w:cs="Arial"/>
        </w:rPr>
        <w:t xml:space="preserve">, </w:t>
      </w:r>
      <w:proofErr w:type="spellStart"/>
      <w:r w:rsidR="00AF357B">
        <w:rPr>
          <w:rFonts w:ascii="Arial" w:hAnsi="Arial" w:cs="Arial"/>
        </w:rPr>
        <w:t>Fleiter</w:t>
      </w:r>
      <w:proofErr w:type="spellEnd"/>
      <w:r w:rsidR="00AF357B">
        <w:rPr>
          <w:rFonts w:ascii="Arial" w:hAnsi="Arial" w:cs="Arial"/>
        </w:rPr>
        <w:t xml:space="preserve">, &amp; Watson, 2010). There are many specific behaviours for which policing and enforcement programs are important for, such as </w:t>
      </w:r>
      <w:r w:rsidR="00AF357B" w:rsidRPr="00AF357B">
        <w:rPr>
          <w:rFonts w:ascii="Arial" w:hAnsi="Arial" w:cs="Arial"/>
        </w:rPr>
        <w:t xml:space="preserve">drink driving (Davey &amp; Freeman, 2011; Ferris et al., 2013; Watson &amp; Freeman, 2007), drug driving (Watling, Palk, Freeman, &amp; Davey, 2010), speeding (He, King, Watson, </w:t>
      </w:r>
      <w:proofErr w:type="spellStart"/>
      <w:r w:rsidR="00AF357B" w:rsidRPr="00AF357B">
        <w:rPr>
          <w:rFonts w:ascii="Arial" w:hAnsi="Arial" w:cs="Arial"/>
        </w:rPr>
        <w:t>Rakotonirainy</w:t>
      </w:r>
      <w:proofErr w:type="spellEnd"/>
      <w:r w:rsidR="00AF357B" w:rsidRPr="00AF357B">
        <w:rPr>
          <w:rFonts w:ascii="Arial" w:hAnsi="Arial" w:cs="Arial"/>
        </w:rPr>
        <w:t xml:space="preserve">, &amp; </w:t>
      </w:r>
      <w:proofErr w:type="spellStart"/>
      <w:r w:rsidR="00AF357B" w:rsidRPr="00AF357B">
        <w:rPr>
          <w:rFonts w:ascii="Arial" w:hAnsi="Arial" w:cs="Arial"/>
        </w:rPr>
        <w:t>Fleiter</w:t>
      </w:r>
      <w:proofErr w:type="spellEnd"/>
      <w:r w:rsidR="00AF357B" w:rsidRPr="00AF357B">
        <w:rPr>
          <w:rFonts w:ascii="Arial" w:hAnsi="Arial" w:cs="Arial"/>
        </w:rPr>
        <w:t xml:space="preserve">, 2013; </w:t>
      </w:r>
      <w:proofErr w:type="spellStart"/>
      <w:r w:rsidR="00AF357B" w:rsidRPr="00AF357B">
        <w:rPr>
          <w:rFonts w:ascii="Arial" w:hAnsi="Arial" w:cs="Arial"/>
        </w:rPr>
        <w:t>Soole</w:t>
      </w:r>
      <w:proofErr w:type="spellEnd"/>
      <w:r w:rsidR="00AF357B" w:rsidRPr="00AF357B">
        <w:rPr>
          <w:rFonts w:ascii="Arial" w:hAnsi="Arial" w:cs="Arial"/>
        </w:rPr>
        <w:t xml:space="preserve">, </w:t>
      </w:r>
      <w:proofErr w:type="spellStart"/>
      <w:r w:rsidR="00AF357B" w:rsidRPr="00AF357B">
        <w:rPr>
          <w:rFonts w:ascii="Arial" w:hAnsi="Arial" w:cs="Arial"/>
        </w:rPr>
        <w:t>Fleiter</w:t>
      </w:r>
      <w:proofErr w:type="spellEnd"/>
      <w:r w:rsidR="00AF357B" w:rsidRPr="00AF357B">
        <w:rPr>
          <w:rFonts w:ascii="Arial" w:hAnsi="Arial" w:cs="Arial"/>
        </w:rPr>
        <w:t xml:space="preserve">, &amp; Watson, 2013; </w:t>
      </w:r>
      <w:proofErr w:type="spellStart"/>
      <w:r w:rsidR="00AF357B" w:rsidRPr="00AF357B">
        <w:rPr>
          <w:rFonts w:ascii="Arial" w:hAnsi="Arial" w:cs="Arial"/>
        </w:rPr>
        <w:t>Soole</w:t>
      </w:r>
      <w:proofErr w:type="spellEnd"/>
      <w:r w:rsidR="00AF357B" w:rsidRPr="00AF357B">
        <w:rPr>
          <w:rFonts w:ascii="Arial" w:hAnsi="Arial" w:cs="Arial"/>
        </w:rPr>
        <w:t xml:space="preserve">, Watson, &amp; </w:t>
      </w:r>
      <w:proofErr w:type="spellStart"/>
      <w:r w:rsidR="00AF357B" w:rsidRPr="00AF357B">
        <w:rPr>
          <w:rFonts w:ascii="Arial" w:hAnsi="Arial" w:cs="Arial"/>
        </w:rPr>
        <w:t>Fleiter</w:t>
      </w:r>
      <w:proofErr w:type="spellEnd"/>
      <w:r w:rsidR="00AF357B" w:rsidRPr="00AF357B">
        <w:rPr>
          <w:rFonts w:ascii="Arial" w:hAnsi="Arial" w:cs="Arial"/>
        </w:rPr>
        <w:t xml:space="preserve">, 2013), red light running (Porter, Johnson, &amp; Bland, 2013; </w:t>
      </w:r>
      <w:proofErr w:type="spellStart"/>
      <w:r w:rsidR="00AF357B" w:rsidRPr="00AF357B">
        <w:rPr>
          <w:rFonts w:ascii="Arial" w:hAnsi="Arial" w:cs="Arial"/>
        </w:rPr>
        <w:t>Pulugurtha</w:t>
      </w:r>
      <w:proofErr w:type="spellEnd"/>
      <w:r w:rsidR="00AF357B" w:rsidRPr="00AF357B">
        <w:rPr>
          <w:rFonts w:ascii="Arial" w:hAnsi="Arial" w:cs="Arial"/>
        </w:rPr>
        <w:t xml:space="preserve"> &amp; </w:t>
      </w:r>
      <w:proofErr w:type="spellStart"/>
      <w:r w:rsidR="00AF357B" w:rsidRPr="00AF357B">
        <w:rPr>
          <w:rFonts w:ascii="Arial" w:hAnsi="Arial" w:cs="Arial"/>
        </w:rPr>
        <w:t>Otturu</w:t>
      </w:r>
      <w:proofErr w:type="spellEnd"/>
      <w:r w:rsidR="00AF357B" w:rsidRPr="00AF357B">
        <w:rPr>
          <w:rFonts w:ascii="Arial" w:hAnsi="Arial" w:cs="Arial"/>
        </w:rPr>
        <w:t xml:space="preserve">, 2014) and seat belt use (Faulks, Lane, &amp; Irwin, 2012; </w:t>
      </w:r>
      <w:proofErr w:type="spellStart"/>
      <w:r w:rsidR="00AF357B" w:rsidRPr="00AF357B">
        <w:rPr>
          <w:rFonts w:ascii="Arial" w:hAnsi="Arial" w:cs="Arial"/>
        </w:rPr>
        <w:t>Stanojevic</w:t>
      </w:r>
      <w:proofErr w:type="spellEnd"/>
      <w:r w:rsidR="00AF357B" w:rsidRPr="00AF357B">
        <w:rPr>
          <w:rFonts w:ascii="Arial" w:hAnsi="Arial" w:cs="Arial"/>
        </w:rPr>
        <w:t xml:space="preserve"> et al., 2013).</w:t>
      </w:r>
      <w:r w:rsidR="00AF357B">
        <w:rPr>
          <w:rFonts w:ascii="Arial" w:hAnsi="Arial" w:cs="Arial"/>
        </w:rPr>
        <w:t xml:space="preserve"> Roads policing is also imperative in managing the behaviour of different types of road user groups such as young drivers (Bates et al., 2014), motorcyclists (</w:t>
      </w:r>
      <w:proofErr w:type="spellStart"/>
      <w:r w:rsidR="00AF357B">
        <w:rPr>
          <w:rFonts w:ascii="Arial" w:hAnsi="Arial" w:cs="Arial"/>
        </w:rPr>
        <w:t>Hyder</w:t>
      </w:r>
      <w:proofErr w:type="spellEnd"/>
      <w:r w:rsidR="00AF357B">
        <w:rPr>
          <w:rFonts w:ascii="Arial" w:hAnsi="Arial" w:cs="Arial"/>
        </w:rPr>
        <w:t xml:space="preserve">, Waters, Phillips, &amp; Rehwinkel, 2007) and cyclists (Johnson, Charlton, Oxley, &amp; Newstead, 2013). This variety of groups highlights the vast amount of challenges and different types of ‘offenders’ that road policing units are encountering on a regular basis in their attempts to uphold the law and enforce the road regulations throughout their day-to-day duties.  </w:t>
      </w:r>
    </w:p>
    <w:p w:rsidR="009A26E9" w:rsidRDefault="00194E97" w:rsidP="009A26E9">
      <w:pPr>
        <w:spacing w:line="360" w:lineRule="auto"/>
        <w:jc w:val="both"/>
        <w:rPr>
          <w:rFonts w:ascii="Arial" w:hAnsi="Arial" w:cs="Arial"/>
        </w:rPr>
      </w:pPr>
      <w:r>
        <w:rPr>
          <w:rFonts w:ascii="Arial" w:hAnsi="Arial" w:cs="Arial"/>
        </w:rPr>
        <w:t xml:space="preserve">Research suggests that interactions between police and citizens are most frequent </w:t>
      </w:r>
      <w:r w:rsidR="00362619">
        <w:rPr>
          <w:rFonts w:ascii="Arial" w:hAnsi="Arial" w:cs="Arial"/>
        </w:rPr>
        <w:t xml:space="preserve">at traffic stops (Engel, 2005), and that it is highly important to incorporate the 4 principles of procedural justice when the contact is initiated by the police (Murphy 2009; </w:t>
      </w:r>
      <w:proofErr w:type="spellStart"/>
      <w:r w:rsidR="00362619">
        <w:rPr>
          <w:rFonts w:ascii="Arial" w:hAnsi="Arial" w:cs="Arial"/>
        </w:rPr>
        <w:t>Skogan</w:t>
      </w:r>
      <w:proofErr w:type="spellEnd"/>
      <w:r w:rsidR="00362619">
        <w:rPr>
          <w:rFonts w:ascii="Arial" w:hAnsi="Arial" w:cs="Arial"/>
        </w:rPr>
        <w:t xml:space="preserve">, 2005), as it is during traffic stops. </w:t>
      </w:r>
      <w:r w:rsidR="005549A6">
        <w:rPr>
          <w:rFonts w:ascii="Arial" w:hAnsi="Arial" w:cs="Arial"/>
        </w:rPr>
        <w:t>As previously mentioned, there is a significant amount of work that outlines how procedural justice increases public co-operation and compliance with police, however research suggests that a number of road users who have been identified committing offences, perceive speed cameras to be consistent but unfair</w:t>
      </w:r>
      <w:r w:rsidR="009A26E9">
        <w:rPr>
          <w:rFonts w:ascii="Arial" w:hAnsi="Arial" w:cs="Arial"/>
        </w:rPr>
        <w:t>, as drivers prefer to have an interaction with a police officer when they offend</w:t>
      </w:r>
      <w:r w:rsidR="005549A6">
        <w:rPr>
          <w:rFonts w:ascii="Arial" w:hAnsi="Arial" w:cs="Arial"/>
        </w:rPr>
        <w:t xml:space="preserve"> (Wells, 2008), due to the fact they do not allow individuals to have a voice within the process unless they attend court to explain why they were engaging in speeding.</w:t>
      </w:r>
      <w:r w:rsidR="009A26E9">
        <w:rPr>
          <w:rFonts w:ascii="Arial" w:hAnsi="Arial" w:cs="Arial"/>
        </w:rPr>
        <w:t xml:space="preserve"> A further reason for this is that the offender may feel like they receive their punishment in a timelier manner, than the way in which they do when they receive their punishment via a fine by a speed camera. </w:t>
      </w:r>
      <w:r w:rsidR="005549A6">
        <w:rPr>
          <w:rFonts w:ascii="Arial" w:hAnsi="Arial" w:cs="Arial"/>
        </w:rPr>
        <w:t xml:space="preserve">This is supported by comments from a sample of road users who had collected points for speeding offences, stating that there are various aspects of the system that they consider to be unfair. These beliefs included: </w:t>
      </w:r>
      <w:r w:rsidR="005549A6" w:rsidRPr="005549A6">
        <w:rPr>
          <w:rFonts w:ascii="Arial" w:hAnsi="Arial" w:cs="Arial"/>
        </w:rPr>
        <w:t xml:space="preserve">the placement of speed cameras, perceptions that speed cameras were used to raise revenue and the </w:t>
      </w:r>
      <w:r w:rsidR="005549A6" w:rsidRPr="005549A6">
        <w:rPr>
          <w:rFonts w:ascii="Arial" w:hAnsi="Arial" w:cs="Arial"/>
        </w:rPr>
        <w:lastRenderedPageBreak/>
        <w:t>penalty points system (Corbett &amp; Grayson, 2010).</w:t>
      </w:r>
      <w:r w:rsidR="005549A6">
        <w:rPr>
          <w:rFonts w:ascii="Arial" w:hAnsi="Arial" w:cs="Arial"/>
        </w:rPr>
        <w:t xml:space="preserve"> </w:t>
      </w:r>
      <w:r w:rsidR="009A26E9">
        <w:rPr>
          <w:rFonts w:ascii="Arial" w:hAnsi="Arial" w:cs="Arial"/>
        </w:rPr>
        <w:t xml:space="preserve">Further research conducted by Freeman et al., (2017a &amp; 2017b) supports this further, highlighting that when it comes to camera detected offences, individuals perceive punishment will be certain but not necessarily swift, and therefore, the overall deterrent effect of the speed cameras is diminished. </w:t>
      </w:r>
      <w:r w:rsidR="00B159FB">
        <w:rPr>
          <w:rFonts w:ascii="Arial" w:hAnsi="Arial" w:cs="Arial"/>
        </w:rPr>
        <w:t>Freeman adds that research suggests that young drivers are more likely to perceive penalties for speeding are applied less swiftly when compared with older drivers.</w:t>
      </w:r>
    </w:p>
    <w:p w:rsidR="000F7A90" w:rsidRDefault="005549A6" w:rsidP="00485846">
      <w:pPr>
        <w:spacing w:line="360" w:lineRule="auto"/>
        <w:jc w:val="both"/>
        <w:rPr>
          <w:rFonts w:ascii="Arial" w:hAnsi="Arial" w:cs="Arial"/>
        </w:rPr>
      </w:pPr>
      <w:r>
        <w:rPr>
          <w:rFonts w:ascii="Arial" w:hAnsi="Arial" w:cs="Arial"/>
        </w:rPr>
        <w:t xml:space="preserve">However, in disagreement with this, Cooper (2010) states that speed cameras can be considered a fairer approach to identifying those responsible for speeding as they treat all vehicles the same regardless of driver characteristics. </w:t>
      </w:r>
      <w:r w:rsidR="000D462C">
        <w:rPr>
          <w:rFonts w:ascii="Arial" w:hAnsi="Arial" w:cs="Arial"/>
        </w:rPr>
        <w:t>More focus group research sessions within offending drivers suggested that they were more supportive of speed cameras when they are operated in an overt and transparent manner (</w:t>
      </w:r>
      <w:proofErr w:type="spellStart"/>
      <w:r w:rsidR="000D462C">
        <w:rPr>
          <w:rFonts w:ascii="Arial" w:hAnsi="Arial" w:cs="Arial"/>
        </w:rPr>
        <w:t>Soole</w:t>
      </w:r>
      <w:proofErr w:type="spellEnd"/>
      <w:r w:rsidR="000D462C">
        <w:rPr>
          <w:rFonts w:ascii="Arial" w:hAnsi="Arial" w:cs="Arial"/>
        </w:rPr>
        <w:t xml:space="preserve">, Lennon, &amp; Watson, 2008), suggesting that there is disharmony in the way in which speed cameras are deployed on the roads, and this is an area of procedural justice where authorities can look to make improvements in the coming years. </w:t>
      </w:r>
    </w:p>
    <w:p w:rsidR="001D72C0" w:rsidRDefault="005C23CC" w:rsidP="00485846">
      <w:pPr>
        <w:spacing w:line="360" w:lineRule="auto"/>
        <w:jc w:val="both"/>
        <w:rPr>
          <w:rFonts w:ascii="Arial" w:hAnsi="Arial" w:cs="Arial"/>
        </w:rPr>
      </w:pPr>
      <w:r>
        <w:rPr>
          <w:rFonts w:ascii="Arial" w:hAnsi="Arial" w:cs="Arial"/>
        </w:rPr>
        <w:t xml:space="preserve">Tyler and Folger (1980) considered the effect of procedural justice in two different types of interactions: where a member of public </w:t>
      </w:r>
      <w:r w:rsidR="001D72C0">
        <w:rPr>
          <w:rFonts w:ascii="Arial" w:hAnsi="Arial" w:cs="Arial"/>
        </w:rPr>
        <w:t>called the police for assistance in resolving an issue and where the police had stopped a member of public for questioning or due to a traffic offence. Within Tyler and Folger’s sample, 184 interviews were conducted, and 36% of the sample indicated they had been stopped by the police as opposed to calling the police. Of those who had been stopped, 90% had been stopped for a traffic or motor vehicle offence. Within this group, 55% had received a ticket, and 70% indicated that they had been treated fairly by police. The researchers concluded that participants who felt fairly treated by the police had more positive evaluations of their encounter and the police more generally, irrespective of whether they received a ticket for a traffic or motor vehicle offence (Tyler &amp; Folger, 1980). This demonstrates the fact that each</w:t>
      </w:r>
      <w:r w:rsidR="00D12F68">
        <w:rPr>
          <w:rFonts w:ascii="Arial" w:hAnsi="Arial" w:cs="Arial"/>
        </w:rPr>
        <w:t xml:space="preserve"> interaction the police have with members of the public has the potential to positively as well as negatively affect the public’s perception of the police, more broadly than just the interaction that occurred within the road policing context. </w:t>
      </w:r>
      <w:r w:rsidR="00D12F68" w:rsidRPr="00D12F68">
        <w:rPr>
          <w:rFonts w:ascii="Arial" w:hAnsi="Arial" w:cs="Arial"/>
        </w:rPr>
        <w:t>Therefore, police should be very conscious of the manner in which they enforce road laws and encourage safe road user behaviours to ensure that they are not creating negative perceptions of the police more broadly. Police need to be fair when they deal with drivers and road users, otherwise they risk reducing the likelihood that people will cooperate with them in the future (Bradford, 2014).</w:t>
      </w:r>
    </w:p>
    <w:p w:rsidR="001403D3" w:rsidRDefault="001403D3" w:rsidP="00485846">
      <w:pPr>
        <w:spacing w:line="360" w:lineRule="auto"/>
        <w:jc w:val="both"/>
        <w:rPr>
          <w:rFonts w:ascii="Arial" w:hAnsi="Arial" w:cs="Arial"/>
          <w:b/>
          <w:u w:val="single"/>
        </w:rPr>
      </w:pPr>
      <w:r>
        <w:rPr>
          <w:rFonts w:ascii="Arial" w:hAnsi="Arial" w:cs="Arial"/>
          <w:b/>
          <w:u w:val="single"/>
        </w:rPr>
        <w:t>Use of Modern Technology – ANPR</w:t>
      </w:r>
    </w:p>
    <w:p w:rsidR="00505179" w:rsidRPr="001403D3" w:rsidRDefault="001403D3" w:rsidP="00485846">
      <w:pPr>
        <w:spacing w:line="360" w:lineRule="auto"/>
        <w:jc w:val="both"/>
        <w:rPr>
          <w:rFonts w:ascii="Arial" w:hAnsi="Arial" w:cs="Arial"/>
          <w:b/>
          <w:u w:val="single"/>
        </w:rPr>
      </w:pPr>
      <w:r>
        <w:rPr>
          <w:rFonts w:ascii="Arial" w:hAnsi="Arial" w:cs="Arial"/>
        </w:rPr>
        <w:t xml:space="preserve">Part of road policing </w:t>
      </w:r>
      <w:proofErr w:type="gramStart"/>
      <w:r>
        <w:rPr>
          <w:rFonts w:ascii="Arial" w:hAnsi="Arial" w:cs="Arial"/>
        </w:rPr>
        <w:t>units</w:t>
      </w:r>
      <w:proofErr w:type="gramEnd"/>
      <w:r>
        <w:rPr>
          <w:rFonts w:ascii="Arial" w:hAnsi="Arial" w:cs="Arial"/>
        </w:rPr>
        <w:t xml:space="preserve"> tools in dealing with criminality on the roads and assisting them in applying road regulations comes in the form of modern technology</w:t>
      </w:r>
      <w:r w:rsidR="00FE5DC2">
        <w:rPr>
          <w:rFonts w:ascii="Arial" w:hAnsi="Arial" w:cs="Arial"/>
        </w:rPr>
        <w:t xml:space="preserve">. In PA Consulting Group’s </w:t>
      </w:r>
      <w:r w:rsidR="00FE5DC2">
        <w:rPr>
          <w:rFonts w:ascii="Arial" w:hAnsi="Arial" w:cs="Arial"/>
        </w:rPr>
        <w:lastRenderedPageBreak/>
        <w:t>“</w:t>
      </w:r>
      <w:r w:rsidR="00FE5DC2">
        <w:rPr>
          <w:rFonts w:ascii="Arial" w:hAnsi="Arial" w:cs="Arial"/>
          <w:i/>
        </w:rPr>
        <w:t xml:space="preserve">Engaging criminality – denying criminals use of the roads” </w:t>
      </w:r>
      <w:r w:rsidR="00FE5DC2">
        <w:rPr>
          <w:rFonts w:ascii="Arial" w:hAnsi="Arial" w:cs="Arial"/>
        </w:rPr>
        <w:t xml:space="preserve">Richard </w:t>
      </w:r>
      <w:proofErr w:type="spellStart"/>
      <w:r w:rsidR="00FE5DC2">
        <w:rPr>
          <w:rFonts w:ascii="Arial" w:hAnsi="Arial" w:cs="Arial"/>
        </w:rPr>
        <w:t>Brunstrom</w:t>
      </w:r>
      <w:proofErr w:type="spellEnd"/>
      <w:r w:rsidR="00FE5DC2">
        <w:rPr>
          <w:rFonts w:ascii="Arial" w:hAnsi="Arial" w:cs="Arial"/>
        </w:rPr>
        <w:t xml:space="preserve"> (Head of Road Policing, ACPO) states that “The Police have a duty to tackle criminality in all its forms on the roads as much as anywhere else. There is an increasing recognition that road policing is a critical component of core police work and that getting it right is of prime importance”. </w:t>
      </w:r>
      <w:proofErr w:type="spellStart"/>
      <w:r w:rsidR="00FE5DC2">
        <w:rPr>
          <w:rFonts w:ascii="Arial" w:hAnsi="Arial" w:cs="Arial"/>
        </w:rPr>
        <w:t>Brunstrom</w:t>
      </w:r>
      <w:proofErr w:type="spellEnd"/>
      <w:r w:rsidR="00FE5DC2">
        <w:rPr>
          <w:rFonts w:ascii="Arial" w:hAnsi="Arial" w:cs="Arial"/>
        </w:rPr>
        <w:t xml:space="preserve"> continues, “We intend to make full use of modern technology to detect, disrupt and challenge criminal use of the roads, and by doing so revolutionise road policing. Part of the </w:t>
      </w:r>
      <w:r w:rsidR="00BA5CA8">
        <w:rPr>
          <w:rFonts w:ascii="Arial" w:hAnsi="Arial" w:cs="Arial"/>
        </w:rPr>
        <w:t xml:space="preserve">development in </w:t>
      </w:r>
      <w:r w:rsidR="00FE5DC2">
        <w:rPr>
          <w:rFonts w:ascii="Arial" w:hAnsi="Arial" w:cs="Arial"/>
        </w:rPr>
        <w:t xml:space="preserve">modern technology </w:t>
      </w:r>
      <w:proofErr w:type="spellStart"/>
      <w:r w:rsidR="00FE5DC2">
        <w:rPr>
          <w:rFonts w:ascii="Arial" w:hAnsi="Arial" w:cs="Arial"/>
        </w:rPr>
        <w:t>Brunston</w:t>
      </w:r>
      <w:proofErr w:type="spellEnd"/>
      <w:r w:rsidR="00FE5DC2">
        <w:rPr>
          <w:rFonts w:ascii="Arial" w:hAnsi="Arial" w:cs="Arial"/>
        </w:rPr>
        <w:t xml:space="preserve"> refers to here, involves the use of Automatic Number Plate Recognition (ANPR) camera’s to identify offender’s vehicle movements and locations in order to disrupt their criminality on the roads.</w:t>
      </w:r>
      <w:r w:rsidR="00724FD4">
        <w:rPr>
          <w:rFonts w:ascii="Arial" w:hAnsi="Arial" w:cs="Arial"/>
        </w:rPr>
        <w:t xml:space="preserve"> ANPR is an established technology which allows vehicles to be observed by video cameras to have their vehicle registration mark (VRM) ‘read’ using pattern recognition software (PA Consulting Group, 2003). Due to improvements in ANPR technologies and a reduction in IT costs, the police have begu</w:t>
      </w:r>
      <w:r w:rsidR="00CB7042">
        <w:rPr>
          <w:rFonts w:ascii="Arial" w:hAnsi="Arial" w:cs="Arial"/>
        </w:rPr>
        <w:t>n to make use</w:t>
      </w:r>
      <w:r w:rsidR="00724FD4">
        <w:rPr>
          <w:rFonts w:ascii="Arial" w:hAnsi="Arial" w:cs="Arial"/>
        </w:rPr>
        <w:t xml:space="preserve"> of ANPR as </w:t>
      </w:r>
      <w:r w:rsidR="00CB7042">
        <w:rPr>
          <w:rFonts w:ascii="Arial" w:hAnsi="Arial" w:cs="Arial"/>
        </w:rPr>
        <w:t>a viable tool to help tackle crime. Through use of ANPR, officers are able to stop and intercept vehicles of interest identified by ANPR systems and question the driver and/or passengers as appropriate and make any subsequent arrests that may be necessary as a result of the stop (Henderson, 2004).</w:t>
      </w:r>
    </w:p>
    <w:p w:rsidR="006003A1" w:rsidRDefault="006003A1" w:rsidP="00485846">
      <w:pPr>
        <w:spacing w:line="360" w:lineRule="auto"/>
        <w:jc w:val="both"/>
        <w:rPr>
          <w:rFonts w:ascii="Arial" w:hAnsi="Arial" w:cs="Arial"/>
        </w:rPr>
      </w:pPr>
      <w:r>
        <w:rPr>
          <w:rFonts w:ascii="Arial" w:hAnsi="Arial" w:cs="Arial"/>
        </w:rPr>
        <w:t>A detailed study into ANPR and its benefits (and limitations) conducted by Kirby and Turner (2007) illustrated the uses ANPR deployment and how it can be used to assist investigators, as well as highlighting exa</w:t>
      </w:r>
      <w:r w:rsidR="002F63E6">
        <w:rPr>
          <w:rFonts w:ascii="Arial" w:hAnsi="Arial" w:cs="Arial"/>
        </w:rPr>
        <w:t xml:space="preserve">mples of the many uses of ANPR. Each police force now has fitted ANPR cameras deployed at dedicated fixed sites as well as through mobile units in dedicated vans or fitted in-car systems. Each ANPR camera is able to read approximately 3,600 vehicles per hour and within 2 seconds complete a search against a database and return a hit result on any vehicles of interest to police. </w:t>
      </w:r>
      <w:r w:rsidR="00817B93">
        <w:rPr>
          <w:rFonts w:ascii="Arial" w:hAnsi="Arial" w:cs="Arial"/>
        </w:rPr>
        <w:t xml:space="preserve">This will then alert officers that a vehicle of interest has alerted a camera, and inform the police of the vehicle registration number, and the reason as to which it is of interest (e.g. disqualified driver, or a driver with no insurance) etc. </w:t>
      </w:r>
    </w:p>
    <w:p w:rsidR="00194E97" w:rsidRPr="00817B93" w:rsidRDefault="00817B93" w:rsidP="00485846">
      <w:pPr>
        <w:spacing w:line="360" w:lineRule="auto"/>
        <w:jc w:val="both"/>
        <w:rPr>
          <w:rFonts w:ascii="Arial" w:hAnsi="Arial" w:cs="Arial"/>
        </w:rPr>
      </w:pPr>
      <w:r>
        <w:rPr>
          <w:rFonts w:ascii="Arial" w:hAnsi="Arial" w:cs="Arial"/>
        </w:rPr>
        <w:t xml:space="preserve">ACPO (2006) </w:t>
      </w:r>
      <w:r>
        <w:rPr>
          <w:rFonts w:ascii="Arial" w:hAnsi="Arial" w:cs="Arial"/>
          <w:i/>
        </w:rPr>
        <w:t xml:space="preserve">Investigators Guide to ANPR </w:t>
      </w:r>
      <w:r w:rsidRPr="00817B93">
        <w:rPr>
          <w:rFonts w:ascii="Arial" w:hAnsi="Arial" w:cs="Arial"/>
        </w:rPr>
        <w:t>and ACPO (2007)</w:t>
      </w:r>
      <w:r>
        <w:rPr>
          <w:rFonts w:ascii="Arial" w:hAnsi="Arial" w:cs="Arial"/>
        </w:rPr>
        <w:t xml:space="preserve"> </w:t>
      </w:r>
      <w:r>
        <w:rPr>
          <w:rFonts w:ascii="Arial" w:hAnsi="Arial" w:cs="Arial"/>
          <w:i/>
        </w:rPr>
        <w:t xml:space="preserve">Advice on the Use of ANPR </w:t>
      </w:r>
      <w:r>
        <w:rPr>
          <w:rFonts w:ascii="Arial" w:hAnsi="Arial" w:cs="Arial"/>
        </w:rPr>
        <w:t>outline further the benefits that the use of ANPR has had for roads policing units since its inception. In reactive situations ANPR encapsulates the ability to identify vehicles being used to comm</w:t>
      </w:r>
      <w:r w:rsidR="00C90AC6">
        <w:rPr>
          <w:rFonts w:ascii="Arial" w:hAnsi="Arial" w:cs="Arial"/>
        </w:rPr>
        <w:t>it crime, research the movements of possible suspe</w:t>
      </w:r>
      <w:r w:rsidR="00244930">
        <w:rPr>
          <w:rFonts w:ascii="Arial" w:hAnsi="Arial" w:cs="Arial"/>
        </w:rPr>
        <w:t xml:space="preserve">cts, </w:t>
      </w:r>
      <w:r w:rsidR="00C90AC6">
        <w:rPr>
          <w:rFonts w:ascii="Arial" w:hAnsi="Arial" w:cs="Arial"/>
        </w:rPr>
        <w:t>and identify witnesses to incident</w:t>
      </w:r>
      <w:r w:rsidR="006A606D">
        <w:rPr>
          <w:rFonts w:ascii="Arial" w:hAnsi="Arial" w:cs="Arial"/>
        </w:rPr>
        <w:t>s. Having the means to identify the vehicles being used to commit crime on a regular basis allows police to monitor patterns of movements in such vehicles and develop a strategy to intercept those vehicles and once brought to a stop search the vehicles and the occupants of it to determine whether any offences are in the process of being committed at that particular time (e.g. drug dealing or drink driving).</w:t>
      </w:r>
      <w:r w:rsidR="00244930">
        <w:rPr>
          <w:rFonts w:ascii="Arial" w:hAnsi="Arial" w:cs="Arial"/>
        </w:rPr>
        <w:t xml:space="preserve"> </w:t>
      </w:r>
      <w:r w:rsidR="00B4594C">
        <w:rPr>
          <w:rFonts w:ascii="Arial" w:hAnsi="Arial" w:cs="Arial"/>
        </w:rPr>
        <w:t xml:space="preserve">Furthermore, in pro-active investigations it can help by researching the movements of a target, locate a vehicle and its movements and inform a trigger or arrest plan, as well as enforcing road traffic offences identified through ANPR to </w:t>
      </w:r>
      <w:r w:rsidR="00B4594C">
        <w:rPr>
          <w:rFonts w:ascii="Arial" w:hAnsi="Arial" w:cs="Arial"/>
        </w:rPr>
        <w:lastRenderedPageBreak/>
        <w:t xml:space="preserve">disrupt criminal activity and seize uninsured vehicles from offenders. All of the above illustrate the great lengths ANPR can go to with assisting roads policing units with their enforcement of the road regulations. </w:t>
      </w:r>
    </w:p>
    <w:p w:rsidR="0015242E" w:rsidRDefault="00B4594C" w:rsidP="00485846">
      <w:pPr>
        <w:spacing w:line="360" w:lineRule="auto"/>
        <w:jc w:val="both"/>
        <w:rPr>
          <w:rFonts w:ascii="Arial" w:hAnsi="Arial" w:cs="Arial"/>
        </w:rPr>
      </w:pPr>
      <w:r>
        <w:rPr>
          <w:rFonts w:ascii="Arial" w:hAnsi="Arial" w:cs="Arial"/>
        </w:rPr>
        <w:t xml:space="preserve">Kirby continues with his demonstration into ANPR by providing analytical examples of its use. Kirby states that during the research conducted for his article operational examples were provided by fourteen police forces outlining their approach within the area of ANPR, and were broken down into six generic analytical products. In general, ANPR can assist with the following areas of road policing: </w:t>
      </w:r>
    </w:p>
    <w:p w:rsidR="00B4594C" w:rsidRDefault="00B4594C" w:rsidP="00B4594C">
      <w:pPr>
        <w:pStyle w:val="ListParagraph"/>
        <w:numPr>
          <w:ilvl w:val="0"/>
          <w:numId w:val="1"/>
        </w:numPr>
        <w:spacing w:line="360" w:lineRule="auto"/>
        <w:jc w:val="both"/>
        <w:rPr>
          <w:rFonts w:ascii="Arial" w:hAnsi="Arial" w:cs="Arial"/>
        </w:rPr>
      </w:pPr>
      <w:r>
        <w:rPr>
          <w:rFonts w:ascii="Arial" w:hAnsi="Arial" w:cs="Arial"/>
        </w:rPr>
        <w:t>Vehicle Pattern Analysis</w:t>
      </w:r>
    </w:p>
    <w:p w:rsidR="00B4594C" w:rsidRDefault="00B4594C" w:rsidP="00B4594C">
      <w:pPr>
        <w:spacing w:line="360" w:lineRule="auto"/>
        <w:jc w:val="both"/>
        <w:rPr>
          <w:rFonts w:ascii="Arial" w:hAnsi="Arial" w:cs="Arial"/>
        </w:rPr>
      </w:pPr>
      <w:r>
        <w:rPr>
          <w:rFonts w:ascii="Arial" w:hAnsi="Arial" w:cs="Arial"/>
        </w:rPr>
        <w:t xml:space="preserve">Vehicle pattern analysis is used to provide information relating to a particular vehicle, or group of vehicles, to show a pattern of movement. </w:t>
      </w:r>
      <w:r w:rsidR="00EF15F7">
        <w:rPr>
          <w:rFonts w:ascii="Arial" w:hAnsi="Arial" w:cs="Arial"/>
        </w:rPr>
        <w:t xml:space="preserve">For example, a shoplift has occurred in a local area and a witness has identified the offender’s getting into a specific vehicle prior to making off. ANPR can assist with identifying the types of said vehicle within that area within the material time frame, allowing for possible suspects to be identified for the investigation. </w:t>
      </w:r>
    </w:p>
    <w:p w:rsidR="00EF15F7" w:rsidRDefault="00EF15F7" w:rsidP="00EF15F7">
      <w:pPr>
        <w:pStyle w:val="ListParagraph"/>
        <w:numPr>
          <w:ilvl w:val="0"/>
          <w:numId w:val="1"/>
        </w:numPr>
        <w:spacing w:line="360" w:lineRule="auto"/>
        <w:jc w:val="both"/>
        <w:rPr>
          <w:rFonts w:ascii="Arial" w:hAnsi="Arial" w:cs="Arial"/>
        </w:rPr>
      </w:pPr>
      <w:r>
        <w:rPr>
          <w:rFonts w:ascii="Arial" w:hAnsi="Arial" w:cs="Arial"/>
        </w:rPr>
        <w:t>Geographical Profiling</w:t>
      </w:r>
    </w:p>
    <w:p w:rsidR="00EF15F7" w:rsidRDefault="00EF15F7" w:rsidP="00EF15F7">
      <w:pPr>
        <w:spacing w:line="360" w:lineRule="auto"/>
        <w:jc w:val="both"/>
        <w:rPr>
          <w:rFonts w:ascii="Arial" w:hAnsi="Arial" w:cs="Arial"/>
        </w:rPr>
      </w:pPr>
      <w:r>
        <w:rPr>
          <w:rFonts w:ascii="Arial" w:hAnsi="Arial" w:cs="Arial"/>
        </w:rPr>
        <w:t xml:space="preserve">This relates to where a vehicle’s ANPR data is placed on a map to show trends or specific journeys which can be assessed against particular crimes. An example of this may be where the patterns of movements of a suspect vehicle may be identified through ANPR as frequenting the areas of particular crimes within the material time frame of the crimes taking place, which as above, would lead to potential suspects being located. </w:t>
      </w:r>
    </w:p>
    <w:p w:rsidR="00EF15F7" w:rsidRDefault="00EF15F7" w:rsidP="00EF15F7">
      <w:pPr>
        <w:pStyle w:val="ListParagraph"/>
        <w:numPr>
          <w:ilvl w:val="0"/>
          <w:numId w:val="1"/>
        </w:numPr>
        <w:spacing w:line="360" w:lineRule="auto"/>
        <w:jc w:val="both"/>
        <w:rPr>
          <w:rFonts w:ascii="Arial" w:hAnsi="Arial" w:cs="Arial"/>
        </w:rPr>
      </w:pPr>
      <w:r>
        <w:rPr>
          <w:rFonts w:ascii="Arial" w:hAnsi="Arial" w:cs="Arial"/>
        </w:rPr>
        <w:t>Location Time Analysis</w:t>
      </w:r>
    </w:p>
    <w:p w:rsidR="00EF15F7" w:rsidRDefault="00EF15F7" w:rsidP="00EF15F7">
      <w:pPr>
        <w:spacing w:line="360" w:lineRule="auto"/>
        <w:jc w:val="both"/>
        <w:rPr>
          <w:rFonts w:ascii="Arial" w:hAnsi="Arial" w:cs="Arial"/>
        </w:rPr>
      </w:pPr>
      <w:r>
        <w:rPr>
          <w:rFonts w:ascii="Arial" w:hAnsi="Arial" w:cs="Arial"/>
        </w:rPr>
        <w:t xml:space="preserve">This allows ANPR data to be analysed to establish cloned plates as well as identifying potential stolen vehicles. An example of this in use may be seen where a search for a vehicle of interest is being conducted, and ANPR indicates that it passed cameras in Newport for example, at 10:00am and in Liverpool for example, at 10:30am. A vehicle could not have made that journey within that time frame and so it will populate as a potentially cloned vehicle. </w:t>
      </w:r>
    </w:p>
    <w:p w:rsidR="007E630D" w:rsidRDefault="007E630D" w:rsidP="007E630D">
      <w:pPr>
        <w:pStyle w:val="ListParagraph"/>
        <w:numPr>
          <w:ilvl w:val="0"/>
          <w:numId w:val="1"/>
        </w:numPr>
        <w:spacing w:line="360" w:lineRule="auto"/>
        <w:jc w:val="both"/>
        <w:rPr>
          <w:rFonts w:ascii="Arial" w:hAnsi="Arial" w:cs="Arial"/>
        </w:rPr>
      </w:pPr>
      <w:r>
        <w:rPr>
          <w:rFonts w:ascii="Arial" w:hAnsi="Arial" w:cs="Arial"/>
        </w:rPr>
        <w:t>Sequential Pattern Analysis</w:t>
      </w:r>
    </w:p>
    <w:p w:rsidR="007E630D" w:rsidRDefault="007E630D" w:rsidP="007E630D">
      <w:pPr>
        <w:spacing w:line="360" w:lineRule="auto"/>
        <w:jc w:val="both"/>
        <w:rPr>
          <w:rFonts w:ascii="Arial" w:hAnsi="Arial" w:cs="Arial"/>
        </w:rPr>
      </w:pPr>
      <w:r>
        <w:rPr>
          <w:rFonts w:ascii="Arial" w:hAnsi="Arial" w:cs="Arial"/>
        </w:rPr>
        <w:t xml:space="preserve">This can be used to identify behavioural patterns for a vehicle of interest, and exploring any changes to expected patterns. </w:t>
      </w:r>
      <w:r w:rsidR="00AF7434">
        <w:rPr>
          <w:rFonts w:ascii="Arial" w:hAnsi="Arial" w:cs="Arial"/>
        </w:rPr>
        <w:t>An example of this can be seen where a vehicle of interest may normally pass through three ANPR cameras between 8.15am and 8.30am every weekday. However, on the day of a crime being committed the vehicle does not travel through these cameras. This change of behaviour may hold critical information for investigators.</w:t>
      </w:r>
    </w:p>
    <w:p w:rsidR="00AF7434" w:rsidRDefault="00AF7434" w:rsidP="00AF7434">
      <w:pPr>
        <w:pStyle w:val="ListParagraph"/>
        <w:numPr>
          <w:ilvl w:val="0"/>
          <w:numId w:val="1"/>
        </w:numPr>
        <w:spacing w:line="360" w:lineRule="auto"/>
        <w:jc w:val="both"/>
        <w:rPr>
          <w:rFonts w:ascii="Arial" w:hAnsi="Arial" w:cs="Arial"/>
        </w:rPr>
      </w:pPr>
      <w:r>
        <w:rPr>
          <w:rFonts w:ascii="Arial" w:hAnsi="Arial" w:cs="Arial"/>
        </w:rPr>
        <w:lastRenderedPageBreak/>
        <w:t xml:space="preserve">Post Incident Analysis </w:t>
      </w:r>
    </w:p>
    <w:p w:rsidR="00AF7434" w:rsidRDefault="00AF7434" w:rsidP="00AF7434">
      <w:pPr>
        <w:spacing w:line="360" w:lineRule="auto"/>
        <w:jc w:val="both"/>
        <w:rPr>
          <w:rFonts w:ascii="Arial" w:hAnsi="Arial" w:cs="Arial"/>
        </w:rPr>
      </w:pPr>
      <w:r>
        <w:rPr>
          <w:rFonts w:ascii="Arial" w:hAnsi="Arial" w:cs="Arial"/>
        </w:rPr>
        <w:t xml:space="preserve">The analysis of ANPR data from specific cameras at specific times to identify potential offenders and witnesses to crimes that have already taken place. </w:t>
      </w:r>
      <w:r w:rsidRPr="00AF7434">
        <w:rPr>
          <w:rFonts w:ascii="Arial" w:hAnsi="Arial" w:cs="Arial"/>
        </w:rPr>
        <w:t>An example of this was a</w:t>
      </w:r>
      <w:r>
        <w:rPr>
          <w:rFonts w:ascii="Arial" w:hAnsi="Arial" w:cs="Arial"/>
        </w:rPr>
        <w:t xml:space="preserve"> </w:t>
      </w:r>
      <w:r w:rsidRPr="00AF7434">
        <w:rPr>
          <w:rFonts w:ascii="Arial" w:hAnsi="Arial" w:cs="Arial"/>
        </w:rPr>
        <w:t>serious assault at Heathrow Airport which followed what was alleged to have been a ‘road</w:t>
      </w:r>
      <w:r>
        <w:rPr>
          <w:rFonts w:ascii="Arial" w:hAnsi="Arial" w:cs="Arial"/>
        </w:rPr>
        <w:t xml:space="preserve"> </w:t>
      </w:r>
      <w:r w:rsidRPr="00AF7434">
        <w:rPr>
          <w:rFonts w:ascii="Arial" w:hAnsi="Arial" w:cs="Arial"/>
        </w:rPr>
        <w:t>rage’ incident. Witness accounts at the scene pointed to a ‘people carrier’ type vehicle</w:t>
      </w:r>
      <w:r>
        <w:rPr>
          <w:rFonts w:ascii="Arial" w:hAnsi="Arial" w:cs="Arial"/>
        </w:rPr>
        <w:t xml:space="preserve"> </w:t>
      </w:r>
      <w:r w:rsidRPr="00AF7434">
        <w:rPr>
          <w:rFonts w:ascii="Arial" w:hAnsi="Arial" w:cs="Arial"/>
        </w:rPr>
        <w:t>being used and analysis of the ANPR data close to the scene established the registration</w:t>
      </w:r>
      <w:r>
        <w:rPr>
          <w:rFonts w:ascii="Arial" w:hAnsi="Arial" w:cs="Arial"/>
        </w:rPr>
        <w:t xml:space="preserve"> </w:t>
      </w:r>
      <w:r w:rsidRPr="00AF7434">
        <w:rPr>
          <w:rFonts w:ascii="Arial" w:hAnsi="Arial" w:cs="Arial"/>
        </w:rPr>
        <w:t>mark of such a vehicle following in close proximity to the victim’s car. Within an hour</w:t>
      </w:r>
      <w:r>
        <w:rPr>
          <w:rFonts w:ascii="Arial" w:hAnsi="Arial" w:cs="Arial"/>
        </w:rPr>
        <w:t xml:space="preserve"> detectives were able to ascertain the name and address of a suspect and a quick arrest enabled the speedy retrieval of vital forensic evidence. </w:t>
      </w:r>
      <w:r w:rsidRPr="00AF7434">
        <w:rPr>
          <w:rFonts w:ascii="Arial" w:hAnsi="Arial" w:cs="Arial"/>
        </w:rPr>
        <w:t xml:space="preserve">Further use was then made </w:t>
      </w:r>
      <w:r>
        <w:rPr>
          <w:rFonts w:ascii="Arial" w:hAnsi="Arial" w:cs="Arial"/>
        </w:rPr>
        <w:t xml:space="preserve">of the ANPR data to identify </w:t>
      </w:r>
      <w:r w:rsidRPr="00AF7434">
        <w:rPr>
          <w:rFonts w:ascii="Arial" w:hAnsi="Arial" w:cs="Arial"/>
        </w:rPr>
        <w:t>vehicles at the scene within thirty seconds either side of the event. This targeted approach</w:t>
      </w:r>
      <w:r>
        <w:rPr>
          <w:rFonts w:ascii="Arial" w:hAnsi="Arial" w:cs="Arial"/>
        </w:rPr>
        <w:t xml:space="preserve"> </w:t>
      </w:r>
      <w:r w:rsidRPr="00AF7434">
        <w:rPr>
          <w:rFonts w:ascii="Arial" w:hAnsi="Arial" w:cs="Arial"/>
        </w:rPr>
        <w:t>identified 128 other vehicles from which more witnesses to the actual assault were found as</w:t>
      </w:r>
      <w:r>
        <w:rPr>
          <w:rFonts w:ascii="Arial" w:hAnsi="Arial" w:cs="Arial"/>
        </w:rPr>
        <w:t xml:space="preserve"> </w:t>
      </w:r>
      <w:r w:rsidRPr="00AF7434">
        <w:rPr>
          <w:rFonts w:ascii="Arial" w:hAnsi="Arial" w:cs="Arial"/>
        </w:rPr>
        <w:t>well as other information shedding light on how the incident may have started.</w:t>
      </w:r>
    </w:p>
    <w:p w:rsidR="00AF7434" w:rsidRDefault="00AF7434" w:rsidP="00AF7434">
      <w:pPr>
        <w:pStyle w:val="ListParagraph"/>
        <w:numPr>
          <w:ilvl w:val="0"/>
          <w:numId w:val="1"/>
        </w:numPr>
        <w:spacing w:line="360" w:lineRule="auto"/>
        <w:jc w:val="both"/>
        <w:rPr>
          <w:rFonts w:ascii="Arial" w:hAnsi="Arial" w:cs="Arial"/>
        </w:rPr>
      </w:pPr>
      <w:r>
        <w:rPr>
          <w:rFonts w:ascii="Arial" w:hAnsi="Arial" w:cs="Arial"/>
        </w:rPr>
        <w:t xml:space="preserve">Convoy Analysis </w:t>
      </w:r>
    </w:p>
    <w:p w:rsidR="00AF7434" w:rsidRDefault="00AF7434" w:rsidP="00AF7434">
      <w:pPr>
        <w:spacing w:line="360" w:lineRule="auto"/>
        <w:jc w:val="both"/>
        <w:rPr>
          <w:rFonts w:ascii="Arial" w:hAnsi="Arial" w:cs="Arial"/>
        </w:rPr>
      </w:pPr>
      <w:r>
        <w:rPr>
          <w:rFonts w:ascii="Arial" w:hAnsi="Arial" w:cs="Arial"/>
        </w:rPr>
        <w:t xml:space="preserve">This identifies vehicles of interest that are travelling together. </w:t>
      </w:r>
      <w:r w:rsidR="00E9122D">
        <w:rPr>
          <w:rFonts w:ascii="Arial" w:hAnsi="Arial" w:cs="Arial"/>
        </w:rPr>
        <w:t>During investigations, ANPR can be analysed to show the times and places stolen vehicles hit certain cameras. Through BOF searches being conducted either side of the stolen vehicles hitting the cameras, vehicles that are accompanying the stolen vehicles can be established. An example of this was provided by Kent Police in 2005 when six ‘car key’ burglaries occurred with no intelligence or information regarding the potential offenders. Analysis of ANPR showed the time at which three of the stolen vehicles left the county on the night they were stolen. BOF searches were then conducted allowing for five minutes either side of the stolen vehicles, and on each occasion a particular vehicle was identified travelling along the same or an adjacent lane within a minute of the stolen vehicle. The analysists were therefore able to identify this vehicle as the one responsible for transporting the offenders to commit the burglaries. A short time later a further burglary was then reported with a high value vehicle stolen. Due to the intelligence provided by the ANPR analysis, officers were able to quickly attend the address of the owner of the target vehicle and make a quick arrest, where they subsequently found two stolen vehicles at his home.</w:t>
      </w:r>
    </w:p>
    <w:p w:rsidR="00E9122D" w:rsidRDefault="00D66F48" w:rsidP="00AF7434">
      <w:pPr>
        <w:spacing w:line="360" w:lineRule="auto"/>
        <w:jc w:val="both"/>
        <w:rPr>
          <w:rFonts w:ascii="Arial" w:hAnsi="Arial" w:cs="Arial"/>
        </w:rPr>
      </w:pPr>
      <w:r>
        <w:rPr>
          <w:rFonts w:ascii="Arial" w:hAnsi="Arial" w:cs="Arial"/>
        </w:rPr>
        <w:t>In full, there are far more examples of ways in which ANPR assists with roads policing and the ways it helps officers with their application of the road regulations. However, these generic examples provided by Kirby (2007), indicate in detail how whereas ANPR may have initially been viewed as a</w:t>
      </w:r>
      <w:r w:rsidR="000C1156">
        <w:rPr>
          <w:rFonts w:ascii="Arial" w:hAnsi="Arial" w:cs="Arial"/>
        </w:rPr>
        <w:t xml:space="preserve">n </w:t>
      </w:r>
      <w:r>
        <w:rPr>
          <w:rFonts w:ascii="Arial" w:hAnsi="Arial" w:cs="Arial"/>
        </w:rPr>
        <w:t xml:space="preserve">intercept tool for the police, it has considerable potential beyond this remit, and has become an instrumental tool in the application of roads policing. The heavy investment and strategic deployment across the UK of ANPR technology is providing far-reaching scope for its use in the investigation of major crime, with examples being seen of </w:t>
      </w:r>
      <w:r>
        <w:rPr>
          <w:rFonts w:ascii="Arial" w:hAnsi="Arial" w:cs="Arial"/>
        </w:rPr>
        <w:lastRenderedPageBreak/>
        <w:t xml:space="preserve">investigators using ANPR in the way that CCTV is currently used to build intelligence and evidence. As a result, it provides roads policing units with further investigative tools at their disposal for their effective and efficient law enforcement on the </w:t>
      </w:r>
      <w:proofErr w:type="gramStart"/>
      <w:r>
        <w:rPr>
          <w:rFonts w:ascii="Arial" w:hAnsi="Arial" w:cs="Arial"/>
        </w:rPr>
        <w:t>roads,</w:t>
      </w:r>
      <w:r w:rsidR="00805729">
        <w:rPr>
          <w:rFonts w:ascii="Arial" w:hAnsi="Arial" w:cs="Arial"/>
        </w:rPr>
        <w:t xml:space="preserve"> </w:t>
      </w:r>
      <w:r>
        <w:rPr>
          <w:rFonts w:ascii="Arial" w:hAnsi="Arial" w:cs="Arial"/>
        </w:rPr>
        <w:t>and</w:t>
      </w:r>
      <w:proofErr w:type="gramEnd"/>
      <w:r>
        <w:rPr>
          <w:rFonts w:ascii="Arial" w:hAnsi="Arial" w:cs="Arial"/>
        </w:rPr>
        <w:t xml:space="preserve"> assists greatly in their attempt to uphold the road regulations on a day-to-day basis.</w:t>
      </w:r>
    </w:p>
    <w:p w:rsidR="00CE478D" w:rsidRPr="00CE478D" w:rsidRDefault="001B0254" w:rsidP="00AF7434">
      <w:pPr>
        <w:spacing w:line="360" w:lineRule="auto"/>
        <w:jc w:val="both"/>
        <w:rPr>
          <w:rFonts w:ascii="Arial" w:hAnsi="Arial" w:cs="Arial"/>
          <w:b/>
          <w:bCs/>
          <w:u w:val="single"/>
        </w:rPr>
      </w:pPr>
      <w:r>
        <w:rPr>
          <w:rFonts w:ascii="Arial" w:hAnsi="Arial" w:cs="Arial"/>
          <w:b/>
          <w:bCs/>
          <w:u w:val="single"/>
        </w:rPr>
        <w:t>Challenges faced</w:t>
      </w:r>
      <w:r w:rsidR="00CE478D" w:rsidRPr="00CE478D">
        <w:rPr>
          <w:rFonts w:ascii="Arial" w:hAnsi="Arial" w:cs="Arial"/>
          <w:b/>
          <w:bCs/>
          <w:u w:val="single"/>
        </w:rPr>
        <w:t xml:space="preserve"> in upholding road regulations</w:t>
      </w:r>
    </w:p>
    <w:p w:rsidR="00E01DFB" w:rsidRDefault="00CE478D" w:rsidP="00CE478D">
      <w:pPr>
        <w:spacing w:line="360" w:lineRule="auto"/>
        <w:jc w:val="both"/>
        <w:rPr>
          <w:rFonts w:ascii="Arial" w:hAnsi="Arial" w:cs="Arial"/>
        </w:rPr>
      </w:pPr>
      <w:r>
        <w:rPr>
          <w:rFonts w:ascii="Arial" w:hAnsi="Arial" w:cs="Arial"/>
        </w:rPr>
        <w:t xml:space="preserve">Despite the </w:t>
      </w:r>
      <w:proofErr w:type="gramStart"/>
      <w:r>
        <w:rPr>
          <w:rFonts w:ascii="Arial" w:hAnsi="Arial" w:cs="Arial"/>
        </w:rPr>
        <w:t>aforementioned advances</w:t>
      </w:r>
      <w:proofErr w:type="gramEnd"/>
      <w:r>
        <w:rPr>
          <w:rFonts w:ascii="Arial" w:hAnsi="Arial" w:cs="Arial"/>
        </w:rPr>
        <w:t xml:space="preserve"> in policing technologies and tools available to assist with investigations, a large number of road users still decide to commit road traffic offences year on year. Transport Scotland (2013) report that in 2012, there were 12,575 road casualties, including 172 deaths and 1,959 serious injuries. Driver behaviour, </w:t>
      </w:r>
      <w:proofErr w:type="gramStart"/>
      <w:r>
        <w:rPr>
          <w:rFonts w:ascii="Arial" w:hAnsi="Arial" w:cs="Arial"/>
        </w:rPr>
        <w:t>in particular illegal</w:t>
      </w:r>
      <w:proofErr w:type="gramEnd"/>
      <w:r>
        <w:rPr>
          <w:rFonts w:ascii="Arial" w:hAnsi="Arial" w:cs="Arial"/>
        </w:rPr>
        <w:t xml:space="preserve"> behaviour, is responsible for a number of these, with research suggesting that speeding is a contributory factor in a significant amount of the accidents (Taylor, </w:t>
      </w:r>
      <w:proofErr w:type="spellStart"/>
      <w:r>
        <w:rPr>
          <w:rFonts w:ascii="Arial" w:hAnsi="Arial" w:cs="Arial"/>
        </w:rPr>
        <w:t>Lynam</w:t>
      </w:r>
      <w:proofErr w:type="spellEnd"/>
      <w:r>
        <w:rPr>
          <w:rFonts w:ascii="Arial" w:hAnsi="Arial" w:cs="Arial"/>
        </w:rPr>
        <w:t xml:space="preserve"> &amp; </w:t>
      </w:r>
      <w:proofErr w:type="spellStart"/>
      <w:r>
        <w:rPr>
          <w:rFonts w:ascii="Arial" w:hAnsi="Arial" w:cs="Arial"/>
        </w:rPr>
        <w:t>Baruya</w:t>
      </w:r>
      <w:proofErr w:type="spellEnd"/>
      <w:r>
        <w:rPr>
          <w:rFonts w:ascii="Arial" w:hAnsi="Arial" w:cs="Arial"/>
        </w:rPr>
        <w:t xml:space="preserve">, 2000). Furthermore, year on year figures suggest that between one in seven and one in nine deaths on roads involve drivers exceeding the legal alcohol limit (Bradford et al., 2015). Such figures raise the question of how effective </w:t>
      </w:r>
      <w:proofErr w:type="gramStart"/>
      <w:r>
        <w:rPr>
          <w:rFonts w:ascii="Arial" w:hAnsi="Arial" w:cs="Arial"/>
        </w:rPr>
        <w:t>are roads policing units in the deterrence of criminality on the roads</w:t>
      </w:r>
      <w:proofErr w:type="gramEnd"/>
      <w:r>
        <w:rPr>
          <w:rFonts w:ascii="Arial" w:hAnsi="Arial" w:cs="Arial"/>
        </w:rPr>
        <w:t xml:space="preserve">, however this may be more down to the fact that enforcement of traffic laws is premised muchly on </w:t>
      </w:r>
      <w:r w:rsidR="006D2C4D">
        <w:rPr>
          <w:rFonts w:ascii="Arial" w:hAnsi="Arial" w:cs="Arial"/>
        </w:rPr>
        <w:t xml:space="preserve">an instrumental model of human behaviour. Bradford et al (2015) argue this is the case, and that at the heart of the policing of the roads and drivers is a rational-choice model of human behaviour that proposes (a) that people are motivated to break traffic laws when they gain utility from the illegal act, for example when they are in a hurry to get somewhere, and (b) that they will be deterred from committing traffic offences when and to the extent they believe they will be caught and punished if they do offend, for example a driver mentioned in point A as committing an offence of speeding may be deterred to do so when they see a traffic camera along their route, as they do not wish to receive a fine for their actions. To deal with the risks posed by drivers who still fit within the remit of points A and B, the roads are policed by a number of tools that are said to mitigate such risks such as speed cameras and number-plate recognition devices, as well as operations such as drink drive campaigns which result in fines or penalty points or more severe punishments for those identified as committing such offences. </w:t>
      </w:r>
      <w:r w:rsidR="0088064B">
        <w:rPr>
          <w:rFonts w:ascii="Arial" w:hAnsi="Arial" w:cs="Arial"/>
        </w:rPr>
        <w:t xml:space="preserve">This highlights the fact that although roads policing units cannot singlehandedly detect each and every crime on the road, or prevent offenders from committing such crimes, they have implemented technological methods by which they are able to identify certain offences that have taken place, and deal with them by other means other than dealing with every offender by way of arrest. </w:t>
      </w:r>
    </w:p>
    <w:p w:rsidR="0088064B" w:rsidRDefault="0088064B" w:rsidP="00CE478D">
      <w:pPr>
        <w:spacing w:line="360" w:lineRule="auto"/>
        <w:jc w:val="both"/>
        <w:rPr>
          <w:rFonts w:ascii="Arial" w:hAnsi="Arial" w:cs="Arial"/>
        </w:rPr>
      </w:pPr>
      <w:r>
        <w:rPr>
          <w:rFonts w:ascii="Arial" w:hAnsi="Arial" w:cs="Arial"/>
        </w:rPr>
        <w:t>Bradford et al (2015) proceed to highlight that while there is some doubt around the extent to which the severity of potential punishments affects people’s choices (Pratt et al., 2006), suggesting that increasing the fines available to magistrates will have little effect, a rational-</w:t>
      </w:r>
      <w:r>
        <w:rPr>
          <w:rFonts w:ascii="Arial" w:hAnsi="Arial" w:cs="Arial"/>
        </w:rPr>
        <w:lastRenderedPageBreak/>
        <w:t xml:space="preserve">choice </w:t>
      </w:r>
      <w:r w:rsidR="009F7219">
        <w:rPr>
          <w:rFonts w:ascii="Arial" w:hAnsi="Arial" w:cs="Arial"/>
        </w:rPr>
        <w:t xml:space="preserve">perspective argues that behaviour can be influenced by raising people’s estimates of the probability of being caught if they break the law (Nagin, 2013). This indicates that the developments such as increased amount of speed cameras and roadside breath tests (Mazerolle et al., (2011) will deter potential road traffic offenders by increasing the perceived likelihood of punishment. This highlights the importance of increased police presence on the roads and conducting proactive stop-checks and breath tests to identify and deal with offenders that would otherwise be able to go under the radar. </w:t>
      </w:r>
    </w:p>
    <w:p w:rsidR="009F7219" w:rsidRDefault="009F7219" w:rsidP="00CE478D">
      <w:pPr>
        <w:spacing w:line="360" w:lineRule="auto"/>
        <w:jc w:val="both"/>
        <w:rPr>
          <w:rFonts w:ascii="Arial" w:hAnsi="Arial" w:cs="Arial"/>
        </w:rPr>
      </w:pPr>
      <w:r>
        <w:rPr>
          <w:rFonts w:ascii="Arial" w:hAnsi="Arial" w:cs="Arial"/>
        </w:rPr>
        <w:t>In conjunction with this, the number of road deaths and overall casualties have fallen significantly in the United Kingdom in recent decades as the use of speed limits, speed cameras, and other measures have grown vastly (Richter et al., 2006)</w:t>
      </w:r>
      <w:r w:rsidR="000D7F3C">
        <w:rPr>
          <w:rFonts w:ascii="Arial" w:hAnsi="Arial" w:cs="Arial"/>
        </w:rPr>
        <w:t>, further supporting the fact that should traffic police wish to cut traffic offending, the need to demonstrate the ability to effectively detect crime and catch offenders on a consistent basis is high</w:t>
      </w:r>
      <w:r w:rsidR="001F4162">
        <w:rPr>
          <w:rFonts w:ascii="Arial" w:hAnsi="Arial" w:cs="Arial"/>
        </w:rPr>
        <w:t>, which is in line with the deterrence theory, the predominant theory used to underpin road policing initiatives (Bates et al., 2020). Bates suggests that geographical context affects perceptions of certainty within individuals likely to commit a traffic offence, with circumstances indicating they are less likely to be caught by police indicating a higher likelihood of committing such an offence.</w:t>
      </w:r>
      <w:r w:rsidR="00263D05">
        <w:rPr>
          <w:rFonts w:ascii="Arial" w:hAnsi="Arial" w:cs="Arial"/>
        </w:rPr>
        <w:t xml:space="preserve"> This further supports the aforementioned view that the use of cameras to detect road offences increases perceptions of certainty in drivers, suggesting that roads policing units should focus on undertaking actions to increase perceptions of certainty swiftness and severity of punishment, especially in regional areas where deterrence is low, for drivers who engage in illegal behaviour on the road. This theory from Bates suggests that </w:t>
      </w:r>
      <w:r w:rsidR="006E734C">
        <w:rPr>
          <w:rFonts w:ascii="Arial" w:hAnsi="Arial" w:cs="Arial"/>
        </w:rPr>
        <w:t xml:space="preserve">in more regional areas, the visible deterrence factors such as speed cameras and more visual police patrols are limited. Consequently, road users, </w:t>
      </w:r>
      <w:proofErr w:type="gramStart"/>
      <w:r w:rsidR="006E734C">
        <w:rPr>
          <w:rFonts w:ascii="Arial" w:hAnsi="Arial" w:cs="Arial"/>
        </w:rPr>
        <w:t>in particular the</w:t>
      </w:r>
      <w:proofErr w:type="gramEnd"/>
      <w:r w:rsidR="006E734C">
        <w:rPr>
          <w:rFonts w:ascii="Arial" w:hAnsi="Arial" w:cs="Arial"/>
        </w:rPr>
        <w:t xml:space="preserve"> younger ones, are more inclined to commit road traffic offences, due to the perceived unlikelihood of being caught and punished. </w:t>
      </w:r>
      <w:r w:rsidR="003C019F">
        <w:rPr>
          <w:rFonts w:ascii="Arial" w:hAnsi="Arial" w:cs="Arial"/>
        </w:rPr>
        <w:t xml:space="preserve">To deal with this, it is vital that law enforcement agencies ramp up their bid to deal with such offenders, by implementing a system in regional areas that allows for the detection and deterrence of such offences being committed. </w:t>
      </w:r>
    </w:p>
    <w:p w:rsidR="00EC69AF" w:rsidRDefault="003C019F" w:rsidP="00CE478D">
      <w:pPr>
        <w:spacing w:line="360" w:lineRule="auto"/>
        <w:jc w:val="both"/>
        <w:rPr>
          <w:rFonts w:ascii="Arial" w:hAnsi="Arial" w:cs="Arial"/>
        </w:rPr>
      </w:pPr>
      <w:r>
        <w:rPr>
          <w:rFonts w:ascii="Arial" w:hAnsi="Arial" w:cs="Arial"/>
        </w:rPr>
        <w:t xml:space="preserve">On the contrary, Bradford et al., (2015) highlight how this message contradicts the advice offered to police and policy makers by the procedural justice theory, which as previously alluded to, comprises of a quite different account of offending behaviour and the reasons for such behaviour. Bradford illustrates how research into procedural justice has consistently shown </w:t>
      </w:r>
      <w:r w:rsidRPr="003C019F">
        <w:rPr>
          <w:rFonts w:ascii="Arial" w:hAnsi="Arial" w:cs="Arial"/>
        </w:rPr>
        <w:t>that when police officers treat people with fairness, dignity and respect, these individuals</w:t>
      </w:r>
      <w:r>
        <w:rPr>
          <w:rFonts w:ascii="Arial" w:hAnsi="Arial" w:cs="Arial"/>
        </w:rPr>
        <w:t xml:space="preserve"> </w:t>
      </w:r>
      <w:r w:rsidRPr="003C019F">
        <w:rPr>
          <w:rFonts w:ascii="Arial" w:hAnsi="Arial" w:cs="Arial"/>
        </w:rPr>
        <w:t>are more likely to view police as legitimate, are more likely to say they will help and assist</w:t>
      </w:r>
      <w:r>
        <w:rPr>
          <w:rFonts w:ascii="Arial" w:hAnsi="Arial" w:cs="Arial"/>
        </w:rPr>
        <w:t xml:space="preserve"> </w:t>
      </w:r>
      <w:r w:rsidRPr="003C019F">
        <w:rPr>
          <w:rFonts w:ascii="Arial" w:hAnsi="Arial" w:cs="Arial"/>
        </w:rPr>
        <w:t>officers in the future, and are less likely to report a propensity to offend</w:t>
      </w:r>
      <w:r>
        <w:rPr>
          <w:rFonts w:ascii="Arial" w:hAnsi="Arial" w:cs="Arial"/>
        </w:rPr>
        <w:t xml:space="preserve">, suggesting that the willingness to offend comes from the internalised moral compass of the individual, rather than the opportunity to offend without punishment. Tyler (2006) supports this point, stating that </w:t>
      </w:r>
      <w:r w:rsidR="00EC50A7">
        <w:rPr>
          <w:rFonts w:ascii="Arial" w:hAnsi="Arial" w:cs="Arial"/>
        </w:rPr>
        <w:lastRenderedPageBreak/>
        <w:t xml:space="preserve">people who believe that justice institutions are rightful holders of power are more likely to be law-abiding because they internalise the moral value that it is to obey the law. Tyler states that this has an additional motivational effect on legal compliance, above and beyond the more specific value about the wrongfulness of the </w:t>
      </w:r>
      <w:proofErr w:type="gramStart"/>
      <w:r w:rsidR="00EC50A7">
        <w:rPr>
          <w:rFonts w:ascii="Arial" w:hAnsi="Arial" w:cs="Arial"/>
        </w:rPr>
        <w:t>particular act</w:t>
      </w:r>
      <w:proofErr w:type="gramEnd"/>
      <w:r w:rsidR="00EC50A7">
        <w:rPr>
          <w:rFonts w:ascii="Arial" w:hAnsi="Arial" w:cs="Arial"/>
        </w:rPr>
        <w:t xml:space="preserve"> (Tyler, 2006; Jackson et al., 2012). From this perspective, the perceived threat of sanction is generally found to be only weakly correlated with compliance (Tyler &amp; Jackson, 2014). Instead, normative compliance seems to be a more powerful force (Tyler, 2011a, 2011b), which Bradford states shows people obey the law because they feel a moral obligation to do so, not because they are fearful of getting caught and punished for law-breaking. </w:t>
      </w:r>
      <w:r w:rsidR="00EC69AF">
        <w:rPr>
          <w:rFonts w:ascii="Arial" w:hAnsi="Arial" w:cs="Arial"/>
        </w:rPr>
        <w:t xml:space="preserve">This highlights that although the risk of getting caught and deterring factors to rule breaking should have a positive impact on crime figures, people who feel obligated to break the law are likely to do so regardless, due to the thesis that law breaking comes from an internalised moral value. </w:t>
      </w:r>
      <w:proofErr w:type="gramStart"/>
      <w:r w:rsidR="00EC69AF">
        <w:rPr>
          <w:rFonts w:ascii="Arial" w:hAnsi="Arial" w:cs="Arial"/>
        </w:rPr>
        <w:t>However</w:t>
      </w:r>
      <w:proofErr w:type="gramEnd"/>
      <w:r w:rsidR="00EC69AF">
        <w:rPr>
          <w:rFonts w:ascii="Arial" w:hAnsi="Arial" w:cs="Arial"/>
        </w:rPr>
        <w:t xml:space="preserve"> on the flip side, there are still the vast majority who represent the opposite values to this, and are likely to uphold the law regardless of whether deterring factors to criminal behaviour exist or not. Put into a road traffic scenario, increased police presence, speed and ANPR cameras, and regular police stops would be expected to reduce crime figures on the road, however road policing units would still have their work cut out in stopping crime altogether as individuals who lack the internalised moral value to uphold the law are still likely to engage in committing road traffic offences such as drink driving, speeding, failing to wear a seat belt, driving whilst using a mobile phone and driving without insurance. Speed cameras and regular police stops can only go so far to preventing these offences from taking place when it comes to a certain type of driver. </w:t>
      </w:r>
    </w:p>
    <w:p w:rsidR="00704EBC" w:rsidRDefault="00704EBC" w:rsidP="00CE478D">
      <w:pPr>
        <w:spacing w:line="360" w:lineRule="auto"/>
        <w:jc w:val="both"/>
        <w:rPr>
          <w:rFonts w:ascii="Arial" w:hAnsi="Arial" w:cs="Arial"/>
        </w:rPr>
      </w:pPr>
      <w:r>
        <w:rPr>
          <w:rFonts w:ascii="Arial" w:hAnsi="Arial" w:cs="Arial"/>
        </w:rPr>
        <w:t>Further research highlighting the importance of</w:t>
      </w:r>
      <w:r w:rsidR="006D5CF2">
        <w:rPr>
          <w:rFonts w:ascii="Arial" w:hAnsi="Arial" w:cs="Arial"/>
        </w:rPr>
        <w:t xml:space="preserve"> upholding the road regulations</w:t>
      </w:r>
      <w:r>
        <w:rPr>
          <w:rFonts w:ascii="Arial" w:hAnsi="Arial" w:cs="Arial"/>
        </w:rPr>
        <w:t xml:space="preserve"> is provided by Barraclough at </w:t>
      </w:r>
      <w:proofErr w:type="spellStart"/>
      <w:r>
        <w:rPr>
          <w:rFonts w:ascii="Arial" w:hAnsi="Arial" w:cs="Arial"/>
        </w:rPr>
        <w:t>al</w:t>
      </w:r>
      <w:proofErr w:type="spellEnd"/>
      <w:r>
        <w:rPr>
          <w:rFonts w:ascii="Arial" w:hAnsi="Arial" w:cs="Arial"/>
        </w:rPr>
        <w:t xml:space="preserve"> (2016), who identify the relationships between road traffic crashes and traffic offences, and association between the elements. Research suggests that drivers involved in fatal road traffic collisions are found to have more prior traffic convictions than non-culpable drivers (</w:t>
      </w:r>
      <w:r w:rsidR="006D5CF2">
        <w:rPr>
          <w:rFonts w:ascii="Arial" w:hAnsi="Arial" w:cs="Arial"/>
        </w:rPr>
        <w:t>Banks et al., 1977</w:t>
      </w:r>
      <w:r>
        <w:rPr>
          <w:rFonts w:ascii="Arial" w:hAnsi="Arial" w:cs="Arial"/>
        </w:rPr>
        <w:t xml:space="preserve">), and drivers understood to have previously incurred a high number of traffic offences are strongly associated </w:t>
      </w:r>
      <w:r w:rsidR="006D5CF2">
        <w:rPr>
          <w:rFonts w:ascii="Arial" w:hAnsi="Arial" w:cs="Arial"/>
        </w:rPr>
        <w:t>with being responsible for a subsequent crash (Factor 2014), which emphasises why road policing units play a vital part of the police service, in identifying and dealing with road traffic offenders, preventing traffic offences and subsequently saving lives.</w:t>
      </w:r>
    </w:p>
    <w:p w:rsidR="00CC0288" w:rsidRDefault="00CC0288" w:rsidP="00CE478D">
      <w:pPr>
        <w:spacing w:line="360" w:lineRule="auto"/>
        <w:jc w:val="both"/>
        <w:rPr>
          <w:rFonts w:ascii="Arial" w:hAnsi="Arial" w:cs="Arial"/>
          <w:b/>
          <w:bCs/>
          <w:u w:val="single"/>
        </w:rPr>
      </w:pPr>
      <w:r>
        <w:rPr>
          <w:rFonts w:ascii="Arial" w:hAnsi="Arial" w:cs="Arial"/>
          <w:b/>
          <w:bCs/>
          <w:u w:val="single"/>
        </w:rPr>
        <w:t xml:space="preserve">Powers </w:t>
      </w:r>
      <w:r w:rsidR="00EF3C31">
        <w:rPr>
          <w:rFonts w:ascii="Arial" w:hAnsi="Arial" w:cs="Arial"/>
          <w:b/>
          <w:bCs/>
          <w:u w:val="single"/>
        </w:rPr>
        <w:t>of Seizure</w:t>
      </w:r>
    </w:p>
    <w:p w:rsidR="00CC0288" w:rsidRDefault="00EF3C31" w:rsidP="00CE478D">
      <w:pPr>
        <w:spacing w:line="360" w:lineRule="auto"/>
        <w:jc w:val="both"/>
        <w:rPr>
          <w:rFonts w:ascii="Arial" w:hAnsi="Arial" w:cs="Arial"/>
        </w:rPr>
      </w:pPr>
      <w:r>
        <w:rPr>
          <w:rFonts w:ascii="Arial" w:hAnsi="Arial" w:cs="Arial"/>
        </w:rPr>
        <w:t xml:space="preserve">Whilst the police continue with their battle to uphold the regulations and applications of the law, they are supported through using the powers afforded to them in legislation. Some of the most important pieces of legislation they use to disrupt criminality, is the power of seizures provided to them by the Road Traffic Act (1988). In 2005, the Road Traffic Act was amended </w:t>
      </w:r>
      <w:r>
        <w:rPr>
          <w:rFonts w:ascii="Arial" w:hAnsi="Arial" w:cs="Arial"/>
        </w:rPr>
        <w:lastRenderedPageBreak/>
        <w:t xml:space="preserve">to give police power to seize motor vehicles where they have reasonable grounds for believing that vehicles are being driven without insurance or a valid driving license (Kinsella &amp; McGarry, 2011). </w:t>
      </w:r>
      <w:proofErr w:type="spellStart"/>
      <w:r w:rsidR="00DF13DE">
        <w:rPr>
          <w:rFonts w:ascii="Arial" w:hAnsi="Arial" w:cs="Arial"/>
        </w:rPr>
        <w:t>Blackstones</w:t>
      </w:r>
      <w:proofErr w:type="spellEnd"/>
      <w:r w:rsidR="00DF13DE">
        <w:rPr>
          <w:rFonts w:ascii="Arial" w:hAnsi="Arial" w:cs="Arial"/>
        </w:rPr>
        <w:t xml:space="preserve"> handbook for policing students (2019) provides that it is section 163 of the road traffic act 1988 which allows officers the power to stop a vehicle on a road without any form of authorisation or suspicion. </w:t>
      </w:r>
    </w:p>
    <w:p w:rsidR="00DF13DE" w:rsidRDefault="00DF13DE" w:rsidP="00CE478D">
      <w:pPr>
        <w:spacing w:line="360" w:lineRule="auto"/>
        <w:jc w:val="both"/>
        <w:rPr>
          <w:rFonts w:ascii="Arial" w:hAnsi="Arial" w:cs="Arial"/>
        </w:rPr>
      </w:pPr>
      <w:r>
        <w:rPr>
          <w:rFonts w:ascii="Arial" w:hAnsi="Arial" w:cs="Arial"/>
        </w:rPr>
        <w:t xml:space="preserve">Following the stopping of a vehicle, the police officer will liaise with its local force control </w:t>
      </w:r>
      <w:proofErr w:type="gramStart"/>
      <w:r>
        <w:rPr>
          <w:rFonts w:ascii="Arial" w:hAnsi="Arial" w:cs="Arial"/>
        </w:rPr>
        <w:t>room, and</w:t>
      </w:r>
      <w:proofErr w:type="gramEnd"/>
      <w:r>
        <w:rPr>
          <w:rFonts w:ascii="Arial" w:hAnsi="Arial" w:cs="Arial"/>
        </w:rPr>
        <w:t xml:space="preserve"> conduct the relevant checks on the driver and the vehicle, including driving license, MOT status, and insurance details. Should these checks provide a discrepancy in the drivers details, section 165a of the Road Traffic Act provides a police officer in full uniform with the power to seize a vehicle, should he have reasonable grounds for believing that that the driver does not have a suitable license or the vehicle is uninsured. The police have made expeditious use of this power since its inception in 2005, seizing more than 1.5m uninsured vehicles (</w:t>
      </w:r>
      <w:proofErr w:type="spellStart"/>
      <w:r>
        <w:rPr>
          <w:rFonts w:ascii="Arial" w:hAnsi="Arial" w:cs="Arial"/>
        </w:rPr>
        <w:t>Blackstones</w:t>
      </w:r>
      <w:proofErr w:type="spellEnd"/>
      <w:r>
        <w:rPr>
          <w:rFonts w:ascii="Arial" w:hAnsi="Arial" w:cs="Arial"/>
        </w:rPr>
        <w:t xml:space="preserve">, 2019). </w:t>
      </w:r>
    </w:p>
    <w:p w:rsidR="00CA28D7" w:rsidRDefault="00CA28D7" w:rsidP="00CE478D">
      <w:pPr>
        <w:spacing w:line="360" w:lineRule="auto"/>
        <w:jc w:val="both"/>
        <w:rPr>
          <w:rFonts w:ascii="Arial" w:hAnsi="Arial" w:cs="Arial"/>
        </w:rPr>
      </w:pPr>
      <w:r>
        <w:rPr>
          <w:rFonts w:ascii="Arial" w:hAnsi="Arial" w:cs="Arial"/>
        </w:rPr>
        <w:t>Another key piece of legislation in the aid of roads policing, is that of s59 of the police reform act 2002. This piece of legislation provides police with the powers to seize vehicles used in an anti-social manner, causing concern to other people in the area. The conduct could amount to careless or inconsiderate driving, or unlawful off-road driving. If this course of conduct causes, or is likely to cause alarm, distress, or annoyance to other people in the area, then a police officer may require that vehicle to stop, seize and remove the vehicle after warning the driver, and enter certain premises (excluding a dwelling-house or attached garage or garden) in order to stop or seize a vehicle. However, no warning needs to be issued to the driver of a vehicle if the circumstances dictate that it is inappropriate to do so, or a warning has already been given to the driver by someone else. The warning applies to both the vehicle and the driver, so applies to future stops when someone is driving that vehicle, and to the driver in any vehicle. The dealing police officer will consult with the force control room to check the drivers and vehicles PNC record to establish whether they have already received a section 59 warning, before deciding whether it is appropriate to seize the vehicle at that time.</w:t>
      </w:r>
      <w:r w:rsidR="00EF714D">
        <w:rPr>
          <w:rFonts w:ascii="Arial" w:hAnsi="Arial" w:cs="Arial"/>
        </w:rPr>
        <w:t xml:space="preserve"> (</w:t>
      </w:r>
      <w:proofErr w:type="spellStart"/>
      <w:r w:rsidR="00EF714D">
        <w:rPr>
          <w:rFonts w:ascii="Arial" w:hAnsi="Arial" w:cs="Arial"/>
        </w:rPr>
        <w:t>Blackstones</w:t>
      </w:r>
      <w:proofErr w:type="spellEnd"/>
      <w:r w:rsidR="00EF714D">
        <w:rPr>
          <w:rFonts w:ascii="Arial" w:hAnsi="Arial" w:cs="Arial"/>
        </w:rPr>
        <w:t>, 2019).</w:t>
      </w:r>
    </w:p>
    <w:p w:rsidR="004B5381" w:rsidRDefault="003E3737" w:rsidP="00CE478D">
      <w:pPr>
        <w:spacing w:line="360" w:lineRule="auto"/>
        <w:jc w:val="both"/>
        <w:rPr>
          <w:rFonts w:ascii="Arial" w:hAnsi="Arial" w:cs="Arial"/>
          <w:b/>
          <w:bCs/>
          <w:u w:val="single"/>
        </w:rPr>
      </w:pPr>
      <w:r>
        <w:rPr>
          <w:rFonts w:ascii="Arial" w:hAnsi="Arial" w:cs="Arial"/>
          <w:b/>
          <w:bCs/>
          <w:u w:val="single"/>
        </w:rPr>
        <w:t>Conclusion</w:t>
      </w:r>
    </w:p>
    <w:p w:rsidR="00DC078D" w:rsidRDefault="00B06FF1" w:rsidP="001F1A78">
      <w:pPr>
        <w:spacing w:line="360" w:lineRule="auto"/>
        <w:jc w:val="both"/>
        <w:rPr>
          <w:rFonts w:ascii="Arial" w:hAnsi="Arial" w:cs="Arial"/>
        </w:rPr>
      </w:pPr>
      <w:r>
        <w:rPr>
          <w:rFonts w:ascii="Arial" w:hAnsi="Arial" w:cs="Arial"/>
        </w:rPr>
        <w:t>In conclusion, throughout this essay I have summarised three headings to examine the effectiveness of roads policing units when upholding road regulations.</w:t>
      </w:r>
      <w:r w:rsidR="00DC078D">
        <w:rPr>
          <w:rFonts w:ascii="Arial" w:hAnsi="Arial" w:cs="Arial"/>
        </w:rPr>
        <w:t xml:space="preserve"> The areas I have </w:t>
      </w:r>
      <w:proofErr w:type="gramStart"/>
      <w:r w:rsidR="00DC078D">
        <w:rPr>
          <w:rFonts w:ascii="Arial" w:hAnsi="Arial" w:cs="Arial"/>
        </w:rPr>
        <w:t>looked into</w:t>
      </w:r>
      <w:proofErr w:type="gramEnd"/>
      <w:r w:rsidR="00DC078D">
        <w:rPr>
          <w:rFonts w:ascii="Arial" w:hAnsi="Arial" w:cs="Arial"/>
        </w:rPr>
        <w:t xml:space="preserve"> are procedural justice, the use of modern technology, and upholding the roads regulations. </w:t>
      </w:r>
    </w:p>
    <w:p w:rsidR="002C6D69" w:rsidRDefault="002C6D69" w:rsidP="001F1A78">
      <w:pPr>
        <w:spacing w:line="360" w:lineRule="auto"/>
        <w:jc w:val="both"/>
        <w:rPr>
          <w:rFonts w:ascii="Arial" w:hAnsi="Arial" w:cs="Arial"/>
        </w:rPr>
      </w:pPr>
      <w:r>
        <w:rPr>
          <w:rFonts w:ascii="Arial" w:hAnsi="Arial" w:cs="Arial"/>
        </w:rPr>
        <w:t xml:space="preserve">Firstly, it was suggested by </w:t>
      </w:r>
      <w:r w:rsidRPr="002C6D69">
        <w:rPr>
          <w:rFonts w:ascii="Arial" w:hAnsi="Arial" w:cs="Arial"/>
        </w:rPr>
        <w:t>Bottoms (2012) that procedural justice is the quality of decision making procedures and fairness in the way citizens are personally treated by law enforcement officials</w:t>
      </w:r>
      <w:r>
        <w:rPr>
          <w:rFonts w:ascii="Arial" w:hAnsi="Arial" w:cs="Arial"/>
        </w:rPr>
        <w:t xml:space="preserve">, it implies that the way in which individuals feel during their encounters with law enforcement has an impact on their future conduct, and whether or not they go on to commit </w:t>
      </w:r>
      <w:r>
        <w:rPr>
          <w:rFonts w:ascii="Arial" w:hAnsi="Arial" w:cs="Arial"/>
        </w:rPr>
        <w:lastRenderedPageBreak/>
        <w:t xml:space="preserve">offences or not.  Therefore, procedural justice relates to the role the police have whilst dealing face to face with the public during traffic encounters. The procedural justice theory suggests that it is therefore vital that to gain trust and respect of the public, it is vital that the police demonstrate the same qualities when dealing with the public, and enforcing justice in an appropriate, fair, respectful manner. </w:t>
      </w:r>
      <w:r w:rsidR="006C35D7">
        <w:rPr>
          <w:rFonts w:ascii="Arial" w:hAnsi="Arial" w:cs="Arial"/>
        </w:rPr>
        <w:t xml:space="preserve">By incorporating the values of procedural justice into road policing, it is believed a result of increased cooperation with police and reduced offending on the roads will be seen. </w:t>
      </w:r>
    </w:p>
    <w:p w:rsidR="00B06FF1" w:rsidRDefault="00805729" w:rsidP="001F1A78">
      <w:pPr>
        <w:spacing w:line="360" w:lineRule="auto"/>
        <w:jc w:val="both"/>
        <w:rPr>
          <w:rFonts w:ascii="Arial" w:hAnsi="Arial" w:cs="Arial"/>
        </w:rPr>
      </w:pPr>
      <w:r>
        <w:rPr>
          <w:rFonts w:ascii="Arial" w:hAnsi="Arial" w:cs="Arial"/>
        </w:rPr>
        <w:t xml:space="preserve">Secondly, the strides in modern technology and the way in which roads policing units use this advanced technology to tackle criminality was analysed. </w:t>
      </w:r>
      <w:r w:rsidR="00A800BA">
        <w:rPr>
          <w:rFonts w:ascii="Arial" w:hAnsi="Arial" w:cs="Arial"/>
        </w:rPr>
        <w:t xml:space="preserve">Here, it was established that facilities such as BOF and ANPR have become instrumental tools at the police disposal for denying criminals use of the road. Whereas ANPR was initially viewed solely as an intercept tools for roads policing, its advancements are now understood to be more far-reaching in terms of assisting with investigations. This was highlighted with the 6 generic examples identified by Kirby (2007) into the main ways in which ANPR is now used to assist policing investigations. </w:t>
      </w:r>
    </w:p>
    <w:p w:rsidR="00802516" w:rsidRDefault="00EF714D" w:rsidP="001F1A78">
      <w:pPr>
        <w:spacing w:line="360" w:lineRule="auto"/>
        <w:jc w:val="both"/>
        <w:rPr>
          <w:rFonts w:ascii="Arial" w:hAnsi="Arial" w:cs="Arial"/>
        </w:rPr>
      </w:pPr>
      <w:r>
        <w:rPr>
          <w:rFonts w:ascii="Arial" w:hAnsi="Arial" w:cs="Arial"/>
        </w:rPr>
        <w:t xml:space="preserve">I then identified challenges that are faced by road policing units when attempting to uphold the road regulations on a day-to-day basis, which included a lack of means of identifying offenders, such as lack of units, and lack of cameras on the roads in rural areas. Within this section, it was highlighted that although roads policing units provide a high level of enforcement, they will almost always face challenges on the roads, due to the internal motivation to commit crime being a driving factor behind an offender’s decision to commit offences on the road. This suggests that the way in which police treat people when dealing with them has little to do with the future decisions made by road traffic offenders. This also suggests that deterrence’s such as speed limits and visible police presence will do little to prevent offenders from offending. This was down to the </w:t>
      </w:r>
      <w:r w:rsidR="00802516">
        <w:rPr>
          <w:rFonts w:ascii="Arial" w:hAnsi="Arial" w:cs="Arial"/>
        </w:rPr>
        <w:t xml:space="preserve">belief that the willingness to offend comes from ones internal moral compass, suggesting those who are willing to break the law, will continue to do so anyway, regardless of the measures in place, resulting in work for roads policing units to continue their attempt to uphold the law. </w:t>
      </w:r>
    </w:p>
    <w:p w:rsidR="00EF714D" w:rsidRDefault="00802516" w:rsidP="001F1A78">
      <w:pPr>
        <w:spacing w:line="360" w:lineRule="auto"/>
        <w:jc w:val="both"/>
        <w:rPr>
          <w:rFonts w:ascii="Arial" w:hAnsi="Arial" w:cs="Arial"/>
        </w:rPr>
      </w:pPr>
      <w:r>
        <w:rPr>
          <w:rFonts w:ascii="Arial" w:hAnsi="Arial" w:cs="Arial"/>
        </w:rPr>
        <w:t xml:space="preserve">Finally, I looked at some of the key pieces of legislation that allows for the police to deal with the most anti-social types of offender’s on the road, such as those who fail to insure their vehicles, drive without a license, or drive in a manner that is likely to cause alarm, annoyance or distress to other users of the road. These pieces of legislation were section 165 of the road traffic act 1988, and section 59 of the police reform act 2002, as well as section 163 of the road traffic act which allows for a police officer in full uniform to stop vehicles in the first place without any form of suspicion or authorisation. </w:t>
      </w:r>
    </w:p>
    <w:p w:rsidR="00802516" w:rsidRDefault="00802516" w:rsidP="001F1A78">
      <w:pPr>
        <w:spacing w:line="360" w:lineRule="auto"/>
        <w:jc w:val="both"/>
        <w:rPr>
          <w:rFonts w:ascii="Arial" w:hAnsi="Arial" w:cs="Arial"/>
        </w:rPr>
      </w:pPr>
      <w:r>
        <w:rPr>
          <w:rFonts w:ascii="Arial" w:hAnsi="Arial" w:cs="Arial"/>
        </w:rPr>
        <w:lastRenderedPageBreak/>
        <w:t>The powers alluded to above are instrumental in the police’s attempt to effectively police the road, and uphold the roads regulations and basic standards of driving, allowing them to clamp down promptly and effectively on those who fail to comply with basic standards of driver behaviour, and proceed to engage in dangerous, anti-social, and criminal patterns of behaviour on the road.</w:t>
      </w:r>
    </w:p>
    <w:p w:rsidR="00A800BA" w:rsidRDefault="00A800BA" w:rsidP="001F1A78">
      <w:pPr>
        <w:spacing w:line="360" w:lineRule="auto"/>
        <w:jc w:val="both"/>
        <w:rPr>
          <w:rFonts w:ascii="Arial" w:hAnsi="Arial" w:cs="Arial"/>
        </w:rPr>
      </w:pPr>
    </w:p>
    <w:p w:rsidR="00CE478D" w:rsidRPr="00802516" w:rsidRDefault="00802516">
      <w:pPr>
        <w:rPr>
          <w:rFonts w:ascii="Arial" w:hAnsi="Arial" w:cs="Arial"/>
          <w:b/>
          <w:bCs/>
        </w:rPr>
      </w:pPr>
      <w:r>
        <w:rPr>
          <w:rFonts w:ascii="Arial" w:hAnsi="Arial" w:cs="Arial"/>
          <w:b/>
          <w:bCs/>
        </w:rPr>
        <w:t>Final Word Count - 5446</w:t>
      </w:r>
    </w:p>
    <w:p w:rsidR="00CE478D" w:rsidRDefault="00CE478D">
      <w:pPr>
        <w:rPr>
          <w:rFonts w:ascii="Arial" w:hAnsi="Arial" w:cs="Arial"/>
        </w:rPr>
      </w:pPr>
      <w:r>
        <w:rPr>
          <w:rFonts w:ascii="Arial" w:hAnsi="Arial" w:cs="Arial"/>
        </w:rPr>
        <w:br w:type="page"/>
      </w:r>
    </w:p>
    <w:p w:rsidR="00CE478D" w:rsidRDefault="00CE478D">
      <w:pPr>
        <w:rPr>
          <w:rFonts w:ascii="Arial" w:hAnsi="Arial" w:cs="Arial"/>
        </w:rPr>
      </w:pPr>
    </w:p>
    <w:p w:rsidR="00E01DFB" w:rsidRDefault="00E01DFB" w:rsidP="00CE478D">
      <w:pPr>
        <w:rPr>
          <w:rFonts w:ascii="Arial" w:hAnsi="Arial" w:cs="Arial"/>
        </w:rPr>
      </w:pPr>
      <w:r w:rsidRPr="00E01DFB">
        <w:rPr>
          <w:rFonts w:ascii="Arial" w:hAnsi="Arial" w:cs="Arial"/>
          <w:b/>
          <w:u w:val="single"/>
        </w:rPr>
        <w:t>Reference List</w:t>
      </w:r>
    </w:p>
    <w:p w:rsidR="006D5CF2" w:rsidRDefault="006D5CF2" w:rsidP="006D5CF2">
      <w:pPr>
        <w:spacing w:line="360" w:lineRule="auto"/>
        <w:jc w:val="both"/>
        <w:rPr>
          <w:rFonts w:ascii="Arial" w:hAnsi="Arial" w:cs="Arial"/>
        </w:rPr>
      </w:pPr>
      <w:r w:rsidRPr="006D5CF2">
        <w:rPr>
          <w:rFonts w:ascii="Arial" w:hAnsi="Arial" w:cs="Arial"/>
        </w:rPr>
        <w:t xml:space="preserve">Banks WW, Shaffer JW, </w:t>
      </w:r>
      <w:proofErr w:type="spellStart"/>
      <w:r w:rsidRPr="006D5CF2">
        <w:rPr>
          <w:rFonts w:ascii="Arial" w:hAnsi="Arial" w:cs="Arial"/>
        </w:rPr>
        <w:t>Masemore</w:t>
      </w:r>
      <w:proofErr w:type="spellEnd"/>
      <w:r w:rsidRPr="006D5CF2">
        <w:rPr>
          <w:rFonts w:ascii="Arial" w:hAnsi="Arial" w:cs="Arial"/>
        </w:rPr>
        <w:t xml:space="preserve"> WC, Fisher RS, Schmidt CW, </w:t>
      </w:r>
      <w:proofErr w:type="spellStart"/>
      <w:r w:rsidRPr="006D5CF2">
        <w:rPr>
          <w:rFonts w:ascii="Arial" w:hAnsi="Arial" w:cs="Arial"/>
        </w:rPr>
        <w:t>Zlotowitz</w:t>
      </w:r>
      <w:proofErr w:type="spellEnd"/>
      <w:r w:rsidRPr="006D5CF2">
        <w:rPr>
          <w:rFonts w:ascii="Arial" w:hAnsi="Arial" w:cs="Arial"/>
        </w:rPr>
        <w:t xml:space="preserve"> HI (1977) </w:t>
      </w:r>
      <w:r w:rsidRPr="006D5CF2">
        <w:rPr>
          <w:rFonts w:ascii="Arial" w:hAnsi="Arial" w:cs="Arial"/>
          <w:i/>
          <w:iCs/>
        </w:rPr>
        <w:t>The relationship between previous driving record and driver culpability in fatal, multiple-vehicle collisions</w:t>
      </w:r>
      <w:r w:rsidRPr="006D5CF2">
        <w:rPr>
          <w:rFonts w:ascii="Arial" w:hAnsi="Arial" w:cs="Arial"/>
        </w:rPr>
        <w:t>. Accident</w:t>
      </w:r>
      <w:r>
        <w:rPr>
          <w:rFonts w:ascii="Arial" w:hAnsi="Arial" w:cs="Arial"/>
        </w:rPr>
        <w:t xml:space="preserve"> </w:t>
      </w:r>
      <w:r w:rsidRPr="006D5CF2">
        <w:rPr>
          <w:rFonts w:ascii="Arial" w:hAnsi="Arial" w:cs="Arial"/>
        </w:rPr>
        <w:t>Analysis &amp; Prevention 9: 9</w:t>
      </w:r>
      <w:r w:rsidRPr="006D5CF2">
        <w:rPr>
          <w:rFonts w:ascii="Arial" w:hAnsi="Arial" w:cs="Arial" w:hint="eastAsia"/>
        </w:rPr>
        <w:t>–</w:t>
      </w:r>
      <w:r w:rsidRPr="006D5CF2">
        <w:rPr>
          <w:rFonts w:ascii="Arial" w:hAnsi="Arial" w:cs="Arial"/>
        </w:rPr>
        <w:t>13.</w:t>
      </w:r>
    </w:p>
    <w:p w:rsidR="000F7A90" w:rsidRDefault="000F7A90" w:rsidP="00485846">
      <w:pPr>
        <w:spacing w:line="360" w:lineRule="auto"/>
        <w:jc w:val="both"/>
        <w:rPr>
          <w:rFonts w:ascii="Arial" w:hAnsi="Arial" w:cs="Arial"/>
          <w:i/>
        </w:rPr>
      </w:pPr>
      <w:r>
        <w:rPr>
          <w:rFonts w:ascii="Arial" w:hAnsi="Arial" w:cs="Arial"/>
        </w:rPr>
        <w:t xml:space="preserve">Bates, L. (2014) </w:t>
      </w:r>
      <w:r w:rsidR="00D573B6">
        <w:rPr>
          <w:rFonts w:ascii="Arial" w:hAnsi="Arial" w:cs="Arial"/>
        </w:rPr>
        <w:t>‘</w:t>
      </w:r>
      <w:r>
        <w:rPr>
          <w:rFonts w:ascii="Arial" w:hAnsi="Arial" w:cs="Arial"/>
        </w:rPr>
        <w:t xml:space="preserve">Procedural Justice and </w:t>
      </w:r>
      <w:r w:rsidR="00D573B6">
        <w:rPr>
          <w:rFonts w:ascii="Arial" w:hAnsi="Arial" w:cs="Arial"/>
        </w:rPr>
        <w:t xml:space="preserve">Road Policing: Is it important?’ </w:t>
      </w:r>
      <w:r w:rsidR="00D573B6">
        <w:rPr>
          <w:rFonts w:ascii="Arial" w:hAnsi="Arial" w:cs="Arial"/>
          <w:i/>
        </w:rPr>
        <w:t xml:space="preserve">Griffith University, Queensland, Australia. </w:t>
      </w:r>
    </w:p>
    <w:p w:rsidR="0004793A" w:rsidRDefault="0004793A" w:rsidP="00485846">
      <w:pPr>
        <w:spacing w:line="360" w:lineRule="auto"/>
        <w:jc w:val="both"/>
        <w:rPr>
          <w:rFonts w:ascii="Arial" w:hAnsi="Arial" w:cs="Arial"/>
        </w:rPr>
      </w:pPr>
      <w:r w:rsidRPr="0004793A">
        <w:rPr>
          <w:rFonts w:ascii="Arial" w:hAnsi="Arial" w:cs="Arial"/>
        </w:rPr>
        <w:t xml:space="preserve">Bates, L., Allen, S., Armstrong, K., Watson, B., King, M., &amp; Davey, J. (2014). Graduated driver licensing: An international review. </w:t>
      </w:r>
      <w:r w:rsidRPr="0004793A">
        <w:rPr>
          <w:rFonts w:ascii="Arial" w:hAnsi="Arial" w:cs="Arial"/>
          <w:i/>
        </w:rPr>
        <w:t>Sultan Qaboos University Medical Journal</w:t>
      </w:r>
      <w:r w:rsidRPr="0004793A">
        <w:rPr>
          <w:rFonts w:ascii="Arial" w:hAnsi="Arial" w:cs="Arial"/>
        </w:rPr>
        <w:t xml:space="preserve">, </w:t>
      </w:r>
      <w:r w:rsidRPr="0004793A">
        <w:rPr>
          <w:rFonts w:ascii="Arial" w:hAnsi="Arial" w:cs="Arial"/>
          <w:i/>
        </w:rPr>
        <w:t>14</w:t>
      </w:r>
      <w:r w:rsidRPr="0004793A">
        <w:rPr>
          <w:rFonts w:ascii="Arial" w:hAnsi="Arial" w:cs="Arial"/>
        </w:rPr>
        <w:t>(4), 403-412</w:t>
      </w:r>
      <w:r>
        <w:rPr>
          <w:rFonts w:ascii="Arial" w:hAnsi="Arial" w:cs="Arial"/>
        </w:rPr>
        <w:t>.</w:t>
      </w:r>
    </w:p>
    <w:p w:rsidR="00263D05" w:rsidRPr="00263D05" w:rsidRDefault="00263D05" w:rsidP="00485846">
      <w:pPr>
        <w:spacing w:line="360" w:lineRule="auto"/>
        <w:jc w:val="both"/>
        <w:rPr>
          <w:rFonts w:ascii="Arial" w:hAnsi="Arial" w:cs="Arial"/>
        </w:rPr>
      </w:pPr>
      <w:r>
        <w:rPr>
          <w:rFonts w:ascii="Arial" w:hAnsi="Arial" w:cs="Arial"/>
        </w:rPr>
        <w:t xml:space="preserve">Bates, L., Anderson, L., Rodwell, D. &amp; </w:t>
      </w:r>
      <w:proofErr w:type="spellStart"/>
      <w:r>
        <w:rPr>
          <w:rFonts w:ascii="Arial" w:hAnsi="Arial" w:cs="Arial"/>
        </w:rPr>
        <w:t>Blais</w:t>
      </w:r>
      <w:proofErr w:type="spellEnd"/>
      <w:r>
        <w:rPr>
          <w:rFonts w:ascii="Arial" w:hAnsi="Arial" w:cs="Arial"/>
        </w:rPr>
        <w:t xml:space="preserve">, E. (2020). A qualitative study of young drivers and </w:t>
      </w:r>
      <w:proofErr w:type="gramStart"/>
      <w:r>
        <w:rPr>
          <w:rFonts w:ascii="Arial" w:hAnsi="Arial" w:cs="Arial"/>
        </w:rPr>
        <w:t>deterrence based</w:t>
      </w:r>
      <w:proofErr w:type="gramEnd"/>
      <w:r>
        <w:rPr>
          <w:rFonts w:ascii="Arial" w:hAnsi="Arial" w:cs="Arial"/>
        </w:rPr>
        <w:t xml:space="preserve"> road policing. </w:t>
      </w:r>
      <w:r>
        <w:rPr>
          <w:rFonts w:ascii="Arial" w:hAnsi="Arial" w:cs="Arial"/>
          <w:i/>
          <w:iCs/>
        </w:rPr>
        <w:t>Transportation Research Part F, Traffic psychology and behaviour, 71</w:t>
      </w:r>
      <w:r>
        <w:rPr>
          <w:rFonts w:ascii="Arial" w:hAnsi="Arial" w:cs="Arial"/>
        </w:rPr>
        <w:t>, pp. 110-118.</w:t>
      </w:r>
    </w:p>
    <w:p w:rsidR="00AF357B" w:rsidRDefault="00AF357B" w:rsidP="00485846">
      <w:pPr>
        <w:spacing w:line="360" w:lineRule="auto"/>
        <w:jc w:val="both"/>
        <w:rPr>
          <w:rFonts w:ascii="Arial" w:hAnsi="Arial" w:cs="Arial"/>
        </w:rPr>
      </w:pPr>
      <w:r w:rsidRPr="00AF357B">
        <w:rPr>
          <w:rFonts w:ascii="Arial" w:hAnsi="Arial" w:cs="Arial"/>
        </w:rPr>
        <w:t xml:space="preserve">Bates, L., </w:t>
      </w:r>
      <w:proofErr w:type="spellStart"/>
      <w:r w:rsidRPr="00AF357B">
        <w:rPr>
          <w:rFonts w:ascii="Arial" w:hAnsi="Arial" w:cs="Arial"/>
        </w:rPr>
        <w:t>Soole</w:t>
      </w:r>
      <w:proofErr w:type="spellEnd"/>
      <w:r w:rsidRPr="00AF357B">
        <w:rPr>
          <w:rFonts w:ascii="Arial" w:hAnsi="Arial" w:cs="Arial"/>
        </w:rPr>
        <w:t xml:space="preserve">, D., &amp; Watson, B. (2012). The effectiveness of traffic policing in reducing traffic crashes. In T. </w:t>
      </w:r>
      <w:proofErr w:type="spellStart"/>
      <w:r w:rsidRPr="00AF357B">
        <w:rPr>
          <w:rFonts w:ascii="Arial" w:hAnsi="Arial" w:cs="Arial"/>
        </w:rPr>
        <w:t>Prenzler</w:t>
      </w:r>
      <w:proofErr w:type="spellEnd"/>
      <w:r w:rsidRPr="00AF357B">
        <w:rPr>
          <w:rFonts w:ascii="Arial" w:hAnsi="Arial" w:cs="Arial"/>
        </w:rPr>
        <w:t xml:space="preserve"> (Ed.), </w:t>
      </w:r>
      <w:r w:rsidRPr="00AF357B">
        <w:rPr>
          <w:rFonts w:ascii="Arial" w:hAnsi="Arial" w:cs="Arial"/>
          <w:i/>
        </w:rPr>
        <w:t>Policing and Security in Practice: Challenges and Achievements</w:t>
      </w:r>
      <w:r w:rsidRPr="00AF357B">
        <w:rPr>
          <w:rFonts w:ascii="Arial" w:hAnsi="Arial" w:cs="Arial"/>
        </w:rPr>
        <w:t>: Palgrave Macmillan.</w:t>
      </w:r>
    </w:p>
    <w:p w:rsidR="0040360B" w:rsidRPr="0040360B" w:rsidRDefault="0040360B" w:rsidP="0040360B">
      <w:pPr>
        <w:spacing w:line="360" w:lineRule="auto"/>
        <w:jc w:val="both"/>
        <w:rPr>
          <w:rFonts w:ascii="Arial" w:hAnsi="Arial" w:cs="Arial"/>
          <w:i/>
        </w:rPr>
      </w:pPr>
      <w:r w:rsidRPr="0040360B">
        <w:rPr>
          <w:rFonts w:ascii="Arial" w:hAnsi="Arial" w:cs="Arial"/>
        </w:rPr>
        <w:t xml:space="preserve">Blackstone’s Handbook for Policing Students (2019) (Eds. Bryant, R., &amp; Bryant, S), </w:t>
      </w:r>
      <w:r w:rsidRPr="0040360B">
        <w:rPr>
          <w:rFonts w:ascii="Arial" w:hAnsi="Arial" w:cs="Arial"/>
          <w:i/>
        </w:rPr>
        <w:t>OXFORD.</w:t>
      </w:r>
    </w:p>
    <w:p w:rsidR="001403D3" w:rsidRPr="001403D3" w:rsidRDefault="001403D3" w:rsidP="00485846">
      <w:pPr>
        <w:spacing w:line="360" w:lineRule="auto"/>
        <w:jc w:val="both"/>
        <w:rPr>
          <w:rFonts w:ascii="Arial" w:hAnsi="Arial" w:cs="Arial"/>
        </w:rPr>
      </w:pPr>
      <w:r>
        <w:rPr>
          <w:rFonts w:ascii="Arial" w:hAnsi="Arial" w:cs="Arial"/>
        </w:rPr>
        <w:t xml:space="preserve">Bottoms, A. &amp; </w:t>
      </w:r>
      <w:proofErr w:type="spellStart"/>
      <w:r>
        <w:rPr>
          <w:rFonts w:ascii="Arial" w:hAnsi="Arial" w:cs="Arial"/>
        </w:rPr>
        <w:t>Tankebe</w:t>
      </w:r>
      <w:proofErr w:type="spellEnd"/>
      <w:r>
        <w:rPr>
          <w:rFonts w:ascii="Arial" w:hAnsi="Arial" w:cs="Arial"/>
        </w:rPr>
        <w:t xml:space="preserve">, J. (2012). Beyond procedural justice: A dialogic approach to legitimacy in criminal justice. </w:t>
      </w:r>
      <w:r>
        <w:rPr>
          <w:rFonts w:ascii="Arial" w:hAnsi="Arial" w:cs="Arial"/>
          <w:i/>
        </w:rPr>
        <w:t>The journal of criminal law and criminology, 102</w:t>
      </w:r>
      <w:r>
        <w:rPr>
          <w:rFonts w:ascii="Arial" w:hAnsi="Arial" w:cs="Arial"/>
        </w:rPr>
        <w:t xml:space="preserve">(1) pp.119. </w:t>
      </w:r>
    </w:p>
    <w:p w:rsidR="00D12F68" w:rsidRDefault="00D12F68" w:rsidP="00485846">
      <w:pPr>
        <w:spacing w:line="360" w:lineRule="auto"/>
        <w:jc w:val="both"/>
        <w:rPr>
          <w:rFonts w:ascii="Arial" w:hAnsi="Arial" w:cs="Arial"/>
        </w:rPr>
      </w:pPr>
      <w:r w:rsidRPr="00D12F68">
        <w:rPr>
          <w:rFonts w:ascii="Arial" w:hAnsi="Arial" w:cs="Arial"/>
        </w:rPr>
        <w:t xml:space="preserve">Bradford, B. (2014). Policing and social identity: procedural justice, inclusion and cooperation between police and public. </w:t>
      </w:r>
      <w:r w:rsidRPr="00D12F68">
        <w:rPr>
          <w:rFonts w:ascii="Arial" w:hAnsi="Arial" w:cs="Arial"/>
          <w:i/>
        </w:rPr>
        <w:t>Policing and Society: An international Journal of Research and Policy, 24</w:t>
      </w:r>
      <w:r w:rsidRPr="00D12F68">
        <w:rPr>
          <w:rFonts w:ascii="Arial" w:hAnsi="Arial" w:cs="Arial"/>
        </w:rPr>
        <w:t xml:space="preserve">(1), 22-43. </w:t>
      </w:r>
      <w:proofErr w:type="spellStart"/>
      <w:r w:rsidRPr="00D12F68">
        <w:rPr>
          <w:rFonts w:ascii="Arial" w:hAnsi="Arial" w:cs="Arial"/>
        </w:rPr>
        <w:t>doi</w:t>
      </w:r>
      <w:proofErr w:type="spellEnd"/>
      <w:r w:rsidRPr="00D12F68">
        <w:rPr>
          <w:rFonts w:ascii="Arial" w:hAnsi="Arial" w:cs="Arial"/>
        </w:rPr>
        <w:t>: 10.1080/10439463.2012.724068</w:t>
      </w:r>
      <w:r>
        <w:rPr>
          <w:rFonts w:ascii="Arial" w:hAnsi="Arial" w:cs="Arial"/>
        </w:rPr>
        <w:t>.</w:t>
      </w:r>
    </w:p>
    <w:p w:rsidR="00C4005B" w:rsidRDefault="00C4005B" w:rsidP="00485846">
      <w:pPr>
        <w:spacing w:line="360" w:lineRule="auto"/>
        <w:jc w:val="both"/>
        <w:rPr>
          <w:rFonts w:ascii="Arial" w:hAnsi="Arial" w:cs="Arial"/>
        </w:rPr>
      </w:pPr>
      <w:r>
        <w:rPr>
          <w:rFonts w:ascii="Arial" w:hAnsi="Arial" w:cs="Arial"/>
        </w:rPr>
        <w:t xml:space="preserve">Bradford, B., </w:t>
      </w:r>
      <w:proofErr w:type="spellStart"/>
      <w:r>
        <w:rPr>
          <w:rFonts w:ascii="Arial" w:hAnsi="Arial" w:cs="Arial"/>
        </w:rPr>
        <w:t>Hohl</w:t>
      </w:r>
      <w:proofErr w:type="spellEnd"/>
      <w:r>
        <w:rPr>
          <w:rFonts w:ascii="Arial" w:hAnsi="Arial" w:cs="Arial"/>
        </w:rPr>
        <w:t xml:space="preserve">, K., Jackson, J. &amp; MacQueen, S. (2015) Obeying the Rules of the Road: Procedural Justice, Social Identity, and Normative Compliance. </w:t>
      </w:r>
      <w:r>
        <w:rPr>
          <w:rFonts w:ascii="Arial" w:hAnsi="Arial" w:cs="Arial"/>
          <w:i/>
          <w:iCs/>
        </w:rPr>
        <w:t xml:space="preserve">Journal of Contemporary Criminal Justice, 31(2), </w:t>
      </w:r>
      <w:r>
        <w:rPr>
          <w:rFonts w:ascii="Arial" w:hAnsi="Arial" w:cs="Arial"/>
        </w:rPr>
        <w:t xml:space="preserve">pp. 171-191. </w:t>
      </w:r>
    </w:p>
    <w:p w:rsidR="00805729" w:rsidRPr="00EC069E" w:rsidRDefault="00805729" w:rsidP="00485846">
      <w:pPr>
        <w:spacing w:line="360" w:lineRule="auto"/>
        <w:jc w:val="both"/>
        <w:rPr>
          <w:rFonts w:ascii="Arial" w:hAnsi="Arial" w:cs="Arial"/>
        </w:rPr>
      </w:pPr>
      <w:r>
        <w:rPr>
          <w:rFonts w:ascii="Arial" w:hAnsi="Arial" w:cs="Arial"/>
        </w:rPr>
        <w:t>Clarke, D., Ward, P., Bartle, C. &amp; Truman, W. (2010) Killer crashes: Fatal road traffic accidents in the UK</w:t>
      </w:r>
      <w:r w:rsidR="00EC069E">
        <w:rPr>
          <w:rFonts w:ascii="Arial" w:hAnsi="Arial" w:cs="Arial"/>
        </w:rPr>
        <w:t xml:space="preserve">. </w:t>
      </w:r>
      <w:r w:rsidR="00EC069E">
        <w:rPr>
          <w:rFonts w:ascii="Arial" w:hAnsi="Arial" w:cs="Arial"/>
          <w:i/>
          <w:iCs/>
        </w:rPr>
        <w:t xml:space="preserve">Accident Analysis and Prevention, 42, </w:t>
      </w:r>
      <w:r w:rsidR="00EC069E">
        <w:rPr>
          <w:rFonts w:ascii="Arial" w:hAnsi="Arial" w:cs="Arial"/>
        </w:rPr>
        <w:t xml:space="preserve">pp. 764-770. </w:t>
      </w:r>
    </w:p>
    <w:p w:rsidR="005549A6" w:rsidRDefault="005549A6" w:rsidP="00485846">
      <w:pPr>
        <w:spacing w:line="360" w:lineRule="auto"/>
        <w:jc w:val="both"/>
        <w:rPr>
          <w:rFonts w:ascii="Arial" w:hAnsi="Arial" w:cs="Arial"/>
        </w:rPr>
      </w:pPr>
      <w:r w:rsidRPr="005549A6">
        <w:rPr>
          <w:rFonts w:ascii="Arial" w:hAnsi="Arial" w:cs="Arial"/>
        </w:rPr>
        <w:t xml:space="preserve">Cooper, S. (2010). Mechanical Law Enforcement: Speeding and Camera Technology. </w:t>
      </w:r>
      <w:r w:rsidRPr="005549A6">
        <w:rPr>
          <w:rFonts w:ascii="Arial" w:hAnsi="Arial" w:cs="Arial"/>
          <w:i/>
        </w:rPr>
        <w:t>The Journal of Criminal Law</w:t>
      </w:r>
      <w:r w:rsidRPr="005549A6">
        <w:rPr>
          <w:rFonts w:ascii="Arial" w:hAnsi="Arial" w:cs="Arial"/>
        </w:rPr>
        <w:t xml:space="preserve">, </w:t>
      </w:r>
      <w:r w:rsidRPr="005549A6">
        <w:rPr>
          <w:rFonts w:ascii="Arial" w:hAnsi="Arial" w:cs="Arial"/>
          <w:i/>
        </w:rPr>
        <w:t>74</w:t>
      </w:r>
      <w:r w:rsidRPr="005549A6">
        <w:rPr>
          <w:rFonts w:ascii="Arial" w:hAnsi="Arial" w:cs="Arial"/>
        </w:rPr>
        <w:t xml:space="preserve">, 409-414. </w:t>
      </w:r>
      <w:proofErr w:type="spellStart"/>
      <w:r w:rsidRPr="005549A6">
        <w:rPr>
          <w:rFonts w:ascii="Arial" w:hAnsi="Arial" w:cs="Arial"/>
        </w:rPr>
        <w:t>doi</w:t>
      </w:r>
      <w:proofErr w:type="spellEnd"/>
      <w:r w:rsidRPr="005549A6">
        <w:rPr>
          <w:rFonts w:ascii="Arial" w:hAnsi="Arial" w:cs="Arial"/>
        </w:rPr>
        <w:t>: 10.1350/jcla.2010.74.5.656</w:t>
      </w:r>
      <w:r>
        <w:rPr>
          <w:rFonts w:ascii="Arial" w:hAnsi="Arial" w:cs="Arial"/>
        </w:rPr>
        <w:t>.</w:t>
      </w:r>
    </w:p>
    <w:p w:rsidR="00E95322" w:rsidRDefault="00E01DFB" w:rsidP="00485846">
      <w:pPr>
        <w:spacing w:line="360" w:lineRule="auto"/>
        <w:jc w:val="both"/>
        <w:rPr>
          <w:rFonts w:ascii="Arial" w:hAnsi="Arial" w:cs="Arial"/>
        </w:rPr>
      </w:pPr>
      <w:r>
        <w:rPr>
          <w:rFonts w:ascii="Arial" w:hAnsi="Arial" w:cs="Arial"/>
        </w:rPr>
        <w:t xml:space="preserve">Corbett, C. (2008) ‘Roads policing: current context and imminent dangers’. </w:t>
      </w:r>
      <w:r>
        <w:rPr>
          <w:rFonts w:ascii="Arial" w:hAnsi="Arial" w:cs="Arial"/>
          <w:i/>
        </w:rPr>
        <w:t xml:space="preserve">Policing: A Journal of Policy and Practice, </w:t>
      </w:r>
      <w:r w:rsidR="00C572E3">
        <w:rPr>
          <w:rFonts w:ascii="Arial" w:hAnsi="Arial" w:cs="Arial"/>
        </w:rPr>
        <w:t xml:space="preserve">2(1): pp131-142. </w:t>
      </w:r>
    </w:p>
    <w:p w:rsidR="005549A6" w:rsidRDefault="005549A6" w:rsidP="00485846">
      <w:pPr>
        <w:spacing w:line="360" w:lineRule="auto"/>
        <w:jc w:val="both"/>
        <w:rPr>
          <w:rFonts w:ascii="Arial" w:hAnsi="Arial" w:cs="Arial"/>
        </w:rPr>
      </w:pPr>
      <w:r w:rsidRPr="005549A6">
        <w:rPr>
          <w:rFonts w:ascii="Arial" w:hAnsi="Arial" w:cs="Arial"/>
        </w:rPr>
        <w:lastRenderedPageBreak/>
        <w:t xml:space="preserve">Corbett, C., &amp; Grayson, G. (2010). Speed limit enforcement as perceived by offenders: Implications for roads policing. </w:t>
      </w:r>
      <w:r w:rsidRPr="005549A6">
        <w:rPr>
          <w:rFonts w:ascii="Arial" w:hAnsi="Arial" w:cs="Arial"/>
          <w:i/>
        </w:rPr>
        <w:t>Policing, 4</w:t>
      </w:r>
      <w:r w:rsidRPr="005549A6">
        <w:rPr>
          <w:rFonts w:ascii="Arial" w:hAnsi="Arial" w:cs="Arial"/>
        </w:rPr>
        <w:t xml:space="preserve">(4), 364-372. </w:t>
      </w:r>
      <w:proofErr w:type="spellStart"/>
      <w:r w:rsidRPr="005549A6">
        <w:rPr>
          <w:rFonts w:ascii="Arial" w:hAnsi="Arial" w:cs="Arial"/>
        </w:rPr>
        <w:t>doi</w:t>
      </w:r>
      <w:proofErr w:type="spellEnd"/>
      <w:r w:rsidRPr="005549A6">
        <w:rPr>
          <w:rFonts w:ascii="Arial" w:hAnsi="Arial" w:cs="Arial"/>
        </w:rPr>
        <w:t>: 10.1093/police/paq014</w:t>
      </w:r>
      <w:r>
        <w:rPr>
          <w:rFonts w:ascii="Arial" w:hAnsi="Arial" w:cs="Arial"/>
        </w:rPr>
        <w:t>.</w:t>
      </w:r>
    </w:p>
    <w:p w:rsidR="000A1B90" w:rsidRDefault="00E95322" w:rsidP="00485846">
      <w:pPr>
        <w:spacing w:line="360" w:lineRule="auto"/>
        <w:jc w:val="both"/>
        <w:rPr>
          <w:rFonts w:ascii="Arial" w:hAnsi="Arial" w:cs="Arial"/>
        </w:rPr>
      </w:pPr>
      <w:r w:rsidRPr="00E95322">
        <w:rPr>
          <w:rFonts w:ascii="Arial" w:hAnsi="Arial" w:cs="Arial"/>
        </w:rPr>
        <w:t xml:space="preserve">Davey, J., &amp; Freeman, J. (2011). Improving road safety through deterrence-based initiatives: A review of research. </w:t>
      </w:r>
      <w:r w:rsidRPr="00E95322">
        <w:rPr>
          <w:rFonts w:ascii="Arial" w:hAnsi="Arial" w:cs="Arial"/>
          <w:i/>
        </w:rPr>
        <w:t>Sultan Qaboos University Medical Journal,</w:t>
      </w:r>
      <w:r w:rsidRPr="00E95322">
        <w:rPr>
          <w:rFonts w:ascii="Arial" w:hAnsi="Arial" w:cs="Arial"/>
        </w:rPr>
        <w:t xml:space="preserve"> 11(1), 29-37.</w:t>
      </w:r>
    </w:p>
    <w:p w:rsidR="00362619" w:rsidRDefault="00362619" w:rsidP="00485846">
      <w:pPr>
        <w:spacing w:line="360" w:lineRule="auto"/>
        <w:jc w:val="both"/>
        <w:rPr>
          <w:rFonts w:ascii="Arial" w:hAnsi="Arial" w:cs="Arial"/>
        </w:rPr>
      </w:pPr>
      <w:r w:rsidRPr="00362619">
        <w:rPr>
          <w:rFonts w:ascii="Arial" w:hAnsi="Arial" w:cs="Arial"/>
        </w:rPr>
        <w:t xml:space="preserve">Engel, R. S. (2005). Citizens' Perceptions of Distributive and Procedural Injustice During Traffic Stops with Police. </w:t>
      </w:r>
      <w:r w:rsidRPr="00362619">
        <w:rPr>
          <w:rFonts w:ascii="Arial" w:hAnsi="Arial" w:cs="Arial"/>
          <w:i/>
        </w:rPr>
        <w:t>Journal of Research in Crime and Delinquency, 42</w:t>
      </w:r>
      <w:r w:rsidRPr="00362619">
        <w:rPr>
          <w:rFonts w:ascii="Arial" w:hAnsi="Arial" w:cs="Arial"/>
        </w:rPr>
        <w:t xml:space="preserve">(4), 445481. </w:t>
      </w:r>
      <w:proofErr w:type="spellStart"/>
      <w:r w:rsidRPr="00362619">
        <w:rPr>
          <w:rFonts w:ascii="Arial" w:hAnsi="Arial" w:cs="Arial"/>
        </w:rPr>
        <w:t>doi</w:t>
      </w:r>
      <w:proofErr w:type="spellEnd"/>
      <w:r w:rsidRPr="00362619">
        <w:rPr>
          <w:rFonts w:ascii="Arial" w:hAnsi="Arial" w:cs="Arial"/>
        </w:rPr>
        <w:t>: 10.1177/0022427804272725</w:t>
      </w:r>
      <w:r>
        <w:rPr>
          <w:rFonts w:ascii="Arial" w:hAnsi="Arial" w:cs="Arial"/>
        </w:rPr>
        <w:t>.</w:t>
      </w:r>
    </w:p>
    <w:p w:rsidR="006D5CF2" w:rsidRDefault="006D5CF2" w:rsidP="006D5CF2">
      <w:pPr>
        <w:spacing w:line="360" w:lineRule="auto"/>
        <w:jc w:val="both"/>
        <w:rPr>
          <w:rFonts w:ascii="Arial" w:hAnsi="Arial" w:cs="Arial"/>
        </w:rPr>
      </w:pPr>
      <w:r w:rsidRPr="006D5CF2">
        <w:rPr>
          <w:rFonts w:ascii="Arial" w:hAnsi="Arial" w:cs="Arial"/>
        </w:rPr>
        <w:t xml:space="preserve">Factor R (2014) </w:t>
      </w:r>
      <w:r w:rsidRPr="006D5CF2">
        <w:rPr>
          <w:rFonts w:ascii="Arial" w:hAnsi="Arial" w:cs="Arial"/>
          <w:i/>
          <w:iCs/>
        </w:rPr>
        <w:t>The effect of traffic tickets on road traffic crashes</w:t>
      </w:r>
      <w:r w:rsidRPr="006D5CF2">
        <w:rPr>
          <w:rFonts w:ascii="Arial" w:hAnsi="Arial" w:cs="Arial"/>
        </w:rPr>
        <w:t>. Accident Analysis &amp; Prevention 64:</w:t>
      </w:r>
      <w:r>
        <w:rPr>
          <w:rFonts w:ascii="Arial" w:hAnsi="Arial" w:cs="Arial"/>
        </w:rPr>
        <w:t xml:space="preserve"> </w:t>
      </w:r>
      <w:r w:rsidR="003E3737">
        <w:rPr>
          <w:rFonts w:ascii="Arial" w:hAnsi="Arial" w:cs="Arial"/>
        </w:rPr>
        <w:t xml:space="preserve">pp. </w:t>
      </w:r>
      <w:r w:rsidRPr="006D5CF2">
        <w:rPr>
          <w:rFonts w:ascii="Arial" w:hAnsi="Arial" w:cs="Arial"/>
        </w:rPr>
        <w:t>86</w:t>
      </w:r>
      <w:r w:rsidRPr="006D5CF2">
        <w:rPr>
          <w:rFonts w:ascii="Arial" w:hAnsi="Arial" w:cs="Arial" w:hint="eastAsia"/>
        </w:rPr>
        <w:t>–</w:t>
      </w:r>
      <w:r w:rsidRPr="006D5CF2">
        <w:rPr>
          <w:rFonts w:ascii="Arial" w:hAnsi="Arial" w:cs="Arial"/>
        </w:rPr>
        <w:t>91.</w:t>
      </w:r>
    </w:p>
    <w:p w:rsidR="00E95322" w:rsidRDefault="00E95322" w:rsidP="00485846">
      <w:pPr>
        <w:spacing w:line="360" w:lineRule="auto"/>
        <w:jc w:val="both"/>
        <w:rPr>
          <w:rFonts w:ascii="Arial" w:hAnsi="Arial" w:cs="Arial"/>
        </w:rPr>
      </w:pPr>
      <w:r w:rsidRPr="00E95322">
        <w:rPr>
          <w:rFonts w:ascii="Arial" w:hAnsi="Arial" w:cs="Arial"/>
        </w:rPr>
        <w:t xml:space="preserve">Faulks, I., Lane, M., &amp; Irwin, J. (2012). </w:t>
      </w:r>
      <w:r w:rsidRPr="00E95322">
        <w:rPr>
          <w:rFonts w:ascii="Arial" w:hAnsi="Arial" w:cs="Arial"/>
          <w:i/>
        </w:rPr>
        <w:t>Traffic policing and road safety for individuals and for populations.</w:t>
      </w:r>
      <w:r w:rsidRPr="00E95322">
        <w:rPr>
          <w:rFonts w:ascii="Arial" w:hAnsi="Arial" w:cs="Arial"/>
        </w:rPr>
        <w:t xml:space="preserve"> Paper presented at the ACRS National Conference – ‘A Safe System: Expanding the reach!’, Sydney.</w:t>
      </w:r>
    </w:p>
    <w:p w:rsidR="00E95322" w:rsidRDefault="00E95322" w:rsidP="00485846">
      <w:pPr>
        <w:spacing w:line="360" w:lineRule="auto"/>
        <w:jc w:val="both"/>
        <w:rPr>
          <w:rFonts w:ascii="Arial" w:hAnsi="Arial" w:cs="Arial"/>
        </w:rPr>
      </w:pPr>
      <w:r w:rsidRPr="00E95322">
        <w:rPr>
          <w:rFonts w:ascii="Arial" w:hAnsi="Arial" w:cs="Arial"/>
        </w:rPr>
        <w:t xml:space="preserve">Ferris, J., Mazerolle, L., King, M., Bates, L., Bennett, S., &amp; Devaney, M. (2013). Random Breath Testing in Queensland and Western Australia: What is the Optimum Ratio of Breath Testing to Licensed Drivers? </w:t>
      </w:r>
      <w:r w:rsidRPr="00E95322">
        <w:rPr>
          <w:rFonts w:ascii="Arial" w:hAnsi="Arial" w:cs="Arial"/>
          <w:i/>
        </w:rPr>
        <w:t>Accident Analysis and Prevention</w:t>
      </w:r>
      <w:r w:rsidRPr="00E95322">
        <w:rPr>
          <w:rFonts w:ascii="Arial" w:hAnsi="Arial" w:cs="Arial"/>
        </w:rPr>
        <w:t>, 60, 181-188.</w:t>
      </w:r>
    </w:p>
    <w:p w:rsidR="00E95322" w:rsidRPr="00E01DFB" w:rsidRDefault="00E95322" w:rsidP="00485846">
      <w:pPr>
        <w:spacing w:line="360" w:lineRule="auto"/>
        <w:jc w:val="both"/>
        <w:rPr>
          <w:rFonts w:ascii="Arial" w:hAnsi="Arial" w:cs="Arial"/>
        </w:rPr>
      </w:pPr>
      <w:r w:rsidRPr="00E95322">
        <w:rPr>
          <w:rFonts w:ascii="Arial" w:hAnsi="Arial" w:cs="Arial"/>
        </w:rPr>
        <w:t xml:space="preserve">He, J., King, M., Watson, B., </w:t>
      </w:r>
      <w:proofErr w:type="spellStart"/>
      <w:r w:rsidRPr="00E95322">
        <w:rPr>
          <w:rFonts w:ascii="Arial" w:hAnsi="Arial" w:cs="Arial"/>
        </w:rPr>
        <w:t>Rakotonirainy</w:t>
      </w:r>
      <w:proofErr w:type="spellEnd"/>
      <w:r w:rsidRPr="00E95322">
        <w:rPr>
          <w:rFonts w:ascii="Arial" w:hAnsi="Arial" w:cs="Arial"/>
        </w:rPr>
        <w:t xml:space="preserve">, A., &amp; </w:t>
      </w:r>
      <w:proofErr w:type="spellStart"/>
      <w:r w:rsidRPr="00E95322">
        <w:rPr>
          <w:rFonts w:ascii="Arial" w:hAnsi="Arial" w:cs="Arial"/>
        </w:rPr>
        <w:t>Fleiter</w:t>
      </w:r>
      <w:proofErr w:type="spellEnd"/>
      <w:r w:rsidRPr="00E95322">
        <w:rPr>
          <w:rFonts w:ascii="Arial" w:hAnsi="Arial" w:cs="Arial"/>
        </w:rPr>
        <w:t xml:space="preserve">, J. (2013). Speed enforcement in China: National, provincial and city initiatives and their success. </w:t>
      </w:r>
      <w:r w:rsidRPr="00E95322">
        <w:rPr>
          <w:rFonts w:ascii="Arial" w:hAnsi="Arial" w:cs="Arial"/>
          <w:i/>
        </w:rPr>
        <w:t>Accident Analysis and Prevention,</w:t>
      </w:r>
      <w:r w:rsidRPr="00E95322">
        <w:rPr>
          <w:rFonts w:ascii="Arial" w:hAnsi="Arial" w:cs="Arial"/>
        </w:rPr>
        <w:t xml:space="preserve"> 50, 282– 288. </w:t>
      </w:r>
      <w:proofErr w:type="spellStart"/>
      <w:r w:rsidRPr="00E95322">
        <w:rPr>
          <w:rFonts w:ascii="Arial" w:hAnsi="Arial" w:cs="Arial"/>
        </w:rPr>
        <w:t>doi</w:t>
      </w:r>
      <w:proofErr w:type="spellEnd"/>
      <w:r w:rsidRPr="00E95322">
        <w:rPr>
          <w:rFonts w:ascii="Arial" w:hAnsi="Arial" w:cs="Arial"/>
        </w:rPr>
        <w:t>: http://dx.doi.org/10.1016/j.aap.2012.04.017</w:t>
      </w:r>
      <w:r>
        <w:rPr>
          <w:rFonts w:ascii="Arial" w:hAnsi="Arial" w:cs="Arial"/>
        </w:rPr>
        <w:t>.</w:t>
      </w:r>
    </w:p>
    <w:p w:rsidR="00485846" w:rsidRDefault="006B19A0" w:rsidP="00485846">
      <w:pPr>
        <w:spacing w:line="360" w:lineRule="auto"/>
        <w:jc w:val="both"/>
        <w:rPr>
          <w:rFonts w:ascii="Arial" w:hAnsi="Arial" w:cs="Arial"/>
        </w:rPr>
      </w:pPr>
      <w:r>
        <w:rPr>
          <w:rFonts w:ascii="Arial" w:hAnsi="Arial" w:cs="Arial"/>
        </w:rPr>
        <w:t>Henderson, C. (2004)</w:t>
      </w:r>
      <w:r w:rsidR="00241CC6">
        <w:rPr>
          <w:rFonts w:ascii="Arial" w:hAnsi="Arial" w:cs="Arial"/>
        </w:rPr>
        <w:t xml:space="preserve"> </w:t>
      </w:r>
      <w:r w:rsidR="00241CC6" w:rsidRPr="00241CC6">
        <w:rPr>
          <w:rFonts w:ascii="Arial" w:hAnsi="Arial" w:cs="Arial"/>
          <w:i/>
        </w:rPr>
        <w:t>‘Driving crime down. Denying criminals the use of the road’</w:t>
      </w:r>
      <w:r w:rsidR="00241CC6">
        <w:rPr>
          <w:rFonts w:ascii="Arial" w:hAnsi="Arial" w:cs="Arial"/>
          <w:i/>
        </w:rPr>
        <w:t xml:space="preserve"> </w:t>
      </w:r>
      <w:r w:rsidR="00241CC6">
        <w:rPr>
          <w:rFonts w:ascii="Arial" w:hAnsi="Arial" w:cs="Arial"/>
        </w:rPr>
        <w:t xml:space="preserve">PA Consulting Group. </w:t>
      </w:r>
    </w:p>
    <w:p w:rsidR="0004793A" w:rsidRDefault="0004793A" w:rsidP="00485846">
      <w:pPr>
        <w:spacing w:line="360" w:lineRule="auto"/>
        <w:jc w:val="both"/>
        <w:rPr>
          <w:rFonts w:ascii="Arial" w:hAnsi="Arial" w:cs="Arial"/>
        </w:rPr>
      </w:pPr>
      <w:proofErr w:type="spellStart"/>
      <w:r w:rsidRPr="0004793A">
        <w:rPr>
          <w:rFonts w:ascii="Arial" w:hAnsi="Arial" w:cs="Arial"/>
        </w:rPr>
        <w:t>Hyder</w:t>
      </w:r>
      <w:proofErr w:type="spellEnd"/>
      <w:r w:rsidRPr="0004793A">
        <w:rPr>
          <w:rFonts w:ascii="Arial" w:hAnsi="Arial" w:cs="Arial"/>
        </w:rPr>
        <w:t xml:space="preserve">, A., Waters, H., Phillips, T., &amp; Rehwinkel, J. (2007). Exploring the economics of motorcycle helmet laws −− Implications for low and middle-income countries. </w:t>
      </w:r>
      <w:proofErr w:type="spellStart"/>
      <w:r w:rsidRPr="0004793A">
        <w:rPr>
          <w:rFonts w:ascii="Arial" w:hAnsi="Arial" w:cs="Arial"/>
          <w:i/>
        </w:rPr>
        <w:t>AsiaPacific</w:t>
      </w:r>
      <w:proofErr w:type="spellEnd"/>
      <w:r w:rsidRPr="0004793A">
        <w:rPr>
          <w:rFonts w:ascii="Arial" w:hAnsi="Arial" w:cs="Arial"/>
          <w:i/>
        </w:rPr>
        <w:t xml:space="preserve"> Journal of Public Health, 19</w:t>
      </w:r>
      <w:r w:rsidRPr="0004793A">
        <w:rPr>
          <w:rFonts w:ascii="Arial" w:hAnsi="Arial" w:cs="Arial"/>
        </w:rPr>
        <w:t xml:space="preserve">(2), 16-22. </w:t>
      </w:r>
      <w:proofErr w:type="spellStart"/>
      <w:r w:rsidRPr="0004793A">
        <w:rPr>
          <w:rFonts w:ascii="Arial" w:hAnsi="Arial" w:cs="Arial"/>
        </w:rPr>
        <w:t>doi</w:t>
      </w:r>
      <w:proofErr w:type="spellEnd"/>
      <w:r w:rsidRPr="0004793A">
        <w:rPr>
          <w:rFonts w:ascii="Arial" w:hAnsi="Arial" w:cs="Arial"/>
        </w:rPr>
        <w:t>: 10.1177/10105395070190020401</w:t>
      </w:r>
      <w:r>
        <w:rPr>
          <w:rFonts w:ascii="Arial" w:hAnsi="Arial" w:cs="Arial"/>
        </w:rPr>
        <w:t>.</w:t>
      </w:r>
    </w:p>
    <w:p w:rsidR="00EC50A7" w:rsidRDefault="00EC50A7" w:rsidP="00EC50A7">
      <w:pPr>
        <w:spacing w:line="360" w:lineRule="auto"/>
        <w:jc w:val="both"/>
        <w:rPr>
          <w:rFonts w:ascii="Arial" w:hAnsi="Arial" w:cs="Arial"/>
        </w:rPr>
      </w:pPr>
      <w:r w:rsidRPr="00EC50A7">
        <w:rPr>
          <w:rFonts w:ascii="Arial" w:hAnsi="Arial" w:cs="Arial"/>
        </w:rPr>
        <w:t xml:space="preserve">Jackson, J., Bradford, B., Hough, M., </w:t>
      </w:r>
      <w:proofErr w:type="spellStart"/>
      <w:r w:rsidRPr="00EC50A7">
        <w:rPr>
          <w:rFonts w:ascii="Arial" w:hAnsi="Arial" w:cs="Arial"/>
        </w:rPr>
        <w:t>Myhill</w:t>
      </w:r>
      <w:proofErr w:type="spellEnd"/>
      <w:r w:rsidRPr="00EC50A7">
        <w:rPr>
          <w:rFonts w:ascii="Arial" w:hAnsi="Arial" w:cs="Arial"/>
        </w:rPr>
        <w:t>, A., Quinton, P., and Tyler, T. R. (2012a). Why do</w:t>
      </w:r>
      <w:r>
        <w:rPr>
          <w:rFonts w:ascii="Arial" w:hAnsi="Arial" w:cs="Arial"/>
        </w:rPr>
        <w:t xml:space="preserve"> </w:t>
      </w:r>
      <w:r w:rsidRPr="00EC50A7">
        <w:rPr>
          <w:rFonts w:ascii="Arial" w:hAnsi="Arial" w:cs="Arial"/>
        </w:rPr>
        <w:t xml:space="preserve">people comply with the law? Legitimacy and the influence of legal institutions. </w:t>
      </w:r>
      <w:r w:rsidRPr="00EC50A7">
        <w:rPr>
          <w:rFonts w:ascii="Arial" w:hAnsi="Arial" w:cs="Arial"/>
          <w:i/>
          <w:iCs/>
        </w:rPr>
        <w:t>British Journal of</w:t>
      </w:r>
      <w:r>
        <w:rPr>
          <w:rFonts w:ascii="Arial" w:hAnsi="Arial" w:cs="Arial"/>
        </w:rPr>
        <w:t xml:space="preserve"> </w:t>
      </w:r>
      <w:r w:rsidRPr="00EC50A7">
        <w:rPr>
          <w:rFonts w:ascii="Arial" w:hAnsi="Arial" w:cs="Arial"/>
          <w:i/>
          <w:iCs/>
        </w:rPr>
        <w:t>Criminology</w:t>
      </w:r>
      <w:r w:rsidRPr="00EC50A7">
        <w:rPr>
          <w:rFonts w:ascii="Arial" w:hAnsi="Arial" w:cs="Arial"/>
        </w:rPr>
        <w:t>, 52, 6, 1051–1071.</w:t>
      </w:r>
    </w:p>
    <w:p w:rsidR="0004793A" w:rsidRDefault="0004793A" w:rsidP="00485846">
      <w:pPr>
        <w:spacing w:line="360" w:lineRule="auto"/>
        <w:jc w:val="both"/>
        <w:rPr>
          <w:rFonts w:ascii="Arial" w:hAnsi="Arial" w:cs="Arial"/>
        </w:rPr>
      </w:pPr>
      <w:r w:rsidRPr="0004793A">
        <w:rPr>
          <w:rFonts w:ascii="Arial" w:hAnsi="Arial" w:cs="Arial"/>
        </w:rPr>
        <w:t xml:space="preserve">Johnson, M., Charlton, J., Oxley, J., &amp; Newstead, S. (2013). Why do cyclists infringe at red lights? An investigation of Australian cyclists’ reasons for red light infringement. </w:t>
      </w:r>
      <w:r w:rsidRPr="0040360B">
        <w:rPr>
          <w:rFonts w:ascii="Arial" w:hAnsi="Arial" w:cs="Arial"/>
          <w:i/>
          <w:iCs/>
        </w:rPr>
        <w:t>Accident</w:t>
      </w:r>
      <w:r w:rsidRPr="0004793A">
        <w:rPr>
          <w:rFonts w:ascii="Arial" w:hAnsi="Arial" w:cs="Arial"/>
        </w:rPr>
        <w:t xml:space="preserve"> </w:t>
      </w:r>
      <w:r w:rsidRPr="0004793A">
        <w:rPr>
          <w:rFonts w:ascii="Arial" w:hAnsi="Arial" w:cs="Arial"/>
          <w:i/>
        </w:rPr>
        <w:t>Analysis &amp; Prevention, 50</w:t>
      </w:r>
      <w:r w:rsidRPr="0004793A">
        <w:rPr>
          <w:rFonts w:ascii="Arial" w:hAnsi="Arial" w:cs="Arial"/>
        </w:rPr>
        <w:t xml:space="preserve">, 840-847. </w:t>
      </w:r>
      <w:proofErr w:type="spellStart"/>
      <w:r w:rsidRPr="0004793A">
        <w:rPr>
          <w:rFonts w:ascii="Arial" w:hAnsi="Arial" w:cs="Arial"/>
        </w:rPr>
        <w:t>doi</w:t>
      </w:r>
      <w:proofErr w:type="spellEnd"/>
      <w:r w:rsidRPr="0004793A">
        <w:rPr>
          <w:rFonts w:ascii="Arial" w:hAnsi="Arial" w:cs="Arial"/>
        </w:rPr>
        <w:t>: 10.1016/j.aap.2012.07.008</w:t>
      </w:r>
      <w:r>
        <w:rPr>
          <w:rFonts w:ascii="Arial" w:hAnsi="Arial" w:cs="Arial"/>
        </w:rPr>
        <w:t>.</w:t>
      </w:r>
    </w:p>
    <w:p w:rsidR="0040360B" w:rsidRPr="0040360B" w:rsidRDefault="0040360B" w:rsidP="00485846">
      <w:pPr>
        <w:spacing w:line="360" w:lineRule="auto"/>
        <w:jc w:val="both"/>
        <w:rPr>
          <w:rFonts w:ascii="Arial" w:hAnsi="Arial" w:cs="Arial"/>
        </w:rPr>
      </w:pPr>
      <w:r>
        <w:rPr>
          <w:rFonts w:ascii="Arial" w:hAnsi="Arial" w:cs="Arial"/>
        </w:rPr>
        <w:t xml:space="preserve">Kinsella &amp; McGarry (2011) ‘Computer says no: technology and accountability in policing traffic </w:t>
      </w:r>
      <w:proofErr w:type="gramStart"/>
      <w:r>
        <w:rPr>
          <w:rFonts w:ascii="Arial" w:hAnsi="Arial" w:cs="Arial"/>
        </w:rPr>
        <w:t>stops’</w:t>
      </w:r>
      <w:proofErr w:type="gramEnd"/>
      <w:r>
        <w:rPr>
          <w:rFonts w:ascii="Arial" w:hAnsi="Arial" w:cs="Arial"/>
        </w:rPr>
        <w:t xml:space="preserve">. </w:t>
      </w:r>
      <w:r>
        <w:rPr>
          <w:rFonts w:ascii="Arial" w:hAnsi="Arial" w:cs="Arial"/>
          <w:i/>
          <w:iCs/>
        </w:rPr>
        <w:t xml:space="preserve">Crime, Law and Social Change, 55, </w:t>
      </w:r>
      <w:r>
        <w:rPr>
          <w:rFonts w:ascii="Arial" w:hAnsi="Arial" w:cs="Arial"/>
        </w:rPr>
        <w:t xml:space="preserve">pp. 167-184. </w:t>
      </w:r>
    </w:p>
    <w:p w:rsidR="00D66F48" w:rsidRDefault="00D66F48" w:rsidP="00485846">
      <w:pPr>
        <w:spacing w:line="360" w:lineRule="auto"/>
        <w:jc w:val="both"/>
        <w:rPr>
          <w:rFonts w:ascii="Arial" w:hAnsi="Arial" w:cs="Arial"/>
        </w:rPr>
      </w:pPr>
      <w:r>
        <w:rPr>
          <w:rFonts w:ascii="Arial" w:hAnsi="Arial" w:cs="Arial"/>
        </w:rPr>
        <w:lastRenderedPageBreak/>
        <w:t>Kirby, S. &amp; Turner, G. (</w:t>
      </w:r>
      <w:r w:rsidR="00C7607F">
        <w:rPr>
          <w:rFonts w:ascii="Arial" w:hAnsi="Arial" w:cs="Arial"/>
        </w:rPr>
        <w:t xml:space="preserve">2007) Think Crime, Think Car, Think ANPR: The Use of ANPR in Major Crime Investigations, </w:t>
      </w:r>
      <w:r w:rsidR="00C7607F">
        <w:rPr>
          <w:rFonts w:ascii="Arial" w:hAnsi="Arial" w:cs="Arial"/>
          <w:i/>
        </w:rPr>
        <w:t>The Journal of Homicide and Major Incident Investigation, 3</w:t>
      </w:r>
      <w:r w:rsidR="00C7607F">
        <w:rPr>
          <w:rFonts w:ascii="Arial" w:hAnsi="Arial" w:cs="Arial"/>
        </w:rPr>
        <w:t>(2), pp.36-41.</w:t>
      </w:r>
    </w:p>
    <w:p w:rsidR="006D5CF2" w:rsidRDefault="006D5CF2" w:rsidP="006D5CF2">
      <w:pPr>
        <w:spacing w:line="360" w:lineRule="auto"/>
        <w:jc w:val="both"/>
        <w:rPr>
          <w:rFonts w:ascii="Arial" w:hAnsi="Arial" w:cs="Arial"/>
        </w:rPr>
      </w:pPr>
      <w:r w:rsidRPr="006D5CF2">
        <w:rPr>
          <w:rFonts w:ascii="Arial" w:hAnsi="Arial" w:cs="Arial"/>
        </w:rPr>
        <w:t xml:space="preserve">Lui K-J, </w:t>
      </w:r>
      <w:proofErr w:type="spellStart"/>
      <w:r w:rsidRPr="006D5CF2">
        <w:rPr>
          <w:rFonts w:ascii="Arial" w:hAnsi="Arial" w:cs="Arial"/>
        </w:rPr>
        <w:t>Marchbanks</w:t>
      </w:r>
      <w:proofErr w:type="spellEnd"/>
      <w:r w:rsidRPr="006D5CF2">
        <w:rPr>
          <w:rFonts w:ascii="Arial" w:hAnsi="Arial" w:cs="Arial"/>
        </w:rPr>
        <w:t xml:space="preserve"> P (1990) </w:t>
      </w:r>
      <w:r w:rsidRPr="006D5CF2">
        <w:rPr>
          <w:rFonts w:ascii="Arial" w:hAnsi="Arial" w:cs="Arial"/>
          <w:i/>
          <w:iCs/>
        </w:rPr>
        <w:t>A study of the time between previous traffic infractions and fatal automobile crashes,</w:t>
      </w:r>
      <w:r w:rsidRPr="006D5CF2">
        <w:rPr>
          <w:rFonts w:ascii="Arial" w:hAnsi="Arial" w:cs="Arial"/>
        </w:rPr>
        <w:t xml:space="preserve"> 1984</w:t>
      </w:r>
      <w:r w:rsidRPr="006D5CF2">
        <w:rPr>
          <w:rFonts w:ascii="Arial" w:hAnsi="Arial" w:cs="Arial" w:hint="eastAsia"/>
        </w:rPr>
        <w:t>–</w:t>
      </w:r>
      <w:r w:rsidRPr="006D5CF2">
        <w:rPr>
          <w:rFonts w:ascii="Arial" w:hAnsi="Arial" w:cs="Arial"/>
        </w:rPr>
        <w:t>1986. Journal of Safety Research 21: 45</w:t>
      </w:r>
      <w:r w:rsidRPr="006D5CF2">
        <w:rPr>
          <w:rFonts w:ascii="Arial" w:hAnsi="Arial" w:cs="Arial" w:hint="eastAsia"/>
        </w:rPr>
        <w:t>–</w:t>
      </w:r>
      <w:r w:rsidRPr="006D5CF2">
        <w:rPr>
          <w:rFonts w:ascii="Arial" w:hAnsi="Arial" w:cs="Arial"/>
        </w:rPr>
        <w:t>51.</w:t>
      </w:r>
    </w:p>
    <w:p w:rsidR="009F7219" w:rsidRPr="00C7607F" w:rsidRDefault="009F7219" w:rsidP="00485846">
      <w:pPr>
        <w:spacing w:line="360" w:lineRule="auto"/>
        <w:jc w:val="both"/>
        <w:rPr>
          <w:rFonts w:ascii="Arial" w:hAnsi="Arial" w:cs="Arial"/>
        </w:rPr>
      </w:pPr>
      <w:r w:rsidRPr="009F7219">
        <w:rPr>
          <w:rFonts w:ascii="Arial" w:hAnsi="Arial" w:cs="Arial"/>
        </w:rPr>
        <w:t xml:space="preserve">Mazerolle, L., Bennett, S., </w:t>
      </w:r>
      <w:proofErr w:type="spellStart"/>
      <w:r w:rsidRPr="009F7219">
        <w:rPr>
          <w:rFonts w:ascii="Arial" w:hAnsi="Arial" w:cs="Arial"/>
        </w:rPr>
        <w:t>Eggins</w:t>
      </w:r>
      <w:proofErr w:type="spellEnd"/>
      <w:r w:rsidRPr="009F7219">
        <w:rPr>
          <w:rFonts w:ascii="Arial" w:hAnsi="Arial" w:cs="Arial"/>
        </w:rPr>
        <w:t xml:space="preserve">, E., </w:t>
      </w:r>
      <w:proofErr w:type="spellStart"/>
      <w:r w:rsidRPr="009F7219">
        <w:rPr>
          <w:rFonts w:ascii="Arial" w:hAnsi="Arial" w:cs="Arial"/>
        </w:rPr>
        <w:t>Antrobus</w:t>
      </w:r>
      <w:proofErr w:type="spellEnd"/>
      <w:r w:rsidRPr="009F7219">
        <w:rPr>
          <w:rFonts w:ascii="Arial" w:hAnsi="Arial" w:cs="Arial"/>
        </w:rPr>
        <w:t xml:space="preserve">, E., White, G., &amp; Davis, J. (2011). </w:t>
      </w:r>
      <w:r w:rsidRPr="000D7F3C">
        <w:rPr>
          <w:rFonts w:ascii="Arial" w:hAnsi="Arial" w:cs="Arial"/>
          <w:i/>
          <w:iCs/>
        </w:rPr>
        <w:t>Testing police legitimacy . . . one breath at a time: The Queensland Community Engagement Trial Technical Report.</w:t>
      </w:r>
      <w:r w:rsidRPr="009F7219">
        <w:rPr>
          <w:rFonts w:ascii="Arial" w:hAnsi="Arial" w:cs="Arial"/>
        </w:rPr>
        <w:t xml:space="preserve"> Brisbane, Queensland, Australia: ARC Centre of Excellence in Policing and Security.</w:t>
      </w:r>
    </w:p>
    <w:p w:rsidR="00362619" w:rsidRDefault="00362619" w:rsidP="00485846">
      <w:pPr>
        <w:spacing w:line="360" w:lineRule="auto"/>
        <w:jc w:val="both"/>
        <w:rPr>
          <w:rFonts w:ascii="Arial" w:hAnsi="Arial" w:cs="Arial"/>
        </w:rPr>
      </w:pPr>
      <w:r w:rsidRPr="00362619">
        <w:rPr>
          <w:rFonts w:ascii="Arial" w:hAnsi="Arial" w:cs="Arial"/>
        </w:rPr>
        <w:t xml:space="preserve">Murphy, K. (2009). Public satisfaction with police: The importance of procedural justice and police performance in police–citizen encounters. </w:t>
      </w:r>
      <w:r w:rsidRPr="00362619">
        <w:rPr>
          <w:rFonts w:ascii="Arial" w:hAnsi="Arial" w:cs="Arial"/>
          <w:i/>
        </w:rPr>
        <w:t>Australian &amp; New Zealand Journal of Criminology, 42</w:t>
      </w:r>
      <w:r w:rsidRPr="00362619">
        <w:rPr>
          <w:rFonts w:ascii="Arial" w:hAnsi="Arial" w:cs="Arial"/>
        </w:rPr>
        <w:t xml:space="preserve">(2), 159-178. </w:t>
      </w:r>
      <w:proofErr w:type="spellStart"/>
      <w:r w:rsidRPr="00362619">
        <w:rPr>
          <w:rFonts w:ascii="Arial" w:hAnsi="Arial" w:cs="Arial"/>
        </w:rPr>
        <w:t>doi</w:t>
      </w:r>
      <w:proofErr w:type="spellEnd"/>
      <w:r w:rsidRPr="00362619">
        <w:rPr>
          <w:rFonts w:ascii="Arial" w:hAnsi="Arial" w:cs="Arial"/>
        </w:rPr>
        <w:t>: 10.1375/acri.42.2.159</w:t>
      </w:r>
      <w:r>
        <w:rPr>
          <w:rFonts w:ascii="Arial" w:hAnsi="Arial" w:cs="Arial"/>
        </w:rPr>
        <w:t>.</w:t>
      </w:r>
    </w:p>
    <w:p w:rsidR="000D7F3C" w:rsidRDefault="000D7F3C" w:rsidP="00485846">
      <w:pPr>
        <w:spacing w:line="360" w:lineRule="auto"/>
        <w:jc w:val="both"/>
        <w:rPr>
          <w:rFonts w:ascii="Arial" w:hAnsi="Arial" w:cs="Arial"/>
        </w:rPr>
      </w:pPr>
      <w:r w:rsidRPr="000D7F3C">
        <w:rPr>
          <w:rFonts w:ascii="Arial" w:hAnsi="Arial" w:cs="Arial"/>
        </w:rPr>
        <w:t xml:space="preserve">Nagin, D. S. (2013). Deterrence in the 21st century: A review of the evidence. In M. </w:t>
      </w:r>
      <w:proofErr w:type="spellStart"/>
      <w:r w:rsidRPr="000D7F3C">
        <w:rPr>
          <w:rFonts w:ascii="Arial" w:hAnsi="Arial" w:cs="Arial"/>
        </w:rPr>
        <w:t>Tonry</w:t>
      </w:r>
      <w:proofErr w:type="spellEnd"/>
      <w:r w:rsidRPr="000D7F3C">
        <w:rPr>
          <w:rFonts w:ascii="Arial" w:hAnsi="Arial" w:cs="Arial"/>
        </w:rPr>
        <w:t xml:space="preserve"> (Ed.), </w:t>
      </w:r>
      <w:r w:rsidRPr="000D7F3C">
        <w:rPr>
          <w:rFonts w:ascii="Arial" w:hAnsi="Arial" w:cs="Arial"/>
          <w:i/>
          <w:iCs/>
        </w:rPr>
        <w:t>Crime and justice: An annual review of research</w:t>
      </w:r>
      <w:r w:rsidRPr="000D7F3C">
        <w:rPr>
          <w:rFonts w:ascii="Arial" w:hAnsi="Arial" w:cs="Arial"/>
        </w:rPr>
        <w:t xml:space="preserve"> (pp. 199-263). Chicago, IL: University of Chicago Press.</w:t>
      </w:r>
    </w:p>
    <w:p w:rsidR="00241CC6" w:rsidRDefault="00241CC6" w:rsidP="00485846">
      <w:pPr>
        <w:spacing w:line="360" w:lineRule="auto"/>
        <w:jc w:val="both"/>
        <w:rPr>
          <w:rFonts w:ascii="Arial" w:hAnsi="Arial" w:cs="Arial"/>
        </w:rPr>
      </w:pPr>
      <w:r>
        <w:rPr>
          <w:rFonts w:ascii="Arial" w:hAnsi="Arial" w:cs="Arial"/>
        </w:rPr>
        <w:t xml:space="preserve">PA Consulting Group (2003) </w:t>
      </w:r>
      <w:r w:rsidRPr="00241CC6">
        <w:rPr>
          <w:rFonts w:ascii="Arial" w:hAnsi="Arial" w:cs="Arial"/>
          <w:i/>
        </w:rPr>
        <w:t xml:space="preserve">‘Engaging criminality – denying criminals use of the </w:t>
      </w:r>
      <w:proofErr w:type="gramStart"/>
      <w:r w:rsidRPr="00241CC6">
        <w:rPr>
          <w:rFonts w:ascii="Arial" w:hAnsi="Arial" w:cs="Arial"/>
          <w:i/>
        </w:rPr>
        <w:t>roads’</w:t>
      </w:r>
      <w:proofErr w:type="gramEnd"/>
      <w:r w:rsidRPr="00241CC6">
        <w:rPr>
          <w:rFonts w:ascii="Arial" w:hAnsi="Arial" w:cs="Arial"/>
          <w:i/>
        </w:rPr>
        <w:t>.</w:t>
      </w:r>
      <w:r w:rsidR="00AF357B">
        <w:rPr>
          <w:rFonts w:ascii="Arial" w:hAnsi="Arial" w:cs="Arial"/>
          <w:i/>
        </w:rPr>
        <w:t xml:space="preserve"> </w:t>
      </w:r>
    </w:p>
    <w:p w:rsidR="00E95322" w:rsidRDefault="00E95322" w:rsidP="00485846">
      <w:pPr>
        <w:spacing w:line="360" w:lineRule="auto"/>
        <w:jc w:val="both"/>
        <w:rPr>
          <w:rFonts w:ascii="Arial" w:hAnsi="Arial" w:cs="Arial"/>
        </w:rPr>
      </w:pPr>
      <w:r w:rsidRPr="00E95322">
        <w:rPr>
          <w:rFonts w:ascii="Arial" w:hAnsi="Arial" w:cs="Arial"/>
        </w:rPr>
        <w:t xml:space="preserve">Porter, B., Johnson, K., &amp; Bland, J. (2013). Turning off the cameras: Red light running characteristics and rates after photo enforcement legislation expired. </w:t>
      </w:r>
      <w:r w:rsidRPr="00E95322">
        <w:rPr>
          <w:rFonts w:ascii="Arial" w:hAnsi="Arial" w:cs="Arial"/>
          <w:i/>
        </w:rPr>
        <w:t xml:space="preserve">Accident Analysis &amp; Prevention, </w:t>
      </w:r>
      <w:r w:rsidRPr="00E95322">
        <w:rPr>
          <w:rFonts w:ascii="Arial" w:hAnsi="Arial" w:cs="Arial"/>
        </w:rPr>
        <w:t xml:space="preserve">50, 1104-1111. </w:t>
      </w:r>
      <w:proofErr w:type="spellStart"/>
      <w:r w:rsidRPr="00E95322">
        <w:rPr>
          <w:rFonts w:ascii="Arial" w:hAnsi="Arial" w:cs="Arial"/>
        </w:rPr>
        <w:t>doi</w:t>
      </w:r>
      <w:proofErr w:type="spellEnd"/>
      <w:r w:rsidRPr="00E95322">
        <w:rPr>
          <w:rFonts w:ascii="Arial" w:hAnsi="Arial" w:cs="Arial"/>
        </w:rPr>
        <w:t>: 10.1016/j.aap.2012.08.017</w:t>
      </w:r>
      <w:r>
        <w:rPr>
          <w:rFonts w:ascii="Arial" w:hAnsi="Arial" w:cs="Arial"/>
        </w:rPr>
        <w:t>.</w:t>
      </w:r>
    </w:p>
    <w:p w:rsidR="009F7219" w:rsidRDefault="009F7219" w:rsidP="00485846">
      <w:pPr>
        <w:spacing w:line="360" w:lineRule="auto"/>
        <w:jc w:val="both"/>
        <w:rPr>
          <w:rFonts w:ascii="Arial" w:hAnsi="Arial" w:cs="Arial"/>
        </w:rPr>
      </w:pPr>
      <w:r w:rsidRPr="009F7219">
        <w:rPr>
          <w:rFonts w:ascii="Arial" w:hAnsi="Arial" w:cs="Arial"/>
        </w:rPr>
        <w:t xml:space="preserve">Pratt, T. C., Cullen, F. T., Blevins, J. R., Daigle, L. E., &amp; </w:t>
      </w:r>
      <w:proofErr w:type="spellStart"/>
      <w:r w:rsidRPr="009F7219">
        <w:rPr>
          <w:rFonts w:ascii="Arial" w:hAnsi="Arial" w:cs="Arial"/>
        </w:rPr>
        <w:t>Madensen</w:t>
      </w:r>
      <w:proofErr w:type="spellEnd"/>
      <w:r w:rsidRPr="009F7219">
        <w:rPr>
          <w:rFonts w:ascii="Arial" w:hAnsi="Arial" w:cs="Arial"/>
        </w:rPr>
        <w:t xml:space="preserve">, T. D. (2006). </w:t>
      </w:r>
      <w:r w:rsidRPr="009F7219">
        <w:rPr>
          <w:rFonts w:ascii="Arial" w:hAnsi="Arial" w:cs="Arial"/>
          <w:i/>
          <w:iCs/>
        </w:rPr>
        <w:t>The empirical status of deterrence theory: A meta-analysis. Taking stock: The status of criminological theory, 15,</w:t>
      </w:r>
      <w:r w:rsidRPr="009F7219">
        <w:rPr>
          <w:rFonts w:ascii="Arial" w:hAnsi="Arial" w:cs="Arial"/>
        </w:rPr>
        <w:t xml:space="preserve"> 367-396.</w:t>
      </w:r>
    </w:p>
    <w:p w:rsidR="0004793A" w:rsidRDefault="0004793A" w:rsidP="00485846">
      <w:pPr>
        <w:spacing w:line="360" w:lineRule="auto"/>
        <w:jc w:val="both"/>
        <w:rPr>
          <w:rFonts w:ascii="Arial" w:hAnsi="Arial" w:cs="Arial"/>
        </w:rPr>
      </w:pPr>
      <w:proofErr w:type="spellStart"/>
      <w:r w:rsidRPr="0004793A">
        <w:rPr>
          <w:rFonts w:ascii="Arial" w:hAnsi="Arial" w:cs="Arial"/>
        </w:rPr>
        <w:t>Pulugurtha</w:t>
      </w:r>
      <w:proofErr w:type="spellEnd"/>
      <w:r w:rsidRPr="0004793A">
        <w:rPr>
          <w:rFonts w:ascii="Arial" w:hAnsi="Arial" w:cs="Arial"/>
        </w:rPr>
        <w:t xml:space="preserve">, S., &amp; </w:t>
      </w:r>
      <w:proofErr w:type="spellStart"/>
      <w:r w:rsidRPr="0004793A">
        <w:rPr>
          <w:rFonts w:ascii="Arial" w:hAnsi="Arial" w:cs="Arial"/>
        </w:rPr>
        <w:t>Otturu</w:t>
      </w:r>
      <w:proofErr w:type="spellEnd"/>
      <w:r w:rsidRPr="0004793A">
        <w:rPr>
          <w:rFonts w:ascii="Arial" w:hAnsi="Arial" w:cs="Arial"/>
        </w:rPr>
        <w:t xml:space="preserve">, R. (2014). Effectiveness of red light running camera enforcement program in reducing crashes: Evaluation using “before the installation”, “after the installation”, and “after the termination” data. </w:t>
      </w:r>
      <w:r w:rsidRPr="0004793A">
        <w:rPr>
          <w:rFonts w:ascii="Arial" w:hAnsi="Arial" w:cs="Arial"/>
          <w:i/>
        </w:rPr>
        <w:t>Accident Analysis &amp; Prevention</w:t>
      </w:r>
      <w:r w:rsidRPr="0004793A">
        <w:rPr>
          <w:rFonts w:ascii="Arial" w:hAnsi="Arial" w:cs="Arial"/>
        </w:rPr>
        <w:t xml:space="preserve">, 64, 917. </w:t>
      </w:r>
      <w:proofErr w:type="spellStart"/>
      <w:r w:rsidRPr="0004793A">
        <w:rPr>
          <w:rFonts w:ascii="Arial" w:hAnsi="Arial" w:cs="Arial"/>
        </w:rPr>
        <w:t>doi</w:t>
      </w:r>
      <w:proofErr w:type="spellEnd"/>
      <w:r w:rsidRPr="0004793A">
        <w:rPr>
          <w:rFonts w:ascii="Arial" w:hAnsi="Arial" w:cs="Arial"/>
        </w:rPr>
        <w:t>: 10.1016/j.aap.2013.10.035</w:t>
      </w:r>
      <w:r>
        <w:rPr>
          <w:rFonts w:ascii="Arial" w:hAnsi="Arial" w:cs="Arial"/>
        </w:rPr>
        <w:t>.</w:t>
      </w:r>
    </w:p>
    <w:p w:rsidR="009F7219" w:rsidRDefault="009F7219" w:rsidP="00485846">
      <w:pPr>
        <w:spacing w:line="360" w:lineRule="auto"/>
        <w:jc w:val="both"/>
        <w:rPr>
          <w:rFonts w:ascii="Arial" w:hAnsi="Arial" w:cs="Arial"/>
        </w:rPr>
      </w:pPr>
      <w:r w:rsidRPr="009F7219">
        <w:rPr>
          <w:rFonts w:ascii="Arial" w:hAnsi="Arial" w:cs="Arial"/>
        </w:rPr>
        <w:t xml:space="preserve">Richter, E. D., Berman, T., Friedman, L., &amp; Ben-David, G. (2006). Speed, road injury, and public health. </w:t>
      </w:r>
      <w:r w:rsidRPr="009F7219">
        <w:rPr>
          <w:rFonts w:ascii="Arial" w:hAnsi="Arial" w:cs="Arial"/>
          <w:i/>
          <w:iCs/>
        </w:rPr>
        <w:t>Annual Review of Public Health, 27,</w:t>
      </w:r>
      <w:r w:rsidRPr="009F7219">
        <w:rPr>
          <w:rFonts w:ascii="Arial" w:hAnsi="Arial" w:cs="Arial"/>
        </w:rPr>
        <w:t xml:space="preserve"> 125-152</w:t>
      </w:r>
      <w:r>
        <w:rPr>
          <w:rFonts w:ascii="Arial" w:hAnsi="Arial" w:cs="Arial"/>
        </w:rPr>
        <w:t>.</w:t>
      </w:r>
    </w:p>
    <w:p w:rsidR="00362619" w:rsidRDefault="00362619" w:rsidP="00485846">
      <w:pPr>
        <w:spacing w:line="360" w:lineRule="auto"/>
        <w:jc w:val="both"/>
        <w:rPr>
          <w:rFonts w:ascii="Arial" w:hAnsi="Arial" w:cs="Arial"/>
        </w:rPr>
      </w:pPr>
      <w:proofErr w:type="spellStart"/>
      <w:r w:rsidRPr="00362619">
        <w:rPr>
          <w:rFonts w:ascii="Arial" w:hAnsi="Arial" w:cs="Arial"/>
        </w:rPr>
        <w:t>Skogan</w:t>
      </w:r>
      <w:proofErr w:type="spellEnd"/>
      <w:r w:rsidRPr="00362619">
        <w:rPr>
          <w:rFonts w:ascii="Arial" w:hAnsi="Arial" w:cs="Arial"/>
        </w:rPr>
        <w:t xml:space="preserve">, W. G. (2005). Citizen Satisfaction with Police Encounters. </w:t>
      </w:r>
      <w:r w:rsidRPr="00362619">
        <w:rPr>
          <w:rFonts w:ascii="Arial" w:hAnsi="Arial" w:cs="Arial"/>
          <w:i/>
        </w:rPr>
        <w:t>Police Quarterly, 8</w:t>
      </w:r>
      <w:r w:rsidRPr="00362619">
        <w:rPr>
          <w:rFonts w:ascii="Arial" w:hAnsi="Arial" w:cs="Arial"/>
        </w:rPr>
        <w:t xml:space="preserve">(3), 298-321. </w:t>
      </w:r>
      <w:proofErr w:type="spellStart"/>
      <w:r w:rsidRPr="00362619">
        <w:rPr>
          <w:rFonts w:ascii="Arial" w:hAnsi="Arial" w:cs="Arial"/>
        </w:rPr>
        <w:t>doi</w:t>
      </w:r>
      <w:proofErr w:type="spellEnd"/>
      <w:r w:rsidRPr="00362619">
        <w:rPr>
          <w:rFonts w:ascii="Arial" w:hAnsi="Arial" w:cs="Arial"/>
        </w:rPr>
        <w:t>: 10.1177/1098611104271086</w:t>
      </w:r>
      <w:r>
        <w:rPr>
          <w:rFonts w:ascii="Arial" w:hAnsi="Arial" w:cs="Arial"/>
        </w:rPr>
        <w:t>.</w:t>
      </w:r>
    </w:p>
    <w:p w:rsidR="00E95322" w:rsidRDefault="00E95322" w:rsidP="00485846">
      <w:pPr>
        <w:spacing w:line="360" w:lineRule="auto"/>
        <w:jc w:val="both"/>
        <w:rPr>
          <w:rFonts w:ascii="Arial" w:hAnsi="Arial" w:cs="Arial"/>
        </w:rPr>
      </w:pPr>
      <w:proofErr w:type="spellStart"/>
      <w:r w:rsidRPr="00E95322">
        <w:rPr>
          <w:rFonts w:ascii="Arial" w:hAnsi="Arial" w:cs="Arial"/>
        </w:rPr>
        <w:lastRenderedPageBreak/>
        <w:t>Soole</w:t>
      </w:r>
      <w:proofErr w:type="spellEnd"/>
      <w:r w:rsidRPr="00E95322">
        <w:rPr>
          <w:rFonts w:ascii="Arial" w:hAnsi="Arial" w:cs="Arial"/>
        </w:rPr>
        <w:t xml:space="preserve">, D., </w:t>
      </w:r>
      <w:proofErr w:type="spellStart"/>
      <w:r w:rsidRPr="00E95322">
        <w:rPr>
          <w:rFonts w:ascii="Arial" w:hAnsi="Arial" w:cs="Arial"/>
        </w:rPr>
        <w:t>Fleiter</w:t>
      </w:r>
      <w:proofErr w:type="spellEnd"/>
      <w:r w:rsidRPr="00E95322">
        <w:rPr>
          <w:rFonts w:ascii="Arial" w:hAnsi="Arial" w:cs="Arial"/>
        </w:rPr>
        <w:t xml:space="preserve">, J., &amp; Watson, B. (2013). </w:t>
      </w:r>
      <w:r w:rsidRPr="00E95322">
        <w:rPr>
          <w:rFonts w:ascii="Arial" w:hAnsi="Arial" w:cs="Arial"/>
          <w:i/>
        </w:rPr>
        <w:t>Point-to-point speed enforcement: Recommendations for better practice</w:t>
      </w:r>
      <w:r w:rsidRPr="00E95322">
        <w:rPr>
          <w:rFonts w:ascii="Arial" w:hAnsi="Arial" w:cs="Arial"/>
        </w:rPr>
        <w:t>. Paper presented at the 2013 Australasian Road Safety Research, Policing and Education Conference, Brisbane</w:t>
      </w:r>
      <w:r>
        <w:rPr>
          <w:rFonts w:ascii="Arial" w:hAnsi="Arial" w:cs="Arial"/>
        </w:rPr>
        <w:t>.</w:t>
      </w:r>
    </w:p>
    <w:p w:rsidR="000D462C" w:rsidRDefault="000D462C" w:rsidP="00485846">
      <w:pPr>
        <w:spacing w:line="360" w:lineRule="auto"/>
        <w:jc w:val="both"/>
        <w:rPr>
          <w:rFonts w:ascii="Arial" w:hAnsi="Arial" w:cs="Arial"/>
        </w:rPr>
      </w:pPr>
      <w:proofErr w:type="spellStart"/>
      <w:r w:rsidRPr="000D462C">
        <w:rPr>
          <w:rFonts w:ascii="Arial" w:hAnsi="Arial" w:cs="Arial"/>
        </w:rPr>
        <w:t>Soole</w:t>
      </w:r>
      <w:proofErr w:type="spellEnd"/>
      <w:r w:rsidRPr="000D462C">
        <w:rPr>
          <w:rFonts w:ascii="Arial" w:hAnsi="Arial" w:cs="Arial"/>
        </w:rPr>
        <w:t xml:space="preserve">, D., Lennon, A., &amp; Watson, B. (2008). </w:t>
      </w:r>
      <w:r w:rsidRPr="000D462C">
        <w:rPr>
          <w:rFonts w:ascii="Arial" w:hAnsi="Arial" w:cs="Arial"/>
          <w:i/>
        </w:rPr>
        <w:t>Driver perceptions of police speed enforcement: differences between camera-based and non-camera based methods: results from a qualitative study.</w:t>
      </w:r>
      <w:r w:rsidRPr="000D462C">
        <w:rPr>
          <w:rFonts w:ascii="Arial" w:hAnsi="Arial" w:cs="Arial"/>
        </w:rPr>
        <w:t xml:space="preserve"> Paper presented at the 2008 Australasian Road Safety Research, Policing and Education Conference, Adelaide.</w:t>
      </w:r>
    </w:p>
    <w:p w:rsidR="00E95322" w:rsidRDefault="00E95322" w:rsidP="00485846">
      <w:pPr>
        <w:spacing w:line="360" w:lineRule="auto"/>
        <w:jc w:val="both"/>
        <w:rPr>
          <w:rFonts w:ascii="Arial" w:hAnsi="Arial" w:cs="Arial"/>
        </w:rPr>
      </w:pPr>
      <w:proofErr w:type="spellStart"/>
      <w:r w:rsidRPr="00E95322">
        <w:rPr>
          <w:rFonts w:ascii="Arial" w:hAnsi="Arial" w:cs="Arial"/>
        </w:rPr>
        <w:t>Soole</w:t>
      </w:r>
      <w:proofErr w:type="spellEnd"/>
      <w:r w:rsidRPr="00E95322">
        <w:rPr>
          <w:rFonts w:ascii="Arial" w:hAnsi="Arial" w:cs="Arial"/>
        </w:rPr>
        <w:t xml:space="preserve">, D., Watson, B., &amp; </w:t>
      </w:r>
      <w:proofErr w:type="spellStart"/>
      <w:r w:rsidRPr="00E95322">
        <w:rPr>
          <w:rFonts w:ascii="Arial" w:hAnsi="Arial" w:cs="Arial"/>
        </w:rPr>
        <w:t>Fleiter</w:t>
      </w:r>
      <w:proofErr w:type="spellEnd"/>
      <w:r w:rsidRPr="00E95322">
        <w:rPr>
          <w:rFonts w:ascii="Arial" w:hAnsi="Arial" w:cs="Arial"/>
        </w:rPr>
        <w:t xml:space="preserve">, J. (2013). Effects of average speed enforcement on speed compliance and crashes: A review of the literature. Accident Analysis and Prevention, 54, 46-56. </w:t>
      </w:r>
      <w:proofErr w:type="spellStart"/>
      <w:r w:rsidRPr="00E95322">
        <w:rPr>
          <w:rFonts w:ascii="Arial" w:hAnsi="Arial" w:cs="Arial"/>
        </w:rPr>
        <w:t>doi</w:t>
      </w:r>
      <w:proofErr w:type="spellEnd"/>
      <w:r w:rsidRPr="00E95322">
        <w:rPr>
          <w:rFonts w:ascii="Arial" w:hAnsi="Arial" w:cs="Arial"/>
        </w:rPr>
        <w:t>: http://dx.doi.org/10.1016/j.aap.2013.01.018</w:t>
      </w:r>
      <w:r>
        <w:rPr>
          <w:rFonts w:ascii="Arial" w:hAnsi="Arial" w:cs="Arial"/>
        </w:rPr>
        <w:t>.</w:t>
      </w:r>
    </w:p>
    <w:p w:rsidR="00AF357B" w:rsidRDefault="00AF357B" w:rsidP="00485846">
      <w:pPr>
        <w:spacing w:line="360" w:lineRule="auto"/>
        <w:jc w:val="both"/>
        <w:rPr>
          <w:rFonts w:ascii="Arial" w:hAnsi="Arial" w:cs="Arial"/>
        </w:rPr>
      </w:pPr>
      <w:proofErr w:type="spellStart"/>
      <w:r w:rsidRPr="00AF357B">
        <w:rPr>
          <w:rFonts w:ascii="Arial" w:hAnsi="Arial" w:cs="Arial"/>
        </w:rPr>
        <w:t>Stanojevic</w:t>
      </w:r>
      <w:proofErr w:type="spellEnd"/>
      <w:r w:rsidRPr="00AF357B">
        <w:rPr>
          <w:rFonts w:ascii="Arial" w:hAnsi="Arial" w:cs="Arial"/>
        </w:rPr>
        <w:t xml:space="preserve">, P., Jovanovic, D., &amp; </w:t>
      </w:r>
      <w:proofErr w:type="spellStart"/>
      <w:r w:rsidRPr="00AF357B">
        <w:rPr>
          <w:rFonts w:ascii="Arial" w:hAnsi="Arial" w:cs="Arial"/>
        </w:rPr>
        <w:t>Lajunen</w:t>
      </w:r>
      <w:proofErr w:type="spellEnd"/>
      <w:r w:rsidRPr="00AF357B">
        <w:rPr>
          <w:rFonts w:ascii="Arial" w:hAnsi="Arial" w:cs="Arial"/>
        </w:rPr>
        <w:t xml:space="preserve">, T. (2013). Inﬂuence of trafﬁc enforcement on the attitudes and </w:t>
      </w:r>
      <w:proofErr w:type="spellStart"/>
      <w:r w:rsidRPr="00AF357B">
        <w:rPr>
          <w:rFonts w:ascii="Arial" w:hAnsi="Arial" w:cs="Arial"/>
        </w:rPr>
        <w:t>behavior</w:t>
      </w:r>
      <w:proofErr w:type="spellEnd"/>
      <w:r w:rsidRPr="00AF357B">
        <w:rPr>
          <w:rFonts w:ascii="Arial" w:hAnsi="Arial" w:cs="Arial"/>
        </w:rPr>
        <w:t xml:space="preserve"> of drivers. </w:t>
      </w:r>
      <w:r w:rsidRPr="00AF357B">
        <w:rPr>
          <w:rFonts w:ascii="Arial" w:hAnsi="Arial" w:cs="Arial"/>
          <w:i/>
        </w:rPr>
        <w:t>Accident Analysis &amp; Prevention</w:t>
      </w:r>
      <w:r w:rsidRPr="00AF357B">
        <w:rPr>
          <w:rFonts w:ascii="Arial" w:hAnsi="Arial" w:cs="Arial"/>
        </w:rPr>
        <w:t xml:space="preserve">, 52, 29-38. </w:t>
      </w:r>
      <w:proofErr w:type="spellStart"/>
      <w:r w:rsidRPr="00AF357B">
        <w:rPr>
          <w:rFonts w:ascii="Arial" w:hAnsi="Arial" w:cs="Arial"/>
        </w:rPr>
        <w:t>doi</w:t>
      </w:r>
      <w:proofErr w:type="spellEnd"/>
      <w:r w:rsidRPr="00AF357B">
        <w:rPr>
          <w:rFonts w:ascii="Arial" w:hAnsi="Arial" w:cs="Arial"/>
        </w:rPr>
        <w:t>: 10.1016/j.aap.2012.12.019</w:t>
      </w:r>
      <w:r>
        <w:rPr>
          <w:rFonts w:ascii="Arial" w:hAnsi="Arial" w:cs="Arial"/>
        </w:rPr>
        <w:t>.</w:t>
      </w:r>
    </w:p>
    <w:p w:rsidR="0088064B" w:rsidRDefault="0088064B" w:rsidP="00485846">
      <w:pPr>
        <w:spacing w:line="360" w:lineRule="auto"/>
        <w:jc w:val="both"/>
        <w:rPr>
          <w:rFonts w:ascii="Arial" w:hAnsi="Arial" w:cs="Arial"/>
        </w:rPr>
      </w:pPr>
      <w:r w:rsidRPr="0088064B">
        <w:rPr>
          <w:rFonts w:ascii="Arial" w:hAnsi="Arial" w:cs="Arial"/>
        </w:rPr>
        <w:t xml:space="preserve">Taylor, M. C., </w:t>
      </w:r>
      <w:proofErr w:type="spellStart"/>
      <w:r w:rsidRPr="0088064B">
        <w:rPr>
          <w:rFonts w:ascii="Arial" w:hAnsi="Arial" w:cs="Arial"/>
        </w:rPr>
        <w:t>Lynam</w:t>
      </w:r>
      <w:proofErr w:type="spellEnd"/>
      <w:r w:rsidRPr="0088064B">
        <w:rPr>
          <w:rFonts w:ascii="Arial" w:hAnsi="Arial" w:cs="Arial"/>
        </w:rPr>
        <w:t xml:space="preserve">, D. A., &amp; </w:t>
      </w:r>
      <w:proofErr w:type="spellStart"/>
      <w:r w:rsidRPr="0088064B">
        <w:rPr>
          <w:rFonts w:ascii="Arial" w:hAnsi="Arial" w:cs="Arial"/>
        </w:rPr>
        <w:t>Baruya</w:t>
      </w:r>
      <w:proofErr w:type="spellEnd"/>
      <w:r w:rsidRPr="0088064B">
        <w:rPr>
          <w:rFonts w:ascii="Arial" w:hAnsi="Arial" w:cs="Arial"/>
        </w:rPr>
        <w:t xml:space="preserve">, A. (2000). </w:t>
      </w:r>
      <w:r w:rsidRPr="0088064B">
        <w:rPr>
          <w:rFonts w:ascii="Arial" w:hAnsi="Arial" w:cs="Arial"/>
          <w:i/>
          <w:iCs/>
        </w:rPr>
        <w:t xml:space="preserve">The effects of driver’s speeds on the frequency of road accidents </w:t>
      </w:r>
      <w:r w:rsidRPr="0088064B">
        <w:rPr>
          <w:rFonts w:ascii="Arial" w:hAnsi="Arial" w:cs="Arial"/>
        </w:rPr>
        <w:t>(Transport Research Laboratory Report, 421). Crowthorne, UK: Transport Research Laboratory.</w:t>
      </w:r>
    </w:p>
    <w:p w:rsidR="0088064B" w:rsidRDefault="0088064B" w:rsidP="00485846">
      <w:pPr>
        <w:spacing w:line="360" w:lineRule="auto"/>
        <w:jc w:val="both"/>
        <w:rPr>
          <w:rFonts w:ascii="Arial" w:hAnsi="Arial" w:cs="Arial"/>
        </w:rPr>
      </w:pPr>
      <w:r w:rsidRPr="0088064B">
        <w:rPr>
          <w:rFonts w:ascii="Arial" w:hAnsi="Arial" w:cs="Arial"/>
        </w:rPr>
        <w:t xml:space="preserve">Transport Scotland. (2013). </w:t>
      </w:r>
      <w:r w:rsidRPr="0088064B">
        <w:rPr>
          <w:rFonts w:ascii="Arial" w:hAnsi="Arial" w:cs="Arial"/>
          <w:i/>
          <w:iCs/>
        </w:rPr>
        <w:t>Reported road casualties Scotland 2012.</w:t>
      </w:r>
      <w:r w:rsidRPr="0088064B">
        <w:rPr>
          <w:rFonts w:ascii="Arial" w:hAnsi="Arial" w:cs="Arial"/>
        </w:rPr>
        <w:t xml:space="preserve"> Edinburgh: Scottish Government.</w:t>
      </w:r>
    </w:p>
    <w:p w:rsidR="00EC50A7" w:rsidRDefault="00EC50A7" w:rsidP="00485846">
      <w:pPr>
        <w:spacing w:line="360" w:lineRule="auto"/>
        <w:jc w:val="both"/>
        <w:rPr>
          <w:rFonts w:ascii="Arial" w:hAnsi="Arial" w:cs="Arial"/>
        </w:rPr>
      </w:pPr>
      <w:r w:rsidRPr="00EC50A7">
        <w:rPr>
          <w:rFonts w:ascii="Arial" w:hAnsi="Arial" w:cs="Arial"/>
        </w:rPr>
        <w:t xml:space="preserve">Tyler, T. R. (2006). </w:t>
      </w:r>
      <w:r w:rsidRPr="00EC50A7">
        <w:rPr>
          <w:rFonts w:ascii="Arial" w:hAnsi="Arial" w:cs="Arial"/>
          <w:i/>
          <w:iCs/>
        </w:rPr>
        <w:t>Why People Obey the Law (2nd edition)</w:t>
      </w:r>
      <w:r w:rsidRPr="00EC50A7">
        <w:rPr>
          <w:rFonts w:ascii="Arial" w:hAnsi="Arial" w:cs="Arial"/>
        </w:rPr>
        <w:t>. New Haven: Yale University Press.</w:t>
      </w:r>
    </w:p>
    <w:p w:rsidR="006D1CD0" w:rsidRPr="006D1CD0" w:rsidRDefault="006D1CD0" w:rsidP="006D1CD0">
      <w:pPr>
        <w:spacing w:line="360" w:lineRule="auto"/>
        <w:jc w:val="both"/>
        <w:rPr>
          <w:rFonts w:ascii="Arial" w:hAnsi="Arial" w:cs="Arial"/>
          <w:i/>
          <w:iCs/>
        </w:rPr>
      </w:pPr>
      <w:r w:rsidRPr="006D1CD0">
        <w:rPr>
          <w:rFonts w:ascii="Arial" w:hAnsi="Arial" w:cs="Arial"/>
        </w:rPr>
        <w:t xml:space="preserve">Tyler, T.R. (2011a). Trust and legitimacy: Policing in the USA and Europe, </w:t>
      </w:r>
      <w:r w:rsidRPr="006D1CD0">
        <w:rPr>
          <w:rFonts w:ascii="Arial" w:hAnsi="Arial" w:cs="Arial"/>
          <w:i/>
          <w:iCs/>
        </w:rPr>
        <w:t>European Journal</w:t>
      </w:r>
      <w:r>
        <w:rPr>
          <w:rFonts w:ascii="Arial" w:hAnsi="Arial" w:cs="Arial"/>
          <w:i/>
          <w:iCs/>
        </w:rPr>
        <w:t xml:space="preserve"> </w:t>
      </w:r>
      <w:r w:rsidRPr="006D1CD0">
        <w:rPr>
          <w:rFonts w:ascii="Arial" w:hAnsi="Arial" w:cs="Arial"/>
          <w:i/>
          <w:iCs/>
        </w:rPr>
        <w:t>of</w:t>
      </w:r>
      <w:r>
        <w:rPr>
          <w:rFonts w:ascii="Arial" w:hAnsi="Arial" w:cs="Arial"/>
          <w:i/>
          <w:iCs/>
        </w:rPr>
        <w:t xml:space="preserve"> </w:t>
      </w:r>
      <w:r w:rsidRPr="006D1CD0">
        <w:rPr>
          <w:rFonts w:ascii="Arial" w:hAnsi="Arial" w:cs="Arial"/>
          <w:i/>
          <w:iCs/>
        </w:rPr>
        <w:t xml:space="preserve">Criminology </w:t>
      </w:r>
      <w:r w:rsidRPr="006D1CD0">
        <w:rPr>
          <w:rFonts w:ascii="Arial" w:hAnsi="Arial" w:cs="Arial"/>
        </w:rPr>
        <w:t>8: 254-266.</w:t>
      </w:r>
    </w:p>
    <w:p w:rsidR="006D1CD0" w:rsidRDefault="006D1CD0" w:rsidP="006D1CD0">
      <w:pPr>
        <w:spacing w:line="360" w:lineRule="auto"/>
        <w:jc w:val="both"/>
        <w:rPr>
          <w:rFonts w:ascii="Arial" w:hAnsi="Arial" w:cs="Arial"/>
        </w:rPr>
      </w:pPr>
      <w:r w:rsidRPr="006D1CD0">
        <w:rPr>
          <w:rFonts w:ascii="Arial" w:hAnsi="Arial" w:cs="Arial"/>
        </w:rPr>
        <w:t xml:space="preserve">Tyler, T.R. (2011b). </w:t>
      </w:r>
      <w:r w:rsidRPr="006D1CD0">
        <w:rPr>
          <w:rFonts w:ascii="Arial" w:hAnsi="Arial" w:cs="Arial"/>
          <w:i/>
          <w:iCs/>
        </w:rPr>
        <w:t>Why people cooperate</w:t>
      </w:r>
      <w:r w:rsidRPr="006D1CD0">
        <w:rPr>
          <w:rFonts w:ascii="Arial" w:hAnsi="Arial" w:cs="Arial"/>
        </w:rPr>
        <w:t>. Princeton: Princeton University Press.</w:t>
      </w:r>
    </w:p>
    <w:p w:rsidR="006D1CD0" w:rsidRDefault="006D1CD0" w:rsidP="006D1CD0">
      <w:pPr>
        <w:spacing w:line="360" w:lineRule="auto"/>
        <w:jc w:val="both"/>
        <w:rPr>
          <w:rFonts w:ascii="Arial" w:hAnsi="Arial" w:cs="Arial"/>
        </w:rPr>
      </w:pPr>
      <w:r w:rsidRPr="006D1CD0">
        <w:rPr>
          <w:rFonts w:ascii="Arial" w:hAnsi="Arial" w:cs="Arial"/>
        </w:rPr>
        <w:t>Tyler, T. R. and Jackson, J. (2014). ‘Popular legitimacy and the exercise of legal authority:</w:t>
      </w:r>
      <w:r>
        <w:rPr>
          <w:rFonts w:ascii="Arial" w:hAnsi="Arial" w:cs="Arial"/>
        </w:rPr>
        <w:t xml:space="preserve"> </w:t>
      </w:r>
      <w:r w:rsidRPr="006D1CD0">
        <w:rPr>
          <w:rFonts w:ascii="Arial" w:hAnsi="Arial" w:cs="Arial"/>
        </w:rPr>
        <w:t xml:space="preserve">Motivating compliance, cooperation and engagement’, </w:t>
      </w:r>
      <w:r w:rsidRPr="006D1CD0">
        <w:rPr>
          <w:rFonts w:ascii="Arial" w:hAnsi="Arial" w:cs="Arial"/>
          <w:i/>
          <w:iCs/>
        </w:rPr>
        <w:t>Psychology, Public Policy and Law</w:t>
      </w:r>
      <w:r w:rsidRPr="006D1CD0">
        <w:rPr>
          <w:rFonts w:ascii="Arial" w:hAnsi="Arial" w:cs="Arial"/>
        </w:rPr>
        <w:t>,</w:t>
      </w:r>
      <w:r>
        <w:rPr>
          <w:rFonts w:ascii="Arial" w:hAnsi="Arial" w:cs="Arial"/>
        </w:rPr>
        <w:t xml:space="preserve"> </w:t>
      </w:r>
      <w:r w:rsidRPr="006D1CD0">
        <w:rPr>
          <w:rFonts w:ascii="Arial" w:hAnsi="Arial" w:cs="Arial"/>
        </w:rPr>
        <w:t>20(1): 78-95.</w:t>
      </w:r>
    </w:p>
    <w:p w:rsidR="001D72C0" w:rsidRDefault="001D72C0" w:rsidP="00485846">
      <w:pPr>
        <w:spacing w:line="360" w:lineRule="auto"/>
        <w:jc w:val="both"/>
        <w:rPr>
          <w:rFonts w:ascii="Arial" w:hAnsi="Arial" w:cs="Arial"/>
        </w:rPr>
      </w:pPr>
      <w:r w:rsidRPr="001D72C0">
        <w:rPr>
          <w:rFonts w:ascii="Arial" w:hAnsi="Arial" w:cs="Arial"/>
        </w:rPr>
        <w:t xml:space="preserve">Tyler, T., &amp; Folger, R. (1980). Distributional and procedural aspects of satisfaction with citizen-police encounters. </w:t>
      </w:r>
      <w:r w:rsidRPr="001D72C0">
        <w:rPr>
          <w:rFonts w:ascii="Arial" w:hAnsi="Arial" w:cs="Arial"/>
          <w:i/>
        </w:rPr>
        <w:t>Basic and Applied Social Psychology, 1</w:t>
      </w:r>
      <w:r w:rsidRPr="001D72C0">
        <w:rPr>
          <w:rFonts w:ascii="Arial" w:hAnsi="Arial" w:cs="Arial"/>
        </w:rPr>
        <w:t>(4), 281-292.</w:t>
      </w:r>
    </w:p>
    <w:p w:rsidR="00E95322" w:rsidRDefault="00E95322" w:rsidP="00485846">
      <w:pPr>
        <w:spacing w:line="360" w:lineRule="auto"/>
        <w:jc w:val="both"/>
        <w:rPr>
          <w:rFonts w:ascii="Arial" w:hAnsi="Arial" w:cs="Arial"/>
        </w:rPr>
      </w:pPr>
      <w:r w:rsidRPr="00E95322">
        <w:rPr>
          <w:rFonts w:ascii="Arial" w:hAnsi="Arial" w:cs="Arial"/>
        </w:rPr>
        <w:t xml:space="preserve">Watling, C., Palk, G., Freeman, J., &amp; Davey, J. (2010). Applying Stafford and Warr's reconceptualization of deterrence theory to drug driving: Can it predict those likely to offend? </w:t>
      </w:r>
      <w:r w:rsidRPr="00E95322">
        <w:rPr>
          <w:rFonts w:ascii="Arial" w:hAnsi="Arial" w:cs="Arial"/>
          <w:i/>
        </w:rPr>
        <w:t>Accident Analysis &amp; Prevention</w:t>
      </w:r>
      <w:r w:rsidRPr="00E95322">
        <w:rPr>
          <w:rFonts w:ascii="Arial" w:hAnsi="Arial" w:cs="Arial"/>
        </w:rPr>
        <w:t xml:space="preserve">, 42(2), 452-458. </w:t>
      </w:r>
      <w:proofErr w:type="spellStart"/>
      <w:r w:rsidRPr="00E95322">
        <w:rPr>
          <w:rFonts w:ascii="Arial" w:hAnsi="Arial" w:cs="Arial"/>
        </w:rPr>
        <w:t>doi</w:t>
      </w:r>
      <w:proofErr w:type="spellEnd"/>
      <w:r w:rsidRPr="00E95322">
        <w:rPr>
          <w:rFonts w:ascii="Arial" w:hAnsi="Arial" w:cs="Arial"/>
        </w:rPr>
        <w:t>: http://dx.doi.org/10.1016/j.aap.2009.09.007</w:t>
      </w:r>
      <w:r>
        <w:rPr>
          <w:rFonts w:ascii="Arial" w:hAnsi="Arial" w:cs="Arial"/>
        </w:rPr>
        <w:t>.</w:t>
      </w:r>
    </w:p>
    <w:p w:rsidR="00E95322" w:rsidRDefault="00E95322" w:rsidP="00485846">
      <w:pPr>
        <w:spacing w:line="360" w:lineRule="auto"/>
        <w:jc w:val="both"/>
        <w:rPr>
          <w:rFonts w:ascii="Arial" w:hAnsi="Arial" w:cs="Arial"/>
        </w:rPr>
      </w:pPr>
      <w:r w:rsidRPr="00E95322">
        <w:rPr>
          <w:rFonts w:ascii="Arial" w:hAnsi="Arial" w:cs="Arial"/>
        </w:rPr>
        <w:lastRenderedPageBreak/>
        <w:t xml:space="preserve">Watson, B., &amp; Freeman, J. (2007). Perceptions and Experiences of Random Breath Testing in Queensland and the Self-Reported Deterrent Impact on Drunk Driving. </w:t>
      </w:r>
      <w:r w:rsidRPr="00E95322">
        <w:rPr>
          <w:rFonts w:ascii="Arial" w:hAnsi="Arial" w:cs="Arial"/>
          <w:i/>
        </w:rPr>
        <w:t>Traffic Injury Prevention</w:t>
      </w:r>
      <w:r w:rsidRPr="00E95322">
        <w:rPr>
          <w:rFonts w:ascii="Arial" w:hAnsi="Arial" w:cs="Arial"/>
        </w:rPr>
        <w:t>, 8(1), 11-19.</w:t>
      </w:r>
    </w:p>
    <w:p w:rsidR="00AF357B" w:rsidRDefault="00AF357B" w:rsidP="00485846">
      <w:pPr>
        <w:spacing w:line="360" w:lineRule="auto"/>
        <w:jc w:val="both"/>
        <w:rPr>
          <w:rFonts w:ascii="Arial" w:hAnsi="Arial" w:cs="Arial"/>
        </w:rPr>
      </w:pPr>
      <w:r w:rsidRPr="00AF357B">
        <w:rPr>
          <w:rFonts w:ascii="Arial" w:hAnsi="Arial" w:cs="Arial"/>
        </w:rPr>
        <w:t xml:space="preserve">Watson, B., </w:t>
      </w:r>
      <w:proofErr w:type="spellStart"/>
      <w:r w:rsidRPr="00AF357B">
        <w:rPr>
          <w:rFonts w:ascii="Arial" w:hAnsi="Arial" w:cs="Arial"/>
        </w:rPr>
        <w:t>Siskind</w:t>
      </w:r>
      <w:proofErr w:type="spellEnd"/>
      <w:r w:rsidRPr="00AF357B">
        <w:rPr>
          <w:rFonts w:ascii="Arial" w:hAnsi="Arial" w:cs="Arial"/>
        </w:rPr>
        <w:t xml:space="preserve">, V., </w:t>
      </w:r>
      <w:proofErr w:type="spellStart"/>
      <w:r w:rsidRPr="00AF357B">
        <w:rPr>
          <w:rFonts w:ascii="Arial" w:hAnsi="Arial" w:cs="Arial"/>
        </w:rPr>
        <w:t>Fleiter</w:t>
      </w:r>
      <w:proofErr w:type="spellEnd"/>
      <w:r w:rsidRPr="00AF357B">
        <w:rPr>
          <w:rFonts w:ascii="Arial" w:hAnsi="Arial" w:cs="Arial"/>
        </w:rPr>
        <w:t xml:space="preserve">, J., &amp; Watson, A. (2010). Different approaches to measuring specific </w:t>
      </w:r>
      <w:proofErr w:type="gramStart"/>
      <w:r w:rsidRPr="00AF357B">
        <w:rPr>
          <w:rFonts w:ascii="Arial" w:hAnsi="Arial" w:cs="Arial"/>
        </w:rPr>
        <w:t>deterrence :</w:t>
      </w:r>
      <w:proofErr w:type="gramEnd"/>
      <w:r w:rsidRPr="00AF357B">
        <w:rPr>
          <w:rFonts w:ascii="Arial" w:hAnsi="Arial" w:cs="Arial"/>
        </w:rPr>
        <w:t xml:space="preserve"> </w:t>
      </w:r>
      <w:r w:rsidRPr="00E95322">
        <w:rPr>
          <w:rFonts w:ascii="Arial" w:hAnsi="Arial" w:cs="Arial"/>
          <w:i/>
        </w:rPr>
        <w:t>some examples from speeding offender management</w:t>
      </w:r>
      <w:r w:rsidRPr="00AF357B">
        <w:rPr>
          <w:rFonts w:ascii="Arial" w:hAnsi="Arial" w:cs="Arial"/>
        </w:rPr>
        <w:t>. Paper presented at the Australasian Road Safety Research, Policing and Education Conference, Canberra.</w:t>
      </w:r>
    </w:p>
    <w:p w:rsidR="005549A6" w:rsidRPr="00AF357B" w:rsidRDefault="005549A6" w:rsidP="00485846">
      <w:pPr>
        <w:spacing w:line="360" w:lineRule="auto"/>
        <w:jc w:val="both"/>
        <w:rPr>
          <w:rFonts w:ascii="Arial" w:hAnsi="Arial" w:cs="Arial"/>
        </w:rPr>
      </w:pPr>
      <w:r w:rsidRPr="005549A6">
        <w:rPr>
          <w:rFonts w:ascii="Arial" w:hAnsi="Arial" w:cs="Arial"/>
        </w:rPr>
        <w:t xml:space="preserve">Wells, H. (2008). The techno-fix versus the fair cop: Procedural (in)justice and automated speed limit enforcement. </w:t>
      </w:r>
      <w:r w:rsidRPr="005549A6">
        <w:rPr>
          <w:rFonts w:ascii="Arial" w:hAnsi="Arial" w:cs="Arial"/>
          <w:i/>
        </w:rPr>
        <w:t>British Journal of Criminology, 48</w:t>
      </w:r>
      <w:r w:rsidRPr="005549A6">
        <w:rPr>
          <w:rFonts w:ascii="Arial" w:hAnsi="Arial" w:cs="Arial"/>
        </w:rPr>
        <w:t>, 798-817.</w:t>
      </w:r>
    </w:p>
    <w:sectPr w:rsidR="005549A6" w:rsidRPr="00AF357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1A78" w:rsidRDefault="001F1A78" w:rsidP="00C4005B">
      <w:pPr>
        <w:spacing w:after="0" w:line="240" w:lineRule="auto"/>
      </w:pPr>
      <w:r>
        <w:separator/>
      </w:r>
    </w:p>
  </w:endnote>
  <w:endnote w:type="continuationSeparator" w:id="0">
    <w:p w:rsidR="001F1A78" w:rsidRDefault="001F1A78" w:rsidP="00C400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1A78" w:rsidRDefault="001F1A78" w:rsidP="00C4005B">
      <w:pPr>
        <w:spacing w:after="0" w:line="240" w:lineRule="auto"/>
      </w:pPr>
      <w:r>
        <w:separator/>
      </w:r>
    </w:p>
  </w:footnote>
  <w:footnote w:type="continuationSeparator" w:id="0">
    <w:p w:rsidR="001F1A78" w:rsidRDefault="001F1A78" w:rsidP="00C400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5C963F0"/>
    <w:multiLevelType w:val="hybridMultilevel"/>
    <w:tmpl w:val="B58AE90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5846"/>
    <w:rsid w:val="0004793A"/>
    <w:rsid w:val="000A1B90"/>
    <w:rsid w:val="000C1156"/>
    <w:rsid w:val="000D462C"/>
    <w:rsid w:val="000D7F3C"/>
    <w:rsid w:val="000F7A90"/>
    <w:rsid w:val="001403D3"/>
    <w:rsid w:val="0015242E"/>
    <w:rsid w:val="00194E97"/>
    <w:rsid w:val="001B0254"/>
    <w:rsid w:val="001B1191"/>
    <w:rsid w:val="001D72C0"/>
    <w:rsid w:val="001F1A78"/>
    <w:rsid w:val="001F4162"/>
    <w:rsid w:val="00241CC6"/>
    <w:rsid w:val="00244930"/>
    <w:rsid w:val="00263D05"/>
    <w:rsid w:val="002C6D69"/>
    <w:rsid w:val="002F63E6"/>
    <w:rsid w:val="00362619"/>
    <w:rsid w:val="003C019F"/>
    <w:rsid w:val="003E3737"/>
    <w:rsid w:val="0040360B"/>
    <w:rsid w:val="00485846"/>
    <w:rsid w:val="004B5381"/>
    <w:rsid w:val="00505179"/>
    <w:rsid w:val="005549A6"/>
    <w:rsid w:val="005C23CC"/>
    <w:rsid w:val="006003A1"/>
    <w:rsid w:val="006A606D"/>
    <w:rsid w:val="006B19A0"/>
    <w:rsid w:val="006C35D7"/>
    <w:rsid w:val="006D1CD0"/>
    <w:rsid w:val="006D2C4D"/>
    <w:rsid w:val="006D5CF2"/>
    <w:rsid w:val="006E3AE9"/>
    <w:rsid w:val="006E734C"/>
    <w:rsid w:val="00704EBC"/>
    <w:rsid w:val="00724FD4"/>
    <w:rsid w:val="007C24B0"/>
    <w:rsid w:val="007E630D"/>
    <w:rsid w:val="00802516"/>
    <w:rsid w:val="00805729"/>
    <w:rsid w:val="00817B93"/>
    <w:rsid w:val="0088064B"/>
    <w:rsid w:val="009A26E9"/>
    <w:rsid w:val="009F7219"/>
    <w:rsid w:val="00A800BA"/>
    <w:rsid w:val="00AF357B"/>
    <w:rsid w:val="00AF7434"/>
    <w:rsid w:val="00B06FF1"/>
    <w:rsid w:val="00B159FB"/>
    <w:rsid w:val="00B41955"/>
    <w:rsid w:val="00B4594C"/>
    <w:rsid w:val="00BA5CA8"/>
    <w:rsid w:val="00C4005B"/>
    <w:rsid w:val="00C572E3"/>
    <w:rsid w:val="00C7607F"/>
    <w:rsid w:val="00C90AC6"/>
    <w:rsid w:val="00CA28D7"/>
    <w:rsid w:val="00CB7042"/>
    <w:rsid w:val="00CC0288"/>
    <w:rsid w:val="00CD55A8"/>
    <w:rsid w:val="00CE478D"/>
    <w:rsid w:val="00D12F68"/>
    <w:rsid w:val="00D573B6"/>
    <w:rsid w:val="00D66F48"/>
    <w:rsid w:val="00DC078D"/>
    <w:rsid w:val="00DE21BB"/>
    <w:rsid w:val="00DF13DE"/>
    <w:rsid w:val="00E01DFB"/>
    <w:rsid w:val="00E9122D"/>
    <w:rsid w:val="00E95322"/>
    <w:rsid w:val="00EC069E"/>
    <w:rsid w:val="00EC50A7"/>
    <w:rsid w:val="00EC69AF"/>
    <w:rsid w:val="00EF15F7"/>
    <w:rsid w:val="00EF3C31"/>
    <w:rsid w:val="00EF714D"/>
    <w:rsid w:val="00FE5D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4F288BB"/>
  <w15:chartTrackingRefBased/>
  <w15:docId w15:val="{3BC1F5A8-6A08-432F-ACC1-4DAC2EAC3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59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6475</Words>
  <Characters>36911</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Doolan, Thomas</dc:creator>
  <cp:keywords/>
  <dc:description/>
  <cp:lastModifiedBy>Doolan, Thomas</cp:lastModifiedBy>
  <cp:revision>2</cp:revision>
  <dcterms:created xsi:type="dcterms:W3CDTF">2020-12-22T15:34:00Z</dcterms:created>
  <dcterms:modified xsi:type="dcterms:W3CDTF">2020-12-22T15:34:00Z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y fmtid="{D5CDD505-2E9C-101B-9397-08002B2CF9AE}" pid="5" name="MSIP_Label_f2acd28b-79a3-4a0f-b0ff-4b75658b1549_Enabled">
    <vt:lpwstr>True</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Owner">
    <vt:lpwstr>thomas.doolan@gwent.police.uk</vt:lpwstr>
  </property>
  <property fmtid="{D5CDD505-2E9C-101B-9397-08002B2CF9AE}" pid="8" name="MSIP_Label_f2acd28b-79a3-4a0f-b0ff-4b75658b1549_SetDate">
    <vt:lpwstr>2020-11-20T17:17:12.3247065Z</vt:lpwstr>
  </property>
  <property fmtid="{D5CDD505-2E9C-101B-9397-08002B2CF9AE}" pid="9" name="MSIP_Label_f2acd28b-79a3-4a0f-b0ff-4b75658b1549_Name">
    <vt:lpwstr>OFFICIAL</vt:lpwstr>
  </property>
  <property fmtid="{D5CDD505-2E9C-101B-9397-08002B2CF9AE}" pid="10" name="MSIP_Label_f2acd28b-79a3-4a0f-b0ff-4b75658b1549_Application">
    <vt:lpwstr>Microsoft Azure Information Protection</vt:lpwstr>
  </property>
  <property fmtid="{D5CDD505-2E9C-101B-9397-08002B2CF9AE}" pid="11" name="MSIP_Label_f2acd28b-79a3-4a0f-b0ff-4b75658b1549_ActionId">
    <vt:lpwstr>e7c588fe-c82a-489d-b3bd-229f64e6a717</vt:lpwstr>
  </property>
  <property fmtid="{D5CDD505-2E9C-101B-9397-08002B2CF9AE}" pid="12" name="MSIP_Label_f2acd28b-79a3-4a0f-b0ff-4b75658b1549_Extended_MSFT_Method">
    <vt:lpwstr>Automatic</vt:lpwstr>
  </property>
  <property fmtid="{D5CDD505-2E9C-101B-9397-08002B2CF9AE}" pid="13" name="Sensitivity">
    <vt:lpwstr>OFFICIAL</vt:lpwstr>
  </property>
</Properties>
</file>