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55BF" w:rsidRDefault="005E55BF" w:rsidP="00507B62">
      <w:pPr>
        <w:spacing w:line="360" w:lineRule="auto"/>
        <w:jc w:val="both"/>
        <w:rPr>
          <w:rFonts w:ascii="Arial" w:hAnsi="Arial" w:cs="Arial"/>
          <w:b/>
          <w:bCs/>
          <w:sz w:val="24"/>
          <w:szCs w:val="24"/>
        </w:rPr>
      </w:pPr>
      <w:r>
        <w:rPr>
          <w:rFonts w:ascii="Arial" w:hAnsi="Arial" w:cs="Arial"/>
          <w:b/>
          <w:bCs/>
          <w:noProof/>
          <w:sz w:val="24"/>
          <w:szCs w:val="24"/>
        </w:rPr>
        <w:drawing>
          <wp:inline distT="0" distB="0" distL="0" distR="0" wp14:anchorId="74EC03DA" wp14:editId="1D5CA8B3">
            <wp:extent cx="6775694" cy="165537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Logo-BIRMINGHAM_black.png"/>
                    <pic:cNvPicPr/>
                  </pic:nvPicPr>
                  <pic:blipFill>
                    <a:blip r:embed="rId7">
                      <a:extLst>
                        <a:ext uri="{28A0092B-C50C-407E-A947-70E740481C1C}">
                          <a14:useLocalDpi xmlns:a14="http://schemas.microsoft.com/office/drawing/2010/main" val="0"/>
                        </a:ext>
                      </a:extLst>
                    </a:blip>
                    <a:stretch>
                      <a:fillRect/>
                    </a:stretch>
                  </pic:blipFill>
                  <pic:spPr>
                    <a:xfrm>
                      <a:off x="0" y="0"/>
                      <a:ext cx="6803213" cy="1662102"/>
                    </a:xfrm>
                    <a:prstGeom prst="rect">
                      <a:avLst/>
                    </a:prstGeom>
                  </pic:spPr>
                </pic:pic>
              </a:graphicData>
            </a:graphic>
          </wp:inline>
        </w:drawing>
      </w:r>
    </w:p>
    <w:p w:rsidR="005E55BF" w:rsidRDefault="005E55BF" w:rsidP="005E55BF">
      <w:pPr>
        <w:pStyle w:val="ListParagraph"/>
        <w:spacing w:line="360" w:lineRule="auto"/>
        <w:ind w:left="360"/>
        <w:jc w:val="both"/>
        <w:rPr>
          <w:rFonts w:ascii="Arial" w:hAnsi="Arial" w:cs="Arial"/>
          <w:b/>
          <w:bCs/>
          <w:sz w:val="24"/>
          <w:szCs w:val="24"/>
        </w:rPr>
      </w:pPr>
    </w:p>
    <w:p w:rsidR="005E55BF" w:rsidRDefault="005E55BF" w:rsidP="005E55BF">
      <w:pPr>
        <w:pStyle w:val="ListParagraph"/>
        <w:spacing w:line="360" w:lineRule="auto"/>
        <w:ind w:left="360"/>
        <w:jc w:val="both"/>
        <w:rPr>
          <w:rFonts w:ascii="Arial" w:hAnsi="Arial" w:cs="Arial"/>
          <w:b/>
          <w:bCs/>
          <w:sz w:val="24"/>
          <w:szCs w:val="24"/>
        </w:rPr>
      </w:pPr>
    </w:p>
    <w:p w:rsidR="005E55BF" w:rsidRDefault="005E55BF" w:rsidP="005E55BF">
      <w:pPr>
        <w:pStyle w:val="ListParagraph"/>
        <w:spacing w:line="360" w:lineRule="auto"/>
        <w:ind w:left="360"/>
        <w:jc w:val="both"/>
        <w:rPr>
          <w:rFonts w:ascii="Arial" w:hAnsi="Arial" w:cs="Arial"/>
          <w:b/>
          <w:bCs/>
          <w:sz w:val="24"/>
          <w:szCs w:val="24"/>
        </w:rPr>
      </w:pPr>
    </w:p>
    <w:p w:rsidR="005E55BF" w:rsidRDefault="005E55BF" w:rsidP="005E55BF">
      <w:pPr>
        <w:pStyle w:val="ListParagraph"/>
        <w:spacing w:line="360" w:lineRule="auto"/>
        <w:ind w:left="360"/>
        <w:jc w:val="both"/>
        <w:rPr>
          <w:rFonts w:ascii="Arial" w:hAnsi="Arial" w:cs="Arial"/>
          <w:b/>
          <w:bCs/>
          <w:sz w:val="24"/>
          <w:szCs w:val="24"/>
        </w:rPr>
      </w:pPr>
      <w:r>
        <w:rPr>
          <w:rFonts w:ascii="Arial" w:hAnsi="Arial" w:cs="Arial"/>
          <w:b/>
          <w:bCs/>
          <w:sz w:val="24"/>
          <w:szCs w:val="24"/>
        </w:rPr>
        <w:t xml:space="preserve">    </w:t>
      </w:r>
    </w:p>
    <w:p w:rsidR="005E55BF" w:rsidRPr="00BF4E0A" w:rsidRDefault="005E55BF" w:rsidP="005E55BF">
      <w:pPr>
        <w:pStyle w:val="ListParagraph"/>
        <w:spacing w:line="360" w:lineRule="auto"/>
        <w:ind w:left="360"/>
        <w:jc w:val="both"/>
        <w:rPr>
          <w:rStyle w:val="Strong"/>
          <w:sz w:val="32"/>
          <w:szCs w:val="32"/>
        </w:rPr>
      </w:pPr>
    </w:p>
    <w:p w:rsidR="005E55BF" w:rsidRPr="00BF4E0A" w:rsidRDefault="00BF4E0A" w:rsidP="005E55BF">
      <w:pPr>
        <w:pStyle w:val="ListParagraph"/>
        <w:spacing w:line="360" w:lineRule="auto"/>
        <w:ind w:left="360"/>
        <w:jc w:val="both"/>
        <w:rPr>
          <w:rStyle w:val="Strong"/>
          <w:sz w:val="32"/>
          <w:szCs w:val="32"/>
        </w:rPr>
      </w:pPr>
      <w:r>
        <w:rPr>
          <w:rStyle w:val="Strong"/>
          <w:sz w:val="32"/>
          <w:szCs w:val="32"/>
        </w:rPr>
        <w:t xml:space="preserve">                       </w:t>
      </w:r>
      <w:r w:rsidR="005E55BF" w:rsidRPr="00BF4E0A">
        <w:rPr>
          <w:rStyle w:val="Strong"/>
          <w:sz w:val="32"/>
          <w:szCs w:val="32"/>
        </w:rPr>
        <w:t xml:space="preserve">Name        </w:t>
      </w:r>
      <w:r>
        <w:rPr>
          <w:rStyle w:val="Strong"/>
          <w:sz w:val="32"/>
          <w:szCs w:val="32"/>
        </w:rPr>
        <w:t xml:space="preserve">                     </w:t>
      </w:r>
      <w:r w:rsidR="005E55BF" w:rsidRPr="00BF4E0A">
        <w:rPr>
          <w:rStyle w:val="Strong"/>
          <w:sz w:val="32"/>
          <w:szCs w:val="32"/>
        </w:rPr>
        <w:t xml:space="preserve">Sobia </w:t>
      </w:r>
      <w:r w:rsidRPr="00BF4E0A">
        <w:rPr>
          <w:rStyle w:val="Strong"/>
          <w:sz w:val="32"/>
          <w:szCs w:val="32"/>
        </w:rPr>
        <w:t xml:space="preserve">Naveed </w:t>
      </w:r>
    </w:p>
    <w:p w:rsidR="00BF4E0A" w:rsidRPr="00BF4E0A" w:rsidRDefault="00BF4E0A" w:rsidP="00BF4E0A">
      <w:pPr>
        <w:pStyle w:val="ListParagraph"/>
        <w:spacing w:line="360" w:lineRule="auto"/>
        <w:ind w:left="360"/>
        <w:jc w:val="both"/>
        <w:rPr>
          <w:rStyle w:val="Strong"/>
          <w:sz w:val="32"/>
          <w:szCs w:val="32"/>
        </w:rPr>
      </w:pPr>
      <w:r>
        <w:rPr>
          <w:rStyle w:val="Strong"/>
          <w:sz w:val="32"/>
          <w:szCs w:val="32"/>
        </w:rPr>
        <w:t xml:space="preserve">                       </w:t>
      </w:r>
      <w:r w:rsidR="005E55BF" w:rsidRPr="00BF4E0A">
        <w:rPr>
          <w:rStyle w:val="Strong"/>
          <w:sz w:val="32"/>
          <w:szCs w:val="32"/>
        </w:rPr>
        <w:t xml:space="preserve">Student </w:t>
      </w:r>
      <w:proofErr w:type="spellStart"/>
      <w:r w:rsidR="005E55BF" w:rsidRPr="00BF4E0A">
        <w:rPr>
          <w:rStyle w:val="Strong"/>
          <w:sz w:val="32"/>
          <w:szCs w:val="32"/>
        </w:rPr>
        <w:t>nam</w:t>
      </w:r>
      <w:proofErr w:type="spellEnd"/>
      <w:r w:rsidRPr="00BF4E0A">
        <w:rPr>
          <w:rStyle w:val="Strong"/>
          <w:sz w:val="32"/>
          <w:szCs w:val="32"/>
        </w:rPr>
        <w:t xml:space="preserve">             </w:t>
      </w:r>
      <w:r>
        <w:rPr>
          <w:rStyle w:val="Strong"/>
          <w:sz w:val="32"/>
          <w:szCs w:val="32"/>
        </w:rPr>
        <w:t xml:space="preserve">    </w:t>
      </w:r>
      <w:r w:rsidRPr="00BF4E0A">
        <w:rPr>
          <w:rStyle w:val="Strong"/>
          <w:sz w:val="32"/>
          <w:szCs w:val="32"/>
        </w:rPr>
        <w:t xml:space="preserve">2316438  </w:t>
      </w:r>
    </w:p>
    <w:p w:rsidR="005E55BF" w:rsidRPr="00BF4E0A" w:rsidRDefault="00BF4E0A" w:rsidP="00BF4E0A">
      <w:pPr>
        <w:pStyle w:val="ListParagraph"/>
        <w:spacing w:line="360" w:lineRule="auto"/>
        <w:ind w:left="360"/>
        <w:jc w:val="both"/>
        <w:rPr>
          <w:rStyle w:val="Strong"/>
          <w:sz w:val="32"/>
          <w:szCs w:val="32"/>
        </w:rPr>
      </w:pPr>
      <w:r w:rsidRPr="00BF4E0A">
        <w:rPr>
          <w:rStyle w:val="Strong"/>
          <w:sz w:val="32"/>
          <w:szCs w:val="32"/>
        </w:rPr>
        <w:t xml:space="preserve">                       </w:t>
      </w:r>
      <w:r w:rsidR="005E55BF" w:rsidRPr="00BF4E0A">
        <w:rPr>
          <w:rStyle w:val="Strong"/>
          <w:sz w:val="32"/>
          <w:szCs w:val="32"/>
        </w:rPr>
        <w:t>Module tittle</w:t>
      </w:r>
      <w:r w:rsidRPr="00BF4E0A">
        <w:rPr>
          <w:rStyle w:val="Strong"/>
          <w:sz w:val="32"/>
          <w:szCs w:val="32"/>
        </w:rPr>
        <w:t xml:space="preserve">             </w:t>
      </w:r>
      <w:r w:rsidR="005E55BF" w:rsidRPr="00BF4E0A">
        <w:rPr>
          <w:rStyle w:val="Strong"/>
          <w:sz w:val="32"/>
          <w:szCs w:val="32"/>
        </w:rPr>
        <w:t xml:space="preserve"> </w:t>
      </w:r>
      <w:r w:rsidRPr="00BF4E0A">
        <w:rPr>
          <w:rStyle w:val="Strong"/>
          <w:sz w:val="32"/>
          <w:szCs w:val="32"/>
        </w:rPr>
        <w:t xml:space="preserve">protecting and supporting family </w:t>
      </w:r>
      <w:r>
        <w:rPr>
          <w:rStyle w:val="Strong"/>
          <w:sz w:val="32"/>
          <w:szCs w:val="32"/>
        </w:rPr>
        <w:t xml:space="preserve">                    .                                                               </w:t>
      </w:r>
      <w:proofErr w:type="gramStart"/>
      <w:r w:rsidRPr="00BF4E0A">
        <w:rPr>
          <w:rStyle w:val="Strong"/>
          <w:sz w:val="32"/>
          <w:szCs w:val="32"/>
        </w:rPr>
        <w:t>in</w:t>
      </w:r>
      <w:proofErr w:type="gramEnd"/>
      <w:r w:rsidRPr="00BF4E0A">
        <w:rPr>
          <w:rStyle w:val="Strong"/>
          <w:sz w:val="32"/>
          <w:szCs w:val="32"/>
        </w:rPr>
        <w:t xml:space="preserve"> health  and  care</w:t>
      </w:r>
    </w:p>
    <w:p w:rsidR="005E55BF" w:rsidRPr="00BF4E0A" w:rsidRDefault="00BF4E0A" w:rsidP="005E55BF">
      <w:pPr>
        <w:pStyle w:val="ListParagraph"/>
        <w:spacing w:line="360" w:lineRule="auto"/>
        <w:ind w:left="360"/>
        <w:jc w:val="both"/>
        <w:rPr>
          <w:rStyle w:val="Strong"/>
          <w:sz w:val="32"/>
          <w:szCs w:val="32"/>
        </w:rPr>
      </w:pPr>
      <w:r w:rsidRPr="00BF4E0A">
        <w:rPr>
          <w:rStyle w:val="Strong"/>
          <w:sz w:val="32"/>
          <w:szCs w:val="32"/>
        </w:rPr>
        <w:t xml:space="preserve">                       </w:t>
      </w:r>
      <w:r w:rsidR="005E55BF" w:rsidRPr="00BF4E0A">
        <w:rPr>
          <w:rStyle w:val="Strong"/>
          <w:sz w:val="32"/>
          <w:szCs w:val="32"/>
        </w:rPr>
        <w:t xml:space="preserve">Module code </w:t>
      </w:r>
      <w:r w:rsidRPr="00BF4E0A">
        <w:rPr>
          <w:rStyle w:val="Strong"/>
          <w:sz w:val="32"/>
          <w:szCs w:val="32"/>
        </w:rPr>
        <w:t xml:space="preserve">                BMHO2021</w:t>
      </w:r>
    </w:p>
    <w:p w:rsidR="005E55BF" w:rsidRPr="00BF4E0A" w:rsidRDefault="00BF4E0A" w:rsidP="005E55BF">
      <w:pPr>
        <w:pStyle w:val="ListParagraph"/>
        <w:spacing w:line="360" w:lineRule="auto"/>
        <w:ind w:left="360"/>
        <w:jc w:val="both"/>
        <w:rPr>
          <w:rStyle w:val="Strong"/>
          <w:sz w:val="32"/>
          <w:szCs w:val="32"/>
        </w:rPr>
      </w:pPr>
      <w:r>
        <w:rPr>
          <w:rStyle w:val="Strong"/>
          <w:sz w:val="32"/>
          <w:szCs w:val="32"/>
        </w:rPr>
        <w:t xml:space="preserve">                       </w:t>
      </w:r>
      <w:r w:rsidR="005E55BF" w:rsidRPr="00BF4E0A">
        <w:rPr>
          <w:rStyle w:val="Strong"/>
          <w:sz w:val="32"/>
          <w:szCs w:val="32"/>
        </w:rPr>
        <w:t xml:space="preserve">Lecturer </w:t>
      </w:r>
      <w:r>
        <w:rPr>
          <w:rStyle w:val="Strong"/>
          <w:sz w:val="32"/>
          <w:szCs w:val="32"/>
        </w:rPr>
        <w:t xml:space="preserve">                         Philip Jones</w:t>
      </w:r>
    </w:p>
    <w:p w:rsidR="005E55BF" w:rsidRDefault="005E55BF" w:rsidP="005E55BF">
      <w:pPr>
        <w:pStyle w:val="ListParagraph"/>
        <w:spacing w:line="360" w:lineRule="auto"/>
        <w:ind w:left="360"/>
        <w:jc w:val="both"/>
        <w:rPr>
          <w:rFonts w:ascii="Arial" w:hAnsi="Arial" w:cs="Arial"/>
          <w:b/>
          <w:bCs/>
          <w:sz w:val="24"/>
          <w:szCs w:val="24"/>
        </w:rPr>
      </w:pPr>
    </w:p>
    <w:p w:rsidR="005E55BF" w:rsidRDefault="005E55BF" w:rsidP="005E55BF">
      <w:pPr>
        <w:pStyle w:val="ListParagraph"/>
        <w:spacing w:line="360" w:lineRule="auto"/>
        <w:ind w:left="360"/>
        <w:jc w:val="both"/>
        <w:rPr>
          <w:rFonts w:ascii="Arial" w:hAnsi="Arial" w:cs="Arial"/>
          <w:b/>
          <w:bCs/>
          <w:sz w:val="24"/>
          <w:szCs w:val="24"/>
        </w:rPr>
      </w:pPr>
    </w:p>
    <w:p w:rsidR="005E55BF" w:rsidRDefault="005E55BF" w:rsidP="005E55BF">
      <w:pPr>
        <w:pStyle w:val="ListParagraph"/>
        <w:spacing w:line="360" w:lineRule="auto"/>
        <w:ind w:left="360"/>
        <w:jc w:val="both"/>
        <w:rPr>
          <w:rFonts w:ascii="Arial" w:hAnsi="Arial" w:cs="Arial"/>
          <w:b/>
          <w:bCs/>
          <w:sz w:val="24"/>
          <w:szCs w:val="24"/>
        </w:rPr>
      </w:pPr>
    </w:p>
    <w:p w:rsidR="005E55BF" w:rsidRDefault="005E55BF" w:rsidP="005E55BF">
      <w:pPr>
        <w:pStyle w:val="ListParagraph"/>
        <w:spacing w:line="360" w:lineRule="auto"/>
        <w:ind w:left="360"/>
        <w:jc w:val="both"/>
        <w:rPr>
          <w:rFonts w:ascii="Arial" w:hAnsi="Arial" w:cs="Arial"/>
          <w:b/>
          <w:bCs/>
          <w:sz w:val="24"/>
          <w:szCs w:val="24"/>
        </w:rPr>
      </w:pPr>
    </w:p>
    <w:p w:rsidR="005E55BF" w:rsidRDefault="005E55BF" w:rsidP="005E55BF">
      <w:pPr>
        <w:pStyle w:val="ListParagraph"/>
        <w:spacing w:line="360" w:lineRule="auto"/>
        <w:ind w:left="360"/>
        <w:jc w:val="both"/>
        <w:rPr>
          <w:rFonts w:ascii="Arial" w:hAnsi="Arial" w:cs="Arial"/>
          <w:b/>
          <w:bCs/>
          <w:sz w:val="24"/>
          <w:szCs w:val="24"/>
        </w:rPr>
      </w:pPr>
    </w:p>
    <w:p w:rsidR="005E55BF" w:rsidRDefault="005E55BF" w:rsidP="005E55BF">
      <w:pPr>
        <w:pStyle w:val="ListParagraph"/>
        <w:spacing w:line="360" w:lineRule="auto"/>
        <w:ind w:left="360"/>
        <w:jc w:val="both"/>
        <w:rPr>
          <w:rFonts w:ascii="Arial" w:hAnsi="Arial" w:cs="Arial"/>
          <w:b/>
          <w:bCs/>
          <w:sz w:val="24"/>
          <w:szCs w:val="24"/>
        </w:rPr>
      </w:pPr>
    </w:p>
    <w:p w:rsidR="005E55BF" w:rsidRDefault="005E55BF" w:rsidP="005E55BF">
      <w:pPr>
        <w:pStyle w:val="ListParagraph"/>
        <w:spacing w:line="360" w:lineRule="auto"/>
        <w:ind w:left="360"/>
        <w:jc w:val="both"/>
        <w:rPr>
          <w:rFonts w:ascii="Arial" w:hAnsi="Arial" w:cs="Arial"/>
          <w:b/>
          <w:bCs/>
          <w:sz w:val="24"/>
          <w:szCs w:val="24"/>
        </w:rPr>
      </w:pPr>
    </w:p>
    <w:p w:rsidR="005E55BF" w:rsidRDefault="005E55BF" w:rsidP="005E55BF">
      <w:pPr>
        <w:pStyle w:val="ListParagraph"/>
        <w:spacing w:line="360" w:lineRule="auto"/>
        <w:ind w:left="360"/>
        <w:jc w:val="both"/>
        <w:rPr>
          <w:rFonts w:ascii="Arial" w:hAnsi="Arial" w:cs="Arial"/>
          <w:b/>
          <w:bCs/>
          <w:sz w:val="24"/>
          <w:szCs w:val="24"/>
        </w:rPr>
      </w:pPr>
    </w:p>
    <w:p w:rsidR="005E55BF" w:rsidRDefault="005E55BF" w:rsidP="005E55BF">
      <w:pPr>
        <w:pStyle w:val="ListParagraph"/>
        <w:spacing w:line="360" w:lineRule="auto"/>
        <w:ind w:left="360"/>
        <w:jc w:val="both"/>
        <w:rPr>
          <w:rFonts w:ascii="Arial" w:hAnsi="Arial" w:cs="Arial"/>
          <w:b/>
          <w:bCs/>
          <w:sz w:val="24"/>
          <w:szCs w:val="24"/>
        </w:rPr>
      </w:pPr>
    </w:p>
    <w:p w:rsidR="00AF1E1F" w:rsidRDefault="00AF1E1F" w:rsidP="00AF1E1F">
      <w:pPr>
        <w:spacing w:line="360" w:lineRule="auto"/>
        <w:jc w:val="both"/>
        <w:rPr>
          <w:rFonts w:ascii="Arial" w:hAnsi="Arial" w:cs="Arial"/>
          <w:b/>
          <w:bCs/>
          <w:sz w:val="24"/>
          <w:szCs w:val="24"/>
        </w:rPr>
      </w:pPr>
    </w:p>
    <w:p w:rsidR="00507B62" w:rsidRPr="00AF1E1F" w:rsidRDefault="00507B62" w:rsidP="00D4338D">
      <w:pPr>
        <w:pStyle w:val="ListParagraph"/>
        <w:numPr>
          <w:ilvl w:val="0"/>
          <w:numId w:val="32"/>
        </w:numPr>
        <w:spacing w:line="360" w:lineRule="auto"/>
        <w:jc w:val="both"/>
        <w:rPr>
          <w:rFonts w:ascii="Arial" w:hAnsi="Arial" w:cs="Arial"/>
          <w:b/>
          <w:bCs/>
          <w:sz w:val="24"/>
          <w:szCs w:val="24"/>
        </w:rPr>
      </w:pPr>
      <w:r w:rsidRPr="00AF1E1F">
        <w:rPr>
          <w:rFonts w:ascii="Arial" w:hAnsi="Arial" w:cs="Arial"/>
          <w:b/>
          <w:bCs/>
          <w:sz w:val="24"/>
          <w:szCs w:val="24"/>
        </w:rPr>
        <w:lastRenderedPageBreak/>
        <w:t>Introduction</w:t>
      </w:r>
    </w:p>
    <w:p w:rsidR="00507B62" w:rsidRPr="00507B62" w:rsidRDefault="00507B62" w:rsidP="00507B62">
      <w:pPr>
        <w:spacing w:line="360" w:lineRule="auto"/>
        <w:jc w:val="both"/>
        <w:rPr>
          <w:rFonts w:ascii="Arial" w:hAnsi="Arial" w:cs="Arial"/>
          <w:sz w:val="24"/>
          <w:szCs w:val="24"/>
        </w:rPr>
      </w:pPr>
      <w:r w:rsidRPr="00507B62">
        <w:rPr>
          <w:rFonts w:ascii="Arial" w:hAnsi="Arial" w:cs="Arial"/>
          <w:sz w:val="24"/>
          <w:szCs w:val="24"/>
        </w:rPr>
        <w:t xml:space="preserve">Early Help represents a proactive and preventative framework in safeguarding, designed to support children, young people, and families </w:t>
      </w:r>
      <w:r w:rsidRPr="00507B62">
        <w:rPr>
          <w:rFonts w:ascii="Arial" w:hAnsi="Arial" w:cs="Arial"/>
          <w:b/>
          <w:bCs/>
          <w:sz w:val="24"/>
          <w:szCs w:val="24"/>
        </w:rPr>
        <w:t>before</w:t>
      </w:r>
      <w:r w:rsidRPr="00507B62">
        <w:rPr>
          <w:rFonts w:ascii="Arial" w:hAnsi="Arial" w:cs="Arial"/>
          <w:sz w:val="24"/>
          <w:szCs w:val="24"/>
        </w:rPr>
        <w:t xml:space="preserve"> their challenges escalate into crisis-level needs. In England, local authorities play a central role in delivering this support through multi-agency collaboration, guided by national statutory frameworks. The first step for many families seeking support is often their local authority’s website; hence, the clarity, accessibility, and usability of Early Help information online can significantly impact a family’s ability to find and access the right support.</w:t>
      </w:r>
    </w:p>
    <w:p w:rsidR="00507B62" w:rsidRPr="00507B62" w:rsidRDefault="00507B62" w:rsidP="00507B62">
      <w:pPr>
        <w:spacing w:line="360" w:lineRule="auto"/>
        <w:jc w:val="both"/>
        <w:rPr>
          <w:rFonts w:ascii="Arial" w:hAnsi="Arial" w:cs="Arial"/>
          <w:sz w:val="24"/>
          <w:szCs w:val="24"/>
        </w:rPr>
      </w:pPr>
      <w:r w:rsidRPr="00507B62">
        <w:rPr>
          <w:rFonts w:ascii="Arial" w:hAnsi="Arial" w:cs="Arial"/>
          <w:sz w:val="24"/>
          <w:szCs w:val="24"/>
        </w:rPr>
        <w:t xml:space="preserve">This report examines how the Early Help system is communicated via the websites of </w:t>
      </w:r>
      <w:r w:rsidRPr="00507B62">
        <w:rPr>
          <w:rFonts w:ascii="Arial" w:hAnsi="Arial" w:cs="Arial"/>
          <w:b/>
          <w:bCs/>
          <w:sz w:val="24"/>
          <w:szCs w:val="24"/>
        </w:rPr>
        <w:t>Leicestershire County Council</w:t>
      </w:r>
      <w:r w:rsidRPr="00507B62">
        <w:rPr>
          <w:rFonts w:ascii="Arial" w:hAnsi="Arial" w:cs="Arial"/>
          <w:sz w:val="24"/>
          <w:szCs w:val="24"/>
        </w:rPr>
        <w:t xml:space="preserve">, </w:t>
      </w:r>
      <w:r w:rsidRPr="00507B62">
        <w:rPr>
          <w:rFonts w:ascii="Arial" w:hAnsi="Arial" w:cs="Arial"/>
          <w:b/>
          <w:bCs/>
          <w:sz w:val="24"/>
          <w:szCs w:val="24"/>
        </w:rPr>
        <w:t>Norfolk County Council</w:t>
      </w:r>
      <w:r w:rsidRPr="00507B62">
        <w:rPr>
          <w:rFonts w:ascii="Arial" w:hAnsi="Arial" w:cs="Arial"/>
          <w:sz w:val="24"/>
          <w:szCs w:val="24"/>
        </w:rPr>
        <w:t xml:space="preserve">, and </w:t>
      </w:r>
      <w:r w:rsidRPr="00507B62">
        <w:rPr>
          <w:rFonts w:ascii="Arial" w:hAnsi="Arial" w:cs="Arial"/>
          <w:b/>
          <w:bCs/>
          <w:sz w:val="24"/>
          <w:szCs w:val="24"/>
        </w:rPr>
        <w:t>Staffordshire County Council</w:t>
      </w:r>
      <w:r w:rsidRPr="00507B62">
        <w:rPr>
          <w:rFonts w:ascii="Arial" w:hAnsi="Arial" w:cs="Arial"/>
          <w:sz w:val="24"/>
          <w:szCs w:val="24"/>
        </w:rPr>
        <w:t xml:space="preserve">. Drawing on national guidance — specifically, the </w:t>
      </w:r>
      <w:r w:rsidRPr="00507B62">
        <w:rPr>
          <w:rFonts w:ascii="Arial" w:hAnsi="Arial" w:cs="Arial"/>
          <w:i/>
          <w:iCs/>
          <w:sz w:val="24"/>
          <w:szCs w:val="24"/>
        </w:rPr>
        <w:t>Supporting Families: Early Help System Guide</w:t>
      </w:r>
      <w:r w:rsidRPr="00507B62">
        <w:rPr>
          <w:rFonts w:ascii="Arial" w:hAnsi="Arial" w:cs="Arial"/>
          <w:sz w:val="24"/>
          <w:szCs w:val="24"/>
        </w:rPr>
        <w:t xml:space="preserve"> and </w:t>
      </w:r>
      <w:r w:rsidRPr="00507B62">
        <w:rPr>
          <w:rFonts w:ascii="Arial" w:hAnsi="Arial" w:cs="Arial"/>
          <w:i/>
          <w:iCs/>
          <w:sz w:val="24"/>
          <w:szCs w:val="24"/>
        </w:rPr>
        <w:t>Working Together to Safeguard Children (2023)</w:t>
      </w:r>
      <w:r w:rsidRPr="00507B62">
        <w:rPr>
          <w:rFonts w:ascii="Arial" w:hAnsi="Arial" w:cs="Arial"/>
          <w:sz w:val="24"/>
          <w:szCs w:val="24"/>
        </w:rPr>
        <w:t xml:space="preserve"> — I evaluate each website’s strength and weaknesses, compare their approaches, and provide recommendations. Based on that evaluation, I conclude which of the three is most effective in signposting Early Help, and how all three could improve.</w:t>
      </w:r>
    </w:p>
    <w:p w:rsidR="00507B62" w:rsidRPr="00507B62" w:rsidRDefault="00507B62" w:rsidP="00507B62">
      <w:pPr>
        <w:spacing w:line="360" w:lineRule="auto"/>
        <w:jc w:val="both"/>
        <w:rPr>
          <w:rFonts w:ascii="Arial" w:hAnsi="Arial" w:cs="Arial"/>
          <w:sz w:val="24"/>
          <w:szCs w:val="24"/>
        </w:rPr>
      </w:pPr>
    </w:p>
    <w:p w:rsidR="00507B62" w:rsidRPr="00507B62" w:rsidRDefault="00507B62" w:rsidP="00D4338D">
      <w:pPr>
        <w:pStyle w:val="ListParagraph"/>
        <w:numPr>
          <w:ilvl w:val="0"/>
          <w:numId w:val="16"/>
        </w:numPr>
        <w:spacing w:line="360" w:lineRule="auto"/>
        <w:jc w:val="both"/>
        <w:rPr>
          <w:rFonts w:ascii="Arial" w:hAnsi="Arial" w:cs="Arial"/>
          <w:b/>
          <w:bCs/>
          <w:sz w:val="24"/>
          <w:szCs w:val="24"/>
        </w:rPr>
      </w:pPr>
      <w:r w:rsidRPr="00507B62">
        <w:rPr>
          <w:rFonts w:ascii="Arial" w:hAnsi="Arial" w:cs="Arial"/>
          <w:b/>
          <w:bCs/>
          <w:sz w:val="24"/>
          <w:szCs w:val="24"/>
        </w:rPr>
        <w:t>2. Explanation of the Early Help System</w:t>
      </w:r>
    </w:p>
    <w:p w:rsidR="00507B62" w:rsidRPr="00507B62" w:rsidRDefault="00507B62" w:rsidP="00507B62">
      <w:pPr>
        <w:spacing w:line="360" w:lineRule="auto"/>
        <w:jc w:val="both"/>
        <w:rPr>
          <w:rFonts w:ascii="Arial" w:hAnsi="Arial" w:cs="Arial"/>
          <w:sz w:val="24"/>
          <w:szCs w:val="24"/>
        </w:rPr>
      </w:pPr>
      <w:r w:rsidRPr="00507B62">
        <w:rPr>
          <w:rFonts w:ascii="Arial" w:hAnsi="Arial" w:cs="Arial"/>
          <w:sz w:val="24"/>
          <w:szCs w:val="24"/>
        </w:rPr>
        <w:t xml:space="preserve">The Early Help system, as defined in the </w:t>
      </w:r>
      <w:r w:rsidRPr="00507B62">
        <w:rPr>
          <w:rFonts w:ascii="Arial" w:hAnsi="Arial" w:cs="Arial"/>
          <w:i/>
          <w:iCs/>
          <w:sz w:val="24"/>
          <w:szCs w:val="24"/>
        </w:rPr>
        <w:t>Supporting Families: Early Help System Guide</w:t>
      </w:r>
      <w:r w:rsidRPr="00507B62">
        <w:rPr>
          <w:rFonts w:ascii="Arial" w:hAnsi="Arial" w:cs="Arial"/>
          <w:sz w:val="24"/>
          <w:szCs w:val="24"/>
        </w:rPr>
        <w:t xml:space="preserve">, is not a single service but a </w:t>
      </w:r>
      <w:r w:rsidRPr="00507B62">
        <w:rPr>
          <w:rFonts w:ascii="Arial" w:hAnsi="Arial" w:cs="Arial"/>
          <w:b/>
          <w:bCs/>
          <w:sz w:val="24"/>
          <w:szCs w:val="24"/>
        </w:rPr>
        <w:t>network of services, processes, and interactions</w:t>
      </w:r>
      <w:r w:rsidRPr="00507B62">
        <w:rPr>
          <w:rFonts w:ascii="Arial" w:hAnsi="Arial" w:cs="Arial"/>
          <w:sz w:val="24"/>
          <w:szCs w:val="24"/>
        </w:rPr>
        <w:t xml:space="preserve">. It aims to provide support to children, young people, and families at an early stage, before more intensive or statutory interventions are required. The Guide emphasizes a </w:t>
      </w:r>
      <w:r w:rsidRPr="00507B62">
        <w:rPr>
          <w:rFonts w:ascii="Arial" w:hAnsi="Arial" w:cs="Arial"/>
          <w:b/>
          <w:bCs/>
          <w:sz w:val="24"/>
          <w:szCs w:val="24"/>
        </w:rPr>
        <w:t>whole-family approach</w:t>
      </w:r>
      <w:r w:rsidRPr="00507B62">
        <w:rPr>
          <w:rFonts w:ascii="Arial" w:hAnsi="Arial" w:cs="Arial"/>
          <w:sz w:val="24"/>
          <w:szCs w:val="24"/>
        </w:rPr>
        <w:t>: it encourages practitioners to understand the family’s context, strengths, and risks, and to develop a shared plan with clear outcomes. (Department for Levelling Up, Housing &amp; Communities / Department for Education, Early Help System Guide)</w:t>
      </w:r>
    </w:p>
    <w:p w:rsidR="00507B62" w:rsidRPr="00507B62" w:rsidRDefault="00507B62" w:rsidP="00507B62">
      <w:pPr>
        <w:spacing w:line="360" w:lineRule="auto"/>
        <w:jc w:val="both"/>
        <w:rPr>
          <w:rFonts w:ascii="Arial" w:hAnsi="Arial" w:cs="Arial"/>
          <w:sz w:val="24"/>
          <w:szCs w:val="24"/>
        </w:rPr>
      </w:pPr>
      <w:r w:rsidRPr="00507B62">
        <w:rPr>
          <w:rFonts w:ascii="Arial" w:hAnsi="Arial" w:cs="Arial"/>
          <w:sz w:val="24"/>
          <w:szCs w:val="24"/>
        </w:rPr>
        <w:t>Local strategic partnerships are instructed to use a self-assessment tool to evaluate the maturity of their Early Help system and identify areas for development. Through this process, local authorities can assess how well their Early Help provision is embedded across agencies, whether services are responsive and accessible, and whether they operate on a preventative basis. (Early Help System Guide)</w:t>
      </w:r>
    </w:p>
    <w:p w:rsidR="00507B62" w:rsidRPr="00507B62" w:rsidRDefault="00507B62" w:rsidP="00507B62">
      <w:pPr>
        <w:spacing w:line="360" w:lineRule="auto"/>
        <w:jc w:val="both"/>
        <w:rPr>
          <w:rFonts w:ascii="Arial" w:hAnsi="Arial" w:cs="Arial"/>
          <w:sz w:val="24"/>
          <w:szCs w:val="24"/>
        </w:rPr>
      </w:pPr>
      <w:r w:rsidRPr="00507B62">
        <w:rPr>
          <w:rFonts w:ascii="Arial" w:hAnsi="Arial" w:cs="Arial"/>
          <w:sz w:val="24"/>
          <w:szCs w:val="24"/>
        </w:rPr>
        <w:lastRenderedPageBreak/>
        <w:t>Early Help services may include parenting support, mental health and wellbeing interventions, financial advice, youth work, and more. The ultimate aim is to reduce the risk of family problems escalating and to prevent the need for statutory child protection involvement.</w:t>
      </w:r>
    </w:p>
    <w:p w:rsidR="00507B62" w:rsidRPr="00507B62" w:rsidRDefault="00507B62" w:rsidP="00507B62">
      <w:pPr>
        <w:spacing w:line="360" w:lineRule="auto"/>
        <w:jc w:val="both"/>
        <w:rPr>
          <w:rFonts w:ascii="Arial" w:hAnsi="Arial" w:cs="Arial"/>
          <w:sz w:val="24"/>
          <w:szCs w:val="24"/>
        </w:rPr>
      </w:pPr>
    </w:p>
    <w:p w:rsidR="00507B62" w:rsidRPr="00507B62" w:rsidRDefault="00507B62" w:rsidP="00D4338D">
      <w:pPr>
        <w:pStyle w:val="ListParagraph"/>
        <w:numPr>
          <w:ilvl w:val="0"/>
          <w:numId w:val="15"/>
        </w:numPr>
        <w:spacing w:line="360" w:lineRule="auto"/>
        <w:jc w:val="both"/>
        <w:rPr>
          <w:rFonts w:ascii="Arial" w:hAnsi="Arial" w:cs="Arial"/>
          <w:b/>
          <w:bCs/>
          <w:sz w:val="24"/>
          <w:szCs w:val="24"/>
        </w:rPr>
      </w:pPr>
      <w:r w:rsidRPr="00507B62">
        <w:rPr>
          <w:rFonts w:ascii="Arial" w:hAnsi="Arial" w:cs="Arial"/>
          <w:b/>
          <w:bCs/>
          <w:sz w:val="24"/>
          <w:szCs w:val="24"/>
        </w:rPr>
        <w:t>3. Explanation of Multi-Agency Working</w:t>
      </w:r>
    </w:p>
    <w:p w:rsidR="00507B62" w:rsidRPr="00507B62" w:rsidRDefault="00507B62" w:rsidP="00507B62">
      <w:pPr>
        <w:spacing w:line="360" w:lineRule="auto"/>
        <w:jc w:val="both"/>
        <w:rPr>
          <w:rFonts w:ascii="Arial" w:hAnsi="Arial" w:cs="Arial"/>
          <w:sz w:val="24"/>
          <w:szCs w:val="24"/>
        </w:rPr>
      </w:pPr>
      <w:r w:rsidRPr="00507B62">
        <w:rPr>
          <w:rFonts w:ascii="Arial" w:hAnsi="Arial" w:cs="Arial"/>
          <w:sz w:val="24"/>
          <w:szCs w:val="24"/>
        </w:rPr>
        <w:t xml:space="preserve">Multi-agency working is a fundamental principle underpinning Early Help. The </w:t>
      </w:r>
      <w:r w:rsidRPr="00507B62">
        <w:rPr>
          <w:rFonts w:ascii="Arial" w:hAnsi="Arial" w:cs="Arial"/>
          <w:i/>
          <w:iCs/>
          <w:sz w:val="24"/>
          <w:szCs w:val="24"/>
        </w:rPr>
        <w:t>Working Together to Safeguard Children 2023</w:t>
      </w:r>
      <w:r w:rsidRPr="00507B62">
        <w:rPr>
          <w:rFonts w:ascii="Arial" w:hAnsi="Arial" w:cs="Arial"/>
          <w:sz w:val="24"/>
          <w:szCs w:val="24"/>
        </w:rPr>
        <w:t xml:space="preserve"> statutory guidance places strong emphasis on partnership working: local safeguarding partners — local authorities, Integrated Care Boards (or relevant health bodies), and police — must cooperate to deliver Early Help, safeguarding, and child protection in a coordinated way. (Working Together 2023) </w:t>
      </w:r>
      <w:hyperlink r:id="rId8" w:tgtFrame="_blank" w:history="1">
        <w:r w:rsidRPr="00507B62">
          <w:rPr>
            <w:rStyle w:val="Hyperlink"/>
            <w:rFonts w:ascii="Arial" w:hAnsi="Arial" w:cs="Arial"/>
            <w:sz w:val="24"/>
            <w:szCs w:val="24"/>
          </w:rPr>
          <w:t>GOV.UK+2GOV.UK+2</w:t>
        </w:r>
      </w:hyperlink>
    </w:p>
    <w:p w:rsidR="00507B62" w:rsidRPr="00507B62" w:rsidRDefault="00507B62" w:rsidP="00507B62">
      <w:pPr>
        <w:spacing w:line="360" w:lineRule="auto"/>
        <w:jc w:val="both"/>
        <w:rPr>
          <w:rFonts w:ascii="Arial" w:hAnsi="Arial" w:cs="Arial"/>
          <w:sz w:val="24"/>
          <w:szCs w:val="24"/>
        </w:rPr>
      </w:pPr>
      <w:r w:rsidRPr="00507B62">
        <w:rPr>
          <w:rFonts w:ascii="Arial" w:hAnsi="Arial" w:cs="Arial"/>
          <w:sz w:val="24"/>
          <w:szCs w:val="24"/>
        </w:rPr>
        <w:t>Key elements from the guidance include:</w:t>
      </w:r>
    </w:p>
    <w:p w:rsidR="00507B62" w:rsidRDefault="00507B62" w:rsidP="00D4338D">
      <w:pPr>
        <w:pStyle w:val="ListParagraph"/>
        <w:numPr>
          <w:ilvl w:val="0"/>
          <w:numId w:val="14"/>
        </w:numPr>
        <w:spacing w:line="360" w:lineRule="auto"/>
        <w:rPr>
          <w:rFonts w:ascii="Arial" w:hAnsi="Arial" w:cs="Arial"/>
          <w:sz w:val="24"/>
          <w:szCs w:val="24"/>
        </w:rPr>
      </w:pPr>
      <w:r w:rsidRPr="00507B62">
        <w:rPr>
          <w:rFonts w:ascii="Arial" w:hAnsi="Arial" w:cs="Arial"/>
          <w:b/>
          <w:bCs/>
          <w:sz w:val="24"/>
          <w:szCs w:val="24"/>
        </w:rPr>
        <w:t>Lead Practitioner Role</w:t>
      </w:r>
      <w:r w:rsidRPr="00507B62">
        <w:rPr>
          <w:rFonts w:ascii="Arial" w:hAnsi="Arial" w:cs="Arial"/>
          <w:sz w:val="24"/>
          <w:szCs w:val="24"/>
        </w:rPr>
        <w:t xml:space="preserve">: </w:t>
      </w:r>
      <w:r>
        <w:rPr>
          <w:rFonts w:ascii="Arial" w:hAnsi="Arial" w:cs="Arial"/>
          <w:sz w:val="24"/>
          <w:szCs w:val="24"/>
        </w:rPr>
        <w:t xml:space="preserve"> </w:t>
      </w:r>
    </w:p>
    <w:p w:rsidR="00507B62" w:rsidRPr="00507B62" w:rsidRDefault="00507B62" w:rsidP="00507B62">
      <w:pPr>
        <w:pStyle w:val="ListParagraph"/>
        <w:spacing w:line="360" w:lineRule="auto"/>
        <w:jc w:val="both"/>
        <w:rPr>
          <w:rFonts w:ascii="Arial" w:hAnsi="Arial" w:cs="Arial"/>
          <w:sz w:val="24"/>
          <w:szCs w:val="24"/>
        </w:rPr>
      </w:pPr>
      <w:r w:rsidRPr="00507B62">
        <w:rPr>
          <w:rFonts w:ascii="Arial" w:hAnsi="Arial" w:cs="Arial"/>
          <w:sz w:val="24"/>
          <w:szCs w:val="24"/>
        </w:rPr>
        <w:t xml:space="preserve">The 2023 guidance clarifies that the Lead Practitioner responsible for coordinating the Early Help plan can be from a broader range of professionals, not just social workers. This may include health visitors, school nurses, or others, depending on local protocols. (Working Together 2023) </w:t>
      </w:r>
      <w:hyperlink r:id="rId9" w:tgtFrame="_blank" w:history="1">
        <w:r w:rsidRPr="00507B62">
          <w:rPr>
            <w:rStyle w:val="Hyperlink"/>
            <w:rFonts w:ascii="Arial" w:hAnsi="Arial" w:cs="Arial"/>
            <w:sz w:val="24"/>
            <w:szCs w:val="24"/>
          </w:rPr>
          <w:t>GOV.UK</w:t>
        </w:r>
      </w:hyperlink>
    </w:p>
    <w:p w:rsidR="00507B62" w:rsidRDefault="00507B62" w:rsidP="00D4338D">
      <w:pPr>
        <w:pStyle w:val="ListParagraph"/>
        <w:numPr>
          <w:ilvl w:val="0"/>
          <w:numId w:val="14"/>
        </w:numPr>
        <w:spacing w:line="360" w:lineRule="auto"/>
        <w:rPr>
          <w:rFonts w:ascii="Arial" w:hAnsi="Arial" w:cs="Arial"/>
          <w:sz w:val="24"/>
          <w:szCs w:val="24"/>
        </w:rPr>
      </w:pPr>
      <w:r w:rsidRPr="00507B62">
        <w:rPr>
          <w:rFonts w:ascii="Arial" w:hAnsi="Arial" w:cs="Arial"/>
          <w:b/>
          <w:bCs/>
          <w:sz w:val="24"/>
          <w:szCs w:val="24"/>
        </w:rPr>
        <w:t>Information Sharing</w:t>
      </w:r>
      <w:r w:rsidRPr="00507B62">
        <w:rPr>
          <w:rFonts w:ascii="Arial" w:hAnsi="Arial" w:cs="Arial"/>
          <w:sz w:val="24"/>
          <w:szCs w:val="24"/>
        </w:rPr>
        <w:t>:</w:t>
      </w:r>
    </w:p>
    <w:p w:rsidR="00507B62" w:rsidRPr="00507B62" w:rsidRDefault="00507B62" w:rsidP="00507B62">
      <w:pPr>
        <w:pStyle w:val="ListParagraph"/>
        <w:spacing w:line="360" w:lineRule="auto"/>
        <w:jc w:val="both"/>
        <w:rPr>
          <w:rFonts w:ascii="Arial" w:hAnsi="Arial" w:cs="Arial"/>
          <w:sz w:val="24"/>
          <w:szCs w:val="24"/>
        </w:rPr>
      </w:pPr>
      <w:r w:rsidRPr="00507B62">
        <w:rPr>
          <w:rFonts w:ascii="Arial" w:hAnsi="Arial" w:cs="Arial"/>
          <w:sz w:val="24"/>
          <w:szCs w:val="24"/>
        </w:rPr>
        <w:t xml:space="preserve"> Agencies are required to share relevant information effectively, while balancing confidentiality. Trust and transparency are highlighted as essential. (Working Together 2023) </w:t>
      </w:r>
      <w:hyperlink r:id="rId10" w:tgtFrame="_blank" w:history="1">
        <w:r w:rsidRPr="00507B62">
          <w:rPr>
            <w:rStyle w:val="Hyperlink"/>
            <w:rFonts w:ascii="Arial" w:hAnsi="Arial" w:cs="Arial"/>
            <w:sz w:val="24"/>
            <w:szCs w:val="24"/>
          </w:rPr>
          <w:t>GOV.UK+1</w:t>
        </w:r>
      </w:hyperlink>
    </w:p>
    <w:p w:rsidR="00507B62" w:rsidRDefault="00507B62" w:rsidP="00D4338D">
      <w:pPr>
        <w:pStyle w:val="ListParagraph"/>
        <w:numPr>
          <w:ilvl w:val="0"/>
          <w:numId w:val="14"/>
        </w:numPr>
        <w:spacing w:line="360" w:lineRule="auto"/>
        <w:rPr>
          <w:rFonts w:ascii="Arial" w:hAnsi="Arial" w:cs="Arial"/>
          <w:sz w:val="24"/>
          <w:szCs w:val="24"/>
        </w:rPr>
      </w:pPr>
      <w:r w:rsidRPr="00507B62">
        <w:rPr>
          <w:rFonts w:ascii="Arial" w:hAnsi="Arial" w:cs="Arial"/>
          <w:b/>
          <w:bCs/>
          <w:sz w:val="24"/>
          <w:szCs w:val="24"/>
        </w:rPr>
        <w:t>Local Governance</w:t>
      </w:r>
      <w:r w:rsidRPr="00507B62">
        <w:rPr>
          <w:rFonts w:ascii="Arial" w:hAnsi="Arial" w:cs="Arial"/>
          <w:sz w:val="24"/>
          <w:szCs w:val="24"/>
        </w:rPr>
        <w:t>:</w:t>
      </w:r>
    </w:p>
    <w:p w:rsidR="00507B62" w:rsidRDefault="00507B62" w:rsidP="00507B62">
      <w:pPr>
        <w:pStyle w:val="ListParagraph"/>
        <w:spacing w:line="360" w:lineRule="auto"/>
        <w:jc w:val="both"/>
        <w:rPr>
          <w:rFonts w:ascii="Arial" w:hAnsi="Arial" w:cs="Arial"/>
          <w:sz w:val="24"/>
          <w:szCs w:val="24"/>
        </w:rPr>
      </w:pPr>
      <w:r w:rsidRPr="00507B62">
        <w:rPr>
          <w:rFonts w:ascii="Arial" w:hAnsi="Arial" w:cs="Arial"/>
          <w:sz w:val="24"/>
          <w:szCs w:val="24"/>
        </w:rPr>
        <w:t xml:space="preserve"> There must be clear local governance arrangements. The three statutory safeguarding partners should set joint priorities, align resources, and ensure accountability. (Working Together 2023) </w:t>
      </w:r>
      <w:hyperlink r:id="rId11" w:tgtFrame="_blank" w:history="1">
        <w:r w:rsidRPr="00507B62">
          <w:rPr>
            <w:rStyle w:val="Hyperlink"/>
            <w:rFonts w:ascii="Arial" w:hAnsi="Arial" w:cs="Arial"/>
            <w:sz w:val="24"/>
            <w:szCs w:val="24"/>
          </w:rPr>
          <w:t>proceduresonline.com+1</w:t>
        </w:r>
      </w:hyperlink>
    </w:p>
    <w:p w:rsidR="00507B62" w:rsidRDefault="00507B62" w:rsidP="00507B62">
      <w:pPr>
        <w:pStyle w:val="ListParagraph"/>
        <w:spacing w:line="360" w:lineRule="auto"/>
        <w:jc w:val="both"/>
        <w:rPr>
          <w:rFonts w:ascii="Arial" w:hAnsi="Arial" w:cs="Arial"/>
          <w:sz w:val="24"/>
          <w:szCs w:val="24"/>
        </w:rPr>
      </w:pPr>
    </w:p>
    <w:p w:rsidR="00507B62" w:rsidRDefault="00507B62" w:rsidP="00507B62">
      <w:pPr>
        <w:pStyle w:val="ListParagraph"/>
        <w:spacing w:line="360" w:lineRule="auto"/>
        <w:jc w:val="both"/>
        <w:rPr>
          <w:rFonts w:ascii="Arial" w:hAnsi="Arial" w:cs="Arial"/>
          <w:sz w:val="24"/>
          <w:szCs w:val="24"/>
        </w:rPr>
      </w:pPr>
    </w:p>
    <w:p w:rsidR="00507B62" w:rsidRPr="00507B62" w:rsidRDefault="00507B62" w:rsidP="00507B62">
      <w:pPr>
        <w:pStyle w:val="ListParagraph"/>
        <w:spacing w:line="360" w:lineRule="auto"/>
        <w:jc w:val="both"/>
        <w:rPr>
          <w:rFonts w:ascii="Arial" w:hAnsi="Arial" w:cs="Arial"/>
          <w:sz w:val="24"/>
          <w:szCs w:val="24"/>
        </w:rPr>
      </w:pPr>
    </w:p>
    <w:p w:rsidR="00507B62" w:rsidRDefault="00507B62" w:rsidP="00D4338D">
      <w:pPr>
        <w:pStyle w:val="ListParagraph"/>
        <w:numPr>
          <w:ilvl w:val="0"/>
          <w:numId w:val="14"/>
        </w:numPr>
        <w:spacing w:line="360" w:lineRule="auto"/>
        <w:rPr>
          <w:rFonts w:ascii="Arial" w:hAnsi="Arial" w:cs="Arial"/>
          <w:sz w:val="24"/>
          <w:szCs w:val="24"/>
        </w:rPr>
      </w:pPr>
      <w:r w:rsidRPr="00507B62">
        <w:rPr>
          <w:rFonts w:ascii="Arial" w:hAnsi="Arial" w:cs="Arial"/>
          <w:b/>
          <w:bCs/>
          <w:sz w:val="24"/>
          <w:szCs w:val="24"/>
        </w:rPr>
        <w:lastRenderedPageBreak/>
        <w:t>Family Involvement</w:t>
      </w:r>
      <w:r w:rsidRPr="00507B62">
        <w:rPr>
          <w:rFonts w:ascii="Arial" w:hAnsi="Arial" w:cs="Arial"/>
          <w:sz w:val="24"/>
          <w:szCs w:val="24"/>
        </w:rPr>
        <w:t xml:space="preserve">: </w:t>
      </w:r>
    </w:p>
    <w:p w:rsidR="00507B62" w:rsidRPr="00507B62" w:rsidRDefault="00507B62" w:rsidP="00507B62">
      <w:pPr>
        <w:pStyle w:val="ListParagraph"/>
        <w:spacing w:line="360" w:lineRule="auto"/>
        <w:jc w:val="both"/>
        <w:rPr>
          <w:rFonts w:ascii="Arial" w:hAnsi="Arial" w:cs="Arial"/>
          <w:sz w:val="24"/>
          <w:szCs w:val="24"/>
        </w:rPr>
      </w:pPr>
      <w:r w:rsidRPr="00507B62">
        <w:rPr>
          <w:rFonts w:ascii="Arial" w:hAnsi="Arial" w:cs="Arial"/>
          <w:sz w:val="24"/>
          <w:szCs w:val="24"/>
        </w:rPr>
        <w:t xml:space="preserve">The guidance calls for a respectful, relational approach, working in partnership with families, involving them in decision-making, and planning interventions together. (Working Together 2023) </w:t>
      </w:r>
      <w:hyperlink r:id="rId12" w:tgtFrame="_blank" w:history="1">
        <w:proofErr w:type="spellStart"/>
        <w:r w:rsidRPr="00507B62">
          <w:rPr>
            <w:rStyle w:val="Hyperlink"/>
            <w:rFonts w:ascii="Arial" w:hAnsi="Arial" w:cs="Arial"/>
            <w:sz w:val="24"/>
            <w:szCs w:val="24"/>
          </w:rPr>
          <w:t>safeguarding.network</w:t>
        </w:r>
        <w:proofErr w:type="spellEnd"/>
      </w:hyperlink>
    </w:p>
    <w:p w:rsidR="00507B62" w:rsidRPr="00507B62" w:rsidRDefault="00507B62" w:rsidP="00507B62">
      <w:pPr>
        <w:spacing w:line="360" w:lineRule="auto"/>
        <w:rPr>
          <w:rFonts w:ascii="Arial" w:hAnsi="Arial" w:cs="Arial"/>
          <w:sz w:val="24"/>
          <w:szCs w:val="24"/>
        </w:rPr>
      </w:pPr>
    </w:p>
    <w:p w:rsidR="00507B62" w:rsidRPr="00861895" w:rsidRDefault="00507B62" w:rsidP="00D4338D">
      <w:pPr>
        <w:pStyle w:val="ListParagraph"/>
        <w:numPr>
          <w:ilvl w:val="0"/>
          <w:numId w:val="15"/>
        </w:numPr>
        <w:spacing w:line="360" w:lineRule="auto"/>
        <w:jc w:val="both"/>
        <w:rPr>
          <w:rFonts w:ascii="Arial" w:hAnsi="Arial" w:cs="Arial"/>
          <w:b/>
          <w:bCs/>
          <w:sz w:val="24"/>
          <w:szCs w:val="24"/>
        </w:rPr>
      </w:pPr>
      <w:r w:rsidRPr="00861895">
        <w:rPr>
          <w:rFonts w:ascii="Arial" w:hAnsi="Arial" w:cs="Arial"/>
          <w:b/>
          <w:bCs/>
          <w:sz w:val="24"/>
          <w:szCs w:val="24"/>
        </w:rPr>
        <w:t>Evaluation of the Three Local Authority Websites</w:t>
      </w:r>
    </w:p>
    <w:p w:rsidR="00507B62" w:rsidRPr="00507B62" w:rsidRDefault="00507B62" w:rsidP="00507B62">
      <w:pPr>
        <w:spacing w:line="360" w:lineRule="auto"/>
        <w:jc w:val="both"/>
        <w:rPr>
          <w:rFonts w:ascii="Arial" w:hAnsi="Arial" w:cs="Arial"/>
          <w:sz w:val="24"/>
          <w:szCs w:val="24"/>
        </w:rPr>
      </w:pPr>
      <w:r w:rsidRPr="00507B62">
        <w:rPr>
          <w:rFonts w:ascii="Arial" w:hAnsi="Arial" w:cs="Arial"/>
          <w:sz w:val="24"/>
          <w:szCs w:val="24"/>
        </w:rPr>
        <w:t xml:space="preserve">In this section, I analyze how </w:t>
      </w:r>
      <w:r w:rsidRPr="00507B62">
        <w:rPr>
          <w:rFonts w:ascii="Arial" w:hAnsi="Arial" w:cs="Arial"/>
          <w:b/>
          <w:bCs/>
          <w:sz w:val="24"/>
          <w:szCs w:val="24"/>
        </w:rPr>
        <w:t>Leicestershire</w:t>
      </w:r>
      <w:r w:rsidRPr="00507B62">
        <w:rPr>
          <w:rFonts w:ascii="Arial" w:hAnsi="Arial" w:cs="Arial"/>
          <w:sz w:val="24"/>
          <w:szCs w:val="24"/>
        </w:rPr>
        <w:t xml:space="preserve">, </w:t>
      </w:r>
      <w:r w:rsidRPr="00507B62">
        <w:rPr>
          <w:rFonts w:ascii="Arial" w:hAnsi="Arial" w:cs="Arial"/>
          <w:b/>
          <w:bCs/>
          <w:sz w:val="24"/>
          <w:szCs w:val="24"/>
        </w:rPr>
        <w:t>Norfolk</w:t>
      </w:r>
      <w:r w:rsidRPr="00507B62">
        <w:rPr>
          <w:rFonts w:ascii="Arial" w:hAnsi="Arial" w:cs="Arial"/>
          <w:sz w:val="24"/>
          <w:szCs w:val="24"/>
        </w:rPr>
        <w:t xml:space="preserve">, and </w:t>
      </w:r>
      <w:r w:rsidRPr="00507B62">
        <w:rPr>
          <w:rFonts w:ascii="Arial" w:hAnsi="Arial" w:cs="Arial"/>
          <w:b/>
          <w:bCs/>
          <w:sz w:val="24"/>
          <w:szCs w:val="24"/>
        </w:rPr>
        <w:t>Staffordshire</w:t>
      </w:r>
      <w:r w:rsidRPr="00507B62">
        <w:rPr>
          <w:rFonts w:ascii="Arial" w:hAnsi="Arial" w:cs="Arial"/>
          <w:sz w:val="24"/>
          <w:szCs w:val="24"/>
        </w:rPr>
        <w:t xml:space="preserve"> present their Early Help/family support services on their public websites, focusing on clarity, accessibility, referral routes, service detail, and alignment with national guidance.</w:t>
      </w:r>
    </w:p>
    <w:p w:rsidR="00507B62" w:rsidRPr="00507B62" w:rsidRDefault="00507B62" w:rsidP="00507B62">
      <w:pPr>
        <w:spacing w:line="360" w:lineRule="auto"/>
        <w:rPr>
          <w:rFonts w:ascii="Arial" w:hAnsi="Arial" w:cs="Arial"/>
          <w:b/>
          <w:bCs/>
          <w:sz w:val="24"/>
          <w:szCs w:val="24"/>
        </w:rPr>
      </w:pPr>
      <w:r w:rsidRPr="00507B62">
        <w:rPr>
          <w:rFonts w:ascii="Arial" w:hAnsi="Arial" w:cs="Arial"/>
          <w:b/>
          <w:bCs/>
          <w:sz w:val="24"/>
          <w:szCs w:val="24"/>
        </w:rPr>
        <w:t>1 Leicestershire County Council</w:t>
      </w:r>
    </w:p>
    <w:p w:rsidR="00507B62" w:rsidRDefault="00507B62" w:rsidP="00507B62">
      <w:pPr>
        <w:spacing w:line="360" w:lineRule="auto"/>
        <w:rPr>
          <w:rFonts w:ascii="Arial" w:hAnsi="Arial" w:cs="Arial"/>
          <w:b/>
          <w:bCs/>
          <w:sz w:val="24"/>
          <w:szCs w:val="24"/>
        </w:rPr>
      </w:pPr>
      <w:r w:rsidRPr="00507B62">
        <w:rPr>
          <w:rFonts w:ascii="Arial" w:hAnsi="Arial" w:cs="Arial"/>
          <w:b/>
          <w:bCs/>
          <w:sz w:val="24"/>
          <w:szCs w:val="24"/>
        </w:rPr>
        <w:t>Definition &amp; Clarity</w:t>
      </w:r>
      <w:r>
        <w:rPr>
          <w:rFonts w:ascii="Arial" w:hAnsi="Arial" w:cs="Arial"/>
          <w:b/>
          <w:bCs/>
          <w:sz w:val="24"/>
          <w:szCs w:val="24"/>
        </w:rPr>
        <w:t xml:space="preserve">                </w:t>
      </w:r>
    </w:p>
    <w:p w:rsidR="00507B62" w:rsidRPr="00507B62" w:rsidRDefault="00507B62" w:rsidP="00507B62">
      <w:pPr>
        <w:spacing w:line="360" w:lineRule="auto"/>
        <w:jc w:val="both"/>
        <w:rPr>
          <w:rFonts w:ascii="Arial" w:hAnsi="Arial" w:cs="Arial"/>
          <w:sz w:val="24"/>
          <w:szCs w:val="24"/>
        </w:rPr>
      </w:pPr>
      <w:r w:rsidRPr="00507B62">
        <w:rPr>
          <w:rFonts w:ascii="Arial" w:hAnsi="Arial" w:cs="Arial"/>
          <w:sz w:val="24"/>
          <w:szCs w:val="24"/>
        </w:rPr>
        <w:br/>
        <w:t xml:space="preserve">Leicestershire’s website uses the term </w:t>
      </w:r>
      <w:r w:rsidRPr="00507B62">
        <w:rPr>
          <w:rFonts w:ascii="Arial" w:hAnsi="Arial" w:cs="Arial"/>
          <w:b/>
          <w:bCs/>
          <w:sz w:val="24"/>
          <w:szCs w:val="24"/>
        </w:rPr>
        <w:t>“Family Help”</w:t>
      </w:r>
      <w:r w:rsidRPr="00507B62">
        <w:rPr>
          <w:rFonts w:ascii="Arial" w:hAnsi="Arial" w:cs="Arial"/>
          <w:sz w:val="24"/>
          <w:szCs w:val="24"/>
        </w:rPr>
        <w:t xml:space="preserve"> to describe its Early Help provision. Their “Help for children and families” page explains that Family Help offers “targeted early help to families … where they’re experiencing difficulties that can’t be supported by universal services such as schools or GPs alone.” </w:t>
      </w:r>
      <w:hyperlink r:id="rId13" w:tgtFrame="_blank" w:history="1">
        <w:r w:rsidRPr="00507B62">
          <w:rPr>
            <w:rStyle w:val="Hyperlink"/>
            <w:rFonts w:ascii="Arial" w:hAnsi="Arial" w:cs="Arial"/>
            <w:sz w:val="24"/>
            <w:szCs w:val="24"/>
          </w:rPr>
          <w:t>leicestershire.gov.uk</w:t>
        </w:r>
      </w:hyperlink>
      <w:r w:rsidRPr="00507B62">
        <w:rPr>
          <w:rFonts w:ascii="Arial" w:hAnsi="Arial" w:cs="Arial"/>
          <w:sz w:val="24"/>
          <w:szCs w:val="24"/>
        </w:rPr>
        <w:t xml:space="preserve"> This aligns well with the Early Help System Guide’s definition of supporting families before escalation.</w:t>
      </w:r>
    </w:p>
    <w:p w:rsidR="00507B62" w:rsidRDefault="00507B62" w:rsidP="00507B62">
      <w:pPr>
        <w:spacing w:line="360" w:lineRule="auto"/>
        <w:rPr>
          <w:rFonts w:ascii="Arial" w:hAnsi="Arial" w:cs="Arial"/>
          <w:b/>
          <w:bCs/>
          <w:sz w:val="24"/>
          <w:szCs w:val="24"/>
        </w:rPr>
      </w:pPr>
      <w:r w:rsidRPr="00507B62">
        <w:rPr>
          <w:rFonts w:ascii="Arial" w:hAnsi="Arial" w:cs="Arial"/>
          <w:b/>
          <w:bCs/>
          <w:sz w:val="24"/>
          <w:szCs w:val="24"/>
        </w:rPr>
        <w:t>Service Offer &amp; Structure</w:t>
      </w:r>
    </w:p>
    <w:p w:rsidR="00507B62" w:rsidRPr="00507B62" w:rsidRDefault="00507B62" w:rsidP="00507B62">
      <w:pPr>
        <w:spacing w:line="360" w:lineRule="auto"/>
        <w:jc w:val="both"/>
        <w:rPr>
          <w:rFonts w:ascii="Arial" w:hAnsi="Arial" w:cs="Arial"/>
          <w:sz w:val="24"/>
          <w:szCs w:val="24"/>
        </w:rPr>
      </w:pPr>
      <w:r w:rsidRPr="00507B62">
        <w:rPr>
          <w:rFonts w:ascii="Arial" w:hAnsi="Arial" w:cs="Arial"/>
          <w:sz w:val="24"/>
          <w:szCs w:val="24"/>
        </w:rPr>
        <w:br/>
        <w:t xml:space="preserve">Leicestershire’s Family Help service integrates several previously separate services: Children’s </w:t>
      </w:r>
      <w:proofErr w:type="spellStart"/>
      <w:r w:rsidRPr="00507B62">
        <w:rPr>
          <w:rFonts w:ascii="Arial" w:hAnsi="Arial" w:cs="Arial"/>
          <w:sz w:val="24"/>
          <w:szCs w:val="24"/>
        </w:rPr>
        <w:t>Centres</w:t>
      </w:r>
      <w:proofErr w:type="spellEnd"/>
      <w:r w:rsidRPr="00507B62">
        <w:rPr>
          <w:rFonts w:ascii="Arial" w:hAnsi="Arial" w:cs="Arial"/>
          <w:sz w:val="24"/>
          <w:szCs w:val="24"/>
        </w:rPr>
        <w:t xml:space="preserve">, youth offending, the troubled families </w:t>
      </w:r>
      <w:proofErr w:type="spellStart"/>
      <w:r w:rsidRPr="00507B62">
        <w:rPr>
          <w:rFonts w:ascii="Arial" w:hAnsi="Arial" w:cs="Arial"/>
          <w:sz w:val="24"/>
          <w:szCs w:val="24"/>
        </w:rPr>
        <w:t>programme</w:t>
      </w:r>
      <w:proofErr w:type="spellEnd"/>
      <w:r w:rsidRPr="00507B62">
        <w:rPr>
          <w:rFonts w:ascii="Arial" w:hAnsi="Arial" w:cs="Arial"/>
          <w:sz w:val="24"/>
          <w:szCs w:val="24"/>
        </w:rPr>
        <w:t xml:space="preserve">, and more. </w:t>
      </w:r>
      <w:hyperlink r:id="rId14" w:tgtFrame="_blank" w:history="1">
        <w:r w:rsidRPr="00507B62">
          <w:rPr>
            <w:rStyle w:val="Hyperlink"/>
            <w:rFonts w:ascii="Arial" w:hAnsi="Arial" w:cs="Arial"/>
            <w:sz w:val="24"/>
            <w:szCs w:val="24"/>
          </w:rPr>
          <w:t>Leicestershire County Council</w:t>
        </w:r>
      </w:hyperlink>
      <w:r w:rsidRPr="00507B62">
        <w:rPr>
          <w:rFonts w:ascii="Arial" w:hAnsi="Arial" w:cs="Arial"/>
          <w:sz w:val="24"/>
          <w:szCs w:val="24"/>
        </w:rPr>
        <w:t xml:space="preserve"> The site lists a wide range of support: parenting (via thematic workshops), brief home-based support, enhanced support with </w:t>
      </w:r>
      <w:proofErr w:type="spellStart"/>
      <w:r w:rsidRPr="00507B62">
        <w:rPr>
          <w:rFonts w:ascii="Arial" w:hAnsi="Arial" w:cs="Arial"/>
          <w:sz w:val="24"/>
          <w:szCs w:val="24"/>
        </w:rPr>
        <w:t>keyworking</w:t>
      </w:r>
      <w:proofErr w:type="spellEnd"/>
      <w:r w:rsidRPr="00507B62">
        <w:rPr>
          <w:rFonts w:ascii="Arial" w:hAnsi="Arial" w:cs="Arial"/>
          <w:sz w:val="24"/>
          <w:szCs w:val="24"/>
        </w:rPr>
        <w:t xml:space="preserve">, and youth justice / restorative justice interventions. </w:t>
      </w:r>
      <w:hyperlink r:id="rId15" w:tgtFrame="_blank" w:history="1">
        <w:r w:rsidRPr="00507B62">
          <w:rPr>
            <w:rStyle w:val="Hyperlink"/>
            <w:rFonts w:ascii="Arial" w:hAnsi="Arial" w:cs="Arial"/>
            <w:sz w:val="24"/>
            <w:szCs w:val="24"/>
          </w:rPr>
          <w:t>Leicestershire County Council</w:t>
        </w:r>
      </w:hyperlink>
    </w:p>
    <w:p w:rsidR="00507B62" w:rsidRPr="00507B62" w:rsidRDefault="00507B62" w:rsidP="00507B62">
      <w:pPr>
        <w:spacing w:line="360" w:lineRule="auto"/>
        <w:jc w:val="both"/>
        <w:rPr>
          <w:rFonts w:ascii="Arial" w:hAnsi="Arial" w:cs="Arial"/>
          <w:sz w:val="24"/>
          <w:szCs w:val="24"/>
        </w:rPr>
      </w:pPr>
      <w:r w:rsidRPr="00507B62">
        <w:rPr>
          <w:rFonts w:ascii="Arial" w:hAnsi="Arial" w:cs="Arial"/>
          <w:sz w:val="24"/>
          <w:szCs w:val="24"/>
        </w:rPr>
        <w:t xml:space="preserve">Importantly, Leicestershire is rolling out a network of </w:t>
      </w:r>
      <w:r w:rsidRPr="00507B62">
        <w:rPr>
          <w:rFonts w:ascii="Arial" w:hAnsi="Arial" w:cs="Arial"/>
          <w:b/>
          <w:bCs/>
          <w:sz w:val="24"/>
          <w:szCs w:val="24"/>
        </w:rPr>
        <w:t>Family Hubs</w:t>
      </w:r>
      <w:r w:rsidRPr="00507B62">
        <w:rPr>
          <w:rFonts w:ascii="Arial" w:hAnsi="Arial" w:cs="Arial"/>
          <w:sz w:val="24"/>
          <w:szCs w:val="24"/>
        </w:rPr>
        <w:t xml:space="preserve"> (19 hubs as of early 2024) to provide face-to-face, community-based support. </w:t>
      </w:r>
      <w:hyperlink r:id="rId16" w:tgtFrame="_blank" w:history="1">
        <w:r w:rsidRPr="00507B62">
          <w:rPr>
            <w:rStyle w:val="Hyperlink"/>
            <w:rFonts w:ascii="Arial" w:hAnsi="Arial" w:cs="Arial"/>
            <w:sz w:val="24"/>
            <w:szCs w:val="24"/>
          </w:rPr>
          <w:t>leicestershire.gov.uk+1</w:t>
        </w:r>
      </w:hyperlink>
      <w:r w:rsidRPr="00507B62">
        <w:rPr>
          <w:rFonts w:ascii="Arial" w:hAnsi="Arial" w:cs="Arial"/>
          <w:sz w:val="24"/>
          <w:szCs w:val="24"/>
        </w:rPr>
        <w:t xml:space="preserve"> The Family Hubs website itself offers practical details and community activities. </w:t>
      </w:r>
      <w:hyperlink r:id="rId17" w:tgtFrame="_blank" w:history="1">
        <w:r w:rsidRPr="00507B62">
          <w:rPr>
            <w:rStyle w:val="Hyperlink"/>
            <w:rFonts w:ascii="Arial" w:hAnsi="Arial" w:cs="Arial"/>
            <w:sz w:val="24"/>
            <w:szCs w:val="24"/>
          </w:rPr>
          <w:t>familyhubsleicestershire.org.uk</w:t>
        </w:r>
      </w:hyperlink>
    </w:p>
    <w:p w:rsidR="00507B62" w:rsidRPr="00507B62" w:rsidRDefault="00507B62" w:rsidP="00507B62">
      <w:pPr>
        <w:spacing w:line="360" w:lineRule="auto"/>
        <w:rPr>
          <w:rFonts w:ascii="Arial" w:hAnsi="Arial" w:cs="Arial"/>
          <w:sz w:val="24"/>
          <w:szCs w:val="24"/>
        </w:rPr>
      </w:pPr>
      <w:r w:rsidRPr="00507B62">
        <w:rPr>
          <w:rFonts w:ascii="Arial" w:hAnsi="Arial" w:cs="Arial"/>
          <w:b/>
          <w:bCs/>
          <w:sz w:val="24"/>
          <w:szCs w:val="24"/>
        </w:rPr>
        <w:lastRenderedPageBreak/>
        <w:t>Referral &amp; Access</w:t>
      </w:r>
    </w:p>
    <w:p w:rsidR="00507B62" w:rsidRPr="00507B62" w:rsidRDefault="00507B62" w:rsidP="00D4338D">
      <w:pPr>
        <w:numPr>
          <w:ilvl w:val="0"/>
          <w:numId w:val="1"/>
        </w:numPr>
        <w:spacing w:line="360" w:lineRule="auto"/>
        <w:jc w:val="both"/>
        <w:rPr>
          <w:rFonts w:ascii="Arial" w:hAnsi="Arial" w:cs="Arial"/>
          <w:sz w:val="24"/>
          <w:szCs w:val="24"/>
        </w:rPr>
      </w:pPr>
      <w:r w:rsidRPr="00507B62">
        <w:rPr>
          <w:rFonts w:ascii="Arial" w:hAnsi="Arial" w:cs="Arial"/>
          <w:b/>
          <w:bCs/>
          <w:sz w:val="24"/>
          <w:szCs w:val="24"/>
        </w:rPr>
        <w:t>Self-referral</w:t>
      </w:r>
      <w:r w:rsidRPr="00507B62">
        <w:rPr>
          <w:rFonts w:ascii="Arial" w:hAnsi="Arial" w:cs="Arial"/>
          <w:sz w:val="24"/>
          <w:szCs w:val="24"/>
        </w:rPr>
        <w:t xml:space="preserve">: Families can use an </w:t>
      </w:r>
      <w:r w:rsidRPr="00507B62">
        <w:rPr>
          <w:rFonts w:ascii="Arial" w:hAnsi="Arial" w:cs="Arial"/>
          <w:b/>
          <w:bCs/>
          <w:sz w:val="24"/>
          <w:szCs w:val="24"/>
        </w:rPr>
        <w:t>online “Request a Service”</w:t>
      </w:r>
      <w:r w:rsidRPr="00507B62">
        <w:rPr>
          <w:rFonts w:ascii="Arial" w:hAnsi="Arial" w:cs="Arial"/>
          <w:sz w:val="24"/>
          <w:szCs w:val="24"/>
        </w:rPr>
        <w:t xml:space="preserve"> form to ask for help. </w:t>
      </w:r>
      <w:hyperlink r:id="rId18" w:tgtFrame="_blank" w:history="1">
        <w:r w:rsidRPr="00507B62">
          <w:rPr>
            <w:rStyle w:val="Hyperlink"/>
            <w:rFonts w:ascii="Arial" w:hAnsi="Arial" w:cs="Arial"/>
            <w:sz w:val="24"/>
            <w:szCs w:val="24"/>
          </w:rPr>
          <w:t>leicestershire.gov.uk+1</w:t>
        </w:r>
      </w:hyperlink>
      <w:r w:rsidRPr="00507B62">
        <w:rPr>
          <w:rFonts w:ascii="Arial" w:hAnsi="Arial" w:cs="Arial"/>
          <w:sz w:val="24"/>
          <w:szCs w:val="24"/>
        </w:rPr>
        <w:t xml:space="preserve"> However, the form has a 60-minute time limit, which could pose a barrier. </w:t>
      </w:r>
      <w:hyperlink r:id="rId19" w:tgtFrame="_blank" w:history="1">
        <w:r w:rsidRPr="00507B62">
          <w:rPr>
            <w:rStyle w:val="Hyperlink"/>
            <w:rFonts w:ascii="Arial" w:hAnsi="Arial" w:cs="Arial"/>
            <w:sz w:val="24"/>
            <w:szCs w:val="24"/>
          </w:rPr>
          <w:t>Leicestershire County Council</w:t>
        </w:r>
      </w:hyperlink>
    </w:p>
    <w:p w:rsidR="00507B62" w:rsidRPr="00507B62" w:rsidRDefault="00507B62" w:rsidP="00D4338D">
      <w:pPr>
        <w:numPr>
          <w:ilvl w:val="0"/>
          <w:numId w:val="1"/>
        </w:numPr>
        <w:spacing w:line="360" w:lineRule="auto"/>
        <w:jc w:val="both"/>
        <w:rPr>
          <w:rFonts w:ascii="Arial" w:hAnsi="Arial" w:cs="Arial"/>
          <w:sz w:val="24"/>
          <w:szCs w:val="24"/>
        </w:rPr>
      </w:pPr>
      <w:r w:rsidRPr="00507B62">
        <w:rPr>
          <w:rFonts w:ascii="Arial" w:hAnsi="Arial" w:cs="Arial"/>
          <w:b/>
          <w:bCs/>
          <w:sz w:val="24"/>
          <w:szCs w:val="24"/>
        </w:rPr>
        <w:t>Professional referral</w:t>
      </w:r>
      <w:r w:rsidRPr="00507B62">
        <w:rPr>
          <w:rFonts w:ascii="Arial" w:hAnsi="Arial" w:cs="Arial"/>
          <w:sz w:val="24"/>
          <w:szCs w:val="24"/>
        </w:rPr>
        <w:t xml:space="preserve">: Professionals are instructed to use a </w:t>
      </w:r>
      <w:r w:rsidRPr="00507B62">
        <w:rPr>
          <w:rFonts w:ascii="Arial" w:hAnsi="Arial" w:cs="Arial"/>
          <w:b/>
          <w:bCs/>
          <w:sz w:val="24"/>
          <w:szCs w:val="24"/>
        </w:rPr>
        <w:t>Multi-Agency Referral Form (MARF)</w:t>
      </w:r>
      <w:r w:rsidRPr="00507B62">
        <w:rPr>
          <w:rFonts w:ascii="Arial" w:hAnsi="Arial" w:cs="Arial"/>
          <w:sz w:val="24"/>
          <w:szCs w:val="24"/>
        </w:rPr>
        <w:t xml:space="preserve">. </w:t>
      </w:r>
      <w:hyperlink r:id="rId20" w:tgtFrame="_blank" w:history="1">
        <w:r w:rsidRPr="00507B62">
          <w:rPr>
            <w:rStyle w:val="Hyperlink"/>
            <w:rFonts w:ascii="Arial" w:hAnsi="Arial" w:cs="Arial"/>
            <w:sz w:val="24"/>
            <w:szCs w:val="24"/>
          </w:rPr>
          <w:t>Leicestershire County Council</w:t>
        </w:r>
      </w:hyperlink>
    </w:p>
    <w:p w:rsidR="00507B62" w:rsidRPr="00507B62" w:rsidRDefault="00507B62" w:rsidP="00D4338D">
      <w:pPr>
        <w:numPr>
          <w:ilvl w:val="0"/>
          <w:numId w:val="1"/>
        </w:numPr>
        <w:spacing w:line="360" w:lineRule="auto"/>
        <w:jc w:val="both"/>
        <w:rPr>
          <w:rFonts w:ascii="Arial" w:hAnsi="Arial" w:cs="Arial"/>
          <w:sz w:val="24"/>
          <w:szCs w:val="24"/>
        </w:rPr>
      </w:pPr>
      <w:r w:rsidRPr="00507B62">
        <w:rPr>
          <w:rFonts w:ascii="Arial" w:hAnsi="Arial" w:cs="Arial"/>
          <w:b/>
          <w:bCs/>
          <w:sz w:val="24"/>
          <w:szCs w:val="24"/>
        </w:rPr>
        <w:t>Triage</w:t>
      </w:r>
      <w:r w:rsidRPr="00507B62">
        <w:rPr>
          <w:rFonts w:ascii="Arial" w:hAnsi="Arial" w:cs="Arial"/>
          <w:sz w:val="24"/>
          <w:szCs w:val="24"/>
        </w:rPr>
        <w:t xml:space="preserve">: All referrals (whether family or professional) go first to social workers within Leicestershire’s “First Response Children’s Duty” team to assess if statutory intervention is needed. </w:t>
      </w:r>
      <w:hyperlink r:id="rId21" w:tgtFrame="_blank" w:history="1">
        <w:r w:rsidRPr="00507B62">
          <w:rPr>
            <w:rStyle w:val="Hyperlink"/>
            <w:rFonts w:ascii="Arial" w:hAnsi="Arial" w:cs="Arial"/>
            <w:sz w:val="24"/>
            <w:szCs w:val="24"/>
          </w:rPr>
          <w:t>Leicestershire County Council</w:t>
        </w:r>
      </w:hyperlink>
    </w:p>
    <w:p w:rsidR="00507B62" w:rsidRPr="00507B62" w:rsidRDefault="00507B62" w:rsidP="00D4338D">
      <w:pPr>
        <w:numPr>
          <w:ilvl w:val="0"/>
          <w:numId w:val="1"/>
        </w:numPr>
        <w:spacing w:line="360" w:lineRule="auto"/>
        <w:jc w:val="both"/>
        <w:rPr>
          <w:rFonts w:ascii="Arial" w:hAnsi="Arial" w:cs="Arial"/>
          <w:sz w:val="24"/>
          <w:szCs w:val="24"/>
        </w:rPr>
      </w:pPr>
      <w:r w:rsidRPr="00507B62">
        <w:rPr>
          <w:rFonts w:ascii="Arial" w:hAnsi="Arial" w:cs="Arial"/>
          <w:b/>
          <w:bCs/>
          <w:sz w:val="24"/>
          <w:szCs w:val="24"/>
        </w:rPr>
        <w:t>Contact</w:t>
      </w:r>
      <w:r w:rsidRPr="00507B62">
        <w:rPr>
          <w:rFonts w:ascii="Arial" w:hAnsi="Arial" w:cs="Arial"/>
          <w:sz w:val="24"/>
          <w:szCs w:val="24"/>
        </w:rPr>
        <w:t xml:space="preserve">: The Family Help Service Triage Team can also be reached by phone: 0116 305 8727. </w:t>
      </w:r>
      <w:hyperlink r:id="rId22" w:tgtFrame="_blank" w:history="1">
        <w:r w:rsidRPr="00507B62">
          <w:rPr>
            <w:rStyle w:val="Hyperlink"/>
            <w:rFonts w:ascii="Arial" w:hAnsi="Arial" w:cs="Arial"/>
            <w:sz w:val="24"/>
            <w:szCs w:val="24"/>
          </w:rPr>
          <w:t>Leicestershire County Council</w:t>
        </w:r>
      </w:hyperlink>
    </w:p>
    <w:p w:rsidR="00507B62" w:rsidRPr="00507B62" w:rsidRDefault="00507B62" w:rsidP="00507B62">
      <w:pPr>
        <w:spacing w:line="360" w:lineRule="auto"/>
        <w:rPr>
          <w:rFonts w:ascii="Arial" w:hAnsi="Arial" w:cs="Arial"/>
          <w:sz w:val="24"/>
          <w:szCs w:val="24"/>
        </w:rPr>
      </w:pPr>
      <w:r w:rsidRPr="00507B62">
        <w:rPr>
          <w:rFonts w:ascii="Arial" w:hAnsi="Arial" w:cs="Arial"/>
          <w:b/>
          <w:bCs/>
          <w:sz w:val="24"/>
          <w:szCs w:val="24"/>
        </w:rPr>
        <w:t>Accessibility &amp; Usability</w:t>
      </w:r>
    </w:p>
    <w:p w:rsidR="00507B62" w:rsidRPr="00507B62" w:rsidRDefault="00507B62" w:rsidP="00D4338D">
      <w:pPr>
        <w:numPr>
          <w:ilvl w:val="0"/>
          <w:numId w:val="2"/>
        </w:numPr>
        <w:spacing w:line="360" w:lineRule="auto"/>
        <w:jc w:val="both"/>
        <w:rPr>
          <w:rFonts w:ascii="Arial" w:hAnsi="Arial" w:cs="Arial"/>
          <w:sz w:val="24"/>
          <w:szCs w:val="24"/>
        </w:rPr>
      </w:pPr>
      <w:r w:rsidRPr="00507B62">
        <w:rPr>
          <w:rFonts w:ascii="Arial" w:hAnsi="Arial" w:cs="Arial"/>
          <w:sz w:val="24"/>
          <w:szCs w:val="24"/>
        </w:rPr>
        <w:t xml:space="preserve">The public-facing “Help for children and families” page is relatively clear, with accessible language about the kinds of support offered. </w:t>
      </w:r>
      <w:hyperlink r:id="rId23" w:tgtFrame="_blank" w:history="1">
        <w:r w:rsidRPr="00507B62">
          <w:rPr>
            <w:rStyle w:val="Hyperlink"/>
            <w:rFonts w:ascii="Arial" w:hAnsi="Arial" w:cs="Arial"/>
            <w:sz w:val="24"/>
            <w:szCs w:val="24"/>
          </w:rPr>
          <w:t>leicestershire.gov.uk</w:t>
        </w:r>
      </w:hyperlink>
    </w:p>
    <w:p w:rsidR="00507B62" w:rsidRPr="00507B62" w:rsidRDefault="00507B62" w:rsidP="00D4338D">
      <w:pPr>
        <w:numPr>
          <w:ilvl w:val="0"/>
          <w:numId w:val="2"/>
        </w:numPr>
        <w:spacing w:line="360" w:lineRule="auto"/>
        <w:jc w:val="both"/>
        <w:rPr>
          <w:rFonts w:ascii="Arial" w:hAnsi="Arial" w:cs="Arial"/>
          <w:sz w:val="24"/>
          <w:szCs w:val="24"/>
        </w:rPr>
      </w:pPr>
      <w:r w:rsidRPr="00507B62">
        <w:rPr>
          <w:rFonts w:ascii="Arial" w:hAnsi="Arial" w:cs="Arial"/>
          <w:sz w:val="24"/>
          <w:szCs w:val="24"/>
        </w:rPr>
        <w:t>The 60-minute limit on the self-referral form may discourage some users or make it difficult for those who need more time.</w:t>
      </w:r>
    </w:p>
    <w:p w:rsidR="00507B62" w:rsidRPr="00507B62" w:rsidRDefault="00507B62" w:rsidP="00D4338D">
      <w:pPr>
        <w:numPr>
          <w:ilvl w:val="0"/>
          <w:numId w:val="2"/>
        </w:numPr>
        <w:spacing w:line="360" w:lineRule="auto"/>
        <w:jc w:val="both"/>
        <w:rPr>
          <w:rFonts w:ascii="Arial" w:hAnsi="Arial" w:cs="Arial"/>
          <w:sz w:val="24"/>
          <w:szCs w:val="24"/>
        </w:rPr>
      </w:pPr>
      <w:r w:rsidRPr="00507B62">
        <w:rPr>
          <w:rFonts w:ascii="Arial" w:hAnsi="Arial" w:cs="Arial"/>
          <w:sz w:val="24"/>
          <w:szCs w:val="24"/>
        </w:rPr>
        <w:t xml:space="preserve">For those wanting deeper understanding, Leicestershire publishes its </w:t>
      </w:r>
      <w:r w:rsidRPr="00507B62">
        <w:rPr>
          <w:rFonts w:ascii="Arial" w:hAnsi="Arial" w:cs="Arial"/>
          <w:i/>
          <w:iCs/>
          <w:sz w:val="24"/>
          <w:szCs w:val="24"/>
        </w:rPr>
        <w:t>Thresholds for Access to Services</w:t>
      </w:r>
      <w:r w:rsidRPr="00507B62">
        <w:rPr>
          <w:rFonts w:ascii="Arial" w:hAnsi="Arial" w:cs="Arial"/>
          <w:sz w:val="24"/>
          <w:szCs w:val="24"/>
        </w:rPr>
        <w:t xml:space="preserve"> document (though as a technical threshold document, it may not be fully accessible for non-professionals).</w:t>
      </w:r>
    </w:p>
    <w:p w:rsidR="00507B62" w:rsidRPr="00507B62" w:rsidRDefault="00507B62" w:rsidP="00507B62">
      <w:pPr>
        <w:spacing w:line="360" w:lineRule="auto"/>
        <w:rPr>
          <w:rFonts w:ascii="Arial" w:hAnsi="Arial" w:cs="Arial"/>
          <w:sz w:val="24"/>
          <w:szCs w:val="24"/>
        </w:rPr>
      </w:pPr>
      <w:r w:rsidRPr="00507B62">
        <w:rPr>
          <w:rFonts w:ascii="Arial" w:hAnsi="Arial" w:cs="Arial"/>
          <w:b/>
          <w:bCs/>
          <w:sz w:val="24"/>
          <w:szCs w:val="24"/>
        </w:rPr>
        <w:t>Strengths</w:t>
      </w:r>
    </w:p>
    <w:p w:rsidR="00507B62" w:rsidRPr="00507B62" w:rsidRDefault="00507B62" w:rsidP="00D4338D">
      <w:pPr>
        <w:numPr>
          <w:ilvl w:val="0"/>
          <w:numId w:val="3"/>
        </w:numPr>
        <w:spacing w:line="360" w:lineRule="auto"/>
        <w:jc w:val="both"/>
        <w:rPr>
          <w:rFonts w:ascii="Arial" w:hAnsi="Arial" w:cs="Arial"/>
          <w:sz w:val="24"/>
          <w:szCs w:val="24"/>
        </w:rPr>
      </w:pPr>
      <w:r w:rsidRPr="00507B62">
        <w:rPr>
          <w:rFonts w:ascii="Arial" w:hAnsi="Arial" w:cs="Arial"/>
          <w:b/>
          <w:bCs/>
          <w:sz w:val="24"/>
          <w:szCs w:val="24"/>
        </w:rPr>
        <w:t>Integrated service model</w:t>
      </w:r>
      <w:r w:rsidRPr="00507B62">
        <w:rPr>
          <w:rFonts w:ascii="Arial" w:hAnsi="Arial" w:cs="Arial"/>
          <w:sz w:val="24"/>
          <w:szCs w:val="24"/>
        </w:rPr>
        <w:t xml:space="preserve">: Combining various services (Children’s </w:t>
      </w:r>
      <w:proofErr w:type="spellStart"/>
      <w:r w:rsidRPr="00507B62">
        <w:rPr>
          <w:rFonts w:ascii="Arial" w:hAnsi="Arial" w:cs="Arial"/>
          <w:sz w:val="24"/>
          <w:szCs w:val="24"/>
        </w:rPr>
        <w:t>Centres</w:t>
      </w:r>
      <w:proofErr w:type="spellEnd"/>
      <w:r w:rsidRPr="00507B62">
        <w:rPr>
          <w:rFonts w:ascii="Arial" w:hAnsi="Arial" w:cs="Arial"/>
          <w:sz w:val="24"/>
          <w:szCs w:val="24"/>
        </w:rPr>
        <w:t xml:space="preserve">, youth work, </w:t>
      </w:r>
      <w:proofErr w:type="gramStart"/>
      <w:r w:rsidRPr="00507B62">
        <w:rPr>
          <w:rFonts w:ascii="Arial" w:hAnsi="Arial" w:cs="Arial"/>
          <w:sz w:val="24"/>
          <w:szCs w:val="24"/>
        </w:rPr>
        <w:t>troubled</w:t>
      </w:r>
      <w:proofErr w:type="gramEnd"/>
      <w:r w:rsidRPr="00507B62">
        <w:rPr>
          <w:rFonts w:ascii="Arial" w:hAnsi="Arial" w:cs="Arial"/>
          <w:sz w:val="24"/>
          <w:szCs w:val="24"/>
        </w:rPr>
        <w:t xml:space="preserve"> families) under Family Help is efficient.</w:t>
      </w:r>
    </w:p>
    <w:p w:rsidR="00507B62" w:rsidRPr="00507B62" w:rsidRDefault="00507B62" w:rsidP="00D4338D">
      <w:pPr>
        <w:numPr>
          <w:ilvl w:val="0"/>
          <w:numId w:val="3"/>
        </w:numPr>
        <w:spacing w:line="360" w:lineRule="auto"/>
        <w:jc w:val="both"/>
        <w:rPr>
          <w:rFonts w:ascii="Arial" w:hAnsi="Arial" w:cs="Arial"/>
          <w:sz w:val="24"/>
          <w:szCs w:val="24"/>
        </w:rPr>
      </w:pPr>
      <w:r w:rsidRPr="00507B62">
        <w:rPr>
          <w:rFonts w:ascii="Arial" w:hAnsi="Arial" w:cs="Arial"/>
          <w:b/>
          <w:bCs/>
          <w:sz w:val="24"/>
          <w:szCs w:val="24"/>
        </w:rPr>
        <w:t>Community-based Family Hubs</w:t>
      </w:r>
      <w:r w:rsidRPr="00507B62">
        <w:rPr>
          <w:rFonts w:ascii="Arial" w:hAnsi="Arial" w:cs="Arial"/>
          <w:sz w:val="24"/>
          <w:szCs w:val="24"/>
        </w:rPr>
        <w:t>: Good physical reach and place-based support.</w:t>
      </w:r>
    </w:p>
    <w:p w:rsidR="00507B62" w:rsidRPr="00507B62" w:rsidRDefault="00507B62" w:rsidP="00D4338D">
      <w:pPr>
        <w:numPr>
          <w:ilvl w:val="0"/>
          <w:numId w:val="3"/>
        </w:numPr>
        <w:spacing w:line="360" w:lineRule="auto"/>
        <w:jc w:val="both"/>
        <w:rPr>
          <w:rFonts w:ascii="Arial" w:hAnsi="Arial" w:cs="Arial"/>
          <w:sz w:val="24"/>
          <w:szCs w:val="24"/>
        </w:rPr>
      </w:pPr>
      <w:r w:rsidRPr="00507B62">
        <w:rPr>
          <w:rFonts w:ascii="Arial" w:hAnsi="Arial" w:cs="Arial"/>
          <w:b/>
          <w:bCs/>
          <w:sz w:val="24"/>
          <w:szCs w:val="24"/>
        </w:rPr>
        <w:t>Multiple referral routes</w:t>
      </w:r>
      <w:r w:rsidRPr="00507B62">
        <w:rPr>
          <w:rFonts w:ascii="Arial" w:hAnsi="Arial" w:cs="Arial"/>
          <w:sz w:val="24"/>
          <w:szCs w:val="24"/>
        </w:rPr>
        <w:t>: Both online (families) and via professionals ensures accessibility.</w:t>
      </w:r>
    </w:p>
    <w:p w:rsidR="005E55BF" w:rsidRDefault="005E55BF" w:rsidP="00507B62">
      <w:pPr>
        <w:spacing w:line="360" w:lineRule="auto"/>
        <w:rPr>
          <w:rFonts w:ascii="Arial" w:hAnsi="Arial" w:cs="Arial"/>
          <w:b/>
          <w:bCs/>
          <w:sz w:val="24"/>
          <w:szCs w:val="24"/>
        </w:rPr>
      </w:pPr>
    </w:p>
    <w:p w:rsidR="00507B62" w:rsidRPr="00507B62" w:rsidRDefault="00507B62" w:rsidP="00507B62">
      <w:pPr>
        <w:spacing w:line="360" w:lineRule="auto"/>
        <w:rPr>
          <w:rFonts w:ascii="Arial" w:hAnsi="Arial" w:cs="Arial"/>
          <w:sz w:val="24"/>
          <w:szCs w:val="24"/>
        </w:rPr>
      </w:pPr>
      <w:r w:rsidRPr="00507B62">
        <w:rPr>
          <w:rFonts w:ascii="Arial" w:hAnsi="Arial" w:cs="Arial"/>
          <w:b/>
          <w:bCs/>
          <w:sz w:val="24"/>
          <w:szCs w:val="24"/>
        </w:rPr>
        <w:lastRenderedPageBreak/>
        <w:t>Weaknesses</w:t>
      </w:r>
    </w:p>
    <w:p w:rsidR="00507B62" w:rsidRPr="00507B62" w:rsidRDefault="00507B62" w:rsidP="00D4338D">
      <w:pPr>
        <w:numPr>
          <w:ilvl w:val="0"/>
          <w:numId w:val="4"/>
        </w:numPr>
        <w:spacing w:line="360" w:lineRule="auto"/>
        <w:jc w:val="both"/>
        <w:rPr>
          <w:rFonts w:ascii="Arial" w:hAnsi="Arial" w:cs="Arial"/>
          <w:sz w:val="24"/>
          <w:szCs w:val="24"/>
        </w:rPr>
      </w:pPr>
      <w:r w:rsidRPr="00507B62">
        <w:rPr>
          <w:rFonts w:ascii="Arial" w:hAnsi="Arial" w:cs="Arial"/>
          <w:b/>
          <w:bCs/>
          <w:sz w:val="24"/>
          <w:szCs w:val="24"/>
        </w:rPr>
        <w:t>Time-limited self-referral</w:t>
      </w:r>
      <w:r w:rsidRPr="00507B62">
        <w:rPr>
          <w:rFonts w:ascii="Arial" w:hAnsi="Arial" w:cs="Arial"/>
          <w:sz w:val="24"/>
          <w:szCs w:val="24"/>
        </w:rPr>
        <w:t>: The 60-minute window may be restrictive.</w:t>
      </w:r>
    </w:p>
    <w:p w:rsidR="00507B62" w:rsidRPr="00507B62" w:rsidRDefault="00507B62" w:rsidP="00D4338D">
      <w:pPr>
        <w:numPr>
          <w:ilvl w:val="0"/>
          <w:numId w:val="4"/>
        </w:numPr>
        <w:spacing w:line="360" w:lineRule="auto"/>
        <w:jc w:val="both"/>
        <w:rPr>
          <w:rFonts w:ascii="Arial" w:hAnsi="Arial" w:cs="Arial"/>
          <w:sz w:val="24"/>
          <w:szCs w:val="24"/>
        </w:rPr>
      </w:pPr>
      <w:r w:rsidRPr="00507B62">
        <w:rPr>
          <w:rFonts w:ascii="Arial" w:hAnsi="Arial" w:cs="Arial"/>
          <w:b/>
          <w:bCs/>
          <w:sz w:val="24"/>
          <w:szCs w:val="24"/>
        </w:rPr>
        <w:t>Technical documentation</w:t>
      </w:r>
      <w:r w:rsidRPr="00507B62">
        <w:rPr>
          <w:rFonts w:ascii="Arial" w:hAnsi="Arial" w:cs="Arial"/>
          <w:sz w:val="24"/>
          <w:szCs w:val="24"/>
        </w:rPr>
        <w:t>: Thresholds PDF may be difficult for non-professionals to interpret.</w:t>
      </w:r>
    </w:p>
    <w:p w:rsidR="00507B62" w:rsidRPr="00507B62" w:rsidRDefault="00507B62" w:rsidP="00D4338D">
      <w:pPr>
        <w:numPr>
          <w:ilvl w:val="0"/>
          <w:numId w:val="4"/>
        </w:numPr>
        <w:spacing w:line="360" w:lineRule="auto"/>
        <w:jc w:val="both"/>
        <w:rPr>
          <w:rFonts w:ascii="Arial" w:hAnsi="Arial" w:cs="Arial"/>
          <w:sz w:val="24"/>
          <w:szCs w:val="24"/>
        </w:rPr>
      </w:pPr>
      <w:r w:rsidRPr="00507B62">
        <w:rPr>
          <w:rFonts w:ascii="Arial" w:hAnsi="Arial" w:cs="Arial"/>
          <w:b/>
          <w:bCs/>
          <w:sz w:val="24"/>
          <w:szCs w:val="24"/>
        </w:rPr>
        <w:t>Jargon risk</w:t>
      </w:r>
      <w:r w:rsidRPr="00507B62">
        <w:rPr>
          <w:rFonts w:ascii="Arial" w:hAnsi="Arial" w:cs="Arial"/>
          <w:sz w:val="24"/>
          <w:szCs w:val="24"/>
        </w:rPr>
        <w:t>: “Family Help” may not immediately communicate “Early Help” for all families.</w:t>
      </w:r>
    </w:p>
    <w:p w:rsidR="00507B62" w:rsidRPr="00507B62" w:rsidRDefault="00507B62" w:rsidP="00507B62">
      <w:pPr>
        <w:spacing w:line="360" w:lineRule="auto"/>
        <w:rPr>
          <w:rFonts w:ascii="Arial" w:hAnsi="Arial" w:cs="Arial"/>
          <w:sz w:val="24"/>
          <w:szCs w:val="24"/>
        </w:rPr>
      </w:pPr>
    </w:p>
    <w:p w:rsidR="00507B62" w:rsidRPr="00507B62" w:rsidRDefault="00507B62" w:rsidP="00507B62">
      <w:pPr>
        <w:spacing w:line="360" w:lineRule="auto"/>
        <w:rPr>
          <w:rFonts w:ascii="Arial" w:hAnsi="Arial" w:cs="Arial"/>
          <w:b/>
          <w:bCs/>
          <w:sz w:val="24"/>
          <w:szCs w:val="24"/>
        </w:rPr>
      </w:pPr>
      <w:r w:rsidRPr="00507B62">
        <w:rPr>
          <w:rFonts w:ascii="Arial" w:hAnsi="Arial" w:cs="Arial"/>
          <w:b/>
          <w:bCs/>
          <w:sz w:val="24"/>
          <w:szCs w:val="24"/>
        </w:rPr>
        <w:t>2</w:t>
      </w:r>
      <w:r w:rsidR="005E55BF">
        <w:rPr>
          <w:rFonts w:ascii="Arial" w:hAnsi="Arial" w:cs="Arial"/>
          <w:b/>
          <w:bCs/>
          <w:sz w:val="24"/>
          <w:szCs w:val="24"/>
        </w:rPr>
        <w:t xml:space="preserve">. </w:t>
      </w:r>
      <w:r w:rsidRPr="00507B62">
        <w:rPr>
          <w:rFonts w:ascii="Arial" w:hAnsi="Arial" w:cs="Arial"/>
          <w:b/>
          <w:bCs/>
          <w:sz w:val="24"/>
          <w:szCs w:val="24"/>
        </w:rPr>
        <w:t xml:space="preserve"> Norfolk County Council</w:t>
      </w:r>
    </w:p>
    <w:p w:rsidR="005E55BF" w:rsidRDefault="00507B62" w:rsidP="005E55BF">
      <w:pPr>
        <w:spacing w:line="360" w:lineRule="auto"/>
        <w:rPr>
          <w:rFonts w:ascii="Arial" w:hAnsi="Arial" w:cs="Arial"/>
          <w:b/>
          <w:bCs/>
          <w:sz w:val="24"/>
          <w:szCs w:val="24"/>
        </w:rPr>
      </w:pPr>
      <w:r w:rsidRPr="00507B62">
        <w:rPr>
          <w:rFonts w:ascii="Arial" w:hAnsi="Arial" w:cs="Arial"/>
          <w:b/>
          <w:bCs/>
          <w:sz w:val="24"/>
          <w:szCs w:val="24"/>
        </w:rPr>
        <w:t>Definition &amp; Clarity</w:t>
      </w:r>
    </w:p>
    <w:p w:rsidR="00507B62" w:rsidRPr="00507B62" w:rsidRDefault="00507B62" w:rsidP="005E55BF">
      <w:pPr>
        <w:spacing w:line="360" w:lineRule="auto"/>
        <w:jc w:val="both"/>
        <w:rPr>
          <w:rFonts w:ascii="Arial" w:hAnsi="Arial" w:cs="Arial"/>
          <w:sz w:val="24"/>
          <w:szCs w:val="24"/>
        </w:rPr>
      </w:pPr>
      <w:r w:rsidRPr="00507B62">
        <w:rPr>
          <w:rFonts w:ascii="Arial" w:hAnsi="Arial" w:cs="Arial"/>
          <w:sz w:val="24"/>
          <w:szCs w:val="24"/>
        </w:rPr>
        <w:br/>
        <w:t xml:space="preserve">Norfolk’s “Early help for children and families” page states plainly: “Early help is about giving information, advice and guidance to families … to prevent family worries growing into bigger issues.” </w:t>
      </w:r>
      <w:hyperlink r:id="rId24" w:tgtFrame="_blank" w:history="1">
        <w:r w:rsidRPr="00507B62">
          <w:rPr>
            <w:rStyle w:val="Hyperlink"/>
            <w:rFonts w:ascii="Arial" w:hAnsi="Arial" w:cs="Arial"/>
            <w:sz w:val="24"/>
            <w:szCs w:val="24"/>
          </w:rPr>
          <w:t>Norfolk County Council</w:t>
        </w:r>
      </w:hyperlink>
      <w:r w:rsidRPr="00507B62">
        <w:rPr>
          <w:rFonts w:ascii="Arial" w:hAnsi="Arial" w:cs="Arial"/>
          <w:sz w:val="24"/>
          <w:szCs w:val="24"/>
        </w:rPr>
        <w:t xml:space="preserve"> This definition is straightforward and family-friendly.</w:t>
      </w:r>
    </w:p>
    <w:p w:rsidR="00507B62" w:rsidRPr="00507B62" w:rsidRDefault="00507B62" w:rsidP="005E55BF">
      <w:pPr>
        <w:spacing w:line="360" w:lineRule="auto"/>
        <w:jc w:val="both"/>
        <w:rPr>
          <w:rFonts w:ascii="Arial" w:hAnsi="Arial" w:cs="Arial"/>
          <w:sz w:val="24"/>
          <w:szCs w:val="24"/>
        </w:rPr>
      </w:pPr>
      <w:r w:rsidRPr="00507B62">
        <w:rPr>
          <w:rFonts w:ascii="Arial" w:hAnsi="Arial" w:cs="Arial"/>
          <w:sz w:val="24"/>
          <w:szCs w:val="24"/>
        </w:rPr>
        <w:t xml:space="preserve">They also state eligibility: up to </w:t>
      </w:r>
      <w:r w:rsidRPr="00507B62">
        <w:rPr>
          <w:rFonts w:ascii="Arial" w:hAnsi="Arial" w:cs="Arial"/>
          <w:b/>
          <w:bCs/>
          <w:sz w:val="24"/>
          <w:szCs w:val="24"/>
        </w:rPr>
        <w:t>18 years old</w:t>
      </w:r>
      <w:r w:rsidRPr="00507B62">
        <w:rPr>
          <w:rFonts w:ascii="Arial" w:hAnsi="Arial" w:cs="Arial"/>
          <w:sz w:val="24"/>
          <w:szCs w:val="24"/>
        </w:rPr>
        <w:t xml:space="preserve"> (or </w:t>
      </w:r>
      <w:r w:rsidRPr="00507B62">
        <w:rPr>
          <w:rFonts w:ascii="Arial" w:hAnsi="Arial" w:cs="Arial"/>
          <w:b/>
          <w:bCs/>
          <w:sz w:val="24"/>
          <w:szCs w:val="24"/>
        </w:rPr>
        <w:t>25</w:t>
      </w:r>
      <w:r w:rsidRPr="00507B62">
        <w:rPr>
          <w:rFonts w:ascii="Arial" w:hAnsi="Arial" w:cs="Arial"/>
          <w:sz w:val="24"/>
          <w:szCs w:val="24"/>
        </w:rPr>
        <w:t xml:space="preserve"> for children with special educational needs and disabilities, SEND). </w:t>
      </w:r>
      <w:hyperlink r:id="rId25" w:tgtFrame="_blank" w:history="1">
        <w:r w:rsidRPr="00507B62">
          <w:rPr>
            <w:rStyle w:val="Hyperlink"/>
            <w:rFonts w:ascii="Arial" w:hAnsi="Arial" w:cs="Arial"/>
            <w:sz w:val="24"/>
            <w:szCs w:val="24"/>
          </w:rPr>
          <w:t>Norfolk County Council</w:t>
        </w:r>
      </w:hyperlink>
    </w:p>
    <w:p w:rsidR="00507B62" w:rsidRPr="00507B62" w:rsidRDefault="00507B62" w:rsidP="00507B62">
      <w:pPr>
        <w:spacing w:line="360" w:lineRule="auto"/>
        <w:jc w:val="both"/>
        <w:rPr>
          <w:rFonts w:ascii="Arial" w:hAnsi="Arial" w:cs="Arial"/>
          <w:sz w:val="24"/>
          <w:szCs w:val="24"/>
        </w:rPr>
      </w:pPr>
      <w:r w:rsidRPr="00507B62">
        <w:rPr>
          <w:rFonts w:ascii="Arial" w:hAnsi="Arial" w:cs="Arial"/>
          <w:b/>
          <w:bCs/>
          <w:sz w:val="24"/>
          <w:szCs w:val="24"/>
        </w:rPr>
        <w:t>Service Offer &amp; Structure</w:t>
      </w:r>
    </w:p>
    <w:p w:rsidR="00507B62" w:rsidRPr="00507B62" w:rsidRDefault="00507B62" w:rsidP="00D4338D">
      <w:pPr>
        <w:numPr>
          <w:ilvl w:val="0"/>
          <w:numId w:val="5"/>
        </w:numPr>
        <w:spacing w:line="360" w:lineRule="auto"/>
        <w:jc w:val="both"/>
        <w:rPr>
          <w:rFonts w:ascii="Arial" w:hAnsi="Arial" w:cs="Arial"/>
          <w:sz w:val="24"/>
          <w:szCs w:val="24"/>
        </w:rPr>
      </w:pPr>
      <w:r w:rsidRPr="00507B62">
        <w:rPr>
          <w:rFonts w:ascii="Arial" w:hAnsi="Arial" w:cs="Arial"/>
          <w:sz w:val="24"/>
          <w:szCs w:val="24"/>
        </w:rPr>
        <w:t xml:space="preserve">Norfolk uses a </w:t>
      </w:r>
      <w:r w:rsidRPr="00507B62">
        <w:rPr>
          <w:rFonts w:ascii="Arial" w:hAnsi="Arial" w:cs="Arial"/>
          <w:b/>
          <w:bCs/>
          <w:sz w:val="24"/>
          <w:szCs w:val="24"/>
        </w:rPr>
        <w:t>Family Hubs model</w:t>
      </w:r>
      <w:r w:rsidRPr="00507B62">
        <w:rPr>
          <w:rFonts w:ascii="Arial" w:hAnsi="Arial" w:cs="Arial"/>
          <w:sz w:val="24"/>
          <w:szCs w:val="24"/>
        </w:rPr>
        <w:t xml:space="preserve">, offering both </w:t>
      </w:r>
      <w:r w:rsidRPr="00507B62">
        <w:rPr>
          <w:rFonts w:ascii="Arial" w:hAnsi="Arial" w:cs="Arial"/>
          <w:b/>
          <w:bCs/>
          <w:sz w:val="24"/>
          <w:szCs w:val="24"/>
        </w:rPr>
        <w:t>face-to-face</w:t>
      </w:r>
      <w:r w:rsidRPr="00507B62">
        <w:rPr>
          <w:rFonts w:ascii="Arial" w:hAnsi="Arial" w:cs="Arial"/>
          <w:sz w:val="24"/>
          <w:szCs w:val="24"/>
        </w:rPr>
        <w:t xml:space="preserve"> and </w:t>
      </w:r>
      <w:r w:rsidRPr="00507B62">
        <w:rPr>
          <w:rFonts w:ascii="Arial" w:hAnsi="Arial" w:cs="Arial"/>
          <w:b/>
          <w:bCs/>
          <w:sz w:val="24"/>
          <w:szCs w:val="24"/>
        </w:rPr>
        <w:t>online</w:t>
      </w:r>
      <w:r w:rsidRPr="00507B62">
        <w:rPr>
          <w:rFonts w:ascii="Arial" w:hAnsi="Arial" w:cs="Arial"/>
          <w:sz w:val="24"/>
          <w:szCs w:val="24"/>
        </w:rPr>
        <w:t xml:space="preserve"> support. </w:t>
      </w:r>
      <w:hyperlink r:id="rId26" w:tgtFrame="_blank" w:history="1">
        <w:r w:rsidRPr="00507B62">
          <w:rPr>
            <w:rStyle w:val="Hyperlink"/>
            <w:rFonts w:ascii="Arial" w:hAnsi="Arial" w:cs="Arial"/>
            <w:sz w:val="24"/>
            <w:szCs w:val="24"/>
          </w:rPr>
          <w:t>Norfolk County Council</w:t>
        </w:r>
      </w:hyperlink>
    </w:p>
    <w:p w:rsidR="00507B62" w:rsidRPr="00507B62" w:rsidRDefault="00507B62" w:rsidP="00D4338D">
      <w:pPr>
        <w:numPr>
          <w:ilvl w:val="0"/>
          <w:numId w:val="5"/>
        </w:numPr>
        <w:spacing w:line="360" w:lineRule="auto"/>
        <w:jc w:val="both"/>
        <w:rPr>
          <w:rFonts w:ascii="Arial" w:hAnsi="Arial" w:cs="Arial"/>
          <w:sz w:val="24"/>
          <w:szCs w:val="24"/>
        </w:rPr>
      </w:pPr>
      <w:r w:rsidRPr="00507B62">
        <w:rPr>
          <w:rFonts w:ascii="Arial" w:hAnsi="Arial" w:cs="Arial"/>
          <w:sz w:val="24"/>
          <w:szCs w:val="24"/>
        </w:rPr>
        <w:t xml:space="preserve">The website describes a specific </w:t>
      </w:r>
      <w:r w:rsidRPr="00507B62">
        <w:rPr>
          <w:rFonts w:ascii="Arial" w:hAnsi="Arial" w:cs="Arial"/>
          <w:i/>
          <w:iCs/>
          <w:sz w:val="24"/>
          <w:szCs w:val="24"/>
        </w:rPr>
        <w:t>Early Childhood and Family Service (ECFS)</w:t>
      </w:r>
      <w:r w:rsidRPr="00507B62">
        <w:rPr>
          <w:rFonts w:ascii="Arial" w:hAnsi="Arial" w:cs="Arial"/>
          <w:sz w:val="24"/>
          <w:szCs w:val="24"/>
        </w:rPr>
        <w:t xml:space="preserve"> for children aged </w:t>
      </w:r>
      <w:r w:rsidRPr="00507B62">
        <w:rPr>
          <w:rFonts w:ascii="Arial" w:hAnsi="Arial" w:cs="Arial"/>
          <w:b/>
          <w:bCs/>
          <w:sz w:val="24"/>
          <w:szCs w:val="24"/>
        </w:rPr>
        <w:t>0–5</w:t>
      </w:r>
      <w:r w:rsidRPr="00507B62">
        <w:rPr>
          <w:rFonts w:ascii="Arial" w:hAnsi="Arial" w:cs="Arial"/>
          <w:sz w:val="24"/>
          <w:szCs w:val="24"/>
        </w:rPr>
        <w:t xml:space="preserve">, delivered by Action for Children. </w:t>
      </w:r>
      <w:hyperlink r:id="rId27" w:tgtFrame="_blank" w:history="1">
        <w:r w:rsidRPr="00507B62">
          <w:rPr>
            <w:rStyle w:val="Hyperlink"/>
            <w:rFonts w:ascii="Arial" w:hAnsi="Arial" w:cs="Arial"/>
            <w:sz w:val="24"/>
            <w:szCs w:val="24"/>
          </w:rPr>
          <w:t>Norfolk County Council+1</w:t>
        </w:r>
      </w:hyperlink>
    </w:p>
    <w:p w:rsidR="00507B62" w:rsidRPr="00507B62" w:rsidRDefault="00507B62" w:rsidP="00D4338D">
      <w:pPr>
        <w:numPr>
          <w:ilvl w:val="0"/>
          <w:numId w:val="5"/>
        </w:numPr>
        <w:spacing w:line="360" w:lineRule="auto"/>
        <w:jc w:val="both"/>
        <w:rPr>
          <w:rFonts w:ascii="Arial" w:hAnsi="Arial" w:cs="Arial"/>
          <w:sz w:val="24"/>
          <w:szCs w:val="24"/>
        </w:rPr>
      </w:pPr>
      <w:r w:rsidRPr="00507B62">
        <w:rPr>
          <w:rFonts w:ascii="Arial" w:hAnsi="Arial" w:cs="Arial"/>
          <w:sz w:val="24"/>
          <w:szCs w:val="24"/>
        </w:rPr>
        <w:t xml:space="preserve">The “Request for support” page outlines various interventions via family hubs, such as parenting support, volunteers (Home-Start Norfolk), and health visiting through the Healthy Child </w:t>
      </w:r>
      <w:proofErr w:type="spellStart"/>
      <w:r w:rsidRPr="00507B62">
        <w:rPr>
          <w:rFonts w:ascii="Arial" w:hAnsi="Arial" w:cs="Arial"/>
          <w:sz w:val="24"/>
          <w:szCs w:val="24"/>
        </w:rPr>
        <w:t>Programme</w:t>
      </w:r>
      <w:proofErr w:type="spellEnd"/>
      <w:r w:rsidRPr="00507B62">
        <w:rPr>
          <w:rFonts w:ascii="Arial" w:hAnsi="Arial" w:cs="Arial"/>
          <w:sz w:val="24"/>
          <w:szCs w:val="24"/>
        </w:rPr>
        <w:t xml:space="preserve">. </w:t>
      </w:r>
      <w:hyperlink r:id="rId28" w:tgtFrame="_blank" w:history="1">
        <w:r w:rsidRPr="00507B62">
          <w:rPr>
            <w:rStyle w:val="Hyperlink"/>
            <w:rFonts w:ascii="Arial" w:hAnsi="Arial" w:cs="Arial"/>
            <w:sz w:val="24"/>
            <w:szCs w:val="24"/>
          </w:rPr>
          <w:t>Norfolk County Council</w:t>
        </w:r>
      </w:hyperlink>
    </w:p>
    <w:p w:rsidR="00AF1E1F" w:rsidRDefault="00AF1E1F" w:rsidP="00507B62">
      <w:pPr>
        <w:spacing w:line="360" w:lineRule="auto"/>
        <w:jc w:val="both"/>
        <w:rPr>
          <w:rFonts w:ascii="Arial" w:hAnsi="Arial" w:cs="Arial"/>
          <w:b/>
          <w:bCs/>
          <w:sz w:val="24"/>
          <w:szCs w:val="24"/>
        </w:rPr>
      </w:pPr>
    </w:p>
    <w:p w:rsidR="00AF1E1F" w:rsidRDefault="00AF1E1F" w:rsidP="00507B62">
      <w:pPr>
        <w:spacing w:line="360" w:lineRule="auto"/>
        <w:jc w:val="both"/>
        <w:rPr>
          <w:rFonts w:ascii="Arial" w:hAnsi="Arial" w:cs="Arial"/>
          <w:b/>
          <w:bCs/>
          <w:sz w:val="24"/>
          <w:szCs w:val="24"/>
        </w:rPr>
      </w:pPr>
    </w:p>
    <w:p w:rsidR="00507B62" w:rsidRPr="00507B62" w:rsidRDefault="00507B62" w:rsidP="00507B62">
      <w:pPr>
        <w:spacing w:line="360" w:lineRule="auto"/>
        <w:jc w:val="both"/>
        <w:rPr>
          <w:rFonts w:ascii="Arial" w:hAnsi="Arial" w:cs="Arial"/>
          <w:sz w:val="24"/>
          <w:szCs w:val="24"/>
        </w:rPr>
      </w:pPr>
      <w:r w:rsidRPr="00507B62">
        <w:rPr>
          <w:rFonts w:ascii="Arial" w:hAnsi="Arial" w:cs="Arial"/>
          <w:b/>
          <w:bCs/>
          <w:sz w:val="24"/>
          <w:szCs w:val="24"/>
        </w:rPr>
        <w:lastRenderedPageBreak/>
        <w:t>Referral &amp; Access</w:t>
      </w:r>
    </w:p>
    <w:p w:rsidR="00507B62" w:rsidRPr="00507B62" w:rsidRDefault="00507B62" w:rsidP="00D4338D">
      <w:pPr>
        <w:numPr>
          <w:ilvl w:val="0"/>
          <w:numId w:val="6"/>
        </w:numPr>
        <w:spacing w:line="360" w:lineRule="auto"/>
        <w:jc w:val="both"/>
        <w:rPr>
          <w:rFonts w:ascii="Arial" w:hAnsi="Arial" w:cs="Arial"/>
          <w:sz w:val="24"/>
          <w:szCs w:val="24"/>
        </w:rPr>
      </w:pPr>
      <w:r w:rsidRPr="00507B62">
        <w:rPr>
          <w:rFonts w:ascii="Arial" w:hAnsi="Arial" w:cs="Arial"/>
          <w:b/>
          <w:bCs/>
          <w:sz w:val="24"/>
          <w:szCs w:val="24"/>
        </w:rPr>
        <w:t>Self / Volunteer referral</w:t>
      </w:r>
      <w:r w:rsidRPr="00507B62">
        <w:rPr>
          <w:rFonts w:ascii="Arial" w:hAnsi="Arial" w:cs="Arial"/>
          <w:sz w:val="24"/>
          <w:szCs w:val="24"/>
        </w:rPr>
        <w:t xml:space="preserve">: Norfolk allows </w:t>
      </w:r>
      <w:r w:rsidRPr="00507B62">
        <w:rPr>
          <w:rFonts w:ascii="Arial" w:hAnsi="Arial" w:cs="Arial"/>
          <w:b/>
          <w:bCs/>
          <w:sz w:val="24"/>
          <w:szCs w:val="24"/>
        </w:rPr>
        <w:t>families, volunteers, and professionals</w:t>
      </w:r>
      <w:r w:rsidRPr="00507B62">
        <w:rPr>
          <w:rFonts w:ascii="Arial" w:hAnsi="Arial" w:cs="Arial"/>
          <w:sz w:val="24"/>
          <w:szCs w:val="24"/>
        </w:rPr>
        <w:t xml:space="preserve"> to complete a </w:t>
      </w:r>
      <w:r w:rsidRPr="00507B62">
        <w:rPr>
          <w:rFonts w:ascii="Arial" w:hAnsi="Arial" w:cs="Arial"/>
          <w:b/>
          <w:bCs/>
          <w:sz w:val="24"/>
          <w:szCs w:val="24"/>
        </w:rPr>
        <w:t>“Request for Support”</w:t>
      </w:r>
      <w:r w:rsidRPr="00507B62">
        <w:rPr>
          <w:rFonts w:ascii="Arial" w:hAnsi="Arial" w:cs="Arial"/>
          <w:sz w:val="24"/>
          <w:szCs w:val="24"/>
        </w:rPr>
        <w:t xml:space="preserve"> form online. </w:t>
      </w:r>
      <w:hyperlink r:id="rId29" w:tgtFrame="_blank" w:history="1">
        <w:r w:rsidRPr="00507B62">
          <w:rPr>
            <w:rStyle w:val="Hyperlink"/>
            <w:rFonts w:ascii="Arial" w:hAnsi="Arial" w:cs="Arial"/>
            <w:sz w:val="24"/>
            <w:szCs w:val="24"/>
          </w:rPr>
          <w:t>Norfolk County Council</w:t>
        </w:r>
      </w:hyperlink>
    </w:p>
    <w:p w:rsidR="00507B62" w:rsidRPr="00507B62" w:rsidRDefault="00507B62" w:rsidP="00D4338D">
      <w:pPr>
        <w:numPr>
          <w:ilvl w:val="0"/>
          <w:numId w:val="6"/>
        </w:numPr>
        <w:spacing w:line="360" w:lineRule="auto"/>
        <w:jc w:val="both"/>
        <w:rPr>
          <w:rFonts w:ascii="Arial" w:hAnsi="Arial" w:cs="Arial"/>
          <w:sz w:val="24"/>
          <w:szCs w:val="24"/>
        </w:rPr>
      </w:pPr>
      <w:r w:rsidRPr="00507B62">
        <w:rPr>
          <w:rFonts w:ascii="Arial" w:hAnsi="Arial" w:cs="Arial"/>
          <w:b/>
          <w:bCs/>
          <w:sz w:val="24"/>
          <w:szCs w:val="24"/>
        </w:rPr>
        <w:t>Professional referral</w:t>
      </w:r>
      <w:r w:rsidRPr="00507B62">
        <w:rPr>
          <w:rFonts w:ascii="Arial" w:hAnsi="Arial" w:cs="Arial"/>
          <w:sz w:val="24"/>
          <w:szCs w:val="24"/>
        </w:rPr>
        <w:t xml:space="preserve">: There is a separate route for professionals on the same form, with a triage system by Early Help advisors to identify the best support. </w:t>
      </w:r>
      <w:hyperlink r:id="rId30" w:tgtFrame="_blank" w:history="1">
        <w:r w:rsidRPr="00507B62">
          <w:rPr>
            <w:rStyle w:val="Hyperlink"/>
            <w:rFonts w:ascii="Arial" w:hAnsi="Arial" w:cs="Arial"/>
            <w:sz w:val="24"/>
            <w:szCs w:val="24"/>
          </w:rPr>
          <w:t>Norfolk County Council</w:t>
        </w:r>
      </w:hyperlink>
    </w:p>
    <w:p w:rsidR="00507B62" w:rsidRPr="00507B62" w:rsidRDefault="00507B62" w:rsidP="00D4338D">
      <w:pPr>
        <w:numPr>
          <w:ilvl w:val="0"/>
          <w:numId w:val="6"/>
        </w:numPr>
        <w:spacing w:line="360" w:lineRule="auto"/>
        <w:jc w:val="both"/>
        <w:rPr>
          <w:rFonts w:ascii="Arial" w:hAnsi="Arial" w:cs="Arial"/>
          <w:sz w:val="24"/>
          <w:szCs w:val="24"/>
        </w:rPr>
      </w:pPr>
      <w:r w:rsidRPr="00507B62">
        <w:rPr>
          <w:rFonts w:ascii="Arial" w:hAnsi="Arial" w:cs="Arial"/>
          <w:b/>
          <w:bCs/>
          <w:sz w:val="24"/>
          <w:szCs w:val="24"/>
        </w:rPr>
        <w:t>Triage and allocation</w:t>
      </w:r>
      <w:r w:rsidRPr="00507B62">
        <w:rPr>
          <w:rFonts w:ascii="Arial" w:hAnsi="Arial" w:cs="Arial"/>
          <w:sz w:val="24"/>
          <w:szCs w:val="24"/>
        </w:rPr>
        <w:t xml:space="preserve">: Once the form is submitted, Early Help advisors triage the request to determine the appropriate support. </w:t>
      </w:r>
      <w:hyperlink r:id="rId31" w:tgtFrame="_blank" w:history="1">
        <w:r w:rsidRPr="00507B62">
          <w:rPr>
            <w:rStyle w:val="Hyperlink"/>
            <w:rFonts w:ascii="Arial" w:hAnsi="Arial" w:cs="Arial"/>
            <w:sz w:val="24"/>
            <w:szCs w:val="24"/>
          </w:rPr>
          <w:t>Norfolk County Council</w:t>
        </w:r>
      </w:hyperlink>
    </w:p>
    <w:p w:rsidR="00507B62" w:rsidRPr="00507B62" w:rsidRDefault="00507B62" w:rsidP="00507B62">
      <w:pPr>
        <w:spacing w:line="360" w:lineRule="auto"/>
        <w:jc w:val="both"/>
        <w:rPr>
          <w:rFonts w:ascii="Arial" w:hAnsi="Arial" w:cs="Arial"/>
          <w:sz w:val="24"/>
          <w:szCs w:val="24"/>
        </w:rPr>
      </w:pPr>
      <w:r w:rsidRPr="00507B62">
        <w:rPr>
          <w:rFonts w:ascii="Arial" w:hAnsi="Arial" w:cs="Arial"/>
          <w:b/>
          <w:bCs/>
          <w:sz w:val="24"/>
          <w:szCs w:val="24"/>
        </w:rPr>
        <w:t>Accessibility &amp; Usability</w:t>
      </w:r>
    </w:p>
    <w:p w:rsidR="00507B62" w:rsidRPr="00507B62" w:rsidRDefault="00507B62" w:rsidP="00D4338D">
      <w:pPr>
        <w:numPr>
          <w:ilvl w:val="0"/>
          <w:numId w:val="7"/>
        </w:numPr>
        <w:spacing w:line="360" w:lineRule="auto"/>
        <w:jc w:val="both"/>
        <w:rPr>
          <w:rFonts w:ascii="Arial" w:hAnsi="Arial" w:cs="Arial"/>
          <w:sz w:val="24"/>
          <w:szCs w:val="24"/>
        </w:rPr>
      </w:pPr>
      <w:r w:rsidRPr="00507B62">
        <w:rPr>
          <w:rFonts w:ascii="Arial" w:hAnsi="Arial" w:cs="Arial"/>
          <w:sz w:val="24"/>
          <w:szCs w:val="24"/>
        </w:rPr>
        <w:t xml:space="preserve">The page is very user-friendly, with simple language, clear links, and a straightforward “Request early help” button. </w:t>
      </w:r>
      <w:hyperlink r:id="rId32" w:tgtFrame="_blank" w:history="1">
        <w:r w:rsidRPr="00507B62">
          <w:rPr>
            <w:rStyle w:val="Hyperlink"/>
            <w:rFonts w:ascii="Arial" w:hAnsi="Arial" w:cs="Arial"/>
            <w:sz w:val="24"/>
            <w:szCs w:val="24"/>
          </w:rPr>
          <w:t>Norfolk County Council</w:t>
        </w:r>
      </w:hyperlink>
    </w:p>
    <w:p w:rsidR="00507B62" w:rsidRPr="00507B62" w:rsidRDefault="00507B62" w:rsidP="00D4338D">
      <w:pPr>
        <w:numPr>
          <w:ilvl w:val="0"/>
          <w:numId w:val="7"/>
        </w:numPr>
        <w:spacing w:line="360" w:lineRule="auto"/>
        <w:jc w:val="both"/>
        <w:rPr>
          <w:rFonts w:ascii="Arial" w:hAnsi="Arial" w:cs="Arial"/>
          <w:sz w:val="24"/>
          <w:szCs w:val="24"/>
        </w:rPr>
      </w:pPr>
      <w:r w:rsidRPr="00507B62">
        <w:rPr>
          <w:rFonts w:ascii="Arial" w:hAnsi="Arial" w:cs="Arial"/>
          <w:sz w:val="24"/>
          <w:szCs w:val="24"/>
        </w:rPr>
        <w:t xml:space="preserve">The division between </w:t>
      </w:r>
      <w:r w:rsidRPr="00507B62">
        <w:rPr>
          <w:rFonts w:ascii="Arial" w:hAnsi="Arial" w:cs="Arial"/>
          <w:b/>
          <w:bCs/>
          <w:sz w:val="24"/>
          <w:szCs w:val="24"/>
        </w:rPr>
        <w:t>family</w:t>
      </w:r>
      <w:r w:rsidRPr="00507B62">
        <w:rPr>
          <w:rFonts w:ascii="Arial" w:hAnsi="Arial" w:cs="Arial"/>
          <w:sz w:val="24"/>
          <w:szCs w:val="24"/>
        </w:rPr>
        <w:t xml:space="preserve"> and </w:t>
      </w:r>
      <w:r w:rsidRPr="00507B62">
        <w:rPr>
          <w:rFonts w:ascii="Arial" w:hAnsi="Arial" w:cs="Arial"/>
          <w:b/>
          <w:bCs/>
          <w:sz w:val="24"/>
          <w:szCs w:val="24"/>
        </w:rPr>
        <w:t>professional</w:t>
      </w:r>
      <w:r w:rsidRPr="00507B62">
        <w:rPr>
          <w:rFonts w:ascii="Arial" w:hAnsi="Arial" w:cs="Arial"/>
          <w:sz w:val="24"/>
          <w:szCs w:val="24"/>
        </w:rPr>
        <w:t xml:space="preserve"> resources is well structured, making it easier for both audiences to find relevant information.</w:t>
      </w:r>
    </w:p>
    <w:p w:rsidR="00507B62" w:rsidRPr="00507B62" w:rsidRDefault="00507B62" w:rsidP="00D4338D">
      <w:pPr>
        <w:numPr>
          <w:ilvl w:val="0"/>
          <w:numId w:val="7"/>
        </w:numPr>
        <w:spacing w:line="360" w:lineRule="auto"/>
        <w:jc w:val="both"/>
        <w:rPr>
          <w:rFonts w:ascii="Arial" w:hAnsi="Arial" w:cs="Arial"/>
          <w:sz w:val="24"/>
          <w:szCs w:val="24"/>
        </w:rPr>
      </w:pPr>
      <w:r w:rsidRPr="00507B62">
        <w:rPr>
          <w:rFonts w:ascii="Arial" w:hAnsi="Arial" w:cs="Arial"/>
          <w:sz w:val="24"/>
          <w:szCs w:val="24"/>
        </w:rPr>
        <w:t>The presence of both online and in-person support via Family Hubs expands accessibility for those who may not be digitally comfortable.</w:t>
      </w:r>
    </w:p>
    <w:p w:rsidR="00507B62" w:rsidRPr="00507B62" w:rsidRDefault="00507B62" w:rsidP="00507B62">
      <w:pPr>
        <w:spacing w:line="360" w:lineRule="auto"/>
        <w:jc w:val="both"/>
        <w:rPr>
          <w:rFonts w:ascii="Arial" w:hAnsi="Arial" w:cs="Arial"/>
          <w:sz w:val="24"/>
          <w:szCs w:val="24"/>
        </w:rPr>
      </w:pPr>
      <w:r w:rsidRPr="00507B62">
        <w:rPr>
          <w:rFonts w:ascii="Arial" w:hAnsi="Arial" w:cs="Arial"/>
          <w:b/>
          <w:bCs/>
          <w:sz w:val="24"/>
          <w:szCs w:val="24"/>
        </w:rPr>
        <w:t>Strengths</w:t>
      </w:r>
    </w:p>
    <w:p w:rsidR="00507B62" w:rsidRPr="00507B62" w:rsidRDefault="00507B62" w:rsidP="00D4338D">
      <w:pPr>
        <w:numPr>
          <w:ilvl w:val="0"/>
          <w:numId w:val="8"/>
        </w:numPr>
        <w:spacing w:line="360" w:lineRule="auto"/>
        <w:jc w:val="both"/>
        <w:rPr>
          <w:rFonts w:ascii="Arial" w:hAnsi="Arial" w:cs="Arial"/>
          <w:sz w:val="24"/>
          <w:szCs w:val="24"/>
        </w:rPr>
      </w:pPr>
      <w:r w:rsidRPr="00507B62">
        <w:rPr>
          <w:rFonts w:ascii="Arial" w:hAnsi="Arial" w:cs="Arial"/>
          <w:b/>
          <w:bCs/>
          <w:sz w:val="24"/>
          <w:szCs w:val="24"/>
        </w:rPr>
        <w:t>Highly accessible</w:t>
      </w:r>
      <w:r w:rsidRPr="00507B62">
        <w:rPr>
          <w:rFonts w:ascii="Arial" w:hAnsi="Arial" w:cs="Arial"/>
          <w:sz w:val="24"/>
          <w:szCs w:val="24"/>
        </w:rPr>
        <w:t>: Clear, non-technical language; intuitive web navigation.</w:t>
      </w:r>
    </w:p>
    <w:p w:rsidR="00507B62" w:rsidRPr="00507B62" w:rsidRDefault="00507B62" w:rsidP="00D4338D">
      <w:pPr>
        <w:numPr>
          <w:ilvl w:val="0"/>
          <w:numId w:val="8"/>
        </w:numPr>
        <w:spacing w:line="360" w:lineRule="auto"/>
        <w:jc w:val="both"/>
        <w:rPr>
          <w:rFonts w:ascii="Arial" w:hAnsi="Arial" w:cs="Arial"/>
          <w:sz w:val="24"/>
          <w:szCs w:val="24"/>
        </w:rPr>
      </w:pPr>
      <w:r w:rsidRPr="00507B62">
        <w:rPr>
          <w:rFonts w:ascii="Arial" w:hAnsi="Arial" w:cs="Arial"/>
          <w:b/>
          <w:bCs/>
          <w:sz w:val="24"/>
          <w:szCs w:val="24"/>
        </w:rPr>
        <w:t>Flexible support model</w:t>
      </w:r>
      <w:r w:rsidRPr="00507B62">
        <w:rPr>
          <w:rFonts w:ascii="Arial" w:hAnsi="Arial" w:cs="Arial"/>
          <w:sz w:val="24"/>
          <w:szCs w:val="24"/>
        </w:rPr>
        <w:t>: Face-to-face hubs + online, volunteers + professionals.</w:t>
      </w:r>
    </w:p>
    <w:p w:rsidR="00507B62" w:rsidRPr="00507B62" w:rsidRDefault="00507B62" w:rsidP="00D4338D">
      <w:pPr>
        <w:numPr>
          <w:ilvl w:val="0"/>
          <w:numId w:val="8"/>
        </w:numPr>
        <w:spacing w:line="360" w:lineRule="auto"/>
        <w:jc w:val="both"/>
        <w:rPr>
          <w:rFonts w:ascii="Arial" w:hAnsi="Arial" w:cs="Arial"/>
          <w:sz w:val="24"/>
          <w:szCs w:val="24"/>
        </w:rPr>
      </w:pPr>
      <w:r w:rsidRPr="00507B62">
        <w:rPr>
          <w:rFonts w:ascii="Arial" w:hAnsi="Arial" w:cs="Arial"/>
          <w:b/>
          <w:bCs/>
          <w:sz w:val="24"/>
          <w:szCs w:val="24"/>
        </w:rPr>
        <w:t>Inclusive referral</w:t>
      </w:r>
      <w:r w:rsidRPr="00507B62">
        <w:rPr>
          <w:rFonts w:ascii="Arial" w:hAnsi="Arial" w:cs="Arial"/>
          <w:sz w:val="24"/>
          <w:szCs w:val="24"/>
        </w:rPr>
        <w:t>: Families, professionals, and volunteers all have a route to refer.</w:t>
      </w:r>
    </w:p>
    <w:p w:rsidR="00507B62" w:rsidRPr="00507B62" w:rsidRDefault="00507B62" w:rsidP="00507B62">
      <w:pPr>
        <w:spacing w:line="360" w:lineRule="auto"/>
        <w:jc w:val="both"/>
        <w:rPr>
          <w:rFonts w:ascii="Arial" w:hAnsi="Arial" w:cs="Arial"/>
          <w:sz w:val="24"/>
          <w:szCs w:val="24"/>
        </w:rPr>
      </w:pPr>
      <w:r w:rsidRPr="00507B62">
        <w:rPr>
          <w:rFonts w:ascii="Arial" w:hAnsi="Arial" w:cs="Arial"/>
          <w:b/>
          <w:bCs/>
          <w:sz w:val="24"/>
          <w:szCs w:val="24"/>
        </w:rPr>
        <w:t>Weaknesses</w:t>
      </w:r>
    </w:p>
    <w:p w:rsidR="00507B62" w:rsidRPr="00507B62" w:rsidRDefault="00507B62" w:rsidP="00D4338D">
      <w:pPr>
        <w:numPr>
          <w:ilvl w:val="0"/>
          <w:numId w:val="9"/>
        </w:numPr>
        <w:spacing w:line="360" w:lineRule="auto"/>
        <w:jc w:val="both"/>
        <w:rPr>
          <w:rFonts w:ascii="Arial" w:hAnsi="Arial" w:cs="Arial"/>
          <w:sz w:val="24"/>
          <w:szCs w:val="24"/>
        </w:rPr>
      </w:pPr>
      <w:r w:rsidRPr="00507B62">
        <w:rPr>
          <w:rFonts w:ascii="Arial" w:hAnsi="Arial" w:cs="Arial"/>
          <w:b/>
          <w:bCs/>
          <w:sz w:val="24"/>
          <w:szCs w:val="24"/>
        </w:rPr>
        <w:t>Complexity</w:t>
      </w:r>
      <w:r w:rsidRPr="00507B62">
        <w:rPr>
          <w:rFonts w:ascii="Arial" w:hAnsi="Arial" w:cs="Arial"/>
          <w:sz w:val="24"/>
          <w:szCs w:val="24"/>
        </w:rPr>
        <w:t>: Multiple forms (for families, professionals) may be confusing.</w:t>
      </w:r>
    </w:p>
    <w:p w:rsidR="00507B62" w:rsidRPr="00507B62" w:rsidRDefault="00507B62" w:rsidP="00D4338D">
      <w:pPr>
        <w:numPr>
          <w:ilvl w:val="0"/>
          <w:numId w:val="9"/>
        </w:numPr>
        <w:spacing w:line="360" w:lineRule="auto"/>
        <w:jc w:val="both"/>
        <w:rPr>
          <w:rFonts w:ascii="Arial" w:hAnsi="Arial" w:cs="Arial"/>
          <w:sz w:val="24"/>
          <w:szCs w:val="24"/>
        </w:rPr>
      </w:pPr>
      <w:r w:rsidRPr="00507B62">
        <w:rPr>
          <w:rFonts w:ascii="Arial" w:hAnsi="Arial" w:cs="Arial"/>
          <w:b/>
          <w:bCs/>
          <w:sz w:val="24"/>
          <w:szCs w:val="24"/>
        </w:rPr>
        <w:t>Digital barrier</w:t>
      </w:r>
      <w:r w:rsidRPr="00507B62">
        <w:rPr>
          <w:rFonts w:ascii="Arial" w:hAnsi="Arial" w:cs="Arial"/>
          <w:sz w:val="24"/>
          <w:szCs w:val="24"/>
        </w:rPr>
        <w:t>: Uploading assessments / plans (if needed) may challenge those with low digital literacy.</w:t>
      </w:r>
    </w:p>
    <w:p w:rsidR="00507B62" w:rsidRPr="00507B62" w:rsidRDefault="00507B62" w:rsidP="00D4338D">
      <w:pPr>
        <w:numPr>
          <w:ilvl w:val="0"/>
          <w:numId w:val="9"/>
        </w:numPr>
        <w:spacing w:line="360" w:lineRule="auto"/>
        <w:jc w:val="both"/>
        <w:rPr>
          <w:rFonts w:ascii="Arial" w:hAnsi="Arial" w:cs="Arial"/>
          <w:sz w:val="24"/>
          <w:szCs w:val="24"/>
        </w:rPr>
      </w:pPr>
      <w:r w:rsidRPr="00507B62">
        <w:rPr>
          <w:rFonts w:ascii="Arial" w:hAnsi="Arial" w:cs="Arial"/>
          <w:b/>
          <w:bCs/>
          <w:sz w:val="24"/>
          <w:szCs w:val="24"/>
        </w:rPr>
        <w:t>Resource clarity</w:t>
      </w:r>
      <w:r w:rsidRPr="00507B62">
        <w:rPr>
          <w:rFonts w:ascii="Arial" w:hAnsi="Arial" w:cs="Arial"/>
          <w:sz w:val="24"/>
          <w:szCs w:val="24"/>
        </w:rPr>
        <w:t>: While hubs are described, specific service provision at each hub could be less transparent on the main Early Help page.</w:t>
      </w:r>
    </w:p>
    <w:p w:rsidR="00507B62" w:rsidRPr="00507B62" w:rsidRDefault="00507B62" w:rsidP="00507B62">
      <w:pPr>
        <w:spacing w:line="360" w:lineRule="auto"/>
        <w:rPr>
          <w:rFonts w:ascii="Arial" w:hAnsi="Arial" w:cs="Arial"/>
          <w:b/>
          <w:bCs/>
          <w:sz w:val="24"/>
          <w:szCs w:val="24"/>
        </w:rPr>
      </w:pPr>
      <w:r w:rsidRPr="00507B62">
        <w:rPr>
          <w:rFonts w:ascii="Arial" w:hAnsi="Arial" w:cs="Arial"/>
          <w:b/>
          <w:bCs/>
          <w:sz w:val="24"/>
          <w:szCs w:val="24"/>
        </w:rPr>
        <w:lastRenderedPageBreak/>
        <w:t>3 Staffordshire County Council</w:t>
      </w:r>
    </w:p>
    <w:p w:rsidR="00507B62" w:rsidRPr="00861895" w:rsidRDefault="00507B62" w:rsidP="00861895">
      <w:pPr>
        <w:spacing w:line="360" w:lineRule="auto"/>
        <w:rPr>
          <w:rFonts w:ascii="Arial" w:hAnsi="Arial" w:cs="Arial"/>
          <w:b/>
          <w:bCs/>
          <w:sz w:val="24"/>
          <w:szCs w:val="24"/>
        </w:rPr>
      </w:pPr>
      <w:r w:rsidRPr="00507B62">
        <w:rPr>
          <w:rFonts w:ascii="Arial" w:hAnsi="Arial" w:cs="Arial"/>
          <w:b/>
          <w:bCs/>
          <w:sz w:val="24"/>
          <w:szCs w:val="24"/>
        </w:rPr>
        <w:t>Definition &amp; Clarity</w:t>
      </w:r>
      <w:r w:rsidRPr="00507B62">
        <w:rPr>
          <w:rFonts w:ascii="Arial" w:hAnsi="Arial" w:cs="Arial"/>
          <w:sz w:val="24"/>
          <w:szCs w:val="24"/>
        </w:rPr>
        <w:br/>
        <w:t xml:space="preserve">Staffordshire’s “Your Early Help Team” page explains that its Early Help Team is made up of “children’s service professionals” who focus on </w:t>
      </w:r>
      <w:r w:rsidRPr="00507B62">
        <w:rPr>
          <w:rFonts w:ascii="Arial" w:hAnsi="Arial" w:cs="Arial"/>
          <w:i/>
          <w:iCs/>
          <w:sz w:val="24"/>
          <w:szCs w:val="24"/>
        </w:rPr>
        <w:t>targeted, non-social work, Level 3</w:t>
      </w:r>
      <w:r w:rsidRPr="00507B62">
        <w:rPr>
          <w:rFonts w:ascii="Arial" w:hAnsi="Arial" w:cs="Arial"/>
          <w:sz w:val="24"/>
          <w:szCs w:val="24"/>
        </w:rPr>
        <w:t xml:space="preserve"> needs. </w:t>
      </w:r>
      <w:hyperlink r:id="rId33" w:tgtFrame="_blank" w:history="1">
        <w:proofErr w:type="gramStart"/>
        <w:r w:rsidRPr="00507B62">
          <w:rPr>
            <w:rStyle w:val="Hyperlink"/>
            <w:rFonts w:ascii="Arial" w:hAnsi="Arial" w:cs="Arial"/>
            <w:sz w:val="24"/>
            <w:szCs w:val="24"/>
          </w:rPr>
          <w:t>staffordshire.gov.uk</w:t>
        </w:r>
        <w:proofErr w:type="gramEnd"/>
      </w:hyperlink>
      <w:r w:rsidRPr="00507B62">
        <w:rPr>
          <w:rFonts w:ascii="Arial" w:hAnsi="Arial" w:cs="Arial"/>
          <w:sz w:val="24"/>
          <w:szCs w:val="24"/>
        </w:rPr>
        <w:t xml:space="preserve"> This is a relatively technical description, but it does show a clear role for the team.</w:t>
      </w:r>
    </w:p>
    <w:p w:rsidR="00507B62" w:rsidRPr="00507B62" w:rsidRDefault="00507B62" w:rsidP="00507B62">
      <w:pPr>
        <w:spacing w:line="360" w:lineRule="auto"/>
        <w:jc w:val="both"/>
        <w:rPr>
          <w:rFonts w:ascii="Arial" w:hAnsi="Arial" w:cs="Arial"/>
          <w:sz w:val="24"/>
          <w:szCs w:val="24"/>
        </w:rPr>
      </w:pPr>
      <w:r w:rsidRPr="00507B62">
        <w:rPr>
          <w:rFonts w:ascii="Arial" w:hAnsi="Arial" w:cs="Arial"/>
          <w:b/>
          <w:bCs/>
          <w:sz w:val="24"/>
          <w:szCs w:val="24"/>
        </w:rPr>
        <w:t>Service Offer &amp; Structure</w:t>
      </w:r>
    </w:p>
    <w:p w:rsidR="00507B62" w:rsidRPr="00507B62" w:rsidRDefault="00507B62" w:rsidP="00D4338D">
      <w:pPr>
        <w:numPr>
          <w:ilvl w:val="0"/>
          <w:numId w:val="17"/>
        </w:numPr>
        <w:spacing w:line="360" w:lineRule="auto"/>
        <w:jc w:val="both"/>
        <w:rPr>
          <w:rFonts w:ascii="Arial" w:hAnsi="Arial" w:cs="Arial"/>
          <w:sz w:val="24"/>
          <w:szCs w:val="24"/>
        </w:rPr>
      </w:pPr>
      <w:r w:rsidRPr="00507B62">
        <w:rPr>
          <w:rFonts w:ascii="Arial" w:hAnsi="Arial" w:cs="Arial"/>
          <w:sz w:val="24"/>
          <w:szCs w:val="24"/>
        </w:rPr>
        <w:t xml:space="preserve">The Early Help Team provides: </w:t>
      </w:r>
      <w:r w:rsidRPr="00507B62">
        <w:rPr>
          <w:rFonts w:ascii="Arial" w:hAnsi="Arial" w:cs="Arial"/>
          <w:b/>
          <w:bCs/>
          <w:sz w:val="24"/>
          <w:szCs w:val="24"/>
        </w:rPr>
        <w:t>consultation &amp; advice</w:t>
      </w:r>
      <w:r w:rsidRPr="00507B62">
        <w:rPr>
          <w:rFonts w:ascii="Arial" w:hAnsi="Arial" w:cs="Arial"/>
          <w:sz w:val="24"/>
          <w:szCs w:val="24"/>
        </w:rPr>
        <w:t xml:space="preserve">, </w:t>
      </w:r>
      <w:r w:rsidRPr="00507B62">
        <w:rPr>
          <w:rFonts w:ascii="Arial" w:hAnsi="Arial" w:cs="Arial"/>
          <w:b/>
          <w:bCs/>
          <w:sz w:val="24"/>
          <w:szCs w:val="24"/>
        </w:rPr>
        <w:t>individual case work</w:t>
      </w:r>
      <w:r w:rsidRPr="00507B62">
        <w:rPr>
          <w:rFonts w:ascii="Arial" w:hAnsi="Arial" w:cs="Arial"/>
          <w:sz w:val="24"/>
          <w:szCs w:val="24"/>
        </w:rPr>
        <w:t xml:space="preserve">, </w:t>
      </w:r>
      <w:r w:rsidRPr="00507B62">
        <w:rPr>
          <w:rFonts w:ascii="Arial" w:hAnsi="Arial" w:cs="Arial"/>
          <w:b/>
          <w:bCs/>
          <w:sz w:val="24"/>
          <w:szCs w:val="24"/>
        </w:rPr>
        <w:t>group/family work</w:t>
      </w:r>
      <w:r w:rsidRPr="00507B62">
        <w:rPr>
          <w:rFonts w:ascii="Arial" w:hAnsi="Arial" w:cs="Arial"/>
          <w:sz w:val="24"/>
          <w:szCs w:val="24"/>
        </w:rPr>
        <w:t xml:space="preserve">, and </w:t>
      </w:r>
      <w:r w:rsidRPr="00507B62">
        <w:rPr>
          <w:rFonts w:ascii="Arial" w:hAnsi="Arial" w:cs="Arial"/>
          <w:b/>
          <w:bCs/>
          <w:sz w:val="24"/>
          <w:szCs w:val="24"/>
        </w:rPr>
        <w:t>whole-school interventions</w:t>
      </w:r>
      <w:r w:rsidRPr="00507B62">
        <w:rPr>
          <w:rFonts w:ascii="Arial" w:hAnsi="Arial" w:cs="Arial"/>
          <w:sz w:val="24"/>
          <w:szCs w:val="24"/>
        </w:rPr>
        <w:t xml:space="preserve">. </w:t>
      </w:r>
      <w:hyperlink r:id="rId34" w:tgtFrame="_blank" w:history="1">
        <w:r w:rsidRPr="00507B62">
          <w:rPr>
            <w:rStyle w:val="Hyperlink"/>
            <w:rFonts w:ascii="Arial" w:hAnsi="Arial" w:cs="Arial"/>
            <w:sz w:val="24"/>
            <w:szCs w:val="24"/>
          </w:rPr>
          <w:t>staffordshire.gov.uk</w:t>
        </w:r>
      </w:hyperlink>
    </w:p>
    <w:p w:rsidR="00507B62" w:rsidRPr="00507B62" w:rsidRDefault="00507B62" w:rsidP="00D4338D">
      <w:pPr>
        <w:numPr>
          <w:ilvl w:val="0"/>
          <w:numId w:val="17"/>
        </w:numPr>
        <w:spacing w:line="360" w:lineRule="auto"/>
        <w:jc w:val="both"/>
        <w:rPr>
          <w:rFonts w:ascii="Arial" w:hAnsi="Arial" w:cs="Arial"/>
          <w:sz w:val="24"/>
          <w:szCs w:val="24"/>
        </w:rPr>
      </w:pPr>
      <w:r w:rsidRPr="00507B62">
        <w:rPr>
          <w:rFonts w:ascii="Arial" w:hAnsi="Arial" w:cs="Arial"/>
          <w:sz w:val="24"/>
          <w:szCs w:val="24"/>
        </w:rPr>
        <w:t xml:space="preserve">Staffordshire also has a </w:t>
      </w:r>
      <w:r w:rsidRPr="00507B62">
        <w:rPr>
          <w:rFonts w:ascii="Arial" w:hAnsi="Arial" w:cs="Arial"/>
          <w:b/>
          <w:bCs/>
          <w:sz w:val="24"/>
          <w:szCs w:val="24"/>
        </w:rPr>
        <w:t>Family Hubs network</w:t>
      </w:r>
      <w:r w:rsidRPr="00507B62">
        <w:rPr>
          <w:rFonts w:ascii="Arial" w:hAnsi="Arial" w:cs="Arial"/>
          <w:sz w:val="24"/>
          <w:szCs w:val="24"/>
        </w:rPr>
        <w:t xml:space="preserve">, described on its Family Hubs page: hubs are both physical locations and online services. </w:t>
      </w:r>
      <w:hyperlink r:id="rId35" w:tgtFrame="_blank" w:history="1">
        <w:r w:rsidRPr="00507B62">
          <w:rPr>
            <w:rStyle w:val="Hyperlink"/>
            <w:rFonts w:ascii="Arial" w:hAnsi="Arial" w:cs="Arial"/>
            <w:sz w:val="24"/>
            <w:szCs w:val="24"/>
          </w:rPr>
          <w:t>staffordshire.gov.uk</w:t>
        </w:r>
      </w:hyperlink>
    </w:p>
    <w:p w:rsidR="00507B62" w:rsidRPr="00507B62" w:rsidRDefault="00507B62" w:rsidP="00D4338D">
      <w:pPr>
        <w:numPr>
          <w:ilvl w:val="0"/>
          <w:numId w:val="17"/>
        </w:numPr>
        <w:spacing w:line="360" w:lineRule="auto"/>
        <w:jc w:val="both"/>
        <w:rPr>
          <w:rFonts w:ascii="Arial" w:hAnsi="Arial" w:cs="Arial"/>
          <w:sz w:val="24"/>
          <w:szCs w:val="24"/>
        </w:rPr>
      </w:pPr>
      <w:r w:rsidRPr="00507B62">
        <w:rPr>
          <w:rFonts w:ascii="Arial" w:hAnsi="Arial" w:cs="Arial"/>
          <w:sz w:val="24"/>
          <w:szCs w:val="24"/>
        </w:rPr>
        <w:t xml:space="preserve">The Family Hubs offer a broad range of services: housing and debt advice, youth services, domestic abuse support, parenting classes, health visiting, midwifery, infant feeding, perinatal mental health, and more. </w:t>
      </w:r>
      <w:hyperlink r:id="rId36" w:tgtFrame="_blank" w:history="1">
        <w:r w:rsidRPr="00507B62">
          <w:rPr>
            <w:rStyle w:val="Hyperlink"/>
            <w:rFonts w:ascii="Arial" w:hAnsi="Arial" w:cs="Arial"/>
            <w:sz w:val="24"/>
            <w:szCs w:val="24"/>
          </w:rPr>
          <w:t>staffordshire.gov.uk</w:t>
        </w:r>
      </w:hyperlink>
    </w:p>
    <w:p w:rsidR="00507B62" w:rsidRPr="00507B62" w:rsidRDefault="00507B62" w:rsidP="00D4338D">
      <w:pPr>
        <w:numPr>
          <w:ilvl w:val="0"/>
          <w:numId w:val="17"/>
        </w:numPr>
        <w:spacing w:line="360" w:lineRule="auto"/>
        <w:jc w:val="both"/>
        <w:rPr>
          <w:rFonts w:ascii="Arial" w:hAnsi="Arial" w:cs="Arial"/>
          <w:sz w:val="24"/>
          <w:szCs w:val="24"/>
        </w:rPr>
      </w:pPr>
      <w:r w:rsidRPr="00507B62">
        <w:rPr>
          <w:rFonts w:ascii="Arial" w:hAnsi="Arial" w:cs="Arial"/>
          <w:sz w:val="24"/>
          <w:szCs w:val="24"/>
        </w:rPr>
        <w:t xml:space="preserve">Their hubs cover a broad age range: parents / </w:t>
      </w:r>
      <w:proofErr w:type="spellStart"/>
      <w:r w:rsidRPr="00507B62">
        <w:rPr>
          <w:rFonts w:ascii="Arial" w:hAnsi="Arial" w:cs="Arial"/>
          <w:sz w:val="24"/>
          <w:szCs w:val="24"/>
        </w:rPr>
        <w:t>carers</w:t>
      </w:r>
      <w:proofErr w:type="spellEnd"/>
      <w:r w:rsidRPr="00507B62">
        <w:rPr>
          <w:rFonts w:ascii="Arial" w:hAnsi="Arial" w:cs="Arial"/>
          <w:sz w:val="24"/>
          <w:szCs w:val="24"/>
        </w:rPr>
        <w:t xml:space="preserve"> of children aged </w:t>
      </w:r>
      <w:r w:rsidRPr="00507B62">
        <w:rPr>
          <w:rFonts w:ascii="Arial" w:hAnsi="Arial" w:cs="Arial"/>
          <w:b/>
          <w:bCs/>
          <w:sz w:val="24"/>
          <w:szCs w:val="24"/>
        </w:rPr>
        <w:t>0–19</w:t>
      </w:r>
      <w:r w:rsidRPr="00507B62">
        <w:rPr>
          <w:rFonts w:ascii="Arial" w:hAnsi="Arial" w:cs="Arial"/>
          <w:sz w:val="24"/>
          <w:szCs w:val="24"/>
        </w:rPr>
        <w:t xml:space="preserve">, or up to </w:t>
      </w:r>
      <w:r w:rsidRPr="00507B62">
        <w:rPr>
          <w:rFonts w:ascii="Arial" w:hAnsi="Arial" w:cs="Arial"/>
          <w:b/>
          <w:bCs/>
          <w:sz w:val="24"/>
          <w:szCs w:val="24"/>
        </w:rPr>
        <w:t>25</w:t>
      </w:r>
      <w:r w:rsidRPr="00507B62">
        <w:rPr>
          <w:rFonts w:ascii="Arial" w:hAnsi="Arial" w:cs="Arial"/>
          <w:sz w:val="24"/>
          <w:szCs w:val="24"/>
        </w:rPr>
        <w:t xml:space="preserve"> for SEND. </w:t>
      </w:r>
      <w:hyperlink r:id="rId37" w:tgtFrame="_blank" w:history="1">
        <w:r w:rsidRPr="00507B62">
          <w:rPr>
            <w:rStyle w:val="Hyperlink"/>
            <w:rFonts w:ascii="Arial" w:hAnsi="Arial" w:cs="Arial"/>
            <w:sz w:val="24"/>
            <w:szCs w:val="24"/>
          </w:rPr>
          <w:t>staffordshire.gov.uk</w:t>
        </w:r>
      </w:hyperlink>
    </w:p>
    <w:p w:rsidR="00507B62" w:rsidRPr="00507B62" w:rsidRDefault="00507B62" w:rsidP="00507B62">
      <w:pPr>
        <w:spacing w:line="360" w:lineRule="auto"/>
        <w:jc w:val="both"/>
        <w:rPr>
          <w:rFonts w:ascii="Arial" w:hAnsi="Arial" w:cs="Arial"/>
          <w:sz w:val="24"/>
          <w:szCs w:val="24"/>
        </w:rPr>
      </w:pPr>
      <w:r w:rsidRPr="00507B62">
        <w:rPr>
          <w:rFonts w:ascii="Arial" w:hAnsi="Arial" w:cs="Arial"/>
          <w:b/>
          <w:bCs/>
          <w:sz w:val="24"/>
          <w:szCs w:val="24"/>
        </w:rPr>
        <w:t>Referral &amp; Access</w:t>
      </w:r>
    </w:p>
    <w:p w:rsidR="00507B62" w:rsidRPr="00861895" w:rsidRDefault="00507B62" w:rsidP="00D4338D">
      <w:pPr>
        <w:pStyle w:val="ListParagraph"/>
        <w:numPr>
          <w:ilvl w:val="0"/>
          <w:numId w:val="18"/>
        </w:numPr>
        <w:spacing w:line="360" w:lineRule="auto"/>
        <w:jc w:val="both"/>
        <w:rPr>
          <w:rFonts w:ascii="Arial" w:hAnsi="Arial" w:cs="Arial"/>
          <w:sz w:val="24"/>
          <w:szCs w:val="24"/>
        </w:rPr>
      </w:pPr>
      <w:r w:rsidRPr="00861895">
        <w:rPr>
          <w:rFonts w:ascii="Arial" w:hAnsi="Arial" w:cs="Arial"/>
          <w:sz w:val="24"/>
          <w:szCs w:val="24"/>
        </w:rPr>
        <w:t xml:space="preserve">Staffordshire currently uses a </w:t>
      </w:r>
      <w:r w:rsidRPr="00861895">
        <w:rPr>
          <w:rFonts w:ascii="Arial" w:hAnsi="Arial" w:cs="Arial"/>
          <w:b/>
          <w:bCs/>
          <w:sz w:val="24"/>
          <w:szCs w:val="24"/>
        </w:rPr>
        <w:t>telephone referral</w:t>
      </w:r>
      <w:r w:rsidRPr="00861895">
        <w:rPr>
          <w:rFonts w:ascii="Arial" w:hAnsi="Arial" w:cs="Arial"/>
          <w:sz w:val="24"/>
          <w:szCs w:val="24"/>
        </w:rPr>
        <w:t xml:space="preserve"> system for Early Help: families or professionals can call the </w:t>
      </w:r>
      <w:r w:rsidRPr="00861895">
        <w:rPr>
          <w:rFonts w:ascii="Arial" w:hAnsi="Arial" w:cs="Arial"/>
          <w:b/>
          <w:bCs/>
          <w:sz w:val="24"/>
          <w:szCs w:val="24"/>
        </w:rPr>
        <w:t>Children’s Advice Service</w:t>
      </w:r>
      <w:r w:rsidRPr="00861895">
        <w:rPr>
          <w:rFonts w:ascii="Arial" w:hAnsi="Arial" w:cs="Arial"/>
          <w:sz w:val="24"/>
          <w:szCs w:val="24"/>
        </w:rPr>
        <w:t xml:space="preserve"> on </w:t>
      </w:r>
      <w:r w:rsidRPr="00861895">
        <w:rPr>
          <w:rFonts w:ascii="Arial" w:hAnsi="Arial" w:cs="Arial"/>
          <w:b/>
          <w:bCs/>
          <w:sz w:val="24"/>
          <w:szCs w:val="24"/>
        </w:rPr>
        <w:t>0300 111 8007</w:t>
      </w:r>
      <w:r w:rsidRPr="00861895">
        <w:rPr>
          <w:rFonts w:ascii="Arial" w:hAnsi="Arial" w:cs="Arial"/>
          <w:sz w:val="24"/>
          <w:szCs w:val="24"/>
        </w:rPr>
        <w:t xml:space="preserve">. </w:t>
      </w:r>
      <w:hyperlink r:id="rId38" w:tgtFrame="_blank" w:history="1">
        <w:r w:rsidRPr="00861895">
          <w:rPr>
            <w:rStyle w:val="Hyperlink"/>
            <w:rFonts w:ascii="Arial" w:hAnsi="Arial" w:cs="Arial"/>
            <w:sz w:val="24"/>
            <w:szCs w:val="24"/>
          </w:rPr>
          <w:t>staffordshire.gov.uk</w:t>
        </w:r>
      </w:hyperlink>
    </w:p>
    <w:p w:rsidR="00507B62" w:rsidRPr="00861895" w:rsidRDefault="00507B62" w:rsidP="00D4338D">
      <w:pPr>
        <w:pStyle w:val="ListParagraph"/>
        <w:numPr>
          <w:ilvl w:val="0"/>
          <w:numId w:val="18"/>
        </w:numPr>
        <w:spacing w:line="360" w:lineRule="auto"/>
        <w:jc w:val="both"/>
        <w:rPr>
          <w:rFonts w:ascii="Arial" w:hAnsi="Arial" w:cs="Arial"/>
          <w:sz w:val="24"/>
          <w:szCs w:val="24"/>
        </w:rPr>
      </w:pPr>
      <w:r w:rsidRPr="00861895">
        <w:rPr>
          <w:rFonts w:ascii="Arial" w:hAnsi="Arial" w:cs="Arial"/>
          <w:sz w:val="24"/>
          <w:szCs w:val="24"/>
        </w:rPr>
        <w:t>Their website also links to a “Getting Access to Support” page, though navigation to detailed Early Help information can require multiple clicks.</w:t>
      </w:r>
    </w:p>
    <w:p w:rsidR="00507B62" w:rsidRPr="00507B62" w:rsidRDefault="00507B62" w:rsidP="00507B62">
      <w:pPr>
        <w:spacing w:line="360" w:lineRule="auto"/>
        <w:jc w:val="both"/>
        <w:rPr>
          <w:rFonts w:ascii="Arial" w:hAnsi="Arial" w:cs="Arial"/>
          <w:sz w:val="24"/>
          <w:szCs w:val="24"/>
        </w:rPr>
      </w:pPr>
      <w:r w:rsidRPr="00507B62">
        <w:rPr>
          <w:rFonts w:ascii="Arial" w:hAnsi="Arial" w:cs="Arial"/>
          <w:b/>
          <w:bCs/>
          <w:sz w:val="24"/>
          <w:szCs w:val="24"/>
        </w:rPr>
        <w:t>Accessibility &amp; Usability</w:t>
      </w:r>
    </w:p>
    <w:p w:rsidR="00507B62" w:rsidRPr="00861895" w:rsidRDefault="00507B62" w:rsidP="00D4338D">
      <w:pPr>
        <w:pStyle w:val="ListParagraph"/>
        <w:numPr>
          <w:ilvl w:val="0"/>
          <w:numId w:val="19"/>
        </w:numPr>
        <w:spacing w:line="360" w:lineRule="auto"/>
        <w:jc w:val="both"/>
        <w:rPr>
          <w:rFonts w:ascii="Arial" w:hAnsi="Arial" w:cs="Arial"/>
          <w:sz w:val="24"/>
          <w:szCs w:val="24"/>
        </w:rPr>
      </w:pPr>
      <w:r w:rsidRPr="00861895">
        <w:rPr>
          <w:rFonts w:ascii="Arial" w:hAnsi="Arial" w:cs="Arial"/>
          <w:sz w:val="24"/>
          <w:szCs w:val="24"/>
        </w:rPr>
        <w:t>The information is somewhat professional / service-oriented; families may not immediately understand “Level 3” phrasing.</w:t>
      </w:r>
    </w:p>
    <w:p w:rsidR="00507B62" w:rsidRPr="00507B62" w:rsidRDefault="00507B62" w:rsidP="00D4338D">
      <w:pPr>
        <w:numPr>
          <w:ilvl w:val="0"/>
          <w:numId w:val="20"/>
        </w:numPr>
        <w:spacing w:line="360" w:lineRule="auto"/>
        <w:jc w:val="both"/>
        <w:rPr>
          <w:rFonts w:ascii="Arial" w:hAnsi="Arial" w:cs="Arial"/>
          <w:sz w:val="24"/>
          <w:szCs w:val="24"/>
        </w:rPr>
      </w:pPr>
      <w:r w:rsidRPr="00507B62">
        <w:rPr>
          <w:rFonts w:ascii="Arial" w:hAnsi="Arial" w:cs="Arial"/>
          <w:sz w:val="24"/>
          <w:szCs w:val="24"/>
        </w:rPr>
        <w:t>Using telephone referral only could disadvantage families who prefer digital contact or have time / access constraints.</w:t>
      </w:r>
    </w:p>
    <w:p w:rsidR="00507B62" w:rsidRPr="00507B62" w:rsidRDefault="00507B62" w:rsidP="00D4338D">
      <w:pPr>
        <w:numPr>
          <w:ilvl w:val="0"/>
          <w:numId w:val="20"/>
        </w:numPr>
        <w:spacing w:line="360" w:lineRule="auto"/>
        <w:jc w:val="both"/>
        <w:rPr>
          <w:rFonts w:ascii="Arial" w:hAnsi="Arial" w:cs="Arial"/>
          <w:sz w:val="24"/>
          <w:szCs w:val="24"/>
        </w:rPr>
      </w:pPr>
      <w:r w:rsidRPr="00507B62">
        <w:rPr>
          <w:rFonts w:ascii="Arial" w:hAnsi="Arial" w:cs="Arial"/>
          <w:sz w:val="24"/>
          <w:szCs w:val="24"/>
        </w:rPr>
        <w:lastRenderedPageBreak/>
        <w:t xml:space="preserve">The Family Hubs page is well organized, explaining both online and face-to-face hubs, which helps with transparency. </w:t>
      </w:r>
      <w:hyperlink r:id="rId39" w:tgtFrame="_blank" w:history="1">
        <w:r w:rsidRPr="00507B62">
          <w:rPr>
            <w:rStyle w:val="Hyperlink"/>
            <w:rFonts w:ascii="Arial" w:hAnsi="Arial" w:cs="Arial"/>
            <w:sz w:val="24"/>
            <w:szCs w:val="24"/>
          </w:rPr>
          <w:t>staffordshire.gov.uk</w:t>
        </w:r>
      </w:hyperlink>
    </w:p>
    <w:p w:rsidR="00507B62" w:rsidRPr="00507B62" w:rsidRDefault="00507B62" w:rsidP="00507B62">
      <w:pPr>
        <w:spacing w:line="360" w:lineRule="auto"/>
        <w:jc w:val="both"/>
        <w:rPr>
          <w:rFonts w:ascii="Arial" w:hAnsi="Arial" w:cs="Arial"/>
          <w:sz w:val="24"/>
          <w:szCs w:val="24"/>
        </w:rPr>
      </w:pPr>
      <w:r w:rsidRPr="00507B62">
        <w:rPr>
          <w:rFonts w:ascii="Arial" w:hAnsi="Arial" w:cs="Arial"/>
          <w:b/>
          <w:bCs/>
          <w:sz w:val="24"/>
          <w:szCs w:val="24"/>
        </w:rPr>
        <w:t>Strengths</w:t>
      </w:r>
    </w:p>
    <w:p w:rsidR="00507B62" w:rsidRPr="00507B62" w:rsidRDefault="00507B62" w:rsidP="00D4338D">
      <w:pPr>
        <w:numPr>
          <w:ilvl w:val="0"/>
          <w:numId w:val="10"/>
        </w:numPr>
        <w:spacing w:line="360" w:lineRule="auto"/>
        <w:jc w:val="both"/>
        <w:rPr>
          <w:rFonts w:ascii="Arial" w:hAnsi="Arial" w:cs="Arial"/>
          <w:sz w:val="24"/>
          <w:szCs w:val="24"/>
        </w:rPr>
      </w:pPr>
      <w:r w:rsidRPr="00507B62">
        <w:rPr>
          <w:rFonts w:ascii="Arial" w:hAnsi="Arial" w:cs="Arial"/>
          <w:b/>
          <w:bCs/>
          <w:sz w:val="24"/>
          <w:szCs w:val="24"/>
        </w:rPr>
        <w:t>Comprehensive multi-service hubs</w:t>
      </w:r>
      <w:r w:rsidRPr="00507B62">
        <w:rPr>
          <w:rFonts w:ascii="Arial" w:hAnsi="Arial" w:cs="Arial"/>
          <w:sz w:val="24"/>
          <w:szCs w:val="24"/>
        </w:rPr>
        <w:t>: The Family Hubs network is wide-ranging and inclusive of many services.</w:t>
      </w:r>
    </w:p>
    <w:p w:rsidR="00507B62" w:rsidRPr="00507B62" w:rsidRDefault="00507B62" w:rsidP="00D4338D">
      <w:pPr>
        <w:numPr>
          <w:ilvl w:val="0"/>
          <w:numId w:val="10"/>
        </w:numPr>
        <w:spacing w:line="360" w:lineRule="auto"/>
        <w:jc w:val="both"/>
        <w:rPr>
          <w:rFonts w:ascii="Arial" w:hAnsi="Arial" w:cs="Arial"/>
          <w:sz w:val="24"/>
          <w:szCs w:val="24"/>
        </w:rPr>
      </w:pPr>
      <w:r w:rsidRPr="00507B62">
        <w:rPr>
          <w:rFonts w:ascii="Arial" w:hAnsi="Arial" w:cs="Arial"/>
          <w:b/>
          <w:bCs/>
          <w:sz w:val="24"/>
          <w:szCs w:val="24"/>
        </w:rPr>
        <w:t>Coordinated early help team</w:t>
      </w:r>
      <w:r w:rsidRPr="00507B62">
        <w:rPr>
          <w:rFonts w:ascii="Arial" w:hAnsi="Arial" w:cs="Arial"/>
          <w:sz w:val="24"/>
          <w:szCs w:val="24"/>
        </w:rPr>
        <w:t>: The Early Help Team is clearly defined, showing a structured “single point of contact.”</w:t>
      </w:r>
    </w:p>
    <w:p w:rsidR="00507B62" w:rsidRPr="00507B62" w:rsidRDefault="00507B62" w:rsidP="00D4338D">
      <w:pPr>
        <w:numPr>
          <w:ilvl w:val="0"/>
          <w:numId w:val="10"/>
        </w:numPr>
        <w:spacing w:line="360" w:lineRule="auto"/>
        <w:jc w:val="both"/>
        <w:rPr>
          <w:rFonts w:ascii="Arial" w:hAnsi="Arial" w:cs="Arial"/>
          <w:sz w:val="24"/>
          <w:szCs w:val="24"/>
        </w:rPr>
      </w:pPr>
      <w:r w:rsidRPr="00507B62">
        <w:rPr>
          <w:rFonts w:ascii="Arial" w:hAnsi="Arial" w:cs="Arial"/>
          <w:b/>
          <w:bCs/>
          <w:sz w:val="24"/>
          <w:szCs w:val="24"/>
        </w:rPr>
        <w:t>Strategic clarity</w:t>
      </w:r>
      <w:r w:rsidRPr="00507B62">
        <w:rPr>
          <w:rFonts w:ascii="Arial" w:hAnsi="Arial" w:cs="Arial"/>
          <w:sz w:val="24"/>
          <w:szCs w:val="24"/>
        </w:rPr>
        <w:t>: The roles (consultation, case work, group work) are explicitly laid out, which aligns with multi-agency working principles.</w:t>
      </w:r>
    </w:p>
    <w:p w:rsidR="00507B62" w:rsidRPr="00507B62" w:rsidRDefault="00507B62" w:rsidP="00507B62">
      <w:pPr>
        <w:spacing w:line="360" w:lineRule="auto"/>
        <w:jc w:val="both"/>
        <w:rPr>
          <w:rFonts w:ascii="Arial" w:hAnsi="Arial" w:cs="Arial"/>
          <w:sz w:val="24"/>
          <w:szCs w:val="24"/>
        </w:rPr>
      </w:pPr>
      <w:r w:rsidRPr="00507B62">
        <w:rPr>
          <w:rFonts w:ascii="Arial" w:hAnsi="Arial" w:cs="Arial"/>
          <w:b/>
          <w:bCs/>
          <w:sz w:val="24"/>
          <w:szCs w:val="24"/>
        </w:rPr>
        <w:t>Weaknesses</w:t>
      </w:r>
    </w:p>
    <w:p w:rsidR="00507B62" w:rsidRPr="00507B62" w:rsidRDefault="00507B62" w:rsidP="00D4338D">
      <w:pPr>
        <w:numPr>
          <w:ilvl w:val="0"/>
          <w:numId w:val="11"/>
        </w:numPr>
        <w:spacing w:line="360" w:lineRule="auto"/>
        <w:jc w:val="both"/>
        <w:rPr>
          <w:rFonts w:ascii="Arial" w:hAnsi="Arial" w:cs="Arial"/>
          <w:sz w:val="24"/>
          <w:szCs w:val="24"/>
        </w:rPr>
      </w:pPr>
      <w:r w:rsidRPr="00507B62">
        <w:rPr>
          <w:rFonts w:ascii="Arial" w:hAnsi="Arial" w:cs="Arial"/>
          <w:b/>
          <w:bCs/>
          <w:sz w:val="24"/>
          <w:szCs w:val="24"/>
        </w:rPr>
        <w:t>Referral barrier</w:t>
      </w:r>
      <w:r w:rsidRPr="00507B62">
        <w:rPr>
          <w:rFonts w:ascii="Arial" w:hAnsi="Arial" w:cs="Arial"/>
          <w:sz w:val="24"/>
          <w:szCs w:val="24"/>
        </w:rPr>
        <w:t>: Reliance on phone calls may limit accessibility compared to online referral.</w:t>
      </w:r>
    </w:p>
    <w:p w:rsidR="00507B62" w:rsidRPr="00507B62" w:rsidRDefault="00507B62" w:rsidP="00D4338D">
      <w:pPr>
        <w:numPr>
          <w:ilvl w:val="0"/>
          <w:numId w:val="11"/>
        </w:numPr>
        <w:spacing w:line="360" w:lineRule="auto"/>
        <w:jc w:val="both"/>
        <w:rPr>
          <w:rFonts w:ascii="Arial" w:hAnsi="Arial" w:cs="Arial"/>
          <w:sz w:val="24"/>
          <w:szCs w:val="24"/>
        </w:rPr>
      </w:pPr>
      <w:r w:rsidRPr="00507B62">
        <w:rPr>
          <w:rFonts w:ascii="Arial" w:hAnsi="Arial" w:cs="Arial"/>
          <w:b/>
          <w:bCs/>
          <w:sz w:val="24"/>
          <w:szCs w:val="24"/>
        </w:rPr>
        <w:t>Technical language</w:t>
      </w:r>
      <w:r w:rsidRPr="00507B62">
        <w:rPr>
          <w:rFonts w:ascii="Arial" w:hAnsi="Arial" w:cs="Arial"/>
          <w:sz w:val="24"/>
          <w:szCs w:val="24"/>
        </w:rPr>
        <w:t>: Terms like “Level 3” are not immediately clear to lay users.</w:t>
      </w:r>
    </w:p>
    <w:p w:rsidR="00507B62" w:rsidRPr="00996424" w:rsidRDefault="00507B62" w:rsidP="00D4338D">
      <w:pPr>
        <w:numPr>
          <w:ilvl w:val="0"/>
          <w:numId w:val="11"/>
        </w:numPr>
        <w:spacing w:line="360" w:lineRule="auto"/>
        <w:jc w:val="both"/>
        <w:rPr>
          <w:rFonts w:ascii="Arial" w:hAnsi="Arial" w:cs="Arial"/>
          <w:sz w:val="24"/>
          <w:szCs w:val="24"/>
        </w:rPr>
      </w:pPr>
      <w:r w:rsidRPr="00507B62">
        <w:rPr>
          <w:rFonts w:ascii="Arial" w:hAnsi="Arial" w:cs="Arial"/>
          <w:b/>
          <w:bCs/>
          <w:sz w:val="24"/>
          <w:szCs w:val="24"/>
        </w:rPr>
        <w:t>Navigation</w:t>
      </w:r>
      <w:r w:rsidRPr="00507B62">
        <w:rPr>
          <w:rFonts w:ascii="Arial" w:hAnsi="Arial" w:cs="Arial"/>
          <w:sz w:val="24"/>
          <w:szCs w:val="24"/>
        </w:rPr>
        <w:t>: The path from Family Hubs page to detailed “Early Help Team” or referral may require effort / multiple clicks.</w:t>
      </w:r>
    </w:p>
    <w:p w:rsidR="00507B62" w:rsidRPr="00861895" w:rsidRDefault="00507B62" w:rsidP="00D4338D">
      <w:pPr>
        <w:pStyle w:val="ListParagraph"/>
        <w:numPr>
          <w:ilvl w:val="0"/>
          <w:numId w:val="21"/>
        </w:numPr>
        <w:spacing w:line="360" w:lineRule="auto"/>
        <w:jc w:val="both"/>
        <w:rPr>
          <w:rFonts w:ascii="Arial" w:hAnsi="Arial" w:cs="Arial"/>
          <w:b/>
          <w:bCs/>
          <w:sz w:val="24"/>
          <w:szCs w:val="24"/>
        </w:rPr>
      </w:pPr>
      <w:r w:rsidRPr="00861895">
        <w:rPr>
          <w:rFonts w:ascii="Arial" w:hAnsi="Arial" w:cs="Arial"/>
          <w:b/>
          <w:bCs/>
          <w:sz w:val="24"/>
          <w:szCs w:val="24"/>
        </w:rPr>
        <w:t>Comparative Analysis</w:t>
      </w:r>
    </w:p>
    <w:p w:rsidR="00507B62" w:rsidRPr="00507B62" w:rsidRDefault="00507B62" w:rsidP="00507B62">
      <w:pPr>
        <w:spacing w:line="360" w:lineRule="auto"/>
        <w:jc w:val="both"/>
        <w:rPr>
          <w:rFonts w:ascii="Arial" w:hAnsi="Arial" w:cs="Arial"/>
          <w:sz w:val="24"/>
          <w:szCs w:val="24"/>
        </w:rPr>
      </w:pPr>
      <w:r w:rsidRPr="00507B62">
        <w:rPr>
          <w:rFonts w:ascii="Arial" w:hAnsi="Arial" w:cs="Arial"/>
          <w:sz w:val="24"/>
          <w:szCs w:val="24"/>
        </w:rPr>
        <w:t>After evaluating the three local authorities, I now compare their Early Help communication across several key dimensions, showing their relative strengths and weaknesses.</w:t>
      </w:r>
    </w:p>
    <w:p w:rsidR="00507B62" w:rsidRPr="00507B62" w:rsidRDefault="00507B62" w:rsidP="00D4338D">
      <w:pPr>
        <w:numPr>
          <w:ilvl w:val="0"/>
          <w:numId w:val="12"/>
        </w:numPr>
        <w:spacing w:line="360" w:lineRule="auto"/>
        <w:jc w:val="both"/>
        <w:rPr>
          <w:rFonts w:ascii="Arial" w:hAnsi="Arial" w:cs="Arial"/>
          <w:sz w:val="24"/>
          <w:szCs w:val="24"/>
        </w:rPr>
      </w:pPr>
      <w:r w:rsidRPr="00507B62">
        <w:rPr>
          <w:rFonts w:ascii="Arial" w:hAnsi="Arial" w:cs="Arial"/>
          <w:b/>
          <w:bCs/>
          <w:sz w:val="24"/>
          <w:szCs w:val="24"/>
        </w:rPr>
        <w:t>Clarity of Definition</w:t>
      </w:r>
    </w:p>
    <w:p w:rsidR="00507B62" w:rsidRPr="00507B62" w:rsidRDefault="00507B62" w:rsidP="00D4338D">
      <w:pPr>
        <w:numPr>
          <w:ilvl w:val="1"/>
          <w:numId w:val="22"/>
        </w:numPr>
        <w:spacing w:line="360" w:lineRule="auto"/>
        <w:jc w:val="both"/>
        <w:rPr>
          <w:rFonts w:ascii="Arial" w:hAnsi="Arial" w:cs="Arial"/>
          <w:sz w:val="24"/>
          <w:szCs w:val="24"/>
        </w:rPr>
      </w:pPr>
      <w:r w:rsidRPr="00507B62">
        <w:rPr>
          <w:rFonts w:ascii="Arial" w:hAnsi="Arial" w:cs="Arial"/>
          <w:b/>
          <w:bCs/>
          <w:sz w:val="24"/>
          <w:szCs w:val="24"/>
        </w:rPr>
        <w:t>Norfolk</w:t>
      </w:r>
      <w:r w:rsidRPr="00507B62">
        <w:rPr>
          <w:rFonts w:ascii="Arial" w:hAnsi="Arial" w:cs="Arial"/>
          <w:sz w:val="24"/>
          <w:szCs w:val="24"/>
        </w:rPr>
        <w:t xml:space="preserve">: Most accessible and family-friendly. “Giving information, advice and guidance … before difficulties become bigger issues.” </w:t>
      </w:r>
      <w:hyperlink r:id="rId40" w:tgtFrame="_blank" w:history="1">
        <w:r w:rsidRPr="00507B62">
          <w:rPr>
            <w:rStyle w:val="Hyperlink"/>
            <w:rFonts w:ascii="Arial" w:hAnsi="Arial" w:cs="Arial"/>
            <w:sz w:val="24"/>
            <w:szCs w:val="24"/>
          </w:rPr>
          <w:t>Norfolk County Council</w:t>
        </w:r>
      </w:hyperlink>
    </w:p>
    <w:p w:rsidR="00507B62" w:rsidRPr="00861895" w:rsidRDefault="00507B62" w:rsidP="00D4338D">
      <w:pPr>
        <w:pStyle w:val="ListParagraph"/>
        <w:numPr>
          <w:ilvl w:val="1"/>
          <w:numId w:val="22"/>
        </w:numPr>
        <w:spacing w:line="360" w:lineRule="auto"/>
        <w:jc w:val="both"/>
        <w:rPr>
          <w:rFonts w:ascii="Arial" w:hAnsi="Arial" w:cs="Arial"/>
          <w:sz w:val="24"/>
          <w:szCs w:val="24"/>
        </w:rPr>
      </w:pPr>
      <w:r w:rsidRPr="00861895">
        <w:rPr>
          <w:rFonts w:ascii="Arial" w:hAnsi="Arial" w:cs="Arial"/>
          <w:b/>
          <w:bCs/>
          <w:sz w:val="24"/>
          <w:szCs w:val="24"/>
        </w:rPr>
        <w:t>Leicestershire</w:t>
      </w:r>
      <w:r w:rsidRPr="00861895">
        <w:rPr>
          <w:rFonts w:ascii="Arial" w:hAnsi="Arial" w:cs="Arial"/>
          <w:sz w:val="24"/>
          <w:szCs w:val="24"/>
        </w:rPr>
        <w:t xml:space="preserve">: Clear, but “Family Help” might not immediately signal “Early Help” to all. </w:t>
      </w:r>
      <w:hyperlink r:id="rId41" w:tgtFrame="_blank" w:history="1">
        <w:r w:rsidRPr="00861895">
          <w:rPr>
            <w:rStyle w:val="Hyperlink"/>
            <w:rFonts w:ascii="Arial" w:hAnsi="Arial" w:cs="Arial"/>
            <w:sz w:val="24"/>
            <w:szCs w:val="24"/>
          </w:rPr>
          <w:t>leicestershire.gov.uk</w:t>
        </w:r>
      </w:hyperlink>
    </w:p>
    <w:p w:rsidR="00507B62" w:rsidRPr="00861895" w:rsidRDefault="00507B62" w:rsidP="00D4338D">
      <w:pPr>
        <w:pStyle w:val="ListParagraph"/>
        <w:numPr>
          <w:ilvl w:val="1"/>
          <w:numId w:val="22"/>
        </w:numPr>
        <w:spacing w:line="360" w:lineRule="auto"/>
        <w:jc w:val="both"/>
        <w:rPr>
          <w:rFonts w:ascii="Arial" w:hAnsi="Arial" w:cs="Arial"/>
          <w:sz w:val="24"/>
          <w:szCs w:val="24"/>
        </w:rPr>
      </w:pPr>
      <w:r w:rsidRPr="00861895">
        <w:rPr>
          <w:rFonts w:ascii="Arial" w:hAnsi="Arial" w:cs="Arial"/>
          <w:b/>
          <w:bCs/>
          <w:sz w:val="24"/>
          <w:szCs w:val="24"/>
        </w:rPr>
        <w:t>Staffordshire</w:t>
      </w:r>
      <w:r w:rsidRPr="00861895">
        <w:rPr>
          <w:rFonts w:ascii="Arial" w:hAnsi="Arial" w:cs="Arial"/>
          <w:sz w:val="24"/>
          <w:szCs w:val="24"/>
        </w:rPr>
        <w:t>: Uses more technical language (e.g., “Level 3”), which may be less intuitive for some families.</w:t>
      </w:r>
    </w:p>
    <w:p w:rsidR="00507B62" w:rsidRPr="00507B62" w:rsidRDefault="00507B62" w:rsidP="00D4338D">
      <w:pPr>
        <w:numPr>
          <w:ilvl w:val="0"/>
          <w:numId w:val="12"/>
        </w:numPr>
        <w:spacing w:line="360" w:lineRule="auto"/>
        <w:jc w:val="both"/>
        <w:rPr>
          <w:rFonts w:ascii="Arial" w:hAnsi="Arial" w:cs="Arial"/>
          <w:sz w:val="24"/>
          <w:szCs w:val="24"/>
        </w:rPr>
      </w:pPr>
      <w:r w:rsidRPr="00507B62">
        <w:rPr>
          <w:rFonts w:ascii="Arial" w:hAnsi="Arial" w:cs="Arial"/>
          <w:b/>
          <w:bCs/>
          <w:sz w:val="24"/>
          <w:szCs w:val="24"/>
        </w:rPr>
        <w:lastRenderedPageBreak/>
        <w:t>Referral Mechanisms</w:t>
      </w:r>
    </w:p>
    <w:p w:rsidR="00507B62" w:rsidRPr="00861895" w:rsidRDefault="00507B62" w:rsidP="00D4338D">
      <w:pPr>
        <w:pStyle w:val="ListParagraph"/>
        <w:numPr>
          <w:ilvl w:val="1"/>
          <w:numId w:val="23"/>
        </w:numPr>
        <w:spacing w:line="360" w:lineRule="auto"/>
        <w:jc w:val="both"/>
        <w:rPr>
          <w:rFonts w:ascii="Arial" w:hAnsi="Arial" w:cs="Arial"/>
          <w:sz w:val="24"/>
          <w:szCs w:val="24"/>
        </w:rPr>
      </w:pPr>
      <w:r w:rsidRPr="00861895">
        <w:rPr>
          <w:rFonts w:ascii="Arial" w:hAnsi="Arial" w:cs="Arial"/>
          <w:b/>
          <w:bCs/>
          <w:sz w:val="24"/>
          <w:szCs w:val="24"/>
        </w:rPr>
        <w:t>Leicestershire</w:t>
      </w:r>
      <w:r w:rsidRPr="00861895">
        <w:rPr>
          <w:rFonts w:ascii="Arial" w:hAnsi="Arial" w:cs="Arial"/>
          <w:sz w:val="24"/>
          <w:szCs w:val="24"/>
        </w:rPr>
        <w:t xml:space="preserve">: Offers both self-referral (online form) and professional referral (MARF). </w:t>
      </w:r>
      <w:hyperlink r:id="rId42" w:tgtFrame="_blank" w:history="1">
        <w:r w:rsidRPr="00861895">
          <w:rPr>
            <w:rStyle w:val="Hyperlink"/>
            <w:rFonts w:ascii="Arial" w:hAnsi="Arial" w:cs="Arial"/>
            <w:sz w:val="24"/>
            <w:szCs w:val="24"/>
          </w:rPr>
          <w:t>Leicestershire County Council</w:t>
        </w:r>
      </w:hyperlink>
    </w:p>
    <w:p w:rsidR="00507B62" w:rsidRPr="00861895" w:rsidRDefault="00507B62" w:rsidP="00D4338D">
      <w:pPr>
        <w:pStyle w:val="ListParagraph"/>
        <w:numPr>
          <w:ilvl w:val="1"/>
          <w:numId w:val="23"/>
        </w:numPr>
        <w:spacing w:line="360" w:lineRule="auto"/>
        <w:jc w:val="both"/>
        <w:rPr>
          <w:rFonts w:ascii="Arial" w:hAnsi="Arial" w:cs="Arial"/>
          <w:sz w:val="24"/>
          <w:szCs w:val="24"/>
        </w:rPr>
      </w:pPr>
      <w:r w:rsidRPr="00861895">
        <w:rPr>
          <w:rFonts w:ascii="Arial" w:hAnsi="Arial" w:cs="Arial"/>
          <w:b/>
          <w:bCs/>
          <w:sz w:val="24"/>
          <w:szCs w:val="24"/>
        </w:rPr>
        <w:t>Norfolk</w:t>
      </w:r>
      <w:r w:rsidRPr="00861895">
        <w:rPr>
          <w:rFonts w:ascii="Arial" w:hAnsi="Arial" w:cs="Arial"/>
          <w:sz w:val="24"/>
          <w:szCs w:val="24"/>
        </w:rPr>
        <w:t xml:space="preserve">: Flexible referral: families, professionals, volunteers can use the online “Request for Support” form. </w:t>
      </w:r>
      <w:hyperlink r:id="rId43" w:tgtFrame="_blank" w:history="1">
        <w:r w:rsidRPr="00861895">
          <w:rPr>
            <w:rStyle w:val="Hyperlink"/>
            <w:rFonts w:ascii="Arial" w:hAnsi="Arial" w:cs="Arial"/>
            <w:sz w:val="24"/>
            <w:szCs w:val="24"/>
          </w:rPr>
          <w:t>Norfolk County Council</w:t>
        </w:r>
      </w:hyperlink>
    </w:p>
    <w:p w:rsidR="00507B62" w:rsidRPr="00861895" w:rsidRDefault="00507B62" w:rsidP="00D4338D">
      <w:pPr>
        <w:pStyle w:val="ListParagraph"/>
        <w:numPr>
          <w:ilvl w:val="1"/>
          <w:numId w:val="23"/>
        </w:numPr>
        <w:spacing w:line="360" w:lineRule="auto"/>
        <w:jc w:val="both"/>
        <w:rPr>
          <w:rFonts w:ascii="Arial" w:hAnsi="Arial" w:cs="Arial"/>
          <w:sz w:val="24"/>
          <w:szCs w:val="24"/>
        </w:rPr>
      </w:pPr>
      <w:r w:rsidRPr="00861895">
        <w:rPr>
          <w:rFonts w:ascii="Arial" w:hAnsi="Arial" w:cs="Arial"/>
          <w:b/>
          <w:bCs/>
          <w:sz w:val="24"/>
          <w:szCs w:val="24"/>
        </w:rPr>
        <w:t>Staffordshire</w:t>
      </w:r>
      <w:r w:rsidRPr="00861895">
        <w:rPr>
          <w:rFonts w:ascii="Arial" w:hAnsi="Arial" w:cs="Arial"/>
          <w:sz w:val="24"/>
          <w:szCs w:val="24"/>
        </w:rPr>
        <w:t xml:space="preserve">: Uses telephone referral only for Early Help. </w:t>
      </w:r>
      <w:hyperlink r:id="rId44" w:tgtFrame="_blank" w:history="1">
        <w:r w:rsidRPr="00861895">
          <w:rPr>
            <w:rStyle w:val="Hyperlink"/>
            <w:rFonts w:ascii="Arial" w:hAnsi="Arial" w:cs="Arial"/>
            <w:sz w:val="24"/>
            <w:szCs w:val="24"/>
          </w:rPr>
          <w:t>staffordshire.gov.uk</w:t>
        </w:r>
      </w:hyperlink>
    </w:p>
    <w:p w:rsidR="00507B62" w:rsidRPr="00507B62" w:rsidRDefault="00507B62" w:rsidP="00D4338D">
      <w:pPr>
        <w:numPr>
          <w:ilvl w:val="0"/>
          <w:numId w:val="12"/>
        </w:numPr>
        <w:spacing w:line="360" w:lineRule="auto"/>
        <w:jc w:val="both"/>
        <w:rPr>
          <w:rFonts w:ascii="Arial" w:hAnsi="Arial" w:cs="Arial"/>
          <w:sz w:val="24"/>
          <w:szCs w:val="24"/>
        </w:rPr>
      </w:pPr>
      <w:r w:rsidRPr="00507B62">
        <w:rPr>
          <w:rFonts w:ascii="Arial" w:hAnsi="Arial" w:cs="Arial"/>
          <w:b/>
          <w:bCs/>
          <w:sz w:val="24"/>
          <w:szCs w:val="24"/>
        </w:rPr>
        <w:t>Service Breadth &amp; Accessibility</w:t>
      </w:r>
    </w:p>
    <w:p w:rsidR="00507B62" w:rsidRPr="00861895" w:rsidRDefault="00507B62" w:rsidP="00D4338D">
      <w:pPr>
        <w:pStyle w:val="ListParagraph"/>
        <w:numPr>
          <w:ilvl w:val="1"/>
          <w:numId w:val="24"/>
        </w:numPr>
        <w:spacing w:line="360" w:lineRule="auto"/>
        <w:jc w:val="both"/>
        <w:rPr>
          <w:rFonts w:ascii="Arial" w:hAnsi="Arial" w:cs="Arial"/>
          <w:sz w:val="24"/>
          <w:szCs w:val="24"/>
        </w:rPr>
      </w:pPr>
      <w:r w:rsidRPr="00861895">
        <w:rPr>
          <w:rFonts w:ascii="Arial" w:hAnsi="Arial" w:cs="Arial"/>
          <w:b/>
          <w:bCs/>
          <w:sz w:val="24"/>
          <w:szCs w:val="24"/>
        </w:rPr>
        <w:t>Leicestershire</w:t>
      </w:r>
      <w:r w:rsidRPr="00861895">
        <w:rPr>
          <w:rFonts w:ascii="Arial" w:hAnsi="Arial" w:cs="Arial"/>
          <w:sz w:val="24"/>
          <w:szCs w:val="24"/>
        </w:rPr>
        <w:t xml:space="preserve">: Wide service range (0–19, youth justice, enhanced support), plus Family Hubs. </w:t>
      </w:r>
      <w:hyperlink r:id="rId45" w:tgtFrame="_blank" w:history="1">
        <w:r w:rsidRPr="00861895">
          <w:rPr>
            <w:rStyle w:val="Hyperlink"/>
            <w:rFonts w:ascii="Arial" w:hAnsi="Arial" w:cs="Arial"/>
            <w:sz w:val="24"/>
            <w:szCs w:val="24"/>
          </w:rPr>
          <w:t>Leicestershire County Council</w:t>
        </w:r>
      </w:hyperlink>
    </w:p>
    <w:p w:rsidR="00507B62" w:rsidRPr="00861895" w:rsidRDefault="00507B62" w:rsidP="00D4338D">
      <w:pPr>
        <w:pStyle w:val="ListParagraph"/>
        <w:numPr>
          <w:ilvl w:val="1"/>
          <w:numId w:val="24"/>
        </w:numPr>
        <w:spacing w:line="360" w:lineRule="auto"/>
        <w:jc w:val="both"/>
        <w:rPr>
          <w:rFonts w:ascii="Arial" w:hAnsi="Arial" w:cs="Arial"/>
          <w:sz w:val="24"/>
          <w:szCs w:val="24"/>
        </w:rPr>
      </w:pPr>
      <w:r w:rsidRPr="00861895">
        <w:rPr>
          <w:rFonts w:ascii="Arial" w:hAnsi="Arial" w:cs="Arial"/>
          <w:b/>
          <w:bCs/>
          <w:sz w:val="24"/>
          <w:szCs w:val="24"/>
        </w:rPr>
        <w:t>Norfolk</w:t>
      </w:r>
      <w:r w:rsidRPr="00861895">
        <w:rPr>
          <w:rFonts w:ascii="Arial" w:hAnsi="Arial" w:cs="Arial"/>
          <w:sz w:val="24"/>
          <w:szCs w:val="24"/>
        </w:rPr>
        <w:t xml:space="preserve">: Family Hubs plus Early Childhood and Family Service (0–5), mental health, parenting, health services. </w:t>
      </w:r>
      <w:hyperlink r:id="rId46" w:tgtFrame="_blank" w:history="1">
        <w:r w:rsidRPr="00861895">
          <w:rPr>
            <w:rStyle w:val="Hyperlink"/>
            <w:rFonts w:ascii="Arial" w:hAnsi="Arial" w:cs="Arial"/>
            <w:sz w:val="24"/>
            <w:szCs w:val="24"/>
          </w:rPr>
          <w:t>Norfolk County Council</w:t>
        </w:r>
      </w:hyperlink>
    </w:p>
    <w:p w:rsidR="00507B62" w:rsidRPr="00861895" w:rsidRDefault="00507B62" w:rsidP="00D4338D">
      <w:pPr>
        <w:pStyle w:val="ListParagraph"/>
        <w:numPr>
          <w:ilvl w:val="1"/>
          <w:numId w:val="24"/>
        </w:numPr>
        <w:spacing w:line="360" w:lineRule="auto"/>
        <w:jc w:val="both"/>
        <w:rPr>
          <w:rFonts w:ascii="Arial" w:hAnsi="Arial" w:cs="Arial"/>
          <w:sz w:val="24"/>
          <w:szCs w:val="24"/>
        </w:rPr>
      </w:pPr>
      <w:r w:rsidRPr="00861895">
        <w:rPr>
          <w:rFonts w:ascii="Arial" w:hAnsi="Arial" w:cs="Arial"/>
          <w:b/>
          <w:bCs/>
          <w:sz w:val="24"/>
          <w:szCs w:val="24"/>
        </w:rPr>
        <w:t>Staffordshire</w:t>
      </w:r>
      <w:r w:rsidRPr="00861895">
        <w:rPr>
          <w:rFonts w:ascii="Arial" w:hAnsi="Arial" w:cs="Arial"/>
          <w:sz w:val="24"/>
          <w:szCs w:val="24"/>
        </w:rPr>
        <w:t>: Very broad Hub services (health, housing, perinatal, domestic abuse), but Early Help Team’s scope is more narrowly defined.</w:t>
      </w:r>
    </w:p>
    <w:p w:rsidR="00507B62" w:rsidRPr="00507B62" w:rsidRDefault="00507B62" w:rsidP="00D4338D">
      <w:pPr>
        <w:numPr>
          <w:ilvl w:val="0"/>
          <w:numId w:val="12"/>
        </w:numPr>
        <w:spacing w:line="360" w:lineRule="auto"/>
        <w:jc w:val="both"/>
        <w:rPr>
          <w:rFonts w:ascii="Arial" w:hAnsi="Arial" w:cs="Arial"/>
          <w:sz w:val="24"/>
          <w:szCs w:val="24"/>
        </w:rPr>
      </w:pPr>
      <w:r w:rsidRPr="00507B62">
        <w:rPr>
          <w:rFonts w:ascii="Arial" w:hAnsi="Arial" w:cs="Arial"/>
          <w:b/>
          <w:bCs/>
          <w:sz w:val="24"/>
          <w:szCs w:val="24"/>
        </w:rPr>
        <w:t>Alignment with Multi-Agency / National Guidance</w:t>
      </w:r>
    </w:p>
    <w:p w:rsidR="00507B62" w:rsidRPr="00861895" w:rsidRDefault="00507B62" w:rsidP="00D4338D">
      <w:pPr>
        <w:pStyle w:val="ListParagraph"/>
        <w:numPr>
          <w:ilvl w:val="1"/>
          <w:numId w:val="25"/>
        </w:numPr>
        <w:spacing w:line="360" w:lineRule="auto"/>
        <w:jc w:val="both"/>
        <w:rPr>
          <w:rFonts w:ascii="Arial" w:hAnsi="Arial" w:cs="Arial"/>
          <w:sz w:val="24"/>
          <w:szCs w:val="24"/>
        </w:rPr>
      </w:pPr>
      <w:r w:rsidRPr="00861895">
        <w:rPr>
          <w:rFonts w:ascii="Arial" w:hAnsi="Arial" w:cs="Arial"/>
          <w:b/>
          <w:bCs/>
          <w:sz w:val="24"/>
          <w:szCs w:val="24"/>
        </w:rPr>
        <w:t>Leicestershire</w:t>
      </w:r>
      <w:r w:rsidRPr="00861895">
        <w:rPr>
          <w:rFonts w:ascii="Arial" w:hAnsi="Arial" w:cs="Arial"/>
          <w:sz w:val="24"/>
          <w:szCs w:val="24"/>
        </w:rPr>
        <w:t>: The integration of several services under Family Help and the use of Family Hubs aligns with an integrated Early Help system.</w:t>
      </w:r>
    </w:p>
    <w:p w:rsidR="00507B62" w:rsidRPr="00861895" w:rsidRDefault="00507B62" w:rsidP="00D4338D">
      <w:pPr>
        <w:pStyle w:val="ListParagraph"/>
        <w:numPr>
          <w:ilvl w:val="1"/>
          <w:numId w:val="25"/>
        </w:numPr>
        <w:spacing w:line="360" w:lineRule="auto"/>
        <w:jc w:val="both"/>
        <w:rPr>
          <w:rFonts w:ascii="Arial" w:hAnsi="Arial" w:cs="Arial"/>
          <w:sz w:val="24"/>
          <w:szCs w:val="24"/>
        </w:rPr>
      </w:pPr>
      <w:r w:rsidRPr="00861895">
        <w:rPr>
          <w:rFonts w:ascii="Arial" w:hAnsi="Arial" w:cs="Arial"/>
          <w:b/>
          <w:bCs/>
          <w:sz w:val="24"/>
          <w:szCs w:val="24"/>
        </w:rPr>
        <w:t>Norfolk</w:t>
      </w:r>
      <w:r w:rsidRPr="00861895">
        <w:rPr>
          <w:rFonts w:ascii="Arial" w:hAnsi="Arial" w:cs="Arial"/>
          <w:sz w:val="24"/>
          <w:szCs w:val="24"/>
        </w:rPr>
        <w:t xml:space="preserve">: The hub model, clear professional and public referral routes, and community-based interventions resonate strongly with </w:t>
      </w:r>
      <w:r w:rsidRPr="00861895">
        <w:rPr>
          <w:rFonts w:ascii="Arial" w:hAnsi="Arial" w:cs="Arial"/>
          <w:i/>
          <w:iCs/>
          <w:sz w:val="24"/>
          <w:szCs w:val="24"/>
        </w:rPr>
        <w:t>Working Together</w:t>
      </w:r>
      <w:r w:rsidRPr="00861895">
        <w:rPr>
          <w:rFonts w:ascii="Arial" w:hAnsi="Arial" w:cs="Arial"/>
          <w:sz w:val="24"/>
          <w:szCs w:val="24"/>
        </w:rPr>
        <w:t xml:space="preserve"> guidance on multi-agency working.</w:t>
      </w:r>
    </w:p>
    <w:p w:rsidR="00507B62" w:rsidRDefault="00507B62" w:rsidP="00D4338D">
      <w:pPr>
        <w:pStyle w:val="ListParagraph"/>
        <w:numPr>
          <w:ilvl w:val="1"/>
          <w:numId w:val="25"/>
        </w:numPr>
        <w:spacing w:line="360" w:lineRule="auto"/>
        <w:jc w:val="both"/>
        <w:rPr>
          <w:rFonts w:ascii="Arial" w:hAnsi="Arial" w:cs="Arial"/>
          <w:sz w:val="24"/>
          <w:szCs w:val="24"/>
        </w:rPr>
      </w:pPr>
      <w:r w:rsidRPr="00861895">
        <w:rPr>
          <w:rFonts w:ascii="Arial" w:hAnsi="Arial" w:cs="Arial"/>
          <w:b/>
          <w:bCs/>
          <w:sz w:val="24"/>
          <w:szCs w:val="24"/>
        </w:rPr>
        <w:t>Staffordshire</w:t>
      </w:r>
      <w:r w:rsidRPr="00861895">
        <w:rPr>
          <w:rFonts w:ascii="Arial" w:hAnsi="Arial" w:cs="Arial"/>
          <w:sz w:val="24"/>
          <w:szCs w:val="24"/>
        </w:rPr>
        <w:t>: The centralized Early Help Team, with its roles in consultation, casework, and multi-pronged interventions, reflects structured multi-agency practice. However, lack of online referral is less aligned with modern expectations of accessibility.</w:t>
      </w:r>
    </w:p>
    <w:p w:rsidR="00996424" w:rsidRDefault="00996424" w:rsidP="00996424">
      <w:pPr>
        <w:pStyle w:val="ListParagraph"/>
        <w:spacing w:line="360" w:lineRule="auto"/>
        <w:ind w:left="1440"/>
        <w:jc w:val="both"/>
        <w:rPr>
          <w:rFonts w:ascii="Arial" w:hAnsi="Arial" w:cs="Arial"/>
          <w:b/>
          <w:bCs/>
          <w:sz w:val="24"/>
          <w:szCs w:val="24"/>
        </w:rPr>
      </w:pPr>
    </w:p>
    <w:p w:rsidR="00996424" w:rsidRDefault="00996424" w:rsidP="00996424">
      <w:pPr>
        <w:pStyle w:val="ListParagraph"/>
        <w:spacing w:line="360" w:lineRule="auto"/>
        <w:ind w:left="1440"/>
        <w:jc w:val="both"/>
        <w:rPr>
          <w:rFonts w:ascii="Arial" w:hAnsi="Arial" w:cs="Arial"/>
          <w:b/>
          <w:bCs/>
          <w:sz w:val="24"/>
          <w:szCs w:val="24"/>
        </w:rPr>
      </w:pPr>
    </w:p>
    <w:p w:rsidR="00996424" w:rsidRDefault="00996424" w:rsidP="00996424">
      <w:pPr>
        <w:pStyle w:val="ListParagraph"/>
        <w:spacing w:line="360" w:lineRule="auto"/>
        <w:ind w:left="1440"/>
        <w:jc w:val="both"/>
        <w:rPr>
          <w:rFonts w:ascii="Arial" w:hAnsi="Arial" w:cs="Arial"/>
          <w:b/>
          <w:bCs/>
          <w:sz w:val="24"/>
          <w:szCs w:val="24"/>
        </w:rPr>
      </w:pPr>
    </w:p>
    <w:p w:rsidR="00996424" w:rsidRDefault="00996424" w:rsidP="00996424">
      <w:pPr>
        <w:pStyle w:val="ListParagraph"/>
        <w:spacing w:line="360" w:lineRule="auto"/>
        <w:ind w:left="1440"/>
        <w:jc w:val="both"/>
        <w:rPr>
          <w:rFonts w:ascii="Arial" w:hAnsi="Arial" w:cs="Arial"/>
          <w:sz w:val="24"/>
          <w:szCs w:val="24"/>
        </w:rPr>
      </w:pPr>
    </w:p>
    <w:p w:rsidR="00AF1E1F" w:rsidRDefault="00AF1E1F" w:rsidP="00AF1E1F">
      <w:pPr>
        <w:pStyle w:val="ListParagraph"/>
        <w:spacing w:line="360" w:lineRule="auto"/>
        <w:ind w:left="1440"/>
        <w:jc w:val="both"/>
        <w:rPr>
          <w:rFonts w:ascii="Arial" w:hAnsi="Arial" w:cs="Arial"/>
          <w:b/>
          <w:bCs/>
          <w:sz w:val="24"/>
          <w:szCs w:val="24"/>
        </w:rPr>
      </w:pPr>
    </w:p>
    <w:p w:rsidR="00507B62" w:rsidRPr="00861895" w:rsidRDefault="00507B62" w:rsidP="00D4338D">
      <w:pPr>
        <w:pStyle w:val="ListParagraph"/>
        <w:numPr>
          <w:ilvl w:val="0"/>
          <w:numId w:val="26"/>
        </w:numPr>
        <w:spacing w:line="360" w:lineRule="auto"/>
        <w:jc w:val="both"/>
        <w:rPr>
          <w:rFonts w:ascii="Arial" w:hAnsi="Arial" w:cs="Arial"/>
          <w:b/>
          <w:bCs/>
          <w:sz w:val="24"/>
          <w:szCs w:val="24"/>
        </w:rPr>
      </w:pPr>
      <w:r w:rsidRPr="00861895">
        <w:rPr>
          <w:rFonts w:ascii="Arial" w:hAnsi="Arial" w:cs="Arial"/>
          <w:b/>
          <w:bCs/>
          <w:sz w:val="24"/>
          <w:szCs w:val="24"/>
        </w:rPr>
        <w:lastRenderedPageBreak/>
        <w:t>Conclusion and Recommendations</w:t>
      </w:r>
    </w:p>
    <w:p w:rsidR="00507B62" w:rsidRPr="00507B62" w:rsidRDefault="00507B62" w:rsidP="00507B62">
      <w:pPr>
        <w:spacing w:line="360" w:lineRule="auto"/>
        <w:jc w:val="both"/>
        <w:rPr>
          <w:rFonts w:ascii="Arial" w:hAnsi="Arial" w:cs="Arial"/>
          <w:sz w:val="24"/>
          <w:szCs w:val="24"/>
        </w:rPr>
      </w:pPr>
      <w:r w:rsidRPr="00507B62">
        <w:rPr>
          <w:rFonts w:ascii="Arial" w:hAnsi="Arial" w:cs="Arial"/>
          <w:b/>
          <w:bCs/>
          <w:sz w:val="24"/>
          <w:szCs w:val="24"/>
        </w:rPr>
        <w:t>Conclusion</w:t>
      </w:r>
    </w:p>
    <w:p w:rsidR="00507B62" w:rsidRPr="00507B62" w:rsidRDefault="00507B62" w:rsidP="00507B62">
      <w:pPr>
        <w:spacing w:line="360" w:lineRule="auto"/>
        <w:jc w:val="both"/>
        <w:rPr>
          <w:rFonts w:ascii="Arial" w:hAnsi="Arial" w:cs="Arial"/>
          <w:sz w:val="24"/>
          <w:szCs w:val="24"/>
        </w:rPr>
      </w:pPr>
      <w:r w:rsidRPr="00507B62">
        <w:rPr>
          <w:rFonts w:ascii="Arial" w:hAnsi="Arial" w:cs="Arial"/>
          <w:sz w:val="24"/>
          <w:szCs w:val="24"/>
        </w:rPr>
        <w:t xml:space="preserve">Based on the analysis, </w:t>
      </w:r>
      <w:r w:rsidRPr="00507B62">
        <w:rPr>
          <w:rFonts w:ascii="Arial" w:hAnsi="Arial" w:cs="Arial"/>
          <w:b/>
          <w:bCs/>
          <w:sz w:val="24"/>
          <w:szCs w:val="24"/>
        </w:rPr>
        <w:t>Norfolk County Council</w:t>
      </w:r>
      <w:r w:rsidRPr="00507B62">
        <w:rPr>
          <w:rFonts w:ascii="Arial" w:hAnsi="Arial" w:cs="Arial"/>
          <w:sz w:val="24"/>
          <w:szCs w:val="24"/>
        </w:rPr>
        <w:t xml:space="preserve"> provides the most </w:t>
      </w:r>
      <w:r w:rsidRPr="00507B62">
        <w:rPr>
          <w:rFonts w:ascii="Arial" w:hAnsi="Arial" w:cs="Arial"/>
          <w:b/>
          <w:bCs/>
          <w:sz w:val="24"/>
          <w:szCs w:val="24"/>
        </w:rPr>
        <w:t>effective and accessible</w:t>
      </w:r>
      <w:r w:rsidRPr="00507B62">
        <w:rPr>
          <w:rFonts w:ascii="Arial" w:hAnsi="Arial" w:cs="Arial"/>
          <w:sz w:val="24"/>
          <w:szCs w:val="24"/>
        </w:rPr>
        <w:t xml:space="preserve"> communication of its Early Help system to families. Its public-facing language is clear, it offers both online and in-person support, and it provides a straightforward referral route for families, professionals, and volunteers alike. Norfolk’s use of Family Hubs strongly aligns with national Early Help and multi-agency working principles.</w:t>
      </w:r>
    </w:p>
    <w:p w:rsidR="00507B62" w:rsidRPr="00507B62" w:rsidRDefault="00507B62" w:rsidP="00507B62">
      <w:pPr>
        <w:spacing w:line="360" w:lineRule="auto"/>
        <w:jc w:val="both"/>
        <w:rPr>
          <w:rFonts w:ascii="Arial" w:hAnsi="Arial" w:cs="Arial"/>
          <w:sz w:val="24"/>
          <w:szCs w:val="24"/>
        </w:rPr>
      </w:pPr>
      <w:r w:rsidRPr="00507B62">
        <w:rPr>
          <w:rFonts w:ascii="Arial" w:hAnsi="Arial" w:cs="Arial"/>
          <w:b/>
          <w:bCs/>
          <w:sz w:val="24"/>
          <w:szCs w:val="24"/>
        </w:rPr>
        <w:t>Leicestershire County Council</w:t>
      </w:r>
      <w:r w:rsidRPr="00507B62">
        <w:rPr>
          <w:rFonts w:ascii="Arial" w:hAnsi="Arial" w:cs="Arial"/>
          <w:sz w:val="24"/>
          <w:szCs w:val="24"/>
        </w:rPr>
        <w:t xml:space="preserve"> also performs well, particularly in integrating multiple legacy services under “Family Help” and offering both self-referral and professional referrals. However, the time-limited online form and somewhat technical documentation may reduce accessibility for some families.</w:t>
      </w:r>
    </w:p>
    <w:p w:rsidR="00507B62" w:rsidRPr="00507B62" w:rsidRDefault="00507B62" w:rsidP="00507B62">
      <w:pPr>
        <w:spacing w:line="360" w:lineRule="auto"/>
        <w:jc w:val="both"/>
        <w:rPr>
          <w:rFonts w:ascii="Arial" w:hAnsi="Arial" w:cs="Arial"/>
          <w:sz w:val="24"/>
          <w:szCs w:val="24"/>
        </w:rPr>
      </w:pPr>
      <w:r w:rsidRPr="00507B62">
        <w:rPr>
          <w:rFonts w:ascii="Arial" w:hAnsi="Arial" w:cs="Arial"/>
          <w:b/>
          <w:bCs/>
          <w:sz w:val="24"/>
          <w:szCs w:val="24"/>
        </w:rPr>
        <w:t>Staffordshire County Council</w:t>
      </w:r>
      <w:r w:rsidRPr="00507B62">
        <w:rPr>
          <w:rFonts w:ascii="Arial" w:hAnsi="Arial" w:cs="Arial"/>
          <w:sz w:val="24"/>
          <w:szCs w:val="24"/>
        </w:rPr>
        <w:t xml:space="preserve"> presents a structured Early Help Team and a broad Family Hub network, but reliance on phone referral and the use of more technical language limit its accessibility for some service users.</w:t>
      </w:r>
    </w:p>
    <w:p w:rsidR="00507B62" w:rsidRPr="00507B62" w:rsidRDefault="00507B62" w:rsidP="00507B62">
      <w:pPr>
        <w:spacing w:line="360" w:lineRule="auto"/>
        <w:jc w:val="both"/>
        <w:rPr>
          <w:rFonts w:ascii="Arial" w:hAnsi="Arial" w:cs="Arial"/>
          <w:b/>
          <w:bCs/>
          <w:sz w:val="24"/>
          <w:szCs w:val="24"/>
        </w:rPr>
      </w:pPr>
      <w:r w:rsidRPr="00507B62">
        <w:rPr>
          <w:rFonts w:ascii="Arial" w:hAnsi="Arial" w:cs="Arial"/>
          <w:b/>
          <w:bCs/>
          <w:sz w:val="24"/>
          <w:szCs w:val="24"/>
        </w:rPr>
        <w:t>Recommendations</w:t>
      </w:r>
    </w:p>
    <w:p w:rsidR="00507B62" w:rsidRPr="00507B62" w:rsidRDefault="00507B62" w:rsidP="00D4338D">
      <w:pPr>
        <w:numPr>
          <w:ilvl w:val="0"/>
          <w:numId w:val="13"/>
        </w:numPr>
        <w:spacing w:line="360" w:lineRule="auto"/>
        <w:jc w:val="both"/>
        <w:rPr>
          <w:rFonts w:ascii="Arial" w:hAnsi="Arial" w:cs="Arial"/>
          <w:sz w:val="24"/>
          <w:szCs w:val="24"/>
        </w:rPr>
      </w:pPr>
      <w:r w:rsidRPr="00507B62">
        <w:rPr>
          <w:rFonts w:ascii="Arial" w:hAnsi="Arial" w:cs="Arial"/>
          <w:b/>
          <w:bCs/>
          <w:sz w:val="24"/>
          <w:szCs w:val="24"/>
        </w:rPr>
        <w:t>Develop a More Flexible Self-Referral Process</w:t>
      </w:r>
    </w:p>
    <w:p w:rsidR="00507B62" w:rsidRPr="00861895" w:rsidRDefault="00507B62" w:rsidP="00D4338D">
      <w:pPr>
        <w:pStyle w:val="ListParagraph"/>
        <w:numPr>
          <w:ilvl w:val="0"/>
          <w:numId w:val="27"/>
        </w:numPr>
        <w:spacing w:line="360" w:lineRule="auto"/>
        <w:jc w:val="both"/>
        <w:rPr>
          <w:rFonts w:ascii="Arial" w:hAnsi="Arial" w:cs="Arial"/>
          <w:sz w:val="24"/>
          <w:szCs w:val="24"/>
        </w:rPr>
      </w:pPr>
      <w:r w:rsidRPr="00861895">
        <w:rPr>
          <w:rFonts w:ascii="Arial" w:hAnsi="Arial" w:cs="Arial"/>
          <w:i/>
          <w:iCs/>
          <w:sz w:val="24"/>
          <w:szCs w:val="24"/>
        </w:rPr>
        <w:t>Staffordshire</w:t>
      </w:r>
      <w:r w:rsidRPr="00861895">
        <w:rPr>
          <w:rFonts w:ascii="Arial" w:hAnsi="Arial" w:cs="Arial"/>
          <w:sz w:val="24"/>
          <w:szCs w:val="24"/>
        </w:rPr>
        <w:t xml:space="preserve"> should introduce an online self-referral form to complement its telephone referral system, making access easier, especially for digitally confident families.</w:t>
      </w:r>
    </w:p>
    <w:p w:rsidR="00507B62" w:rsidRPr="00861895" w:rsidRDefault="00507B62" w:rsidP="00D4338D">
      <w:pPr>
        <w:pStyle w:val="ListParagraph"/>
        <w:numPr>
          <w:ilvl w:val="0"/>
          <w:numId w:val="27"/>
        </w:numPr>
        <w:spacing w:line="360" w:lineRule="auto"/>
        <w:jc w:val="both"/>
        <w:rPr>
          <w:rFonts w:ascii="Arial" w:hAnsi="Arial" w:cs="Arial"/>
          <w:sz w:val="24"/>
          <w:szCs w:val="24"/>
        </w:rPr>
      </w:pPr>
      <w:r w:rsidRPr="00861895">
        <w:rPr>
          <w:rFonts w:ascii="Arial" w:hAnsi="Arial" w:cs="Arial"/>
          <w:i/>
          <w:iCs/>
          <w:sz w:val="24"/>
          <w:szCs w:val="24"/>
        </w:rPr>
        <w:t>Leicestershire</w:t>
      </w:r>
      <w:r w:rsidRPr="00861895">
        <w:rPr>
          <w:rFonts w:ascii="Arial" w:hAnsi="Arial" w:cs="Arial"/>
          <w:sz w:val="24"/>
          <w:szCs w:val="24"/>
        </w:rPr>
        <w:t xml:space="preserve"> could remove or extend the 60-minute time limit on its “Request for Service” form to avoid pressuring users.</w:t>
      </w:r>
    </w:p>
    <w:p w:rsidR="00507B62" w:rsidRPr="00507B62" w:rsidRDefault="00507B62" w:rsidP="00D4338D">
      <w:pPr>
        <w:numPr>
          <w:ilvl w:val="0"/>
          <w:numId w:val="13"/>
        </w:numPr>
        <w:spacing w:line="360" w:lineRule="auto"/>
        <w:jc w:val="both"/>
        <w:rPr>
          <w:rFonts w:ascii="Arial" w:hAnsi="Arial" w:cs="Arial"/>
          <w:sz w:val="24"/>
          <w:szCs w:val="24"/>
        </w:rPr>
      </w:pPr>
      <w:r w:rsidRPr="00507B62">
        <w:rPr>
          <w:rFonts w:ascii="Arial" w:hAnsi="Arial" w:cs="Arial"/>
          <w:b/>
          <w:bCs/>
          <w:sz w:val="24"/>
          <w:szCs w:val="24"/>
        </w:rPr>
        <w:t>Simplify Public-Facing Language</w:t>
      </w:r>
    </w:p>
    <w:p w:rsidR="00507B62" w:rsidRPr="00861895" w:rsidRDefault="00507B62" w:rsidP="00D4338D">
      <w:pPr>
        <w:pStyle w:val="ListParagraph"/>
        <w:numPr>
          <w:ilvl w:val="0"/>
          <w:numId w:val="28"/>
        </w:numPr>
        <w:spacing w:line="360" w:lineRule="auto"/>
        <w:jc w:val="both"/>
        <w:rPr>
          <w:rFonts w:ascii="Arial" w:hAnsi="Arial" w:cs="Arial"/>
          <w:sz w:val="24"/>
          <w:szCs w:val="24"/>
        </w:rPr>
      </w:pPr>
      <w:r w:rsidRPr="00861895">
        <w:rPr>
          <w:rFonts w:ascii="Arial" w:hAnsi="Arial" w:cs="Arial"/>
          <w:sz w:val="24"/>
          <w:szCs w:val="24"/>
        </w:rPr>
        <w:t>All three LAs should review their Early Help content to ensure it is understandable to non-professional users. For example: explain what “Level 3” means, or avoid jargon such as “targeted non-social work needs.”</w:t>
      </w:r>
    </w:p>
    <w:p w:rsidR="00507B62" w:rsidRPr="00861895" w:rsidRDefault="00507B62" w:rsidP="00D4338D">
      <w:pPr>
        <w:pStyle w:val="ListParagraph"/>
        <w:numPr>
          <w:ilvl w:val="0"/>
          <w:numId w:val="28"/>
        </w:numPr>
        <w:spacing w:line="360" w:lineRule="auto"/>
        <w:jc w:val="both"/>
        <w:rPr>
          <w:rFonts w:ascii="Arial" w:hAnsi="Arial" w:cs="Arial"/>
          <w:sz w:val="24"/>
          <w:szCs w:val="24"/>
        </w:rPr>
      </w:pPr>
      <w:r w:rsidRPr="00861895">
        <w:rPr>
          <w:rFonts w:ascii="Arial" w:hAnsi="Arial" w:cs="Arial"/>
          <w:sz w:val="24"/>
          <w:szCs w:val="24"/>
        </w:rPr>
        <w:t>Threshold or eligibility documents (like Leicestershire’s) should be distilled into easy-read summaries or infographics for families.</w:t>
      </w:r>
    </w:p>
    <w:p w:rsidR="00507B62" w:rsidRPr="00507B62" w:rsidRDefault="00507B62" w:rsidP="00D4338D">
      <w:pPr>
        <w:numPr>
          <w:ilvl w:val="0"/>
          <w:numId w:val="13"/>
        </w:numPr>
        <w:spacing w:line="360" w:lineRule="auto"/>
        <w:jc w:val="both"/>
        <w:rPr>
          <w:rFonts w:ascii="Arial" w:hAnsi="Arial" w:cs="Arial"/>
          <w:sz w:val="24"/>
          <w:szCs w:val="24"/>
        </w:rPr>
      </w:pPr>
      <w:r w:rsidRPr="00507B62">
        <w:rPr>
          <w:rFonts w:ascii="Arial" w:hAnsi="Arial" w:cs="Arial"/>
          <w:b/>
          <w:bCs/>
          <w:sz w:val="24"/>
          <w:szCs w:val="24"/>
        </w:rPr>
        <w:lastRenderedPageBreak/>
        <w:t>Enhance Transparency &amp; User Journey</w:t>
      </w:r>
    </w:p>
    <w:p w:rsidR="00507B62" w:rsidRPr="00861895" w:rsidRDefault="00507B62" w:rsidP="00D4338D">
      <w:pPr>
        <w:pStyle w:val="ListParagraph"/>
        <w:numPr>
          <w:ilvl w:val="0"/>
          <w:numId w:val="29"/>
        </w:numPr>
        <w:spacing w:line="360" w:lineRule="auto"/>
        <w:jc w:val="both"/>
        <w:rPr>
          <w:rFonts w:ascii="Arial" w:hAnsi="Arial" w:cs="Arial"/>
          <w:sz w:val="24"/>
          <w:szCs w:val="24"/>
        </w:rPr>
      </w:pPr>
      <w:r w:rsidRPr="00861895">
        <w:rPr>
          <w:rFonts w:ascii="Arial" w:hAnsi="Arial" w:cs="Arial"/>
          <w:sz w:val="24"/>
          <w:szCs w:val="24"/>
        </w:rPr>
        <w:t xml:space="preserve">Provide </w:t>
      </w:r>
      <w:r w:rsidRPr="00861895">
        <w:rPr>
          <w:rFonts w:ascii="Arial" w:hAnsi="Arial" w:cs="Arial"/>
          <w:b/>
          <w:bCs/>
          <w:sz w:val="24"/>
          <w:szCs w:val="24"/>
        </w:rPr>
        <w:t>visual flowcharts or step-by-step guides</w:t>
      </w:r>
      <w:r w:rsidRPr="00861895">
        <w:rPr>
          <w:rFonts w:ascii="Arial" w:hAnsi="Arial" w:cs="Arial"/>
          <w:sz w:val="24"/>
          <w:szCs w:val="24"/>
        </w:rPr>
        <w:t xml:space="preserve"> on what happens after a referral is made. This will help families understand what to expect, when, and how.</w:t>
      </w:r>
    </w:p>
    <w:p w:rsidR="00507B62" w:rsidRPr="00861895" w:rsidRDefault="00507B62" w:rsidP="00D4338D">
      <w:pPr>
        <w:pStyle w:val="ListParagraph"/>
        <w:numPr>
          <w:ilvl w:val="0"/>
          <w:numId w:val="29"/>
        </w:numPr>
        <w:spacing w:line="360" w:lineRule="auto"/>
        <w:jc w:val="both"/>
        <w:rPr>
          <w:rFonts w:ascii="Arial" w:hAnsi="Arial" w:cs="Arial"/>
          <w:sz w:val="24"/>
          <w:szCs w:val="24"/>
        </w:rPr>
      </w:pPr>
      <w:r w:rsidRPr="00861895">
        <w:rPr>
          <w:rFonts w:ascii="Arial" w:hAnsi="Arial" w:cs="Arial"/>
          <w:sz w:val="24"/>
          <w:szCs w:val="24"/>
        </w:rPr>
        <w:t>Use case studies (anonymized) to show real-life examples of how Early Help works, illustrating multi-agency working in practice and building trust.</w:t>
      </w:r>
    </w:p>
    <w:p w:rsidR="00507B62" w:rsidRPr="00507B62" w:rsidRDefault="00507B62" w:rsidP="00D4338D">
      <w:pPr>
        <w:numPr>
          <w:ilvl w:val="0"/>
          <w:numId w:val="13"/>
        </w:numPr>
        <w:spacing w:line="360" w:lineRule="auto"/>
        <w:jc w:val="both"/>
        <w:rPr>
          <w:rFonts w:ascii="Arial" w:hAnsi="Arial" w:cs="Arial"/>
          <w:sz w:val="24"/>
          <w:szCs w:val="24"/>
        </w:rPr>
      </w:pPr>
      <w:r w:rsidRPr="00507B62">
        <w:rPr>
          <w:rFonts w:ascii="Arial" w:hAnsi="Arial" w:cs="Arial"/>
          <w:b/>
          <w:bCs/>
          <w:sz w:val="24"/>
          <w:szCs w:val="24"/>
        </w:rPr>
        <w:t>Strengthen Multi-Agency Information Sharing</w:t>
      </w:r>
    </w:p>
    <w:p w:rsidR="00507B62" w:rsidRPr="00861895" w:rsidRDefault="00507B62" w:rsidP="00D4338D">
      <w:pPr>
        <w:pStyle w:val="ListParagraph"/>
        <w:numPr>
          <w:ilvl w:val="0"/>
          <w:numId w:val="30"/>
        </w:numPr>
        <w:spacing w:line="360" w:lineRule="auto"/>
        <w:jc w:val="both"/>
        <w:rPr>
          <w:rFonts w:ascii="Arial" w:hAnsi="Arial" w:cs="Arial"/>
          <w:sz w:val="24"/>
          <w:szCs w:val="24"/>
        </w:rPr>
      </w:pPr>
      <w:r w:rsidRPr="00861895">
        <w:rPr>
          <w:rFonts w:ascii="Arial" w:hAnsi="Arial" w:cs="Arial"/>
          <w:sz w:val="24"/>
          <w:szCs w:val="24"/>
        </w:rPr>
        <w:t xml:space="preserve">Highlight on public websites which partner agencies are involved in delivering Early Help (e.g., health, education, </w:t>
      </w:r>
      <w:proofErr w:type="gramStart"/>
      <w:r w:rsidRPr="00861895">
        <w:rPr>
          <w:rFonts w:ascii="Arial" w:hAnsi="Arial" w:cs="Arial"/>
          <w:sz w:val="24"/>
          <w:szCs w:val="24"/>
        </w:rPr>
        <w:t>police</w:t>
      </w:r>
      <w:proofErr w:type="gramEnd"/>
      <w:r w:rsidRPr="00861895">
        <w:rPr>
          <w:rFonts w:ascii="Arial" w:hAnsi="Arial" w:cs="Arial"/>
          <w:sz w:val="24"/>
          <w:szCs w:val="24"/>
        </w:rPr>
        <w:t>). This helps families understand the collaborative nature of support.</w:t>
      </w:r>
    </w:p>
    <w:p w:rsidR="00507B62" w:rsidRDefault="00507B62" w:rsidP="00D4338D">
      <w:pPr>
        <w:pStyle w:val="ListParagraph"/>
        <w:numPr>
          <w:ilvl w:val="0"/>
          <w:numId w:val="30"/>
        </w:numPr>
        <w:spacing w:line="360" w:lineRule="auto"/>
        <w:jc w:val="both"/>
        <w:rPr>
          <w:rFonts w:ascii="Arial" w:hAnsi="Arial" w:cs="Arial"/>
          <w:sz w:val="24"/>
          <w:szCs w:val="24"/>
        </w:rPr>
      </w:pPr>
      <w:r w:rsidRPr="00861895">
        <w:rPr>
          <w:rFonts w:ascii="Arial" w:hAnsi="Arial" w:cs="Arial"/>
          <w:sz w:val="24"/>
          <w:szCs w:val="24"/>
        </w:rPr>
        <w:t xml:space="preserve">Provide clarity on the role of the Lead Practitioner, referencing local protocols in line with </w:t>
      </w:r>
      <w:r w:rsidRPr="00861895">
        <w:rPr>
          <w:rFonts w:ascii="Arial" w:hAnsi="Arial" w:cs="Arial"/>
          <w:i/>
          <w:iCs/>
          <w:sz w:val="24"/>
          <w:szCs w:val="24"/>
        </w:rPr>
        <w:t>Working Together 2023</w:t>
      </w:r>
      <w:r w:rsidRPr="00861895">
        <w:rPr>
          <w:rFonts w:ascii="Arial" w:hAnsi="Arial" w:cs="Arial"/>
          <w:sz w:val="24"/>
          <w:szCs w:val="24"/>
        </w:rPr>
        <w:t>.</w:t>
      </w:r>
    </w:p>
    <w:p w:rsidR="005E55BF" w:rsidRPr="00861895" w:rsidRDefault="005E55BF" w:rsidP="005E55BF">
      <w:pPr>
        <w:pStyle w:val="ListParagraph"/>
        <w:spacing w:line="360" w:lineRule="auto"/>
        <w:ind w:left="1800"/>
        <w:jc w:val="both"/>
        <w:rPr>
          <w:rFonts w:ascii="Arial" w:hAnsi="Arial" w:cs="Arial"/>
          <w:sz w:val="24"/>
          <w:szCs w:val="24"/>
        </w:rPr>
      </w:pPr>
    </w:p>
    <w:p w:rsidR="00507B62" w:rsidRPr="00507B62" w:rsidRDefault="00507B62" w:rsidP="00D4338D">
      <w:pPr>
        <w:numPr>
          <w:ilvl w:val="0"/>
          <w:numId w:val="13"/>
        </w:numPr>
        <w:spacing w:line="360" w:lineRule="auto"/>
        <w:jc w:val="both"/>
        <w:rPr>
          <w:rFonts w:ascii="Arial" w:hAnsi="Arial" w:cs="Arial"/>
          <w:sz w:val="24"/>
          <w:szCs w:val="24"/>
        </w:rPr>
      </w:pPr>
      <w:r w:rsidRPr="00507B62">
        <w:rPr>
          <w:rFonts w:ascii="Arial" w:hAnsi="Arial" w:cs="Arial"/>
          <w:b/>
          <w:bCs/>
          <w:sz w:val="24"/>
          <w:szCs w:val="24"/>
        </w:rPr>
        <w:t>Promote Digital Inclusion</w:t>
      </w:r>
    </w:p>
    <w:p w:rsidR="00507B62" w:rsidRPr="00861895" w:rsidRDefault="00507B62" w:rsidP="00D4338D">
      <w:pPr>
        <w:pStyle w:val="ListParagraph"/>
        <w:numPr>
          <w:ilvl w:val="0"/>
          <w:numId w:val="31"/>
        </w:numPr>
        <w:spacing w:line="360" w:lineRule="auto"/>
        <w:jc w:val="both"/>
        <w:rPr>
          <w:rFonts w:ascii="Arial" w:hAnsi="Arial" w:cs="Arial"/>
          <w:sz w:val="24"/>
          <w:szCs w:val="24"/>
        </w:rPr>
      </w:pPr>
      <w:r w:rsidRPr="00861895">
        <w:rPr>
          <w:rFonts w:ascii="Arial" w:hAnsi="Arial" w:cs="Arial"/>
          <w:sz w:val="24"/>
          <w:szCs w:val="24"/>
        </w:rPr>
        <w:t>Offer alternative methods of accessing help for families who have limited internet access: drop-in at Family Hubs, paper forms, telephone support.</w:t>
      </w:r>
    </w:p>
    <w:p w:rsidR="00507B62" w:rsidRDefault="00507B62" w:rsidP="00D4338D">
      <w:pPr>
        <w:pStyle w:val="ListParagraph"/>
        <w:numPr>
          <w:ilvl w:val="0"/>
          <w:numId w:val="31"/>
        </w:numPr>
        <w:spacing w:line="360" w:lineRule="auto"/>
        <w:jc w:val="both"/>
        <w:rPr>
          <w:rFonts w:ascii="Arial" w:hAnsi="Arial" w:cs="Arial"/>
          <w:sz w:val="24"/>
          <w:szCs w:val="24"/>
        </w:rPr>
      </w:pPr>
      <w:r w:rsidRPr="00861895">
        <w:rPr>
          <w:rFonts w:ascii="Arial" w:hAnsi="Arial" w:cs="Arial"/>
          <w:sz w:val="24"/>
          <w:szCs w:val="24"/>
        </w:rPr>
        <w:t>Provide video tutorials or step-by-step guides on how to fill in online forms, upload assessments, or navigate the Early Help webpages.</w:t>
      </w:r>
    </w:p>
    <w:p w:rsidR="00AF1E1F" w:rsidRDefault="00AF1E1F" w:rsidP="00AF1E1F">
      <w:pPr>
        <w:pStyle w:val="ListParagraph"/>
        <w:spacing w:line="360" w:lineRule="auto"/>
        <w:ind w:left="1800"/>
        <w:jc w:val="both"/>
        <w:rPr>
          <w:rFonts w:ascii="Arial" w:hAnsi="Arial" w:cs="Arial"/>
          <w:sz w:val="24"/>
          <w:szCs w:val="24"/>
        </w:rPr>
      </w:pPr>
    </w:p>
    <w:p w:rsidR="00AF1E1F" w:rsidRPr="00861895" w:rsidRDefault="00AF1E1F" w:rsidP="00AF1E1F">
      <w:pPr>
        <w:pStyle w:val="ListParagraph"/>
        <w:spacing w:line="360" w:lineRule="auto"/>
        <w:ind w:left="1800"/>
        <w:jc w:val="both"/>
        <w:rPr>
          <w:rFonts w:ascii="Arial" w:hAnsi="Arial" w:cs="Arial"/>
          <w:sz w:val="24"/>
          <w:szCs w:val="24"/>
        </w:rPr>
      </w:pPr>
    </w:p>
    <w:p w:rsidR="00507B62" w:rsidRPr="00507B62" w:rsidRDefault="00507B62" w:rsidP="00D4338D">
      <w:pPr>
        <w:numPr>
          <w:ilvl w:val="0"/>
          <w:numId w:val="13"/>
        </w:numPr>
        <w:spacing w:line="360" w:lineRule="auto"/>
        <w:jc w:val="both"/>
        <w:rPr>
          <w:rFonts w:ascii="Arial" w:hAnsi="Arial" w:cs="Arial"/>
          <w:sz w:val="24"/>
          <w:szCs w:val="24"/>
        </w:rPr>
      </w:pPr>
      <w:r w:rsidRPr="00507B62">
        <w:rPr>
          <w:rFonts w:ascii="Arial" w:hAnsi="Arial" w:cs="Arial"/>
          <w:b/>
          <w:bCs/>
          <w:sz w:val="24"/>
          <w:szCs w:val="24"/>
        </w:rPr>
        <w:t>Monitor, Evaluate &amp; Get Feedback</w:t>
      </w:r>
    </w:p>
    <w:p w:rsidR="00507B62" w:rsidRPr="00861895" w:rsidRDefault="00507B62" w:rsidP="00D4338D">
      <w:pPr>
        <w:pStyle w:val="ListParagraph"/>
        <w:numPr>
          <w:ilvl w:val="1"/>
          <w:numId w:val="33"/>
        </w:numPr>
        <w:spacing w:line="360" w:lineRule="auto"/>
        <w:jc w:val="both"/>
        <w:rPr>
          <w:rFonts w:ascii="Arial" w:hAnsi="Arial" w:cs="Arial"/>
          <w:sz w:val="24"/>
          <w:szCs w:val="24"/>
        </w:rPr>
      </w:pPr>
      <w:r w:rsidRPr="00861895">
        <w:rPr>
          <w:rFonts w:ascii="Arial" w:hAnsi="Arial" w:cs="Arial"/>
          <w:sz w:val="24"/>
          <w:szCs w:val="24"/>
        </w:rPr>
        <w:t xml:space="preserve">Use the </w:t>
      </w:r>
      <w:r w:rsidRPr="00861895">
        <w:rPr>
          <w:rFonts w:ascii="Arial" w:hAnsi="Arial" w:cs="Arial"/>
          <w:b/>
          <w:bCs/>
          <w:sz w:val="24"/>
          <w:szCs w:val="24"/>
        </w:rPr>
        <w:t>self-assessment tool</w:t>
      </w:r>
      <w:r w:rsidRPr="00861895">
        <w:rPr>
          <w:rFonts w:ascii="Arial" w:hAnsi="Arial" w:cs="Arial"/>
          <w:sz w:val="24"/>
          <w:szCs w:val="24"/>
        </w:rPr>
        <w:t xml:space="preserve"> from the </w:t>
      </w:r>
      <w:r w:rsidRPr="00861895">
        <w:rPr>
          <w:rFonts w:ascii="Arial" w:hAnsi="Arial" w:cs="Arial"/>
          <w:i/>
          <w:iCs/>
          <w:sz w:val="24"/>
          <w:szCs w:val="24"/>
        </w:rPr>
        <w:t>Early Help System Guide</w:t>
      </w:r>
      <w:r w:rsidRPr="00861895">
        <w:rPr>
          <w:rFonts w:ascii="Arial" w:hAnsi="Arial" w:cs="Arial"/>
          <w:sz w:val="24"/>
          <w:szCs w:val="24"/>
        </w:rPr>
        <w:t xml:space="preserve"> to periodically evaluate how well the Early Help “system” is working, including the online signposting.</w:t>
      </w:r>
    </w:p>
    <w:p w:rsidR="00507B62" w:rsidRPr="00861895" w:rsidRDefault="00507B62" w:rsidP="00D4338D">
      <w:pPr>
        <w:pStyle w:val="ListParagraph"/>
        <w:numPr>
          <w:ilvl w:val="1"/>
          <w:numId w:val="33"/>
        </w:numPr>
        <w:spacing w:line="360" w:lineRule="auto"/>
        <w:jc w:val="both"/>
        <w:rPr>
          <w:rFonts w:ascii="Arial" w:hAnsi="Arial" w:cs="Arial"/>
          <w:sz w:val="24"/>
          <w:szCs w:val="24"/>
        </w:rPr>
      </w:pPr>
      <w:r w:rsidRPr="00861895">
        <w:rPr>
          <w:rFonts w:ascii="Arial" w:hAnsi="Arial" w:cs="Arial"/>
          <w:sz w:val="24"/>
          <w:szCs w:val="24"/>
        </w:rPr>
        <w:t>Collect feedback from families via surveys, focus groups, or user-testing of the website to understand barriers and improve usability.</w:t>
      </w:r>
    </w:p>
    <w:p w:rsidR="00AF1E1F" w:rsidRDefault="00507B62" w:rsidP="00D4338D">
      <w:pPr>
        <w:pStyle w:val="ListParagraph"/>
        <w:numPr>
          <w:ilvl w:val="1"/>
          <w:numId w:val="33"/>
        </w:numPr>
        <w:spacing w:line="360" w:lineRule="auto"/>
        <w:jc w:val="both"/>
        <w:rPr>
          <w:rFonts w:ascii="Arial" w:hAnsi="Arial" w:cs="Arial"/>
          <w:sz w:val="24"/>
          <w:szCs w:val="24"/>
        </w:rPr>
      </w:pPr>
      <w:r w:rsidRPr="00861895">
        <w:rPr>
          <w:rFonts w:ascii="Arial" w:hAnsi="Arial" w:cs="Arial"/>
          <w:sz w:val="24"/>
          <w:szCs w:val="24"/>
        </w:rPr>
        <w:lastRenderedPageBreak/>
        <w:t>Report on key performance indicators (e.g., how many referrals are made via self-referral, conversion rate to support, user satisfaction) on the LA website to promote accountability</w:t>
      </w:r>
    </w:p>
    <w:p w:rsidR="00996424" w:rsidRPr="00996424" w:rsidRDefault="00996424" w:rsidP="00996424">
      <w:pPr>
        <w:pStyle w:val="ListParagraph"/>
        <w:spacing w:line="360" w:lineRule="auto"/>
        <w:ind w:left="1350"/>
        <w:jc w:val="both"/>
        <w:rPr>
          <w:rFonts w:ascii="Arial" w:hAnsi="Arial" w:cs="Arial"/>
          <w:sz w:val="24"/>
          <w:szCs w:val="24"/>
        </w:rPr>
      </w:pPr>
    </w:p>
    <w:p w:rsidR="00AF1E1F" w:rsidRDefault="00AF1E1F" w:rsidP="00D4338D">
      <w:pPr>
        <w:pStyle w:val="ListParagraph"/>
        <w:numPr>
          <w:ilvl w:val="0"/>
          <w:numId w:val="34"/>
        </w:numPr>
        <w:spacing w:line="360" w:lineRule="auto"/>
        <w:jc w:val="both"/>
        <w:rPr>
          <w:rFonts w:ascii="Arial" w:hAnsi="Arial" w:cs="Arial"/>
          <w:sz w:val="24"/>
          <w:szCs w:val="24"/>
        </w:rPr>
      </w:pPr>
      <w:r w:rsidRPr="00AF1E1F">
        <w:rPr>
          <w:rFonts w:ascii="Arial" w:hAnsi="Arial" w:cs="Arial"/>
          <w:sz w:val="24"/>
          <w:szCs w:val="24"/>
        </w:rPr>
        <w:t xml:space="preserve">Reference </w:t>
      </w:r>
    </w:p>
    <w:p w:rsidR="00996424" w:rsidRDefault="00996424" w:rsidP="00D4338D">
      <w:pPr>
        <w:pStyle w:val="NormalWeb"/>
        <w:numPr>
          <w:ilvl w:val="0"/>
          <w:numId w:val="35"/>
        </w:numPr>
        <w:spacing w:before="0" w:beforeAutospacing="0" w:after="240" w:afterAutospacing="0" w:line="360" w:lineRule="auto"/>
      </w:pPr>
      <w:proofErr w:type="gramStart"/>
      <w:r>
        <w:t>Britain.,</w:t>
      </w:r>
      <w:proofErr w:type="gramEnd"/>
      <w:r>
        <w:t xml:space="preserve"> G. (2010). </w:t>
      </w:r>
      <w:r>
        <w:rPr>
          <w:i/>
          <w:iCs/>
        </w:rPr>
        <w:t xml:space="preserve">Working together to safeguard </w:t>
      </w:r>
      <w:proofErr w:type="gramStart"/>
      <w:r>
        <w:rPr>
          <w:i/>
          <w:iCs/>
        </w:rPr>
        <w:t>children :</w:t>
      </w:r>
      <w:proofErr w:type="gramEnd"/>
      <w:r>
        <w:rPr>
          <w:i/>
          <w:iCs/>
        </w:rPr>
        <w:t xml:space="preserve"> a guide to inter-agency working to safeguard and promote the welfare of children</w:t>
      </w:r>
      <w:r>
        <w:t>. London: The Stationery Office</w:t>
      </w:r>
    </w:p>
    <w:p w:rsidR="00996424" w:rsidRDefault="00996424" w:rsidP="00D4338D">
      <w:pPr>
        <w:pStyle w:val="NormalWeb"/>
        <w:numPr>
          <w:ilvl w:val="0"/>
          <w:numId w:val="35"/>
        </w:numPr>
        <w:spacing w:before="0" w:beforeAutospacing="0" w:after="240" w:afterAutospacing="0" w:line="360" w:lineRule="auto"/>
      </w:pPr>
      <w:r>
        <w:t xml:space="preserve">Davies, L. and </w:t>
      </w:r>
      <w:proofErr w:type="spellStart"/>
      <w:r>
        <w:t>Duckett</w:t>
      </w:r>
      <w:proofErr w:type="spellEnd"/>
      <w:r>
        <w:t xml:space="preserve">, N. (2016). </w:t>
      </w:r>
      <w:r>
        <w:rPr>
          <w:i/>
          <w:iCs/>
        </w:rPr>
        <w:t>Proactive Child Protection and Social Work</w:t>
      </w:r>
      <w:r>
        <w:t>. Learning Matters</w:t>
      </w:r>
    </w:p>
    <w:p w:rsidR="00996424" w:rsidRDefault="00996424" w:rsidP="00D4338D">
      <w:pPr>
        <w:pStyle w:val="NormalWeb"/>
        <w:numPr>
          <w:ilvl w:val="0"/>
          <w:numId w:val="35"/>
        </w:numPr>
        <w:spacing w:before="0" w:beforeAutospacing="0" w:after="240" w:afterAutospacing="0" w:line="360" w:lineRule="auto"/>
      </w:pPr>
      <w:bookmarkStart w:id="0" w:name="_GoBack"/>
      <w:bookmarkEnd w:id="0"/>
      <w:r>
        <w:t xml:space="preserve">Elizabeth Anne Bruce, </w:t>
      </w:r>
      <w:proofErr w:type="spellStart"/>
      <w:r>
        <w:t>Williss</w:t>
      </w:r>
      <w:proofErr w:type="spellEnd"/>
      <w:r>
        <w:t xml:space="preserve">, J. and Gibson, F. (2023). </w:t>
      </w:r>
      <w:r>
        <w:rPr>
          <w:i/>
          <w:iCs/>
        </w:rPr>
        <w:t>The Great Ormond Street Hospital Manual of Children and Young People’s Nursing Practices</w:t>
      </w:r>
      <w:r>
        <w:t>. John Wiley &amp; Sons</w:t>
      </w:r>
    </w:p>
    <w:p w:rsidR="00996424" w:rsidRDefault="00996424" w:rsidP="00D4338D">
      <w:pPr>
        <w:pStyle w:val="NormalWeb"/>
        <w:numPr>
          <w:ilvl w:val="0"/>
          <w:numId w:val="35"/>
        </w:numPr>
        <w:spacing w:before="0" w:beforeAutospacing="0" w:after="240" w:afterAutospacing="0" w:line="360" w:lineRule="auto"/>
      </w:pPr>
      <w:r>
        <w:t xml:space="preserve">Forster, J. and Lardner, D. (2024). </w:t>
      </w:r>
      <w:r>
        <w:rPr>
          <w:i/>
          <w:iCs/>
        </w:rPr>
        <w:t xml:space="preserve">The Cabinet </w:t>
      </w:r>
      <w:proofErr w:type="spellStart"/>
      <w:r>
        <w:rPr>
          <w:i/>
          <w:iCs/>
        </w:rPr>
        <w:t>Cyclopaedia</w:t>
      </w:r>
      <w:proofErr w:type="spellEnd"/>
      <w:r>
        <w:rPr>
          <w:i/>
          <w:iCs/>
        </w:rPr>
        <w:t>. Biography</w:t>
      </w:r>
      <w:r>
        <w:t xml:space="preserve">. </w:t>
      </w:r>
      <w:proofErr w:type="spellStart"/>
      <w:r>
        <w:t>BoD</w:t>
      </w:r>
      <w:proofErr w:type="spellEnd"/>
      <w:r>
        <w:t xml:space="preserve"> – Books on Demand</w:t>
      </w:r>
    </w:p>
    <w:p w:rsidR="00996424" w:rsidRDefault="00996424" w:rsidP="00D4338D">
      <w:pPr>
        <w:pStyle w:val="NormalWeb"/>
        <w:numPr>
          <w:ilvl w:val="0"/>
          <w:numId w:val="35"/>
        </w:numPr>
        <w:spacing w:before="0" w:beforeAutospacing="0" w:after="240" w:afterAutospacing="0" w:line="360" w:lineRule="auto"/>
      </w:pPr>
      <w:r>
        <w:t xml:space="preserve">Forsyth, J. (2025). </w:t>
      </w:r>
      <w:r>
        <w:rPr>
          <w:i/>
          <w:iCs/>
        </w:rPr>
        <w:t>The Residential Pathway</w:t>
      </w:r>
      <w:r>
        <w:t>. Taylor &amp; Francis.</w:t>
      </w:r>
    </w:p>
    <w:p w:rsidR="00996424" w:rsidRDefault="00996424" w:rsidP="00D4338D">
      <w:pPr>
        <w:pStyle w:val="NormalWeb"/>
        <w:numPr>
          <w:ilvl w:val="0"/>
          <w:numId w:val="35"/>
        </w:numPr>
        <w:spacing w:before="0" w:beforeAutospacing="0" w:after="240" w:afterAutospacing="0" w:line="360" w:lineRule="auto"/>
      </w:pPr>
      <w:r>
        <w:t xml:space="preserve">Howe, D. (2014). </w:t>
      </w:r>
      <w:r>
        <w:rPr>
          <w:i/>
          <w:iCs/>
        </w:rPr>
        <w:t xml:space="preserve">The </w:t>
      </w:r>
      <w:proofErr w:type="spellStart"/>
      <w:r>
        <w:rPr>
          <w:i/>
          <w:iCs/>
        </w:rPr>
        <w:t>compleat</w:t>
      </w:r>
      <w:proofErr w:type="spellEnd"/>
      <w:r>
        <w:rPr>
          <w:i/>
          <w:iCs/>
        </w:rPr>
        <w:t xml:space="preserve"> social worker</w:t>
      </w:r>
      <w:r>
        <w:t xml:space="preserve">. </w:t>
      </w:r>
      <w:proofErr w:type="spellStart"/>
      <w:r>
        <w:t>Houndmills</w:t>
      </w:r>
      <w:proofErr w:type="spellEnd"/>
      <w:r>
        <w:t xml:space="preserve">, Basingstoke, </w:t>
      </w:r>
      <w:proofErr w:type="gramStart"/>
      <w:r>
        <w:t>Hampshire ;</w:t>
      </w:r>
      <w:proofErr w:type="gramEnd"/>
      <w:r>
        <w:t xml:space="preserve"> New York, </w:t>
      </w:r>
      <w:proofErr w:type="spellStart"/>
      <w:r>
        <w:t>Ny</w:t>
      </w:r>
      <w:proofErr w:type="spellEnd"/>
      <w:r>
        <w:t>: Palgrave Macmillan.</w:t>
      </w:r>
    </w:p>
    <w:p w:rsidR="00996424" w:rsidRDefault="00996424" w:rsidP="00D4338D">
      <w:pPr>
        <w:pStyle w:val="NormalWeb"/>
        <w:numPr>
          <w:ilvl w:val="0"/>
          <w:numId w:val="35"/>
        </w:numPr>
        <w:spacing w:before="0" w:beforeAutospacing="0" w:after="240" w:afterAutospacing="0" w:line="360" w:lineRule="auto"/>
      </w:pPr>
      <w:r>
        <w:t xml:space="preserve">Munro, E. (2019). </w:t>
      </w:r>
      <w:r>
        <w:rPr>
          <w:i/>
          <w:iCs/>
        </w:rPr>
        <w:t>Effective child protection</w:t>
      </w:r>
      <w:r>
        <w:t>. Los Angeles: Sage.</w:t>
      </w:r>
    </w:p>
    <w:p w:rsidR="00996424" w:rsidRDefault="00996424" w:rsidP="00D4338D">
      <w:pPr>
        <w:pStyle w:val="NormalWeb"/>
        <w:numPr>
          <w:ilvl w:val="0"/>
          <w:numId w:val="35"/>
        </w:numPr>
        <w:spacing w:before="0" w:beforeAutospacing="0" w:after="240" w:afterAutospacing="0" w:line="360" w:lineRule="auto"/>
      </w:pPr>
      <w:r>
        <w:t xml:space="preserve">Pedro </w:t>
      </w:r>
      <w:proofErr w:type="spellStart"/>
      <w:r>
        <w:t>Guimarães</w:t>
      </w:r>
      <w:proofErr w:type="spellEnd"/>
      <w:r>
        <w:t xml:space="preserve"> Cunha, </w:t>
      </w:r>
      <w:proofErr w:type="spellStart"/>
      <w:r>
        <w:t>Boutouyrie</w:t>
      </w:r>
      <w:proofErr w:type="spellEnd"/>
      <w:r>
        <w:t xml:space="preserve">, P., Michael Hecht Olsen, Nilsson, P.M. and Laurent, S. (2024). </w:t>
      </w:r>
      <w:r>
        <w:rPr>
          <w:i/>
          <w:iCs/>
        </w:rPr>
        <w:t>Early Vascular Aging (EVA)</w:t>
      </w:r>
      <w:r>
        <w:t>. Elsevier.</w:t>
      </w:r>
    </w:p>
    <w:p w:rsidR="00996424" w:rsidRDefault="00996424" w:rsidP="00D4338D">
      <w:pPr>
        <w:pStyle w:val="NormalWeb"/>
        <w:numPr>
          <w:ilvl w:val="0"/>
          <w:numId w:val="35"/>
        </w:numPr>
        <w:spacing w:before="0" w:beforeAutospacing="0" w:after="240" w:afterAutospacing="0" w:line="360" w:lineRule="auto"/>
      </w:pPr>
      <w:r>
        <w:t xml:space="preserve">Wright, T. and Great Britain. Parliament. House </w:t>
      </w:r>
      <w:proofErr w:type="gramStart"/>
      <w:r>
        <w:t>Of</w:t>
      </w:r>
      <w:proofErr w:type="gramEnd"/>
      <w:r>
        <w:t xml:space="preserve"> Commons. Public Administration Select Committee (2008). </w:t>
      </w:r>
      <w:r>
        <w:rPr>
          <w:i/>
          <w:iCs/>
        </w:rPr>
        <w:t xml:space="preserve">Public services and the third </w:t>
      </w:r>
      <w:proofErr w:type="gramStart"/>
      <w:r>
        <w:rPr>
          <w:i/>
          <w:iCs/>
        </w:rPr>
        <w:t>sector :</w:t>
      </w:r>
      <w:proofErr w:type="gramEnd"/>
      <w:r>
        <w:rPr>
          <w:i/>
          <w:iCs/>
        </w:rPr>
        <w:t xml:space="preserve"> rhetoric and reality : eleventh report of session 2007-08. Vol. 2, Oral and written evidence</w:t>
      </w:r>
      <w:r>
        <w:t>. London: Stationery Office.</w:t>
      </w:r>
    </w:p>
    <w:p w:rsidR="00AF1E1F" w:rsidRPr="00AF1E1F" w:rsidRDefault="00AF1E1F" w:rsidP="00AF1E1F">
      <w:pPr>
        <w:pStyle w:val="ListParagraph"/>
        <w:spacing w:line="360" w:lineRule="auto"/>
        <w:ind w:left="360"/>
        <w:jc w:val="both"/>
        <w:rPr>
          <w:rFonts w:ascii="Arial" w:hAnsi="Arial" w:cs="Arial"/>
          <w:sz w:val="24"/>
          <w:szCs w:val="24"/>
        </w:rPr>
      </w:pPr>
    </w:p>
    <w:sectPr w:rsidR="00AF1E1F" w:rsidRPr="00AF1E1F">
      <w:headerReference w:type="default" r:id="rId4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338D" w:rsidRDefault="00D4338D" w:rsidP="005E55BF">
      <w:pPr>
        <w:spacing w:after="0" w:line="240" w:lineRule="auto"/>
      </w:pPr>
      <w:r>
        <w:separator/>
      </w:r>
    </w:p>
  </w:endnote>
  <w:endnote w:type="continuationSeparator" w:id="0">
    <w:p w:rsidR="00D4338D" w:rsidRDefault="00D4338D" w:rsidP="005E55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338D" w:rsidRDefault="00D4338D" w:rsidP="005E55BF">
      <w:pPr>
        <w:spacing w:after="0" w:line="240" w:lineRule="auto"/>
      </w:pPr>
      <w:r>
        <w:separator/>
      </w:r>
    </w:p>
  </w:footnote>
  <w:footnote w:type="continuationSeparator" w:id="0">
    <w:p w:rsidR="00D4338D" w:rsidRDefault="00D4338D" w:rsidP="005E55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765017"/>
      <w:docPartObj>
        <w:docPartGallery w:val="Page Numbers (Top of Page)"/>
        <w:docPartUnique/>
      </w:docPartObj>
    </w:sdtPr>
    <w:sdtEndPr>
      <w:rPr>
        <w:noProof/>
      </w:rPr>
    </w:sdtEndPr>
    <w:sdtContent>
      <w:p w:rsidR="005E55BF" w:rsidRDefault="005E55BF">
        <w:pPr>
          <w:pStyle w:val="Header"/>
          <w:jc w:val="right"/>
        </w:pPr>
        <w:r>
          <w:fldChar w:fldCharType="begin"/>
        </w:r>
        <w:r>
          <w:instrText xml:space="preserve"> PAGE   \* MERGEFORMAT </w:instrText>
        </w:r>
        <w:r>
          <w:fldChar w:fldCharType="separate"/>
        </w:r>
        <w:r w:rsidR="00996424">
          <w:rPr>
            <w:noProof/>
          </w:rPr>
          <w:t>13</w:t>
        </w:r>
        <w:r>
          <w:rPr>
            <w:noProof/>
          </w:rPr>
          <w:fldChar w:fldCharType="end"/>
        </w:r>
      </w:p>
    </w:sdtContent>
  </w:sdt>
  <w:p w:rsidR="005E55BF" w:rsidRDefault="005E55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0" type="#_x0000_t75" style="width:12pt;height:12pt" o:bullet="t">
        <v:imagedata r:id="rId1" o:title="mso3C33"/>
      </v:shape>
    </w:pict>
  </w:numPicBullet>
  <w:abstractNum w:abstractNumId="0" w15:restartNumberingAfterBreak="0">
    <w:nsid w:val="01A417CF"/>
    <w:multiLevelType w:val="multilevel"/>
    <w:tmpl w:val="14ECEC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E45DA2"/>
    <w:multiLevelType w:val="hybridMultilevel"/>
    <w:tmpl w:val="48ECE1B2"/>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45506D"/>
    <w:multiLevelType w:val="multilevel"/>
    <w:tmpl w:val="3F980F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94096C"/>
    <w:multiLevelType w:val="multilevel"/>
    <w:tmpl w:val="4900FC7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A73B84"/>
    <w:multiLevelType w:val="multilevel"/>
    <w:tmpl w:val="036C92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1B2A58"/>
    <w:multiLevelType w:val="multilevel"/>
    <w:tmpl w:val="D57A3E4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887E43"/>
    <w:multiLevelType w:val="multilevel"/>
    <w:tmpl w:val="64C08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9F677F"/>
    <w:multiLevelType w:val="multilevel"/>
    <w:tmpl w:val="9E18B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0C56C3"/>
    <w:multiLevelType w:val="multilevel"/>
    <w:tmpl w:val="64FEC8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313CC3"/>
    <w:multiLevelType w:val="multilevel"/>
    <w:tmpl w:val="8AB82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62E0E32"/>
    <w:multiLevelType w:val="hybridMultilevel"/>
    <w:tmpl w:val="68DE71FC"/>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03679D4"/>
    <w:multiLevelType w:val="multilevel"/>
    <w:tmpl w:val="64FEC8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F26295"/>
    <w:multiLevelType w:val="hybridMultilevel"/>
    <w:tmpl w:val="7916A11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E94B63"/>
    <w:multiLevelType w:val="hybridMultilevel"/>
    <w:tmpl w:val="166EEC58"/>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7F068DE"/>
    <w:multiLevelType w:val="hybridMultilevel"/>
    <w:tmpl w:val="D874678A"/>
    <w:lvl w:ilvl="0" w:tplc="0409000B">
      <w:start w:val="1"/>
      <w:numFmt w:val="bullet"/>
      <w:lvlText w:val=""/>
      <w:lvlJc w:val="left"/>
      <w:pPr>
        <w:ind w:left="153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15:restartNumberingAfterBreak="0">
    <w:nsid w:val="2BF64856"/>
    <w:multiLevelType w:val="multilevel"/>
    <w:tmpl w:val="010A569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E6B6B9B"/>
    <w:multiLevelType w:val="multilevel"/>
    <w:tmpl w:val="D5C20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3B42DEC"/>
    <w:multiLevelType w:val="hybridMultilevel"/>
    <w:tmpl w:val="1952ACCA"/>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D7209FF"/>
    <w:multiLevelType w:val="multilevel"/>
    <w:tmpl w:val="5BAC5C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7E022B1"/>
    <w:multiLevelType w:val="hybridMultilevel"/>
    <w:tmpl w:val="4E824B7C"/>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48C151C4"/>
    <w:multiLevelType w:val="hybridMultilevel"/>
    <w:tmpl w:val="4892957A"/>
    <w:lvl w:ilvl="0" w:tplc="0409000B">
      <w:start w:val="1"/>
      <w:numFmt w:val="bullet"/>
      <w:lvlText w:val=""/>
      <w:lvlJc w:val="left"/>
      <w:pPr>
        <w:ind w:left="1800" w:hanging="360"/>
      </w:pPr>
      <w:rPr>
        <w:rFonts w:ascii="Wingdings" w:hAnsi="Wingdings" w:hint="default"/>
      </w:rPr>
    </w:lvl>
    <w:lvl w:ilvl="1" w:tplc="0409000B">
      <w:start w:val="1"/>
      <w:numFmt w:val="bullet"/>
      <w:lvlText w:val=""/>
      <w:lvlJc w:val="left"/>
      <w:pPr>
        <w:ind w:left="1350" w:hanging="360"/>
      </w:pPr>
      <w:rPr>
        <w:rFonts w:ascii="Wingdings" w:hAnsi="Wingdings"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15:restartNumberingAfterBreak="0">
    <w:nsid w:val="49F6246C"/>
    <w:multiLevelType w:val="multilevel"/>
    <w:tmpl w:val="010A569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AAA2BC5"/>
    <w:multiLevelType w:val="multilevel"/>
    <w:tmpl w:val="D85023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EB71111"/>
    <w:multiLevelType w:val="hybridMultilevel"/>
    <w:tmpl w:val="D8B06BC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15:restartNumberingAfterBreak="0">
    <w:nsid w:val="50E53463"/>
    <w:multiLevelType w:val="hybridMultilevel"/>
    <w:tmpl w:val="044885A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39713F9"/>
    <w:multiLevelType w:val="hybridMultilevel"/>
    <w:tmpl w:val="0F963D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A8A1D3E"/>
    <w:multiLevelType w:val="multilevel"/>
    <w:tmpl w:val="11BE13D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1AC6043"/>
    <w:multiLevelType w:val="multilevel"/>
    <w:tmpl w:val="8782F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5FB0A4F"/>
    <w:multiLevelType w:val="multilevel"/>
    <w:tmpl w:val="010A569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77370F1"/>
    <w:multiLevelType w:val="hybridMultilevel"/>
    <w:tmpl w:val="5FEEAA56"/>
    <w:lvl w:ilvl="0" w:tplc="0409000B">
      <w:start w:val="1"/>
      <w:numFmt w:val="bullet"/>
      <w:lvlText w:val=""/>
      <w:lvlJc w:val="left"/>
      <w:pPr>
        <w:ind w:left="153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15:restartNumberingAfterBreak="0">
    <w:nsid w:val="69DB3D10"/>
    <w:multiLevelType w:val="multilevel"/>
    <w:tmpl w:val="010A569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A5D48D8"/>
    <w:multiLevelType w:val="hybridMultilevel"/>
    <w:tmpl w:val="A3768B7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6C292D17"/>
    <w:multiLevelType w:val="multilevel"/>
    <w:tmpl w:val="296A26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2B310D8"/>
    <w:multiLevelType w:val="multilevel"/>
    <w:tmpl w:val="D71AC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F65095B"/>
    <w:multiLevelType w:val="hybridMultilevel"/>
    <w:tmpl w:val="5170C1E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16"/>
  </w:num>
  <w:num w:numId="2">
    <w:abstractNumId w:val="27"/>
  </w:num>
  <w:num w:numId="3">
    <w:abstractNumId w:val="0"/>
  </w:num>
  <w:num w:numId="4">
    <w:abstractNumId w:val="4"/>
  </w:num>
  <w:num w:numId="5">
    <w:abstractNumId w:val="33"/>
  </w:num>
  <w:num w:numId="6">
    <w:abstractNumId w:val="6"/>
  </w:num>
  <w:num w:numId="7">
    <w:abstractNumId w:val="7"/>
  </w:num>
  <w:num w:numId="8">
    <w:abstractNumId w:val="22"/>
  </w:num>
  <w:num w:numId="9">
    <w:abstractNumId w:val="2"/>
  </w:num>
  <w:num w:numId="10">
    <w:abstractNumId w:val="9"/>
  </w:num>
  <w:num w:numId="11">
    <w:abstractNumId w:val="32"/>
  </w:num>
  <w:num w:numId="12">
    <w:abstractNumId w:val="3"/>
  </w:num>
  <w:num w:numId="13">
    <w:abstractNumId w:val="5"/>
  </w:num>
  <w:num w:numId="14">
    <w:abstractNumId w:val="25"/>
  </w:num>
  <w:num w:numId="15">
    <w:abstractNumId w:val="13"/>
  </w:num>
  <w:num w:numId="16">
    <w:abstractNumId w:val="10"/>
  </w:num>
  <w:num w:numId="17">
    <w:abstractNumId w:val="8"/>
  </w:num>
  <w:num w:numId="18">
    <w:abstractNumId w:val="11"/>
  </w:num>
  <w:num w:numId="19">
    <w:abstractNumId w:val="18"/>
  </w:num>
  <w:num w:numId="20">
    <w:abstractNumId w:val="26"/>
  </w:num>
  <w:num w:numId="21">
    <w:abstractNumId w:val="12"/>
  </w:num>
  <w:num w:numId="22">
    <w:abstractNumId w:val="21"/>
  </w:num>
  <w:num w:numId="23">
    <w:abstractNumId w:val="28"/>
  </w:num>
  <w:num w:numId="24">
    <w:abstractNumId w:val="15"/>
  </w:num>
  <w:num w:numId="25">
    <w:abstractNumId w:val="30"/>
  </w:num>
  <w:num w:numId="26">
    <w:abstractNumId w:val="19"/>
  </w:num>
  <w:num w:numId="27">
    <w:abstractNumId w:val="23"/>
  </w:num>
  <w:num w:numId="28">
    <w:abstractNumId w:val="14"/>
  </w:num>
  <w:num w:numId="29">
    <w:abstractNumId w:val="29"/>
  </w:num>
  <w:num w:numId="30">
    <w:abstractNumId w:val="31"/>
  </w:num>
  <w:num w:numId="31">
    <w:abstractNumId w:val="34"/>
  </w:num>
  <w:num w:numId="32">
    <w:abstractNumId w:val="1"/>
  </w:num>
  <w:num w:numId="33">
    <w:abstractNumId w:val="20"/>
  </w:num>
  <w:num w:numId="34">
    <w:abstractNumId w:val="17"/>
  </w:num>
  <w:num w:numId="35">
    <w:abstractNumId w:val="24"/>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7B62"/>
    <w:rsid w:val="00507B62"/>
    <w:rsid w:val="005E55BF"/>
    <w:rsid w:val="00713D94"/>
    <w:rsid w:val="00861895"/>
    <w:rsid w:val="00996424"/>
    <w:rsid w:val="00AF1E1F"/>
    <w:rsid w:val="00BF4E0A"/>
    <w:rsid w:val="00D433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11F6D"/>
  <w15:chartTrackingRefBased/>
  <w15:docId w15:val="{4D4018B4-D376-48B8-A0BF-DF4EE2F3F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07B62"/>
    <w:rPr>
      <w:color w:val="0563C1" w:themeColor="hyperlink"/>
      <w:u w:val="single"/>
    </w:rPr>
  </w:style>
  <w:style w:type="paragraph" w:styleId="ListParagraph">
    <w:name w:val="List Paragraph"/>
    <w:basedOn w:val="Normal"/>
    <w:uiPriority w:val="34"/>
    <w:qFormat/>
    <w:rsid w:val="00507B62"/>
    <w:pPr>
      <w:ind w:left="720"/>
      <w:contextualSpacing/>
    </w:pPr>
  </w:style>
  <w:style w:type="paragraph" w:styleId="Header">
    <w:name w:val="header"/>
    <w:basedOn w:val="Normal"/>
    <w:link w:val="HeaderChar"/>
    <w:uiPriority w:val="99"/>
    <w:unhideWhenUsed/>
    <w:rsid w:val="005E55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55BF"/>
  </w:style>
  <w:style w:type="paragraph" w:styleId="Footer">
    <w:name w:val="footer"/>
    <w:basedOn w:val="Normal"/>
    <w:link w:val="FooterChar"/>
    <w:uiPriority w:val="99"/>
    <w:unhideWhenUsed/>
    <w:rsid w:val="005E55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55BF"/>
  </w:style>
  <w:style w:type="character" w:styleId="Strong">
    <w:name w:val="Strong"/>
    <w:basedOn w:val="DefaultParagraphFont"/>
    <w:uiPriority w:val="22"/>
    <w:qFormat/>
    <w:rsid w:val="00BF4E0A"/>
    <w:rPr>
      <w:b/>
      <w:bCs/>
    </w:rPr>
  </w:style>
  <w:style w:type="paragraph" w:styleId="NormalWeb">
    <w:name w:val="Normal (Web)"/>
    <w:basedOn w:val="Normal"/>
    <w:uiPriority w:val="99"/>
    <w:semiHidden/>
    <w:unhideWhenUsed/>
    <w:rsid w:val="0099642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3818174">
      <w:bodyDiv w:val="1"/>
      <w:marLeft w:val="0"/>
      <w:marRight w:val="0"/>
      <w:marTop w:val="0"/>
      <w:marBottom w:val="0"/>
      <w:divBdr>
        <w:top w:val="none" w:sz="0" w:space="0" w:color="auto"/>
        <w:left w:val="none" w:sz="0" w:space="0" w:color="auto"/>
        <w:bottom w:val="none" w:sz="0" w:space="0" w:color="auto"/>
        <w:right w:val="none" w:sz="0" w:space="0" w:color="auto"/>
      </w:divBdr>
    </w:div>
    <w:div w:id="1923951589">
      <w:bodyDiv w:val="1"/>
      <w:marLeft w:val="0"/>
      <w:marRight w:val="0"/>
      <w:marTop w:val="0"/>
      <w:marBottom w:val="0"/>
      <w:divBdr>
        <w:top w:val="none" w:sz="0" w:space="0" w:color="auto"/>
        <w:left w:val="none" w:sz="0" w:space="0" w:color="auto"/>
        <w:bottom w:val="none" w:sz="0" w:space="0" w:color="auto"/>
        <w:right w:val="none" w:sz="0" w:space="0" w:color="auto"/>
      </w:divBdr>
      <w:divsChild>
        <w:div w:id="10249865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icestershire.gov.uk/education-and-children/social-care-and-supporting-families/help-for-children-and-families?utm_source=chatgpt.com" TargetMode="External"/><Relationship Id="rId18" Type="http://schemas.openxmlformats.org/officeDocument/2006/relationships/hyperlink" Target="https://www.leicestershire.gov.uk/education-and-children/social-care-and-supporting-families/help-for-children-and-families?utm_source=chatgpt.com" TargetMode="External"/><Relationship Id="rId26" Type="http://schemas.openxmlformats.org/officeDocument/2006/relationships/hyperlink" Target="https://www.norfolk.gov.uk/helpforfamilies?utm_source=chatgpt.com" TargetMode="External"/><Relationship Id="rId39" Type="http://schemas.openxmlformats.org/officeDocument/2006/relationships/hyperlink" Target="https://www.staffordshire.gov.uk/Care-for-children-and-families/Family-Hubs/?utm_source=chatgpt.com" TargetMode="External"/><Relationship Id="rId21" Type="http://schemas.openxmlformats.org/officeDocument/2006/relationships/hyperlink" Target="https://resources.leicestershire.gov.uk/education-and-children/child-protection-and-safeguarding/early-help?utm_source=chatgpt.com" TargetMode="External"/><Relationship Id="rId34" Type="http://schemas.openxmlformats.org/officeDocument/2006/relationships/hyperlink" Target="https://www.staffordshire.gov.uk/Care-for-children-and-families/Familiesfirstpartners/yourearlyhelpteam.aspx?utm_source=chatgpt.com" TargetMode="External"/><Relationship Id="rId42" Type="http://schemas.openxmlformats.org/officeDocument/2006/relationships/hyperlink" Target="https://resources.leicestershire.gov.uk/education-and-children/child-protection-and-safeguarding/early-help?utm_source=chatgpt.com" TargetMode="External"/><Relationship Id="rId47" Type="http://schemas.openxmlformats.org/officeDocument/2006/relationships/header" Target="header1.xml"/><Relationship Id="rId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hyperlink" Target="https://www.leicestershire.gov.uk/news/family-hub-network-reaches-countywide-across-leicestershire?utm_source=chatgpt.com" TargetMode="External"/><Relationship Id="rId29" Type="http://schemas.openxmlformats.org/officeDocument/2006/relationships/hyperlink" Target="https://www.norfolk.gov.uk/article/60983/Request-for-support?utm_source=chatgpt.com" TargetMode="External"/><Relationship Id="rId11" Type="http://schemas.openxmlformats.org/officeDocument/2006/relationships/hyperlink" Target="https://www.proceduresonline.com/trixcms2/media/21749/ncc-briefing-4-revised-wt23-summary-of-changes-1.pdf?utm_source=chatgpt.com" TargetMode="External"/><Relationship Id="rId24" Type="http://schemas.openxmlformats.org/officeDocument/2006/relationships/hyperlink" Target="https://www.norfolk.gov.uk/helpforfamilies?utm_source=chatgpt.com" TargetMode="External"/><Relationship Id="rId32" Type="http://schemas.openxmlformats.org/officeDocument/2006/relationships/hyperlink" Target="https://www.norfolk.gov.uk/helpforfamilies?utm_source=chatgpt.com" TargetMode="External"/><Relationship Id="rId37" Type="http://schemas.openxmlformats.org/officeDocument/2006/relationships/hyperlink" Target="https://www.staffordshire.gov.uk/Care-for-children-and-families/Family-Hubs/?utm_source=chatgpt.com" TargetMode="External"/><Relationship Id="rId40" Type="http://schemas.openxmlformats.org/officeDocument/2006/relationships/hyperlink" Target="https://www.norfolk.gov.uk/helpforfamilies?utm_source=chatgpt.com" TargetMode="External"/><Relationship Id="rId45" Type="http://schemas.openxmlformats.org/officeDocument/2006/relationships/hyperlink" Target="https://resources.leicestershire.gov.uk/education-and-children/child-protection-and-safeguarding/early-help?utm_source=chatgpt.com" TargetMode="External"/><Relationship Id="rId5" Type="http://schemas.openxmlformats.org/officeDocument/2006/relationships/footnotes" Target="footnotes.xml"/><Relationship Id="rId15" Type="http://schemas.openxmlformats.org/officeDocument/2006/relationships/hyperlink" Target="https://resources.leicestershire.gov.uk/education-and-children/child-protection-and-safeguarding/early-help?utm_source=chatgpt.com" TargetMode="External"/><Relationship Id="rId23" Type="http://schemas.openxmlformats.org/officeDocument/2006/relationships/hyperlink" Target="https://www.leicestershire.gov.uk/education-and-children/social-care-and-supporting-families/help-for-children-and-families?utm_source=chatgpt.com" TargetMode="External"/><Relationship Id="rId28" Type="http://schemas.openxmlformats.org/officeDocument/2006/relationships/hyperlink" Target="https://www.norfolk.gov.uk/article/60983/Request-for-support?utm_source=chatgpt.com" TargetMode="External"/><Relationship Id="rId36" Type="http://schemas.openxmlformats.org/officeDocument/2006/relationships/hyperlink" Target="https://www.staffordshire.gov.uk/Care-for-children-and-families/Family-Hubs/?utm_source=chatgpt.com" TargetMode="External"/><Relationship Id="rId49" Type="http://schemas.openxmlformats.org/officeDocument/2006/relationships/theme" Target="theme/theme1.xml"/><Relationship Id="rId10" Type="http://schemas.openxmlformats.org/officeDocument/2006/relationships/hyperlink" Target="https://assets.publishing.service.gov.uk/media/65803ff395bf65000d7191a2/Working_together_to_safeguard_children_2023_-_summary_of_changes.pdf?utm_source=chatgpt.com" TargetMode="External"/><Relationship Id="rId19" Type="http://schemas.openxmlformats.org/officeDocument/2006/relationships/hyperlink" Target="https://resources.leicestershire.gov.uk/education-and-children/child-protection-and-safeguarding/early-help?utm_source=chatgpt.com" TargetMode="External"/><Relationship Id="rId31" Type="http://schemas.openxmlformats.org/officeDocument/2006/relationships/hyperlink" Target="https://www.norfolk.gov.uk/article/60983/Request-for-support?utm_source=chatgpt.com" TargetMode="External"/><Relationship Id="rId44" Type="http://schemas.openxmlformats.org/officeDocument/2006/relationships/hyperlink" Target="https://www.staffordshire.gov.uk/Care-for-children-and-families/Familiesfirstpartners/yourearlyhelpteam.aspx?utm_source=chatgpt.com" TargetMode="External"/><Relationship Id="rId4" Type="http://schemas.openxmlformats.org/officeDocument/2006/relationships/webSettings" Target="webSettings.xml"/><Relationship Id="rId9" Type="http://schemas.openxmlformats.org/officeDocument/2006/relationships/hyperlink" Target="https://assets.publishing.service.gov.uk/media/669e7501ab418ab055592a7b/Working_together_to_safeguard_children_2023.pdf?utm_source=chatgpt.com" TargetMode="External"/><Relationship Id="rId14" Type="http://schemas.openxmlformats.org/officeDocument/2006/relationships/hyperlink" Target="https://resources.leicestershire.gov.uk/education-and-children/child-protection-and-safeguarding/early-help?utm_source=chatgpt.com" TargetMode="External"/><Relationship Id="rId22" Type="http://schemas.openxmlformats.org/officeDocument/2006/relationships/hyperlink" Target="https://resources.leicestershire.gov.uk/education-and-children/child-protection-and-safeguarding/early-help?utm_source=chatgpt.com" TargetMode="External"/><Relationship Id="rId27" Type="http://schemas.openxmlformats.org/officeDocument/2006/relationships/hyperlink" Target="https://www.norfolk.gov.uk/article/60983/Request-for-support?utm_source=chatgpt.com" TargetMode="External"/><Relationship Id="rId30" Type="http://schemas.openxmlformats.org/officeDocument/2006/relationships/hyperlink" Target="https://www.norfolk.gov.uk/article/60983/Request-for-support?utm_source=chatgpt.com" TargetMode="External"/><Relationship Id="rId35" Type="http://schemas.openxmlformats.org/officeDocument/2006/relationships/hyperlink" Target="https://www.staffordshire.gov.uk/Care-for-children-and-families/Family-Hubs/?utm_source=chatgpt.com" TargetMode="External"/><Relationship Id="rId43" Type="http://schemas.openxmlformats.org/officeDocument/2006/relationships/hyperlink" Target="https://www.norfolk.gov.uk/article/60983/Request-for-support?utm_source=chatgpt.com" TargetMode="External"/><Relationship Id="rId48" Type="http://schemas.openxmlformats.org/officeDocument/2006/relationships/fontTable" Target="fontTable.xml"/><Relationship Id="rId8" Type="http://schemas.openxmlformats.org/officeDocument/2006/relationships/hyperlink" Target="https://assets.publishing.service.gov.uk/media/65803ff395bf65000d7191a2/Working_together_to_safeguard_children_2023_-_summary_of_changes.pdf?utm_source=chatgpt.com" TargetMode="External"/><Relationship Id="rId3" Type="http://schemas.openxmlformats.org/officeDocument/2006/relationships/settings" Target="settings.xml"/><Relationship Id="rId12" Type="http://schemas.openxmlformats.org/officeDocument/2006/relationships/hyperlink" Target="https://safeguarding.network/storage/18-01-2024---2023%20Working%20Together%20-%20Changes.pdf?utm_source=chatgpt.com" TargetMode="External"/><Relationship Id="rId17" Type="http://schemas.openxmlformats.org/officeDocument/2006/relationships/hyperlink" Target="https://www.familyhubsleicestershire.org.uk/?utm_source=chatgpt.com" TargetMode="External"/><Relationship Id="rId25" Type="http://schemas.openxmlformats.org/officeDocument/2006/relationships/hyperlink" Target="https://www.norfolk.gov.uk/helpforfamilies?utm_source=chatgpt.com" TargetMode="External"/><Relationship Id="rId33" Type="http://schemas.openxmlformats.org/officeDocument/2006/relationships/hyperlink" Target="https://www.staffordshire.gov.uk/Care-for-children-and-families/Familiesfirstpartners/yourearlyhelpteam.aspx?utm_source=chatgpt.com" TargetMode="External"/><Relationship Id="rId38" Type="http://schemas.openxmlformats.org/officeDocument/2006/relationships/hyperlink" Target="https://www.staffordshire.gov.uk/Care-for-children-and-families/Familiesfirstpartners/yourearlyhelpteam.aspx?utm_source=chatgpt.com" TargetMode="External"/><Relationship Id="rId46" Type="http://schemas.openxmlformats.org/officeDocument/2006/relationships/hyperlink" Target="https://www.norfolk.gov.uk/article/60983/Request-for-support?utm_source=chatgpt.com" TargetMode="External"/><Relationship Id="rId20" Type="http://schemas.openxmlformats.org/officeDocument/2006/relationships/hyperlink" Target="https://resources.leicestershire.gov.uk/education-and-children/child-protection-and-safeguarding/early-help?utm_source=chatgpt.com" TargetMode="External"/><Relationship Id="rId41" Type="http://schemas.openxmlformats.org/officeDocument/2006/relationships/hyperlink" Target="https://www.leicestershire.gov.uk/education-and-children/social-care-and-supporting-families/help-for-children-and-families?utm_source=chatgpt.com" TargetMode="External"/><Relationship Id="rId1" Type="http://schemas.openxmlformats.org/officeDocument/2006/relationships/numbering" Target="numbering.xml"/><Relationship Id="rId6" Type="http://schemas.openxmlformats.org/officeDocument/2006/relationships/endnotes" Target="endnote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1</Pages>
  <Words>3689</Words>
  <Characters>21032</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Nouman</dc:creator>
  <cp:keywords/>
  <dc:description/>
  <cp:lastModifiedBy>Nouman</cp:lastModifiedBy>
  <cp:revision>3</cp:revision>
  <dcterms:created xsi:type="dcterms:W3CDTF">2025-11-25T12:54:00Z</dcterms:created>
  <dcterms:modified xsi:type="dcterms:W3CDTF">2025-11-25T14:10:00Z</dcterms:modified>
</cp:coreProperties>
</file>