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2F5D2" w14:textId="77777777" w:rsidR="005827A1" w:rsidRDefault="005827A1" w:rsidP="005827A1">
      <w:pPr>
        <w:pStyle w:val="Title"/>
        <w:rPr>
          <w:rFonts w:ascii="Arial" w:hAnsi="Arial" w:cs="Arial"/>
          <w:sz w:val="24"/>
          <w:szCs w:val="24"/>
        </w:rPr>
      </w:pPr>
    </w:p>
    <w:p w14:paraId="0724AFD1" w14:textId="77777777" w:rsidR="00767629" w:rsidRDefault="00767629" w:rsidP="00767629"/>
    <w:p w14:paraId="442C00D9" w14:textId="77777777" w:rsidR="00767629" w:rsidRDefault="00767629" w:rsidP="00767629"/>
    <w:p w14:paraId="67B95EBF" w14:textId="77777777" w:rsidR="00142EEA" w:rsidRPr="006C35CF" w:rsidRDefault="00142EEA" w:rsidP="00142EEA">
      <w:pPr>
        <w:rPr>
          <w:sz w:val="28"/>
          <w:szCs w:val="28"/>
        </w:rPr>
      </w:pPr>
      <w:r w:rsidRPr="006C35CF">
        <w:rPr>
          <w:sz w:val="28"/>
          <w:szCs w:val="28"/>
        </w:rPr>
        <w:t xml:space="preserve">Student name: Rosena Lucy </w:t>
      </w:r>
    </w:p>
    <w:p w14:paraId="4D74B57B" w14:textId="77777777" w:rsidR="00142EEA" w:rsidRPr="006C35CF" w:rsidRDefault="00142EEA" w:rsidP="00142EEA">
      <w:pPr>
        <w:rPr>
          <w:sz w:val="28"/>
          <w:szCs w:val="28"/>
        </w:rPr>
      </w:pPr>
      <w:r w:rsidRPr="006C35CF">
        <w:rPr>
          <w:sz w:val="28"/>
          <w:szCs w:val="28"/>
        </w:rPr>
        <w:t>Student ID: 2210256</w:t>
      </w:r>
    </w:p>
    <w:p w14:paraId="1162FF56" w14:textId="77777777" w:rsidR="00142EEA" w:rsidRPr="006C35CF" w:rsidRDefault="00142EEA" w:rsidP="00142EEA">
      <w:pPr>
        <w:rPr>
          <w:sz w:val="28"/>
          <w:szCs w:val="28"/>
        </w:rPr>
      </w:pPr>
      <w:r w:rsidRPr="006C35CF">
        <w:rPr>
          <w:sz w:val="28"/>
          <w:szCs w:val="28"/>
        </w:rPr>
        <w:t>Programme: MSc Public Health and Social Care in Practice</w:t>
      </w:r>
    </w:p>
    <w:p w14:paraId="1DEA3CF1" w14:textId="1CFE6E3A" w:rsidR="00142EEA" w:rsidRPr="006C35CF" w:rsidRDefault="00142EEA" w:rsidP="00142EEA">
      <w:pPr>
        <w:rPr>
          <w:sz w:val="28"/>
          <w:szCs w:val="28"/>
        </w:rPr>
      </w:pPr>
      <w:r w:rsidRPr="006C35CF">
        <w:rPr>
          <w:sz w:val="28"/>
          <w:szCs w:val="28"/>
        </w:rPr>
        <w:t xml:space="preserve">Module: </w:t>
      </w:r>
      <w:r w:rsidR="00801AAB" w:rsidRPr="006C35CF">
        <w:rPr>
          <w:sz w:val="28"/>
          <w:szCs w:val="28"/>
        </w:rPr>
        <w:t>Social Epidemiology and Public Health Development</w:t>
      </w:r>
    </w:p>
    <w:p w14:paraId="3E30B3F4" w14:textId="18C97086" w:rsidR="00142EEA" w:rsidRPr="006C35CF" w:rsidRDefault="00142EEA" w:rsidP="00142EEA">
      <w:pPr>
        <w:rPr>
          <w:sz w:val="28"/>
          <w:szCs w:val="28"/>
        </w:rPr>
      </w:pPr>
      <w:r w:rsidRPr="006C35CF">
        <w:rPr>
          <w:sz w:val="28"/>
          <w:szCs w:val="28"/>
        </w:rPr>
        <w:t xml:space="preserve">Module code: </w:t>
      </w:r>
      <w:r w:rsidR="008C5965" w:rsidRPr="006C35CF">
        <w:rPr>
          <w:sz w:val="28"/>
          <w:szCs w:val="28"/>
        </w:rPr>
        <w:t>LCHS7000</w:t>
      </w:r>
    </w:p>
    <w:p w14:paraId="6D747FA3" w14:textId="5A998AF1" w:rsidR="00142EEA" w:rsidRPr="006C35CF" w:rsidRDefault="00142EEA" w:rsidP="00142EEA">
      <w:pPr>
        <w:rPr>
          <w:sz w:val="28"/>
          <w:szCs w:val="28"/>
        </w:rPr>
      </w:pPr>
      <w:r w:rsidRPr="006C35CF">
        <w:rPr>
          <w:sz w:val="28"/>
          <w:szCs w:val="28"/>
        </w:rPr>
        <w:t xml:space="preserve">Lecturer: </w:t>
      </w:r>
      <w:r w:rsidR="00EA5CF0" w:rsidRPr="006C35CF">
        <w:rPr>
          <w:sz w:val="28"/>
          <w:szCs w:val="28"/>
        </w:rPr>
        <w:t>Dr Hamdi Hussain</w:t>
      </w:r>
    </w:p>
    <w:p w14:paraId="518BE492" w14:textId="4D04FE4A" w:rsidR="001427B8" w:rsidRPr="006C35CF" w:rsidRDefault="00142EEA" w:rsidP="001427B8">
      <w:pPr>
        <w:rPr>
          <w:sz w:val="28"/>
          <w:szCs w:val="28"/>
        </w:rPr>
      </w:pPr>
      <w:r w:rsidRPr="006C35CF">
        <w:rPr>
          <w:sz w:val="28"/>
          <w:szCs w:val="28"/>
        </w:rPr>
        <w:t xml:space="preserve">Assignment Title: </w:t>
      </w:r>
      <w:r w:rsidR="001427B8" w:rsidRPr="006C35CF">
        <w:rPr>
          <w:sz w:val="28"/>
          <w:szCs w:val="28"/>
        </w:rPr>
        <w:t>Component 2 Analytical Report</w:t>
      </w:r>
    </w:p>
    <w:p w14:paraId="1FE401FA" w14:textId="77777777" w:rsidR="00767629" w:rsidRPr="006C35CF" w:rsidRDefault="00767629" w:rsidP="00767629">
      <w:pPr>
        <w:rPr>
          <w:sz w:val="28"/>
          <w:szCs w:val="28"/>
        </w:rPr>
      </w:pPr>
    </w:p>
    <w:p w14:paraId="0DCAAF37" w14:textId="77777777" w:rsidR="00767629" w:rsidRPr="006C35CF" w:rsidRDefault="00767629" w:rsidP="00767629">
      <w:pPr>
        <w:rPr>
          <w:sz w:val="28"/>
          <w:szCs w:val="28"/>
        </w:rPr>
      </w:pPr>
    </w:p>
    <w:p w14:paraId="14BC9ADA" w14:textId="77777777" w:rsidR="00767629" w:rsidRDefault="00767629" w:rsidP="00767629"/>
    <w:p w14:paraId="25538604" w14:textId="77777777" w:rsidR="00767629" w:rsidRDefault="00767629" w:rsidP="00767629"/>
    <w:p w14:paraId="5E6CE47D" w14:textId="77777777" w:rsidR="00767629" w:rsidRDefault="00767629" w:rsidP="00767629"/>
    <w:p w14:paraId="4BCAF38A" w14:textId="77777777" w:rsidR="00767629" w:rsidRDefault="00767629" w:rsidP="00767629"/>
    <w:p w14:paraId="15973338" w14:textId="77777777" w:rsidR="00767629" w:rsidRDefault="00767629" w:rsidP="00767629"/>
    <w:p w14:paraId="3413B62B" w14:textId="77777777" w:rsidR="00767629" w:rsidRDefault="00767629" w:rsidP="00767629"/>
    <w:p w14:paraId="09EF5BF9" w14:textId="77777777" w:rsidR="00767629" w:rsidRDefault="00767629" w:rsidP="00767629"/>
    <w:p w14:paraId="5124A9E9" w14:textId="77777777" w:rsidR="00767629" w:rsidRDefault="00767629" w:rsidP="00767629"/>
    <w:p w14:paraId="6F339652" w14:textId="77777777" w:rsidR="00767629" w:rsidRDefault="00767629" w:rsidP="00767629"/>
    <w:p w14:paraId="024C3A79" w14:textId="77777777" w:rsidR="00767629" w:rsidRDefault="00767629" w:rsidP="00767629"/>
    <w:p w14:paraId="6591685D" w14:textId="77777777" w:rsidR="00767629" w:rsidRDefault="00767629" w:rsidP="00767629"/>
    <w:p w14:paraId="2331C48D" w14:textId="77777777" w:rsidR="00767629" w:rsidRDefault="00767629" w:rsidP="00767629"/>
    <w:p w14:paraId="1B14A5A5" w14:textId="77777777" w:rsidR="00767629" w:rsidRDefault="00767629" w:rsidP="00767629"/>
    <w:p w14:paraId="08467270" w14:textId="77777777" w:rsidR="005827A1" w:rsidRDefault="005827A1" w:rsidP="005827A1">
      <w:pPr>
        <w:pStyle w:val="Title"/>
        <w:rPr>
          <w:rFonts w:ascii="Arial" w:hAnsi="Arial" w:cs="Arial"/>
          <w:sz w:val="24"/>
          <w:szCs w:val="24"/>
        </w:rPr>
      </w:pPr>
    </w:p>
    <w:p w14:paraId="6F587B7D" w14:textId="77777777" w:rsidR="00DD7A74" w:rsidRPr="00DD7A74" w:rsidRDefault="00DD7A74" w:rsidP="00DD7A74"/>
    <w:sdt>
      <w:sdtPr>
        <w:rPr>
          <w:rFonts w:asciiTheme="minorHAnsi" w:eastAsiaTheme="minorEastAsia" w:hAnsiTheme="minorHAnsi" w:cstheme="minorBidi"/>
          <w:color w:val="auto"/>
          <w:kern w:val="2"/>
          <w:sz w:val="24"/>
          <w:szCs w:val="24"/>
          <w:lang w:val="en-GB"/>
          <w14:ligatures w14:val="standardContextual"/>
        </w:rPr>
        <w:id w:val="-1243712610"/>
        <w:docPartObj>
          <w:docPartGallery w:val="Table of Contents"/>
          <w:docPartUnique/>
        </w:docPartObj>
      </w:sdtPr>
      <w:sdtEndPr>
        <w:rPr>
          <w:b/>
          <w:bCs/>
          <w:noProof/>
        </w:rPr>
      </w:sdtEndPr>
      <w:sdtContent>
        <w:p w14:paraId="11AB53FC" w14:textId="1F42A63A" w:rsidR="00DD7A74" w:rsidRDefault="00DD7A74">
          <w:pPr>
            <w:pStyle w:val="TOCHeading"/>
          </w:pPr>
          <w:r>
            <w:t>Contents</w:t>
          </w:r>
        </w:p>
        <w:p w14:paraId="60406A94" w14:textId="2C577190" w:rsidR="00DD7A74" w:rsidRDefault="00DD7A74">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181432" w:history="1">
            <w:r w:rsidRPr="0032435B">
              <w:rPr>
                <w:rStyle w:val="Hyperlink"/>
                <w:rFonts w:ascii="Arial" w:hAnsi="Arial" w:cs="Arial"/>
                <w:noProof/>
              </w:rPr>
              <w:t>Contextual Background and Underlying Factors</w:t>
            </w:r>
            <w:r>
              <w:rPr>
                <w:noProof/>
                <w:webHidden/>
              </w:rPr>
              <w:tab/>
            </w:r>
            <w:r>
              <w:rPr>
                <w:noProof/>
                <w:webHidden/>
              </w:rPr>
              <w:fldChar w:fldCharType="begin"/>
            </w:r>
            <w:r>
              <w:rPr>
                <w:noProof/>
                <w:webHidden/>
              </w:rPr>
              <w:instrText xml:space="preserve"> PAGEREF _Toc213181432 \h </w:instrText>
            </w:r>
            <w:r>
              <w:rPr>
                <w:noProof/>
                <w:webHidden/>
              </w:rPr>
            </w:r>
            <w:r>
              <w:rPr>
                <w:noProof/>
                <w:webHidden/>
              </w:rPr>
              <w:fldChar w:fldCharType="separate"/>
            </w:r>
            <w:r w:rsidR="0005037C">
              <w:rPr>
                <w:noProof/>
                <w:webHidden/>
              </w:rPr>
              <w:t>3</w:t>
            </w:r>
            <w:r>
              <w:rPr>
                <w:noProof/>
                <w:webHidden/>
              </w:rPr>
              <w:fldChar w:fldCharType="end"/>
            </w:r>
          </w:hyperlink>
        </w:p>
        <w:p w14:paraId="224598D1" w14:textId="407BFEA9" w:rsidR="00DD7A74" w:rsidRDefault="00DD7A74">
          <w:pPr>
            <w:pStyle w:val="TOC3"/>
            <w:tabs>
              <w:tab w:val="right" w:leader="dot" w:pos="9016"/>
            </w:tabs>
            <w:rPr>
              <w:rFonts w:eastAsiaTheme="minorEastAsia"/>
              <w:noProof/>
              <w:lang w:eastAsia="en-GB"/>
            </w:rPr>
          </w:pPr>
          <w:hyperlink w:anchor="_Toc213181433" w:history="1">
            <w:r w:rsidRPr="0032435B">
              <w:rPr>
                <w:rStyle w:val="Hyperlink"/>
                <w:rFonts w:ascii="Arial" w:hAnsi="Arial" w:cs="Arial"/>
                <w:noProof/>
              </w:rPr>
              <w:t>Higher Rates of Mental Illness</w:t>
            </w:r>
            <w:r>
              <w:rPr>
                <w:noProof/>
                <w:webHidden/>
              </w:rPr>
              <w:tab/>
            </w:r>
            <w:r>
              <w:rPr>
                <w:noProof/>
                <w:webHidden/>
              </w:rPr>
              <w:fldChar w:fldCharType="begin"/>
            </w:r>
            <w:r>
              <w:rPr>
                <w:noProof/>
                <w:webHidden/>
              </w:rPr>
              <w:instrText xml:space="preserve"> PAGEREF _Toc213181433 \h </w:instrText>
            </w:r>
            <w:r>
              <w:rPr>
                <w:noProof/>
                <w:webHidden/>
              </w:rPr>
            </w:r>
            <w:r>
              <w:rPr>
                <w:noProof/>
                <w:webHidden/>
              </w:rPr>
              <w:fldChar w:fldCharType="separate"/>
            </w:r>
            <w:r w:rsidR="0005037C">
              <w:rPr>
                <w:noProof/>
                <w:webHidden/>
              </w:rPr>
              <w:t>3</w:t>
            </w:r>
            <w:r>
              <w:rPr>
                <w:noProof/>
                <w:webHidden/>
              </w:rPr>
              <w:fldChar w:fldCharType="end"/>
            </w:r>
          </w:hyperlink>
        </w:p>
        <w:p w14:paraId="630456BA" w14:textId="4F7D023D" w:rsidR="00DD7A74" w:rsidRDefault="00DD7A74">
          <w:pPr>
            <w:pStyle w:val="TOC2"/>
            <w:tabs>
              <w:tab w:val="right" w:leader="dot" w:pos="9016"/>
            </w:tabs>
            <w:rPr>
              <w:rFonts w:eastAsiaTheme="minorEastAsia"/>
              <w:noProof/>
              <w:lang w:eastAsia="en-GB"/>
            </w:rPr>
          </w:pPr>
          <w:hyperlink w:anchor="_Toc213181434" w:history="1">
            <w:r w:rsidRPr="0032435B">
              <w:rPr>
                <w:rStyle w:val="Hyperlink"/>
                <w:rFonts w:ascii="Arial" w:hAnsi="Arial" w:cs="Arial"/>
                <w:b/>
                <w:bCs/>
                <w:noProof/>
              </w:rPr>
              <w:t>Increased Risk of Cardiovascular Disease</w:t>
            </w:r>
            <w:r>
              <w:rPr>
                <w:noProof/>
                <w:webHidden/>
              </w:rPr>
              <w:tab/>
            </w:r>
            <w:r>
              <w:rPr>
                <w:noProof/>
                <w:webHidden/>
              </w:rPr>
              <w:fldChar w:fldCharType="begin"/>
            </w:r>
            <w:r>
              <w:rPr>
                <w:noProof/>
                <w:webHidden/>
              </w:rPr>
              <w:instrText xml:space="preserve"> PAGEREF _Toc213181434 \h </w:instrText>
            </w:r>
            <w:r>
              <w:rPr>
                <w:noProof/>
                <w:webHidden/>
              </w:rPr>
            </w:r>
            <w:r>
              <w:rPr>
                <w:noProof/>
                <w:webHidden/>
              </w:rPr>
              <w:fldChar w:fldCharType="separate"/>
            </w:r>
            <w:r w:rsidR="0005037C">
              <w:rPr>
                <w:noProof/>
                <w:webHidden/>
              </w:rPr>
              <w:t>3</w:t>
            </w:r>
            <w:r>
              <w:rPr>
                <w:noProof/>
                <w:webHidden/>
              </w:rPr>
              <w:fldChar w:fldCharType="end"/>
            </w:r>
          </w:hyperlink>
        </w:p>
        <w:p w14:paraId="387FFE61" w14:textId="6605B930" w:rsidR="00DD7A74" w:rsidRDefault="00DD7A74">
          <w:pPr>
            <w:pStyle w:val="TOC2"/>
            <w:tabs>
              <w:tab w:val="right" w:leader="dot" w:pos="9016"/>
            </w:tabs>
            <w:rPr>
              <w:rFonts w:eastAsiaTheme="minorEastAsia"/>
              <w:noProof/>
              <w:lang w:eastAsia="en-GB"/>
            </w:rPr>
          </w:pPr>
          <w:hyperlink w:anchor="_Toc213181435" w:history="1">
            <w:r w:rsidRPr="0032435B">
              <w:rPr>
                <w:rStyle w:val="Hyperlink"/>
                <w:rFonts w:ascii="Arial" w:hAnsi="Arial" w:cs="Arial"/>
                <w:noProof/>
              </w:rPr>
              <w:t>Higher Incidence of Respiratory Illness</w:t>
            </w:r>
            <w:r>
              <w:rPr>
                <w:noProof/>
                <w:webHidden/>
              </w:rPr>
              <w:tab/>
            </w:r>
            <w:r>
              <w:rPr>
                <w:noProof/>
                <w:webHidden/>
              </w:rPr>
              <w:fldChar w:fldCharType="begin"/>
            </w:r>
            <w:r>
              <w:rPr>
                <w:noProof/>
                <w:webHidden/>
              </w:rPr>
              <w:instrText xml:space="preserve"> PAGEREF _Toc213181435 \h </w:instrText>
            </w:r>
            <w:r>
              <w:rPr>
                <w:noProof/>
                <w:webHidden/>
              </w:rPr>
            </w:r>
            <w:r>
              <w:rPr>
                <w:noProof/>
                <w:webHidden/>
              </w:rPr>
              <w:fldChar w:fldCharType="separate"/>
            </w:r>
            <w:r w:rsidR="0005037C">
              <w:rPr>
                <w:noProof/>
                <w:webHidden/>
              </w:rPr>
              <w:t>4</w:t>
            </w:r>
            <w:r>
              <w:rPr>
                <w:noProof/>
                <w:webHidden/>
              </w:rPr>
              <w:fldChar w:fldCharType="end"/>
            </w:r>
          </w:hyperlink>
        </w:p>
        <w:p w14:paraId="214E9CCB" w14:textId="4B223B45" w:rsidR="00DD7A74" w:rsidRDefault="00DD7A74">
          <w:pPr>
            <w:pStyle w:val="TOC2"/>
            <w:tabs>
              <w:tab w:val="right" w:leader="dot" w:pos="9016"/>
            </w:tabs>
            <w:rPr>
              <w:rFonts w:eastAsiaTheme="minorEastAsia"/>
              <w:noProof/>
              <w:lang w:eastAsia="en-GB"/>
            </w:rPr>
          </w:pPr>
          <w:hyperlink w:anchor="_Toc213181436" w:history="1">
            <w:r w:rsidRPr="0032435B">
              <w:rPr>
                <w:rStyle w:val="Hyperlink"/>
                <w:rFonts w:ascii="Arial" w:hAnsi="Arial" w:cs="Arial"/>
                <w:noProof/>
              </w:rPr>
              <w:t>Social Isolation and Loneliness</w:t>
            </w:r>
            <w:r>
              <w:rPr>
                <w:noProof/>
                <w:webHidden/>
              </w:rPr>
              <w:tab/>
            </w:r>
            <w:r>
              <w:rPr>
                <w:noProof/>
                <w:webHidden/>
              </w:rPr>
              <w:fldChar w:fldCharType="begin"/>
            </w:r>
            <w:r>
              <w:rPr>
                <w:noProof/>
                <w:webHidden/>
              </w:rPr>
              <w:instrText xml:space="preserve"> PAGEREF _Toc213181436 \h </w:instrText>
            </w:r>
            <w:r>
              <w:rPr>
                <w:noProof/>
                <w:webHidden/>
              </w:rPr>
            </w:r>
            <w:r>
              <w:rPr>
                <w:noProof/>
                <w:webHidden/>
              </w:rPr>
              <w:fldChar w:fldCharType="separate"/>
            </w:r>
            <w:r w:rsidR="0005037C">
              <w:rPr>
                <w:noProof/>
                <w:webHidden/>
              </w:rPr>
              <w:t>4</w:t>
            </w:r>
            <w:r>
              <w:rPr>
                <w:noProof/>
                <w:webHidden/>
              </w:rPr>
              <w:fldChar w:fldCharType="end"/>
            </w:r>
          </w:hyperlink>
        </w:p>
        <w:p w14:paraId="5FE1CB25" w14:textId="2A25F03C" w:rsidR="00DD7A74" w:rsidRDefault="00DD7A74">
          <w:pPr>
            <w:pStyle w:val="TOC2"/>
            <w:tabs>
              <w:tab w:val="right" w:leader="dot" w:pos="9016"/>
            </w:tabs>
            <w:rPr>
              <w:rFonts w:eastAsiaTheme="minorEastAsia"/>
              <w:noProof/>
              <w:lang w:eastAsia="en-GB"/>
            </w:rPr>
          </w:pPr>
          <w:hyperlink w:anchor="_Toc213181437" w:history="1">
            <w:r w:rsidRPr="0032435B">
              <w:rPr>
                <w:rStyle w:val="Hyperlink"/>
                <w:rFonts w:ascii="Arial" w:hAnsi="Arial" w:cs="Arial"/>
                <w:b/>
                <w:bCs/>
                <w:noProof/>
              </w:rPr>
              <w:t>Economic Insecurity and Poverty</w:t>
            </w:r>
            <w:r>
              <w:rPr>
                <w:noProof/>
                <w:webHidden/>
              </w:rPr>
              <w:tab/>
            </w:r>
            <w:r>
              <w:rPr>
                <w:noProof/>
                <w:webHidden/>
              </w:rPr>
              <w:fldChar w:fldCharType="begin"/>
            </w:r>
            <w:r>
              <w:rPr>
                <w:noProof/>
                <w:webHidden/>
              </w:rPr>
              <w:instrText xml:space="preserve"> PAGEREF _Toc213181437 \h </w:instrText>
            </w:r>
            <w:r>
              <w:rPr>
                <w:noProof/>
                <w:webHidden/>
              </w:rPr>
            </w:r>
            <w:r>
              <w:rPr>
                <w:noProof/>
                <w:webHidden/>
              </w:rPr>
              <w:fldChar w:fldCharType="separate"/>
            </w:r>
            <w:r w:rsidR="0005037C">
              <w:rPr>
                <w:noProof/>
                <w:webHidden/>
              </w:rPr>
              <w:t>4</w:t>
            </w:r>
            <w:r>
              <w:rPr>
                <w:noProof/>
                <w:webHidden/>
              </w:rPr>
              <w:fldChar w:fldCharType="end"/>
            </w:r>
          </w:hyperlink>
        </w:p>
        <w:p w14:paraId="743B3B81" w14:textId="561AF660" w:rsidR="00DD7A74" w:rsidRDefault="00DD7A74">
          <w:pPr>
            <w:pStyle w:val="TOC2"/>
            <w:tabs>
              <w:tab w:val="right" w:leader="dot" w:pos="9016"/>
            </w:tabs>
            <w:rPr>
              <w:rFonts w:eastAsiaTheme="minorEastAsia"/>
              <w:noProof/>
              <w:lang w:eastAsia="en-GB"/>
            </w:rPr>
          </w:pPr>
          <w:hyperlink w:anchor="_Toc213181438" w:history="1">
            <w:r w:rsidRPr="0032435B">
              <w:rPr>
                <w:rStyle w:val="Hyperlink"/>
                <w:rFonts w:ascii="Arial" w:hAnsi="Arial" w:cs="Arial"/>
                <w:b/>
                <w:bCs/>
                <w:noProof/>
              </w:rPr>
              <w:t>Inadequate and Inaccessible Housing</w:t>
            </w:r>
            <w:r>
              <w:rPr>
                <w:noProof/>
                <w:webHidden/>
              </w:rPr>
              <w:tab/>
            </w:r>
            <w:r>
              <w:rPr>
                <w:noProof/>
                <w:webHidden/>
              </w:rPr>
              <w:fldChar w:fldCharType="begin"/>
            </w:r>
            <w:r>
              <w:rPr>
                <w:noProof/>
                <w:webHidden/>
              </w:rPr>
              <w:instrText xml:space="preserve"> PAGEREF _Toc213181438 \h </w:instrText>
            </w:r>
            <w:r>
              <w:rPr>
                <w:noProof/>
                <w:webHidden/>
              </w:rPr>
            </w:r>
            <w:r>
              <w:rPr>
                <w:noProof/>
                <w:webHidden/>
              </w:rPr>
              <w:fldChar w:fldCharType="separate"/>
            </w:r>
            <w:r w:rsidR="0005037C">
              <w:rPr>
                <w:noProof/>
                <w:webHidden/>
              </w:rPr>
              <w:t>5</w:t>
            </w:r>
            <w:r>
              <w:rPr>
                <w:noProof/>
                <w:webHidden/>
              </w:rPr>
              <w:fldChar w:fldCharType="end"/>
            </w:r>
          </w:hyperlink>
        </w:p>
        <w:p w14:paraId="1F66C7BD" w14:textId="0B67F409" w:rsidR="00DD7A74" w:rsidRDefault="00DD7A74">
          <w:pPr>
            <w:pStyle w:val="TOC2"/>
            <w:tabs>
              <w:tab w:val="right" w:leader="dot" w:pos="9016"/>
            </w:tabs>
            <w:rPr>
              <w:rFonts w:eastAsiaTheme="minorEastAsia"/>
              <w:noProof/>
              <w:lang w:eastAsia="en-GB"/>
            </w:rPr>
          </w:pPr>
          <w:hyperlink w:anchor="_Toc213181439" w:history="1">
            <w:r w:rsidRPr="0032435B">
              <w:rPr>
                <w:rStyle w:val="Hyperlink"/>
                <w:rFonts w:ascii="Arial" w:hAnsi="Arial" w:cs="Arial"/>
                <w:b/>
                <w:bCs/>
                <w:noProof/>
              </w:rPr>
              <w:t>National Response to Reduce Health Inequalities</w:t>
            </w:r>
            <w:r>
              <w:rPr>
                <w:noProof/>
                <w:webHidden/>
              </w:rPr>
              <w:tab/>
            </w:r>
            <w:r>
              <w:rPr>
                <w:noProof/>
                <w:webHidden/>
              </w:rPr>
              <w:fldChar w:fldCharType="begin"/>
            </w:r>
            <w:r>
              <w:rPr>
                <w:noProof/>
                <w:webHidden/>
              </w:rPr>
              <w:instrText xml:space="preserve"> PAGEREF _Toc213181439 \h </w:instrText>
            </w:r>
            <w:r>
              <w:rPr>
                <w:noProof/>
                <w:webHidden/>
              </w:rPr>
            </w:r>
            <w:r>
              <w:rPr>
                <w:noProof/>
                <w:webHidden/>
              </w:rPr>
              <w:fldChar w:fldCharType="separate"/>
            </w:r>
            <w:r w:rsidR="0005037C">
              <w:rPr>
                <w:noProof/>
                <w:webHidden/>
              </w:rPr>
              <w:t>5</w:t>
            </w:r>
            <w:r>
              <w:rPr>
                <w:noProof/>
                <w:webHidden/>
              </w:rPr>
              <w:fldChar w:fldCharType="end"/>
            </w:r>
          </w:hyperlink>
        </w:p>
        <w:p w14:paraId="45096B83" w14:textId="4604D317" w:rsidR="00DD7A74" w:rsidRDefault="00DD7A74">
          <w:pPr>
            <w:pStyle w:val="TOC3"/>
            <w:tabs>
              <w:tab w:val="right" w:leader="dot" w:pos="9016"/>
            </w:tabs>
            <w:rPr>
              <w:rFonts w:eastAsiaTheme="minorEastAsia"/>
              <w:noProof/>
              <w:lang w:eastAsia="en-GB"/>
            </w:rPr>
          </w:pPr>
          <w:hyperlink w:anchor="_Toc213181440" w:history="1">
            <w:r w:rsidRPr="0032435B">
              <w:rPr>
                <w:rStyle w:val="Hyperlink"/>
                <w:rFonts w:ascii="Arial" w:hAnsi="Arial" w:cs="Arial"/>
                <w:noProof/>
              </w:rPr>
              <w:t>Equality Act 2010 and Public Sector Equality Duty</w:t>
            </w:r>
            <w:r>
              <w:rPr>
                <w:noProof/>
                <w:webHidden/>
              </w:rPr>
              <w:tab/>
            </w:r>
            <w:r>
              <w:rPr>
                <w:noProof/>
                <w:webHidden/>
              </w:rPr>
              <w:fldChar w:fldCharType="begin"/>
            </w:r>
            <w:r>
              <w:rPr>
                <w:noProof/>
                <w:webHidden/>
              </w:rPr>
              <w:instrText xml:space="preserve"> PAGEREF _Toc213181440 \h </w:instrText>
            </w:r>
            <w:r>
              <w:rPr>
                <w:noProof/>
                <w:webHidden/>
              </w:rPr>
            </w:r>
            <w:r>
              <w:rPr>
                <w:noProof/>
                <w:webHidden/>
              </w:rPr>
              <w:fldChar w:fldCharType="separate"/>
            </w:r>
            <w:r w:rsidR="0005037C">
              <w:rPr>
                <w:noProof/>
                <w:webHidden/>
              </w:rPr>
              <w:t>5</w:t>
            </w:r>
            <w:r>
              <w:rPr>
                <w:noProof/>
                <w:webHidden/>
              </w:rPr>
              <w:fldChar w:fldCharType="end"/>
            </w:r>
          </w:hyperlink>
        </w:p>
        <w:p w14:paraId="156E4FDE" w14:textId="5411BD3A" w:rsidR="00DD7A74" w:rsidRDefault="00DD7A74">
          <w:pPr>
            <w:pStyle w:val="TOC2"/>
            <w:tabs>
              <w:tab w:val="right" w:leader="dot" w:pos="9016"/>
            </w:tabs>
            <w:rPr>
              <w:rFonts w:eastAsiaTheme="minorEastAsia"/>
              <w:noProof/>
              <w:lang w:eastAsia="en-GB"/>
            </w:rPr>
          </w:pPr>
          <w:hyperlink w:anchor="_Toc213181441" w:history="1">
            <w:r w:rsidRPr="0032435B">
              <w:rPr>
                <w:rStyle w:val="Hyperlink"/>
                <w:rFonts w:ascii="Arial" w:hAnsi="Arial" w:cs="Arial"/>
                <w:b/>
                <w:bCs/>
                <w:noProof/>
              </w:rPr>
              <w:t>Disability Action Plan (2024)</w:t>
            </w:r>
            <w:r>
              <w:rPr>
                <w:noProof/>
                <w:webHidden/>
              </w:rPr>
              <w:tab/>
            </w:r>
            <w:r>
              <w:rPr>
                <w:noProof/>
                <w:webHidden/>
              </w:rPr>
              <w:fldChar w:fldCharType="begin"/>
            </w:r>
            <w:r>
              <w:rPr>
                <w:noProof/>
                <w:webHidden/>
              </w:rPr>
              <w:instrText xml:space="preserve"> PAGEREF _Toc213181441 \h </w:instrText>
            </w:r>
            <w:r>
              <w:rPr>
                <w:noProof/>
                <w:webHidden/>
              </w:rPr>
            </w:r>
            <w:r>
              <w:rPr>
                <w:noProof/>
                <w:webHidden/>
              </w:rPr>
              <w:fldChar w:fldCharType="separate"/>
            </w:r>
            <w:r w:rsidR="0005037C">
              <w:rPr>
                <w:noProof/>
                <w:webHidden/>
              </w:rPr>
              <w:t>5</w:t>
            </w:r>
            <w:r>
              <w:rPr>
                <w:noProof/>
                <w:webHidden/>
              </w:rPr>
              <w:fldChar w:fldCharType="end"/>
            </w:r>
          </w:hyperlink>
        </w:p>
        <w:p w14:paraId="43FAB1DE" w14:textId="461713B9" w:rsidR="00DD7A74" w:rsidRDefault="00DD7A74">
          <w:pPr>
            <w:pStyle w:val="TOC2"/>
            <w:tabs>
              <w:tab w:val="right" w:leader="dot" w:pos="9016"/>
            </w:tabs>
            <w:rPr>
              <w:rFonts w:eastAsiaTheme="minorEastAsia"/>
              <w:noProof/>
              <w:lang w:eastAsia="en-GB"/>
            </w:rPr>
          </w:pPr>
          <w:hyperlink w:anchor="_Toc213181442" w:history="1">
            <w:r w:rsidRPr="0032435B">
              <w:rPr>
                <w:rStyle w:val="Hyperlink"/>
                <w:rFonts w:ascii="Arial" w:hAnsi="Arial" w:cs="Arial"/>
                <w:noProof/>
              </w:rPr>
              <w:t>Organisations That Support the Chosen Group</w:t>
            </w:r>
            <w:r>
              <w:rPr>
                <w:noProof/>
                <w:webHidden/>
              </w:rPr>
              <w:tab/>
            </w:r>
            <w:r>
              <w:rPr>
                <w:noProof/>
                <w:webHidden/>
              </w:rPr>
              <w:fldChar w:fldCharType="begin"/>
            </w:r>
            <w:r>
              <w:rPr>
                <w:noProof/>
                <w:webHidden/>
              </w:rPr>
              <w:instrText xml:space="preserve"> PAGEREF _Toc213181442 \h </w:instrText>
            </w:r>
            <w:r>
              <w:rPr>
                <w:noProof/>
                <w:webHidden/>
              </w:rPr>
            </w:r>
            <w:r>
              <w:rPr>
                <w:noProof/>
                <w:webHidden/>
              </w:rPr>
              <w:fldChar w:fldCharType="separate"/>
            </w:r>
            <w:r w:rsidR="0005037C">
              <w:rPr>
                <w:noProof/>
                <w:webHidden/>
              </w:rPr>
              <w:t>6</w:t>
            </w:r>
            <w:r>
              <w:rPr>
                <w:noProof/>
                <w:webHidden/>
              </w:rPr>
              <w:fldChar w:fldCharType="end"/>
            </w:r>
          </w:hyperlink>
        </w:p>
        <w:p w14:paraId="038670A9" w14:textId="3F6391C5" w:rsidR="00DD7A74" w:rsidRDefault="00DD7A74">
          <w:pPr>
            <w:pStyle w:val="TOC3"/>
            <w:tabs>
              <w:tab w:val="right" w:leader="dot" w:pos="9016"/>
            </w:tabs>
            <w:rPr>
              <w:rFonts w:eastAsiaTheme="minorEastAsia"/>
              <w:noProof/>
              <w:lang w:eastAsia="en-GB"/>
            </w:rPr>
          </w:pPr>
          <w:hyperlink w:anchor="_Toc213181443" w:history="1">
            <w:r w:rsidRPr="0032435B">
              <w:rPr>
                <w:rStyle w:val="Hyperlink"/>
                <w:rFonts w:ascii="Arial" w:hAnsi="Arial" w:cs="Arial"/>
                <w:b/>
                <w:bCs/>
                <w:noProof/>
              </w:rPr>
              <w:t>Scope UK</w:t>
            </w:r>
            <w:r>
              <w:rPr>
                <w:noProof/>
                <w:webHidden/>
              </w:rPr>
              <w:tab/>
            </w:r>
            <w:r>
              <w:rPr>
                <w:noProof/>
                <w:webHidden/>
              </w:rPr>
              <w:fldChar w:fldCharType="begin"/>
            </w:r>
            <w:r>
              <w:rPr>
                <w:noProof/>
                <w:webHidden/>
              </w:rPr>
              <w:instrText xml:space="preserve"> PAGEREF _Toc213181443 \h </w:instrText>
            </w:r>
            <w:r>
              <w:rPr>
                <w:noProof/>
                <w:webHidden/>
              </w:rPr>
            </w:r>
            <w:r>
              <w:rPr>
                <w:noProof/>
                <w:webHidden/>
              </w:rPr>
              <w:fldChar w:fldCharType="separate"/>
            </w:r>
            <w:r w:rsidR="0005037C">
              <w:rPr>
                <w:noProof/>
                <w:webHidden/>
              </w:rPr>
              <w:t>6</w:t>
            </w:r>
            <w:r>
              <w:rPr>
                <w:noProof/>
                <w:webHidden/>
              </w:rPr>
              <w:fldChar w:fldCharType="end"/>
            </w:r>
          </w:hyperlink>
        </w:p>
        <w:p w14:paraId="579CC328" w14:textId="38FA4D48" w:rsidR="00DD7A74" w:rsidRDefault="00DD7A74">
          <w:pPr>
            <w:pStyle w:val="TOC2"/>
            <w:tabs>
              <w:tab w:val="right" w:leader="dot" w:pos="9016"/>
            </w:tabs>
            <w:rPr>
              <w:rFonts w:eastAsiaTheme="minorEastAsia"/>
              <w:noProof/>
              <w:lang w:eastAsia="en-GB"/>
            </w:rPr>
          </w:pPr>
          <w:hyperlink w:anchor="_Toc213181444" w:history="1">
            <w:r w:rsidRPr="0032435B">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_Toc213181444 \h </w:instrText>
            </w:r>
            <w:r>
              <w:rPr>
                <w:noProof/>
                <w:webHidden/>
              </w:rPr>
            </w:r>
            <w:r>
              <w:rPr>
                <w:noProof/>
                <w:webHidden/>
              </w:rPr>
              <w:fldChar w:fldCharType="separate"/>
            </w:r>
            <w:r w:rsidR="0005037C">
              <w:rPr>
                <w:noProof/>
                <w:webHidden/>
              </w:rPr>
              <w:t>6</w:t>
            </w:r>
            <w:r>
              <w:rPr>
                <w:noProof/>
                <w:webHidden/>
              </w:rPr>
              <w:fldChar w:fldCharType="end"/>
            </w:r>
          </w:hyperlink>
        </w:p>
        <w:p w14:paraId="33F7C57A" w14:textId="703AEA38" w:rsidR="00DD7A74" w:rsidRDefault="00DD7A74">
          <w:pPr>
            <w:pStyle w:val="TOC1"/>
            <w:tabs>
              <w:tab w:val="right" w:leader="dot" w:pos="9016"/>
            </w:tabs>
            <w:rPr>
              <w:rFonts w:eastAsiaTheme="minorEastAsia"/>
              <w:noProof/>
              <w:lang w:eastAsia="en-GB"/>
            </w:rPr>
          </w:pPr>
          <w:hyperlink w:anchor="_Toc213181445" w:history="1">
            <w:r w:rsidRPr="0032435B">
              <w:rPr>
                <w:rStyle w:val="Hyperlink"/>
                <w:rFonts w:ascii="Arial" w:hAnsi="Arial" w:cs="Arial"/>
                <w:b/>
                <w:bCs/>
                <w:noProof/>
              </w:rPr>
              <w:t>Epidemiological Analysis of Cardiovascular Disease in Ladywood, Birmingham</w:t>
            </w:r>
            <w:r>
              <w:rPr>
                <w:noProof/>
                <w:webHidden/>
              </w:rPr>
              <w:tab/>
            </w:r>
            <w:r>
              <w:rPr>
                <w:noProof/>
                <w:webHidden/>
              </w:rPr>
              <w:fldChar w:fldCharType="begin"/>
            </w:r>
            <w:r>
              <w:rPr>
                <w:noProof/>
                <w:webHidden/>
              </w:rPr>
              <w:instrText xml:space="preserve"> PAGEREF _Toc213181445 \h </w:instrText>
            </w:r>
            <w:r>
              <w:rPr>
                <w:noProof/>
                <w:webHidden/>
              </w:rPr>
            </w:r>
            <w:r>
              <w:rPr>
                <w:noProof/>
                <w:webHidden/>
              </w:rPr>
              <w:fldChar w:fldCharType="separate"/>
            </w:r>
            <w:r w:rsidR="0005037C">
              <w:rPr>
                <w:noProof/>
                <w:webHidden/>
              </w:rPr>
              <w:t>7</w:t>
            </w:r>
            <w:r>
              <w:rPr>
                <w:noProof/>
                <w:webHidden/>
              </w:rPr>
              <w:fldChar w:fldCharType="end"/>
            </w:r>
          </w:hyperlink>
        </w:p>
        <w:p w14:paraId="435F9B08" w14:textId="4F83F478" w:rsidR="00DD7A74" w:rsidRDefault="00DD7A74">
          <w:pPr>
            <w:pStyle w:val="TOC2"/>
            <w:tabs>
              <w:tab w:val="right" w:leader="dot" w:pos="9016"/>
            </w:tabs>
            <w:rPr>
              <w:rFonts w:eastAsiaTheme="minorEastAsia"/>
              <w:noProof/>
              <w:lang w:eastAsia="en-GB"/>
            </w:rPr>
          </w:pPr>
          <w:hyperlink w:anchor="_Toc213181446" w:history="1">
            <w:r w:rsidRPr="0032435B">
              <w:rPr>
                <w:rStyle w:val="Hyperlink"/>
                <w:rFonts w:ascii="Arial" w:hAnsi="Arial" w:cs="Arial"/>
                <w:b/>
                <w:bCs/>
                <w:noProof/>
              </w:rPr>
              <w:t>Public Health Measures: The 3 P’s – CVD</w:t>
            </w:r>
            <w:r>
              <w:rPr>
                <w:noProof/>
                <w:webHidden/>
              </w:rPr>
              <w:tab/>
            </w:r>
            <w:r>
              <w:rPr>
                <w:noProof/>
                <w:webHidden/>
              </w:rPr>
              <w:fldChar w:fldCharType="begin"/>
            </w:r>
            <w:r>
              <w:rPr>
                <w:noProof/>
                <w:webHidden/>
              </w:rPr>
              <w:instrText xml:space="preserve"> PAGEREF _Toc213181446 \h </w:instrText>
            </w:r>
            <w:r>
              <w:rPr>
                <w:noProof/>
                <w:webHidden/>
              </w:rPr>
            </w:r>
            <w:r>
              <w:rPr>
                <w:noProof/>
                <w:webHidden/>
              </w:rPr>
              <w:fldChar w:fldCharType="separate"/>
            </w:r>
            <w:r w:rsidR="0005037C">
              <w:rPr>
                <w:noProof/>
                <w:webHidden/>
              </w:rPr>
              <w:t>8</w:t>
            </w:r>
            <w:r>
              <w:rPr>
                <w:noProof/>
                <w:webHidden/>
              </w:rPr>
              <w:fldChar w:fldCharType="end"/>
            </w:r>
          </w:hyperlink>
        </w:p>
        <w:p w14:paraId="45CB6736" w14:textId="72705DAB" w:rsidR="00DD7A74" w:rsidRDefault="00DD7A74">
          <w:pPr>
            <w:pStyle w:val="TOC3"/>
            <w:tabs>
              <w:tab w:val="right" w:leader="dot" w:pos="9016"/>
            </w:tabs>
            <w:rPr>
              <w:rFonts w:eastAsiaTheme="minorEastAsia"/>
              <w:noProof/>
              <w:lang w:eastAsia="en-GB"/>
            </w:rPr>
          </w:pPr>
          <w:hyperlink w:anchor="_Toc213181447" w:history="1">
            <w:r w:rsidRPr="0032435B">
              <w:rPr>
                <w:rStyle w:val="Hyperlink"/>
                <w:rFonts w:ascii="Arial" w:hAnsi="Arial" w:cs="Arial"/>
                <w:b/>
                <w:bCs/>
                <w:noProof/>
              </w:rPr>
              <w:t>Prevention</w:t>
            </w:r>
            <w:r>
              <w:rPr>
                <w:noProof/>
                <w:webHidden/>
              </w:rPr>
              <w:tab/>
            </w:r>
            <w:r>
              <w:rPr>
                <w:noProof/>
                <w:webHidden/>
              </w:rPr>
              <w:fldChar w:fldCharType="begin"/>
            </w:r>
            <w:r>
              <w:rPr>
                <w:noProof/>
                <w:webHidden/>
              </w:rPr>
              <w:instrText xml:space="preserve"> PAGEREF _Toc213181447 \h </w:instrText>
            </w:r>
            <w:r>
              <w:rPr>
                <w:noProof/>
                <w:webHidden/>
              </w:rPr>
            </w:r>
            <w:r>
              <w:rPr>
                <w:noProof/>
                <w:webHidden/>
              </w:rPr>
              <w:fldChar w:fldCharType="separate"/>
            </w:r>
            <w:r w:rsidR="0005037C">
              <w:rPr>
                <w:noProof/>
                <w:webHidden/>
              </w:rPr>
              <w:t>8</w:t>
            </w:r>
            <w:r>
              <w:rPr>
                <w:noProof/>
                <w:webHidden/>
              </w:rPr>
              <w:fldChar w:fldCharType="end"/>
            </w:r>
          </w:hyperlink>
        </w:p>
        <w:p w14:paraId="27434C46" w14:textId="65C646B1" w:rsidR="00DD7A74" w:rsidRDefault="00DD7A74">
          <w:pPr>
            <w:pStyle w:val="TOC2"/>
            <w:tabs>
              <w:tab w:val="right" w:leader="dot" w:pos="9016"/>
            </w:tabs>
            <w:rPr>
              <w:rFonts w:eastAsiaTheme="minorEastAsia"/>
              <w:noProof/>
              <w:lang w:eastAsia="en-GB"/>
            </w:rPr>
          </w:pPr>
          <w:hyperlink w:anchor="_Toc213181448" w:history="1">
            <w:r w:rsidRPr="0032435B">
              <w:rPr>
                <w:rStyle w:val="Hyperlink"/>
                <w:rFonts w:ascii="Arial" w:hAnsi="Arial" w:cs="Arial"/>
                <w:b/>
                <w:bCs/>
                <w:noProof/>
              </w:rPr>
              <w:t>Protection</w:t>
            </w:r>
            <w:r>
              <w:rPr>
                <w:noProof/>
                <w:webHidden/>
              </w:rPr>
              <w:tab/>
            </w:r>
            <w:r>
              <w:rPr>
                <w:noProof/>
                <w:webHidden/>
              </w:rPr>
              <w:fldChar w:fldCharType="begin"/>
            </w:r>
            <w:r>
              <w:rPr>
                <w:noProof/>
                <w:webHidden/>
              </w:rPr>
              <w:instrText xml:space="preserve"> PAGEREF _Toc213181448 \h </w:instrText>
            </w:r>
            <w:r>
              <w:rPr>
                <w:noProof/>
                <w:webHidden/>
              </w:rPr>
            </w:r>
            <w:r>
              <w:rPr>
                <w:noProof/>
                <w:webHidden/>
              </w:rPr>
              <w:fldChar w:fldCharType="separate"/>
            </w:r>
            <w:r w:rsidR="0005037C">
              <w:rPr>
                <w:noProof/>
                <w:webHidden/>
              </w:rPr>
              <w:t>9</w:t>
            </w:r>
            <w:r>
              <w:rPr>
                <w:noProof/>
                <w:webHidden/>
              </w:rPr>
              <w:fldChar w:fldCharType="end"/>
            </w:r>
          </w:hyperlink>
        </w:p>
        <w:p w14:paraId="5BD1E21C" w14:textId="5A0B726C" w:rsidR="00DD7A74" w:rsidRDefault="00DD7A74">
          <w:pPr>
            <w:pStyle w:val="TOC2"/>
            <w:tabs>
              <w:tab w:val="right" w:leader="dot" w:pos="9016"/>
            </w:tabs>
            <w:rPr>
              <w:rFonts w:eastAsiaTheme="minorEastAsia"/>
              <w:noProof/>
              <w:lang w:eastAsia="en-GB"/>
            </w:rPr>
          </w:pPr>
          <w:hyperlink w:anchor="_Toc213181449" w:history="1">
            <w:r w:rsidRPr="0032435B">
              <w:rPr>
                <w:rStyle w:val="Hyperlink"/>
                <w:rFonts w:ascii="Arial" w:hAnsi="Arial" w:cs="Arial"/>
                <w:b/>
                <w:bCs/>
                <w:noProof/>
              </w:rPr>
              <w:t>Promotion</w:t>
            </w:r>
            <w:r>
              <w:rPr>
                <w:noProof/>
                <w:webHidden/>
              </w:rPr>
              <w:tab/>
            </w:r>
            <w:r>
              <w:rPr>
                <w:noProof/>
                <w:webHidden/>
              </w:rPr>
              <w:fldChar w:fldCharType="begin"/>
            </w:r>
            <w:r>
              <w:rPr>
                <w:noProof/>
                <w:webHidden/>
              </w:rPr>
              <w:instrText xml:space="preserve"> PAGEREF _Toc213181449 \h </w:instrText>
            </w:r>
            <w:r>
              <w:rPr>
                <w:noProof/>
                <w:webHidden/>
              </w:rPr>
            </w:r>
            <w:r>
              <w:rPr>
                <w:noProof/>
                <w:webHidden/>
              </w:rPr>
              <w:fldChar w:fldCharType="separate"/>
            </w:r>
            <w:r w:rsidR="0005037C">
              <w:rPr>
                <w:noProof/>
                <w:webHidden/>
              </w:rPr>
              <w:t>9</w:t>
            </w:r>
            <w:r>
              <w:rPr>
                <w:noProof/>
                <w:webHidden/>
              </w:rPr>
              <w:fldChar w:fldCharType="end"/>
            </w:r>
          </w:hyperlink>
        </w:p>
        <w:p w14:paraId="1DDC2D5B" w14:textId="7B34C4C0" w:rsidR="00DD7A74" w:rsidRDefault="00DD7A74">
          <w:pPr>
            <w:pStyle w:val="TOC2"/>
            <w:tabs>
              <w:tab w:val="right" w:leader="dot" w:pos="9016"/>
            </w:tabs>
            <w:rPr>
              <w:rFonts w:eastAsiaTheme="minorEastAsia"/>
              <w:noProof/>
              <w:lang w:eastAsia="en-GB"/>
            </w:rPr>
          </w:pPr>
          <w:hyperlink w:anchor="_Toc213181450" w:history="1">
            <w:r w:rsidRPr="0032435B">
              <w:rPr>
                <w:rStyle w:val="Hyperlink"/>
                <w:rFonts w:ascii="Arial" w:hAnsi="Arial" w:cs="Arial"/>
                <w:b/>
                <w:bCs/>
                <w:noProof/>
              </w:rPr>
              <w:t xml:space="preserve">Key Determinants and Risk Factors of Cardiovascular </w:t>
            </w:r>
            <w:r w:rsidR="0005037C">
              <w:rPr>
                <w:rStyle w:val="Hyperlink"/>
                <w:rFonts w:ascii="Arial" w:hAnsi="Arial" w:cs="Arial"/>
                <w:b/>
                <w:bCs/>
                <w:noProof/>
              </w:rPr>
              <w:t>……………………</w:t>
            </w:r>
            <w:r>
              <w:rPr>
                <w:noProof/>
                <w:webHidden/>
              </w:rPr>
              <w:fldChar w:fldCharType="begin"/>
            </w:r>
            <w:r>
              <w:rPr>
                <w:noProof/>
                <w:webHidden/>
              </w:rPr>
              <w:instrText xml:space="preserve"> PAGEREF _Toc213181450 \h </w:instrText>
            </w:r>
            <w:r>
              <w:rPr>
                <w:noProof/>
                <w:webHidden/>
              </w:rPr>
            </w:r>
            <w:r>
              <w:rPr>
                <w:noProof/>
                <w:webHidden/>
              </w:rPr>
              <w:fldChar w:fldCharType="separate"/>
            </w:r>
            <w:r w:rsidR="0005037C">
              <w:rPr>
                <w:noProof/>
                <w:webHidden/>
              </w:rPr>
              <w:t>9</w:t>
            </w:r>
            <w:r>
              <w:rPr>
                <w:noProof/>
                <w:webHidden/>
              </w:rPr>
              <w:fldChar w:fldCharType="end"/>
            </w:r>
          </w:hyperlink>
        </w:p>
        <w:p w14:paraId="22C4C617" w14:textId="19B817A6" w:rsidR="00DD7A74" w:rsidRDefault="00DD7A74">
          <w:pPr>
            <w:pStyle w:val="TOC3"/>
            <w:tabs>
              <w:tab w:val="right" w:leader="dot" w:pos="9016"/>
            </w:tabs>
            <w:rPr>
              <w:rFonts w:eastAsiaTheme="minorEastAsia"/>
              <w:noProof/>
              <w:lang w:eastAsia="en-GB"/>
            </w:rPr>
          </w:pPr>
          <w:hyperlink w:anchor="_Toc213181451" w:history="1">
            <w:r w:rsidRPr="0032435B">
              <w:rPr>
                <w:rStyle w:val="Hyperlink"/>
                <w:rFonts w:ascii="Arial" w:hAnsi="Arial" w:cs="Arial"/>
                <w:b/>
                <w:bCs/>
                <w:noProof/>
              </w:rPr>
              <w:t>Ethnicity</w:t>
            </w:r>
            <w:r>
              <w:rPr>
                <w:noProof/>
                <w:webHidden/>
              </w:rPr>
              <w:tab/>
            </w:r>
            <w:r>
              <w:rPr>
                <w:noProof/>
                <w:webHidden/>
              </w:rPr>
              <w:fldChar w:fldCharType="begin"/>
            </w:r>
            <w:r>
              <w:rPr>
                <w:noProof/>
                <w:webHidden/>
              </w:rPr>
              <w:instrText xml:space="preserve"> PAGEREF _Toc213181451 \h </w:instrText>
            </w:r>
            <w:r>
              <w:rPr>
                <w:noProof/>
                <w:webHidden/>
              </w:rPr>
            </w:r>
            <w:r>
              <w:rPr>
                <w:noProof/>
                <w:webHidden/>
              </w:rPr>
              <w:fldChar w:fldCharType="separate"/>
            </w:r>
            <w:r w:rsidR="0005037C">
              <w:rPr>
                <w:noProof/>
                <w:webHidden/>
              </w:rPr>
              <w:t>9</w:t>
            </w:r>
            <w:r>
              <w:rPr>
                <w:noProof/>
                <w:webHidden/>
              </w:rPr>
              <w:fldChar w:fldCharType="end"/>
            </w:r>
          </w:hyperlink>
        </w:p>
        <w:p w14:paraId="71F02583" w14:textId="515E86DA" w:rsidR="00DD7A74" w:rsidRDefault="00DD7A74">
          <w:pPr>
            <w:pStyle w:val="TOC2"/>
            <w:tabs>
              <w:tab w:val="right" w:leader="dot" w:pos="9016"/>
            </w:tabs>
            <w:rPr>
              <w:rFonts w:eastAsiaTheme="minorEastAsia"/>
              <w:noProof/>
              <w:lang w:eastAsia="en-GB"/>
            </w:rPr>
          </w:pPr>
          <w:hyperlink w:anchor="_Toc213181452" w:history="1">
            <w:r w:rsidRPr="0032435B">
              <w:rPr>
                <w:rStyle w:val="Hyperlink"/>
                <w:rFonts w:ascii="Arial" w:hAnsi="Arial" w:cs="Arial"/>
                <w:b/>
                <w:bCs/>
                <w:noProof/>
              </w:rPr>
              <w:t>Socioeconomic Status</w:t>
            </w:r>
            <w:r>
              <w:rPr>
                <w:noProof/>
                <w:webHidden/>
              </w:rPr>
              <w:tab/>
            </w:r>
            <w:r>
              <w:rPr>
                <w:noProof/>
                <w:webHidden/>
              </w:rPr>
              <w:fldChar w:fldCharType="begin"/>
            </w:r>
            <w:r>
              <w:rPr>
                <w:noProof/>
                <w:webHidden/>
              </w:rPr>
              <w:instrText xml:space="preserve"> PAGEREF _Toc213181452 \h </w:instrText>
            </w:r>
            <w:r>
              <w:rPr>
                <w:noProof/>
                <w:webHidden/>
              </w:rPr>
            </w:r>
            <w:r>
              <w:rPr>
                <w:noProof/>
                <w:webHidden/>
              </w:rPr>
              <w:fldChar w:fldCharType="separate"/>
            </w:r>
            <w:r w:rsidR="0005037C">
              <w:rPr>
                <w:noProof/>
                <w:webHidden/>
              </w:rPr>
              <w:t>10</w:t>
            </w:r>
            <w:r>
              <w:rPr>
                <w:noProof/>
                <w:webHidden/>
              </w:rPr>
              <w:fldChar w:fldCharType="end"/>
            </w:r>
          </w:hyperlink>
        </w:p>
        <w:p w14:paraId="24DC0588" w14:textId="617ADD73" w:rsidR="00DD7A74" w:rsidRDefault="00DD7A74">
          <w:pPr>
            <w:pStyle w:val="TOC2"/>
            <w:tabs>
              <w:tab w:val="right" w:leader="dot" w:pos="9016"/>
            </w:tabs>
            <w:rPr>
              <w:rFonts w:eastAsiaTheme="minorEastAsia"/>
              <w:noProof/>
              <w:lang w:eastAsia="en-GB"/>
            </w:rPr>
          </w:pPr>
          <w:hyperlink w:anchor="_Toc213181453" w:history="1">
            <w:r w:rsidRPr="0032435B">
              <w:rPr>
                <w:rStyle w:val="Hyperlink"/>
                <w:rFonts w:ascii="Arial" w:hAnsi="Arial" w:cs="Arial"/>
                <w:b/>
                <w:bCs/>
                <w:noProof/>
              </w:rPr>
              <w:t>Obesity and Lifestyle</w:t>
            </w:r>
            <w:r>
              <w:rPr>
                <w:noProof/>
                <w:webHidden/>
              </w:rPr>
              <w:tab/>
            </w:r>
            <w:r>
              <w:rPr>
                <w:noProof/>
                <w:webHidden/>
              </w:rPr>
              <w:fldChar w:fldCharType="begin"/>
            </w:r>
            <w:r>
              <w:rPr>
                <w:noProof/>
                <w:webHidden/>
              </w:rPr>
              <w:instrText xml:space="preserve"> PAGEREF _Toc213181453 \h </w:instrText>
            </w:r>
            <w:r>
              <w:rPr>
                <w:noProof/>
                <w:webHidden/>
              </w:rPr>
            </w:r>
            <w:r>
              <w:rPr>
                <w:noProof/>
                <w:webHidden/>
              </w:rPr>
              <w:fldChar w:fldCharType="separate"/>
            </w:r>
            <w:r w:rsidR="0005037C">
              <w:rPr>
                <w:noProof/>
                <w:webHidden/>
              </w:rPr>
              <w:t>10</w:t>
            </w:r>
            <w:r>
              <w:rPr>
                <w:noProof/>
                <w:webHidden/>
              </w:rPr>
              <w:fldChar w:fldCharType="end"/>
            </w:r>
          </w:hyperlink>
        </w:p>
        <w:p w14:paraId="27CCFE76" w14:textId="10F860BC" w:rsidR="00DD7A74" w:rsidRDefault="00DD7A74">
          <w:pPr>
            <w:pStyle w:val="TOC2"/>
            <w:tabs>
              <w:tab w:val="right" w:leader="dot" w:pos="9016"/>
            </w:tabs>
            <w:rPr>
              <w:rFonts w:eastAsiaTheme="minorEastAsia"/>
              <w:noProof/>
              <w:lang w:eastAsia="en-GB"/>
            </w:rPr>
          </w:pPr>
          <w:hyperlink w:anchor="_Toc213181454" w:history="1">
            <w:r w:rsidRPr="0032435B">
              <w:rPr>
                <w:rStyle w:val="Hyperlink"/>
                <w:rFonts w:ascii="Arial" w:hAnsi="Arial" w:cs="Arial"/>
                <w:b/>
                <w:bCs/>
                <w:noProof/>
              </w:rPr>
              <w:t>Epidemiological studies</w:t>
            </w:r>
            <w:r>
              <w:rPr>
                <w:noProof/>
                <w:webHidden/>
              </w:rPr>
              <w:tab/>
            </w:r>
            <w:r>
              <w:rPr>
                <w:noProof/>
                <w:webHidden/>
              </w:rPr>
              <w:fldChar w:fldCharType="begin"/>
            </w:r>
            <w:r>
              <w:rPr>
                <w:noProof/>
                <w:webHidden/>
              </w:rPr>
              <w:instrText xml:space="preserve"> PAGEREF _Toc213181454 \h </w:instrText>
            </w:r>
            <w:r>
              <w:rPr>
                <w:noProof/>
                <w:webHidden/>
              </w:rPr>
            </w:r>
            <w:r>
              <w:rPr>
                <w:noProof/>
                <w:webHidden/>
              </w:rPr>
              <w:fldChar w:fldCharType="separate"/>
            </w:r>
            <w:r w:rsidR="0005037C">
              <w:rPr>
                <w:noProof/>
                <w:webHidden/>
              </w:rPr>
              <w:t>10</w:t>
            </w:r>
            <w:r>
              <w:rPr>
                <w:noProof/>
                <w:webHidden/>
              </w:rPr>
              <w:fldChar w:fldCharType="end"/>
            </w:r>
          </w:hyperlink>
        </w:p>
        <w:p w14:paraId="7E4AB65A" w14:textId="5ADE8DAA" w:rsidR="00DD7A74" w:rsidRDefault="00DD7A74">
          <w:pPr>
            <w:pStyle w:val="TOC2"/>
            <w:tabs>
              <w:tab w:val="right" w:leader="dot" w:pos="9016"/>
            </w:tabs>
            <w:rPr>
              <w:rFonts w:eastAsiaTheme="minorEastAsia"/>
              <w:noProof/>
              <w:lang w:eastAsia="en-GB"/>
            </w:rPr>
          </w:pPr>
          <w:hyperlink w:anchor="_Toc213181455" w:history="1">
            <w:r w:rsidRPr="0032435B">
              <w:rPr>
                <w:rStyle w:val="Hyperlink"/>
                <w:rFonts w:ascii="Arial" w:hAnsi="Arial" w:cs="Arial"/>
                <w:b/>
                <w:bCs/>
                <w:noProof/>
              </w:rPr>
              <w:t>Public Health Surveillance Systems for Cardiovascular Disease in Ladywo</w:t>
            </w:r>
            <w:r w:rsidR="00274CB9">
              <w:rPr>
                <w:rStyle w:val="Hyperlink"/>
                <w:rFonts w:ascii="Arial" w:hAnsi="Arial" w:cs="Arial"/>
                <w:b/>
                <w:bCs/>
                <w:noProof/>
              </w:rPr>
              <w:t>.</w:t>
            </w:r>
            <w:r>
              <w:rPr>
                <w:noProof/>
                <w:webHidden/>
              </w:rPr>
              <w:fldChar w:fldCharType="begin"/>
            </w:r>
            <w:r>
              <w:rPr>
                <w:noProof/>
                <w:webHidden/>
              </w:rPr>
              <w:instrText xml:space="preserve"> PAGEREF _Toc213181455 \h </w:instrText>
            </w:r>
            <w:r>
              <w:rPr>
                <w:noProof/>
                <w:webHidden/>
              </w:rPr>
            </w:r>
            <w:r>
              <w:rPr>
                <w:noProof/>
                <w:webHidden/>
              </w:rPr>
              <w:fldChar w:fldCharType="separate"/>
            </w:r>
            <w:r w:rsidR="0005037C">
              <w:rPr>
                <w:noProof/>
                <w:webHidden/>
              </w:rPr>
              <w:t>11</w:t>
            </w:r>
            <w:r>
              <w:rPr>
                <w:noProof/>
                <w:webHidden/>
              </w:rPr>
              <w:fldChar w:fldCharType="end"/>
            </w:r>
          </w:hyperlink>
        </w:p>
        <w:p w14:paraId="13429176" w14:textId="014905FE" w:rsidR="00DD7A74" w:rsidRDefault="00DD7A74">
          <w:pPr>
            <w:pStyle w:val="TOC2"/>
            <w:tabs>
              <w:tab w:val="right" w:leader="dot" w:pos="9016"/>
            </w:tabs>
            <w:rPr>
              <w:rFonts w:eastAsiaTheme="minorEastAsia"/>
              <w:noProof/>
              <w:lang w:eastAsia="en-GB"/>
            </w:rPr>
          </w:pPr>
          <w:hyperlink w:anchor="_Toc213181456" w:history="1">
            <w:r w:rsidRPr="0032435B">
              <w:rPr>
                <w:rStyle w:val="Hyperlink"/>
                <w:rFonts w:ascii="Arial" w:hAnsi="Arial" w:cs="Arial"/>
                <w:b/>
                <w:bCs/>
                <w:noProof/>
              </w:rPr>
              <w:t>Epidemiological Approach</w:t>
            </w:r>
            <w:r>
              <w:rPr>
                <w:noProof/>
                <w:webHidden/>
              </w:rPr>
              <w:tab/>
            </w:r>
            <w:r>
              <w:rPr>
                <w:noProof/>
                <w:webHidden/>
              </w:rPr>
              <w:fldChar w:fldCharType="begin"/>
            </w:r>
            <w:r>
              <w:rPr>
                <w:noProof/>
                <w:webHidden/>
              </w:rPr>
              <w:instrText xml:space="preserve"> PAGEREF _Toc213181456 \h </w:instrText>
            </w:r>
            <w:r>
              <w:rPr>
                <w:noProof/>
                <w:webHidden/>
              </w:rPr>
            </w:r>
            <w:r>
              <w:rPr>
                <w:noProof/>
                <w:webHidden/>
              </w:rPr>
              <w:fldChar w:fldCharType="separate"/>
            </w:r>
            <w:r w:rsidR="0005037C">
              <w:rPr>
                <w:noProof/>
                <w:webHidden/>
              </w:rPr>
              <w:t>12</w:t>
            </w:r>
            <w:r>
              <w:rPr>
                <w:noProof/>
                <w:webHidden/>
              </w:rPr>
              <w:fldChar w:fldCharType="end"/>
            </w:r>
          </w:hyperlink>
        </w:p>
        <w:p w14:paraId="7BD30B98" w14:textId="2B0581C3" w:rsidR="00DD7A74" w:rsidRDefault="00DD7A74">
          <w:pPr>
            <w:pStyle w:val="TOC2"/>
            <w:tabs>
              <w:tab w:val="right" w:leader="dot" w:pos="9016"/>
            </w:tabs>
            <w:rPr>
              <w:rFonts w:eastAsiaTheme="minorEastAsia"/>
              <w:noProof/>
              <w:lang w:eastAsia="en-GB"/>
            </w:rPr>
          </w:pPr>
          <w:hyperlink w:anchor="_Toc213181457" w:history="1">
            <w:r w:rsidRPr="0032435B">
              <w:rPr>
                <w:rStyle w:val="Hyperlink"/>
                <w:rFonts w:ascii="Arial" w:hAnsi="Arial" w:cs="Arial"/>
                <w:b/>
                <w:bCs/>
                <w:noProof/>
              </w:rPr>
              <w:t>Proposed Intervention and Evaluation Strategy</w:t>
            </w:r>
            <w:r>
              <w:rPr>
                <w:noProof/>
                <w:webHidden/>
              </w:rPr>
              <w:tab/>
            </w:r>
            <w:r>
              <w:rPr>
                <w:noProof/>
                <w:webHidden/>
              </w:rPr>
              <w:fldChar w:fldCharType="begin"/>
            </w:r>
            <w:r>
              <w:rPr>
                <w:noProof/>
                <w:webHidden/>
              </w:rPr>
              <w:instrText xml:space="preserve"> PAGEREF _Toc213181457 \h </w:instrText>
            </w:r>
            <w:r>
              <w:rPr>
                <w:noProof/>
                <w:webHidden/>
              </w:rPr>
            </w:r>
            <w:r>
              <w:rPr>
                <w:noProof/>
                <w:webHidden/>
              </w:rPr>
              <w:fldChar w:fldCharType="separate"/>
            </w:r>
            <w:r w:rsidR="0005037C">
              <w:rPr>
                <w:noProof/>
                <w:webHidden/>
              </w:rPr>
              <w:t>12</w:t>
            </w:r>
            <w:r>
              <w:rPr>
                <w:noProof/>
                <w:webHidden/>
              </w:rPr>
              <w:fldChar w:fldCharType="end"/>
            </w:r>
          </w:hyperlink>
        </w:p>
        <w:p w14:paraId="6A70BB1B" w14:textId="4C1595A1" w:rsidR="00DD7A74" w:rsidRDefault="00DD7A74">
          <w:pPr>
            <w:pStyle w:val="TOC2"/>
            <w:tabs>
              <w:tab w:val="right" w:leader="dot" w:pos="9016"/>
            </w:tabs>
            <w:rPr>
              <w:rFonts w:eastAsiaTheme="minorEastAsia"/>
              <w:noProof/>
              <w:lang w:eastAsia="en-GB"/>
            </w:rPr>
          </w:pPr>
          <w:hyperlink w:anchor="_Toc213181458" w:history="1">
            <w:r w:rsidRPr="0032435B">
              <w:rPr>
                <w:rStyle w:val="Hyperlink"/>
                <w:rFonts w:ascii="Arial" w:hAnsi="Arial" w:cs="Arial"/>
                <w:b/>
                <w:bCs/>
                <w:noProof/>
              </w:rPr>
              <w:t>Strengths</w:t>
            </w:r>
            <w:r>
              <w:rPr>
                <w:noProof/>
                <w:webHidden/>
              </w:rPr>
              <w:tab/>
            </w:r>
            <w:r>
              <w:rPr>
                <w:noProof/>
                <w:webHidden/>
              </w:rPr>
              <w:fldChar w:fldCharType="begin"/>
            </w:r>
            <w:r>
              <w:rPr>
                <w:noProof/>
                <w:webHidden/>
              </w:rPr>
              <w:instrText xml:space="preserve"> PAGEREF _Toc213181458 \h </w:instrText>
            </w:r>
            <w:r>
              <w:rPr>
                <w:noProof/>
                <w:webHidden/>
              </w:rPr>
            </w:r>
            <w:r>
              <w:rPr>
                <w:noProof/>
                <w:webHidden/>
              </w:rPr>
              <w:fldChar w:fldCharType="separate"/>
            </w:r>
            <w:r w:rsidR="0005037C">
              <w:rPr>
                <w:noProof/>
                <w:webHidden/>
              </w:rPr>
              <w:t>13</w:t>
            </w:r>
            <w:r>
              <w:rPr>
                <w:noProof/>
                <w:webHidden/>
              </w:rPr>
              <w:fldChar w:fldCharType="end"/>
            </w:r>
          </w:hyperlink>
        </w:p>
        <w:p w14:paraId="01C6E270" w14:textId="49D6CB5D" w:rsidR="00DD7A74" w:rsidRDefault="00DD7A74">
          <w:pPr>
            <w:pStyle w:val="TOC2"/>
            <w:tabs>
              <w:tab w:val="right" w:leader="dot" w:pos="9016"/>
            </w:tabs>
            <w:rPr>
              <w:rFonts w:eastAsiaTheme="minorEastAsia"/>
              <w:noProof/>
              <w:lang w:eastAsia="en-GB"/>
            </w:rPr>
          </w:pPr>
          <w:hyperlink w:anchor="_Toc213181459" w:history="1">
            <w:r w:rsidRPr="0032435B">
              <w:rPr>
                <w:rStyle w:val="Hyperlink"/>
                <w:rFonts w:ascii="Arial" w:hAnsi="Arial" w:cs="Arial"/>
                <w:b/>
                <w:bCs/>
                <w:noProof/>
              </w:rPr>
              <w:t>Weaknesses</w:t>
            </w:r>
            <w:r>
              <w:rPr>
                <w:noProof/>
                <w:webHidden/>
              </w:rPr>
              <w:tab/>
            </w:r>
            <w:r>
              <w:rPr>
                <w:noProof/>
                <w:webHidden/>
              </w:rPr>
              <w:fldChar w:fldCharType="begin"/>
            </w:r>
            <w:r>
              <w:rPr>
                <w:noProof/>
                <w:webHidden/>
              </w:rPr>
              <w:instrText xml:space="preserve"> PAGEREF _Toc213181459 \h </w:instrText>
            </w:r>
            <w:r>
              <w:rPr>
                <w:noProof/>
                <w:webHidden/>
              </w:rPr>
            </w:r>
            <w:r>
              <w:rPr>
                <w:noProof/>
                <w:webHidden/>
              </w:rPr>
              <w:fldChar w:fldCharType="separate"/>
            </w:r>
            <w:r w:rsidR="0005037C">
              <w:rPr>
                <w:noProof/>
                <w:webHidden/>
              </w:rPr>
              <w:t>13</w:t>
            </w:r>
            <w:r>
              <w:rPr>
                <w:noProof/>
                <w:webHidden/>
              </w:rPr>
              <w:fldChar w:fldCharType="end"/>
            </w:r>
          </w:hyperlink>
        </w:p>
        <w:p w14:paraId="45E99E2E" w14:textId="6ECA4459" w:rsidR="00DD7A74" w:rsidRDefault="00DD7A74">
          <w:pPr>
            <w:pStyle w:val="TOC2"/>
            <w:tabs>
              <w:tab w:val="right" w:leader="dot" w:pos="9016"/>
            </w:tabs>
            <w:rPr>
              <w:rFonts w:eastAsiaTheme="minorEastAsia"/>
              <w:noProof/>
              <w:lang w:eastAsia="en-GB"/>
            </w:rPr>
          </w:pPr>
          <w:hyperlink w:anchor="_Toc213181460" w:history="1">
            <w:r w:rsidRPr="0032435B">
              <w:rPr>
                <w:rStyle w:val="Hyperlink"/>
                <w:rFonts w:ascii="Arial" w:hAnsi="Arial" w:cs="Arial"/>
                <w:b/>
                <w:bCs/>
                <w:noProof/>
              </w:rPr>
              <w:t>Summary and Recommendation</w:t>
            </w:r>
            <w:r>
              <w:rPr>
                <w:noProof/>
                <w:webHidden/>
              </w:rPr>
              <w:tab/>
            </w:r>
            <w:r>
              <w:rPr>
                <w:noProof/>
                <w:webHidden/>
              </w:rPr>
              <w:fldChar w:fldCharType="begin"/>
            </w:r>
            <w:r>
              <w:rPr>
                <w:noProof/>
                <w:webHidden/>
              </w:rPr>
              <w:instrText xml:space="preserve"> PAGEREF _Toc213181460 \h </w:instrText>
            </w:r>
            <w:r>
              <w:rPr>
                <w:noProof/>
                <w:webHidden/>
              </w:rPr>
            </w:r>
            <w:r>
              <w:rPr>
                <w:noProof/>
                <w:webHidden/>
              </w:rPr>
              <w:fldChar w:fldCharType="separate"/>
            </w:r>
            <w:r w:rsidR="0005037C">
              <w:rPr>
                <w:noProof/>
                <w:webHidden/>
              </w:rPr>
              <w:t>13</w:t>
            </w:r>
            <w:r>
              <w:rPr>
                <w:noProof/>
                <w:webHidden/>
              </w:rPr>
              <w:fldChar w:fldCharType="end"/>
            </w:r>
          </w:hyperlink>
        </w:p>
        <w:p w14:paraId="2E662D18" w14:textId="67F8CCD8" w:rsidR="00DD7A74" w:rsidRDefault="00DD7A74">
          <w:pPr>
            <w:pStyle w:val="TOC1"/>
            <w:tabs>
              <w:tab w:val="right" w:leader="dot" w:pos="9016"/>
            </w:tabs>
            <w:rPr>
              <w:rFonts w:eastAsiaTheme="minorEastAsia"/>
              <w:noProof/>
              <w:lang w:eastAsia="en-GB"/>
            </w:rPr>
          </w:pPr>
          <w:hyperlink w:anchor="_Toc213181461" w:history="1">
            <w:r w:rsidRPr="0032435B">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_Toc213181461 \h </w:instrText>
            </w:r>
            <w:r>
              <w:rPr>
                <w:noProof/>
                <w:webHidden/>
              </w:rPr>
            </w:r>
            <w:r>
              <w:rPr>
                <w:noProof/>
                <w:webHidden/>
              </w:rPr>
              <w:fldChar w:fldCharType="separate"/>
            </w:r>
            <w:r w:rsidR="0005037C">
              <w:rPr>
                <w:noProof/>
                <w:webHidden/>
              </w:rPr>
              <w:t>14</w:t>
            </w:r>
            <w:r>
              <w:rPr>
                <w:noProof/>
                <w:webHidden/>
              </w:rPr>
              <w:fldChar w:fldCharType="end"/>
            </w:r>
          </w:hyperlink>
        </w:p>
        <w:p w14:paraId="0CE77D67" w14:textId="77777777" w:rsidR="0005037C" w:rsidRDefault="00DD7A74" w:rsidP="0005037C">
          <w:pPr>
            <w:rPr>
              <w:b/>
              <w:bCs/>
              <w:noProof/>
            </w:rPr>
          </w:pPr>
          <w:r>
            <w:rPr>
              <w:b/>
              <w:bCs/>
              <w:noProof/>
            </w:rPr>
            <w:lastRenderedPageBreak/>
            <w:fldChar w:fldCharType="end"/>
          </w:r>
        </w:p>
      </w:sdtContent>
    </w:sdt>
    <w:p w14:paraId="5368C5B5" w14:textId="109A3223" w:rsidR="00AB1C01" w:rsidRPr="0051126F" w:rsidRDefault="00AB1C01" w:rsidP="0051126F">
      <w:pPr>
        <w:pStyle w:val="Title"/>
        <w:spacing w:line="360" w:lineRule="auto"/>
        <w:jc w:val="both"/>
        <w:rPr>
          <w:rFonts w:ascii="Arial" w:hAnsi="Arial" w:cs="Arial"/>
          <w:b/>
          <w:bCs/>
          <w:sz w:val="24"/>
          <w:szCs w:val="24"/>
        </w:rPr>
      </w:pPr>
      <w:r w:rsidRPr="00DA420A">
        <w:rPr>
          <w:rFonts w:ascii="Arial" w:hAnsi="Arial" w:cs="Arial"/>
          <w:b/>
          <w:bCs/>
          <w:sz w:val="24"/>
          <w:szCs w:val="24"/>
        </w:rPr>
        <w:t>Task 1</w:t>
      </w:r>
    </w:p>
    <w:p w14:paraId="546C3EBD" w14:textId="21EA4FE4" w:rsidR="00646DFC" w:rsidRPr="00884BAD" w:rsidRDefault="000F1664" w:rsidP="00884BAD">
      <w:pPr>
        <w:pStyle w:val="Title"/>
        <w:spacing w:line="360" w:lineRule="auto"/>
        <w:jc w:val="both"/>
        <w:rPr>
          <w:rFonts w:ascii="Arial" w:hAnsi="Arial" w:cs="Arial"/>
          <w:b/>
          <w:bCs/>
          <w:sz w:val="24"/>
          <w:szCs w:val="24"/>
        </w:rPr>
      </w:pPr>
      <w:r w:rsidRPr="00DA420A">
        <w:rPr>
          <w:rFonts w:ascii="Arial" w:hAnsi="Arial" w:cs="Arial"/>
          <w:b/>
          <w:bCs/>
          <w:sz w:val="24"/>
          <w:szCs w:val="24"/>
        </w:rPr>
        <w:t>Disability and Health Inequality in the UK: A Social Epidemiological Analysis</w:t>
      </w:r>
      <w:r w:rsidR="0031571F" w:rsidRPr="00DA420A">
        <w:rPr>
          <w:rFonts w:ascii="Arial" w:hAnsi="Arial" w:cs="Arial"/>
          <w:b/>
          <w:bCs/>
          <w:sz w:val="24"/>
          <w:szCs w:val="24"/>
        </w:rPr>
        <w:t>.</w:t>
      </w:r>
    </w:p>
    <w:p w14:paraId="10817F6D" w14:textId="77777777" w:rsidR="00AB1C01" w:rsidRPr="00DA420A" w:rsidRDefault="003A5B9B" w:rsidP="00DA420A">
      <w:pPr>
        <w:spacing w:line="360" w:lineRule="auto"/>
        <w:jc w:val="both"/>
        <w:rPr>
          <w:rFonts w:ascii="Arial" w:hAnsi="Arial" w:cs="Arial"/>
        </w:rPr>
      </w:pPr>
      <w:r w:rsidRPr="00DA420A">
        <w:rPr>
          <w:rFonts w:ascii="Arial" w:hAnsi="Arial" w:cs="Arial"/>
        </w:rPr>
        <w:t xml:space="preserve">Disabled individuals in the UK are defined by the Equality Act 2010 as those with enduring physical or mental impairments that significantly restrict everyday functioning (UK Government, 2010). </w:t>
      </w:r>
    </w:p>
    <w:p w14:paraId="46690511" w14:textId="77777777" w:rsidR="0097368F" w:rsidRPr="00DA420A" w:rsidRDefault="003A5B9B" w:rsidP="00DA420A">
      <w:pPr>
        <w:spacing w:line="360" w:lineRule="auto"/>
        <w:jc w:val="both"/>
        <w:rPr>
          <w:rFonts w:ascii="Arial" w:hAnsi="Arial" w:cs="Arial"/>
        </w:rPr>
      </w:pPr>
      <w:r w:rsidRPr="00DA420A">
        <w:rPr>
          <w:rFonts w:ascii="Arial" w:hAnsi="Arial" w:cs="Arial"/>
        </w:rPr>
        <w:t xml:space="preserve">Despite this legal recognition, disabled people continue to experience complex and persistent health inequalities. These inequities arise not only from disability itself but also from wider social, economic, and environmental factors (Health Foundation, 2025). </w:t>
      </w:r>
    </w:p>
    <w:p w14:paraId="1CBCC471" w14:textId="59B3163D" w:rsidR="003A5B9B" w:rsidRPr="00DA420A" w:rsidRDefault="003A5B9B" w:rsidP="00DA420A">
      <w:pPr>
        <w:spacing w:line="360" w:lineRule="auto"/>
        <w:jc w:val="both"/>
        <w:rPr>
          <w:rFonts w:ascii="Arial" w:hAnsi="Arial" w:cs="Arial"/>
        </w:rPr>
      </w:pPr>
      <w:r w:rsidRPr="00DA420A">
        <w:rPr>
          <w:rFonts w:ascii="Arial" w:hAnsi="Arial" w:cs="Arial"/>
        </w:rPr>
        <w:t>According to The Health Foundation, only 32% of disabled adults consider themselves in good health, compared with over 90% of non-disabled adults, highlighting a significant gap in health outcomes (Health Foundation, 2025).</w:t>
      </w:r>
    </w:p>
    <w:p w14:paraId="6C2EF406" w14:textId="77777777" w:rsidR="00A13801" w:rsidRPr="00DA420A" w:rsidRDefault="003A5B9B" w:rsidP="00DA420A">
      <w:pPr>
        <w:spacing w:line="360" w:lineRule="auto"/>
        <w:jc w:val="both"/>
        <w:rPr>
          <w:rFonts w:ascii="Arial" w:hAnsi="Arial" w:cs="Arial"/>
        </w:rPr>
      </w:pPr>
      <w:r w:rsidRPr="00DA420A">
        <w:rPr>
          <w:rFonts w:ascii="Arial" w:hAnsi="Arial" w:cs="Arial"/>
        </w:rPr>
        <w:t xml:space="preserve">Through the lens of social epidemiology, these disparities can be understood as outcomes of structural disadvantage, discrimination, and policy shortcomings (Burchardt, 2023). </w:t>
      </w:r>
    </w:p>
    <w:p w14:paraId="48FED7A5" w14:textId="6111574E" w:rsidR="00B22C94" w:rsidRPr="00DA420A" w:rsidRDefault="003A5B9B" w:rsidP="00DA420A">
      <w:pPr>
        <w:spacing w:line="360" w:lineRule="auto"/>
        <w:jc w:val="both"/>
        <w:rPr>
          <w:rFonts w:ascii="Arial" w:hAnsi="Arial" w:cs="Arial"/>
        </w:rPr>
      </w:pPr>
      <w:r w:rsidRPr="00DA420A">
        <w:rPr>
          <w:rFonts w:ascii="Arial" w:hAnsi="Arial" w:cs="Arial"/>
        </w:rPr>
        <w:t>Peer-reviewed studies show that disabled individuals are disproportionately affected by poor housing, unemployment, and limited access to healthcare, which collectively undermine their health and wellbeing (Morris, 2024; Bambra et al., 2023).</w:t>
      </w:r>
    </w:p>
    <w:p w14:paraId="77E3A645" w14:textId="571DB291" w:rsidR="000E33A0" w:rsidRPr="00DA420A" w:rsidRDefault="000E33A0" w:rsidP="00DA420A">
      <w:pPr>
        <w:pStyle w:val="Heading2"/>
        <w:spacing w:line="360" w:lineRule="auto"/>
        <w:jc w:val="both"/>
        <w:rPr>
          <w:rFonts w:ascii="Arial" w:hAnsi="Arial" w:cs="Arial"/>
          <w:b/>
          <w:bCs/>
          <w:color w:val="auto"/>
          <w:sz w:val="24"/>
          <w:szCs w:val="24"/>
        </w:rPr>
      </w:pPr>
      <w:bookmarkStart w:id="0" w:name="_Toc213181432"/>
      <w:r w:rsidRPr="00DA420A">
        <w:rPr>
          <w:rFonts w:ascii="Arial" w:hAnsi="Arial" w:cs="Arial"/>
          <w:b/>
          <w:bCs/>
          <w:color w:val="auto"/>
          <w:sz w:val="24"/>
          <w:szCs w:val="24"/>
        </w:rPr>
        <w:t>Contextual Background and Underlying Factors</w:t>
      </w:r>
      <w:bookmarkEnd w:id="0"/>
    </w:p>
    <w:p w14:paraId="7354D003" w14:textId="0235E3D9" w:rsidR="008F21AC" w:rsidRPr="00DA420A" w:rsidRDefault="008F21AC" w:rsidP="00DA420A">
      <w:pPr>
        <w:pStyle w:val="Heading3"/>
        <w:spacing w:line="360" w:lineRule="auto"/>
        <w:jc w:val="both"/>
        <w:rPr>
          <w:rFonts w:ascii="Arial" w:hAnsi="Arial" w:cs="Arial"/>
          <w:b/>
          <w:bCs/>
          <w:color w:val="auto"/>
          <w:sz w:val="24"/>
          <w:szCs w:val="24"/>
        </w:rPr>
      </w:pPr>
      <w:bookmarkStart w:id="1" w:name="_Toc213181433"/>
      <w:r w:rsidRPr="00DA420A">
        <w:rPr>
          <w:rFonts w:ascii="Arial" w:hAnsi="Arial" w:cs="Arial"/>
          <w:b/>
          <w:bCs/>
          <w:color w:val="auto"/>
          <w:sz w:val="24"/>
          <w:szCs w:val="24"/>
        </w:rPr>
        <w:t xml:space="preserve">Higher Rates of Mental </w:t>
      </w:r>
      <w:r w:rsidR="00BB2448">
        <w:rPr>
          <w:rFonts w:ascii="Arial" w:hAnsi="Arial" w:cs="Arial"/>
          <w:b/>
          <w:bCs/>
          <w:color w:val="auto"/>
          <w:sz w:val="24"/>
          <w:szCs w:val="24"/>
        </w:rPr>
        <w:t>Il</w:t>
      </w:r>
      <w:r w:rsidRPr="00DA420A">
        <w:rPr>
          <w:rFonts w:ascii="Arial" w:hAnsi="Arial" w:cs="Arial"/>
          <w:b/>
          <w:bCs/>
          <w:color w:val="auto"/>
          <w:sz w:val="24"/>
          <w:szCs w:val="24"/>
        </w:rPr>
        <w:t>lness</w:t>
      </w:r>
      <w:bookmarkEnd w:id="1"/>
    </w:p>
    <w:p w14:paraId="138BAC87" w14:textId="77777777" w:rsidR="00996F18" w:rsidRPr="00DA420A" w:rsidRDefault="00F27899" w:rsidP="00DA420A">
      <w:pPr>
        <w:spacing w:line="360" w:lineRule="auto"/>
        <w:jc w:val="both"/>
        <w:rPr>
          <w:rFonts w:ascii="Arial" w:hAnsi="Arial" w:cs="Arial"/>
        </w:rPr>
      </w:pPr>
      <w:r w:rsidRPr="00DA420A">
        <w:rPr>
          <w:rFonts w:ascii="Arial" w:hAnsi="Arial" w:cs="Arial"/>
        </w:rPr>
        <w:t xml:space="preserve">Disabled individuals are over twice as likely to experience anxiety and depression as non-disabled peers (Office for National Statistics, 2023), driven by stigma, exclusion, and limited tailored services. </w:t>
      </w:r>
    </w:p>
    <w:p w14:paraId="216D5500" w14:textId="55C1E838" w:rsidR="00B22D65" w:rsidRPr="00DA420A" w:rsidRDefault="00F27899" w:rsidP="00DA420A">
      <w:pPr>
        <w:spacing w:line="360" w:lineRule="auto"/>
        <w:jc w:val="both"/>
        <w:rPr>
          <w:rFonts w:ascii="Arial" w:hAnsi="Arial" w:cs="Arial"/>
        </w:rPr>
      </w:pPr>
      <w:r w:rsidRPr="00DA420A">
        <w:rPr>
          <w:rFonts w:ascii="Arial" w:hAnsi="Arial" w:cs="Arial"/>
        </w:rPr>
        <w:t>Emerson and Hatton (2022) found high psychological distress linked to poverty and weak community support. The UK Health Security Agency (2025) notes these inequalities are worsened by poor housing, unemployment, and restricted access to therapies. Inclusive, co-produced mental health provision is essential to address these systemic barriers and promote equity (Morris, 2024).</w:t>
      </w:r>
    </w:p>
    <w:p w14:paraId="55D1A726" w14:textId="6E2D79E7" w:rsidR="00DA1C66" w:rsidRPr="00DA420A" w:rsidRDefault="00DA1C66" w:rsidP="00DA420A">
      <w:pPr>
        <w:pStyle w:val="Heading2"/>
        <w:spacing w:line="360" w:lineRule="auto"/>
        <w:jc w:val="both"/>
        <w:rPr>
          <w:rFonts w:ascii="Arial" w:hAnsi="Arial" w:cs="Arial"/>
          <w:b/>
          <w:bCs/>
          <w:color w:val="auto"/>
          <w:sz w:val="24"/>
          <w:szCs w:val="24"/>
        </w:rPr>
      </w:pPr>
      <w:bookmarkStart w:id="2" w:name="_Toc213181434"/>
      <w:r w:rsidRPr="00DA420A">
        <w:rPr>
          <w:rFonts w:ascii="Arial" w:hAnsi="Arial" w:cs="Arial"/>
          <w:b/>
          <w:bCs/>
          <w:color w:val="auto"/>
          <w:sz w:val="24"/>
          <w:szCs w:val="24"/>
        </w:rPr>
        <w:lastRenderedPageBreak/>
        <w:t>Increased Risk of Cardiovascular Disease</w:t>
      </w:r>
      <w:bookmarkEnd w:id="2"/>
    </w:p>
    <w:p w14:paraId="1D3767A1" w14:textId="77777777" w:rsidR="00CC338A" w:rsidRPr="00DA420A" w:rsidRDefault="00CC338A" w:rsidP="00DA420A">
      <w:pPr>
        <w:spacing w:line="360" w:lineRule="auto"/>
        <w:jc w:val="both"/>
        <w:rPr>
          <w:rFonts w:ascii="Arial" w:hAnsi="Arial" w:cs="Arial"/>
        </w:rPr>
      </w:pPr>
      <w:r w:rsidRPr="00DA420A">
        <w:rPr>
          <w:rFonts w:ascii="Arial" w:hAnsi="Arial" w:cs="Arial"/>
        </w:rPr>
        <w:t xml:space="preserve">The prevalence of cardiovascular disease (CVD) is notably higher among disabled individuals, especially those with mobility limitations. Contributing factors include reduced physical activity, side effects of medication, and restricted access to preventive healthcare (Banks, Karjalainen and Waters, 2023). </w:t>
      </w:r>
    </w:p>
    <w:p w14:paraId="718F427C" w14:textId="77777777" w:rsidR="00CC338A" w:rsidRPr="00DA420A" w:rsidRDefault="00CC338A" w:rsidP="00DA420A">
      <w:pPr>
        <w:spacing w:line="360" w:lineRule="auto"/>
        <w:jc w:val="both"/>
        <w:rPr>
          <w:rFonts w:ascii="Arial" w:hAnsi="Arial" w:cs="Arial"/>
        </w:rPr>
      </w:pPr>
      <w:r w:rsidRPr="00DA420A">
        <w:rPr>
          <w:rFonts w:ascii="Arial" w:hAnsi="Arial" w:cs="Arial"/>
        </w:rPr>
        <w:t xml:space="preserve">According to The Health Foundation, disabled people are also less likely to undergo regular health assessments or receive lifestyle guidance, which can worsen chronic conditions over time (Health Foundation, 2025). </w:t>
      </w:r>
    </w:p>
    <w:p w14:paraId="20B2C795" w14:textId="1FF67554" w:rsidR="00CC338A" w:rsidRPr="00DA420A" w:rsidRDefault="00CC338A" w:rsidP="00DA420A">
      <w:pPr>
        <w:spacing w:line="360" w:lineRule="auto"/>
        <w:jc w:val="both"/>
        <w:rPr>
          <w:rFonts w:ascii="Arial" w:hAnsi="Arial" w:cs="Arial"/>
        </w:rPr>
      </w:pPr>
      <w:r w:rsidRPr="00DA420A">
        <w:rPr>
          <w:rFonts w:ascii="Arial" w:hAnsi="Arial" w:cs="Arial"/>
        </w:rPr>
        <w:t>A national cohort study analysing 57 million electronic health records revealed that CVD inequalities widened significantly post-COVID-19, with deprived and ethnic minority communities  including disabled populations experiencing the greatest burden (Allara et al., 2025).</w:t>
      </w:r>
    </w:p>
    <w:p w14:paraId="6B35EA4B" w14:textId="253E4CCD" w:rsidR="007261C6" w:rsidRPr="00DA420A" w:rsidRDefault="007261C6" w:rsidP="00DA420A">
      <w:pPr>
        <w:pStyle w:val="Heading2"/>
        <w:spacing w:line="360" w:lineRule="auto"/>
        <w:jc w:val="both"/>
        <w:rPr>
          <w:rFonts w:ascii="Arial" w:hAnsi="Arial" w:cs="Arial"/>
          <w:b/>
          <w:bCs/>
          <w:color w:val="auto"/>
          <w:sz w:val="24"/>
          <w:szCs w:val="24"/>
        </w:rPr>
      </w:pPr>
      <w:bookmarkStart w:id="3" w:name="_Toc213181435"/>
      <w:r w:rsidRPr="00DA420A">
        <w:rPr>
          <w:rFonts w:ascii="Arial" w:hAnsi="Arial" w:cs="Arial"/>
          <w:b/>
          <w:bCs/>
          <w:color w:val="auto"/>
          <w:sz w:val="24"/>
          <w:szCs w:val="24"/>
        </w:rPr>
        <w:t>Higher Incidence of Respiratory Illness</w:t>
      </w:r>
      <w:bookmarkEnd w:id="3"/>
    </w:p>
    <w:p w14:paraId="244F9026" w14:textId="4350D843" w:rsidR="00837A76" w:rsidRPr="00DA420A" w:rsidRDefault="00837A76" w:rsidP="00DA420A">
      <w:pPr>
        <w:spacing w:line="360" w:lineRule="auto"/>
        <w:jc w:val="both"/>
        <w:rPr>
          <w:rFonts w:ascii="Arial" w:hAnsi="Arial" w:cs="Arial"/>
        </w:rPr>
      </w:pPr>
      <w:r w:rsidRPr="00DA420A">
        <w:rPr>
          <w:rFonts w:ascii="Arial" w:hAnsi="Arial" w:cs="Arial"/>
        </w:rPr>
        <w:t>Disabled people, especially those with neurological or musculoskeletal impairments, face higher risks of respiratory infections and COPD (Habinteg Housing Association, 2023). Poor housing and limited primary care access worsen this vulnerability. The UK Health Security Agency (2025) links respiratory inequalities to environmental hazards and inadequate home ventilation. Shakespeare and Watson (2025) argue that inaccessible housing and systemic neglect drive preventable respiratory illness. Improving housing standards, ventilation, vaccination access, and respiratory support is essential to reduce these avoidable health inequalities.</w:t>
      </w:r>
    </w:p>
    <w:p w14:paraId="061A7AED" w14:textId="6DBBE1F8" w:rsidR="008D57A9" w:rsidRPr="00DA420A" w:rsidRDefault="00AC093A" w:rsidP="00DA420A">
      <w:pPr>
        <w:pStyle w:val="Heading2"/>
        <w:spacing w:line="360" w:lineRule="auto"/>
        <w:jc w:val="both"/>
        <w:rPr>
          <w:rFonts w:ascii="Arial" w:hAnsi="Arial" w:cs="Arial"/>
          <w:b/>
          <w:bCs/>
          <w:color w:val="auto"/>
          <w:sz w:val="24"/>
          <w:szCs w:val="24"/>
        </w:rPr>
      </w:pPr>
      <w:bookmarkStart w:id="4" w:name="_Toc213181436"/>
      <w:r w:rsidRPr="00DA420A">
        <w:rPr>
          <w:rFonts w:ascii="Arial" w:hAnsi="Arial" w:cs="Arial"/>
          <w:b/>
          <w:bCs/>
          <w:color w:val="auto"/>
          <w:sz w:val="24"/>
          <w:szCs w:val="24"/>
        </w:rPr>
        <w:t>Social Isolation and Loneliness</w:t>
      </w:r>
      <w:bookmarkEnd w:id="4"/>
    </w:p>
    <w:p w14:paraId="7D73A0C1" w14:textId="499B69A4" w:rsidR="0043284C" w:rsidRPr="00DA420A" w:rsidRDefault="0043284C" w:rsidP="00DA420A">
      <w:pPr>
        <w:spacing w:line="360" w:lineRule="auto"/>
        <w:jc w:val="both"/>
        <w:rPr>
          <w:rFonts w:ascii="Arial" w:hAnsi="Arial" w:cs="Arial"/>
        </w:rPr>
      </w:pPr>
      <w:r w:rsidRPr="00DA420A">
        <w:rPr>
          <w:rFonts w:ascii="Arial" w:hAnsi="Arial" w:cs="Arial"/>
        </w:rPr>
        <w:t>Social isolation is a major challenge for disabled individuals, caused by factors such as physical barriers, social stigma, and limited opportunities for community participation (British Red Cross, 2024). According to the British Red Cross, 49% of disabled adults frequently experience loneliness, which adversely affects their mental and physical well-being. This isolation is further worsened by difficulties with transportation and a shortage of accessible social environments. Morris (2024) emphasises that inclusive infrastructure and peer-led networks are essential to reducing isolation and improving wellbeing.</w:t>
      </w:r>
    </w:p>
    <w:p w14:paraId="144AC497" w14:textId="0D0D422F" w:rsidR="0088361E" w:rsidRPr="00DA420A" w:rsidRDefault="0038438B" w:rsidP="00DA420A">
      <w:pPr>
        <w:pStyle w:val="Heading2"/>
        <w:spacing w:line="360" w:lineRule="auto"/>
        <w:jc w:val="both"/>
        <w:rPr>
          <w:rFonts w:ascii="Arial" w:hAnsi="Arial" w:cs="Arial"/>
          <w:b/>
          <w:bCs/>
          <w:color w:val="auto"/>
          <w:sz w:val="24"/>
          <w:szCs w:val="24"/>
        </w:rPr>
      </w:pPr>
      <w:bookmarkStart w:id="5" w:name="_Toc213181437"/>
      <w:r w:rsidRPr="00DA420A">
        <w:rPr>
          <w:rFonts w:ascii="Arial" w:hAnsi="Arial" w:cs="Arial"/>
          <w:b/>
          <w:bCs/>
          <w:color w:val="auto"/>
          <w:sz w:val="24"/>
          <w:szCs w:val="24"/>
        </w:rPr>
        <w:lastRenderedPageBreak/>
        <w:t>Economic Insecurity and Poverty</w:t>
      </w:r>
      <w:bookmarkEnd w:id="5"/>
    </w:p>
    <w:p w14:paraId="4F250D8D" w14:textId="77777777" w:rsidR="00702DE8" w:rsidRPr="00DA420A" w:rsidRDefault="0088361E" w:rsidP="00DA420A">
      <w:pPr>
        <w:spacing w:line="360" w:lineRule="auto"/>
        <w:jc w:val="both"/>
        <w:rPr>
          <w:rFonts w:ascii="Arial" w:hAnsi="Arial" w:cs="Arial"/>
        </w:rPr>
      </w:pPr>
      <w:r w:rsidRPr="00DA420A">
        <w:rPr>
          <w:rFonts w:ascii="Arial" w:hAnsi="Arial" w:cs="Arial"/>
        </w:rPr>
        <w:t xml:space="preserve">Disabled individuals face higher poverty rates due to employment barriers and inadequate welfare support (Joseph Rowntree Foundation, 2025). </w:t>
      </w:r>
    </w:p>
    <w:p w14:paraId="6F3DBEC4" w14:textId="77777777" w:rsidR="003A7841" w:rsidRPr="00DA420A" w:rsidRDefault="0088361E" w:rsidP="00DA420A">
      <w:pPr>
        <w:spacing w:line="360" w:lineRule="auto"/>
        <w:jc w:val="both"/>
        <w:rPr>
          <w:rFonts w:ascii="Arial" w:hAnsi="Arial" w:cs="Arial"/>
        </w:rPr>
      </w:pPr>
      <w:r w:rsidRPr="00DA420A">
        <w:rPr>
          <w:rFonts w:ascii="Arial" w:hAnsi="Arial" w:cs="Arial"/>
        </w:rPr>
        <w:t>Nearly 50% of working</w:t>
      </w:r>
      <w:r w:rsidR="00770FBA" w:rsidRPr="00DA420A">
        <w:rPr>
          <w:rFonts w:ascii="Arial" w:hAnsi="Arial" w:cs="Arial"/>
        </w:rPr>
        <w:t xml:space="preserve"> </w:t>
      </w:r>
      <w:r w:rsidRPr="00DA420A">
        <w:rPr>
          <w:rFonts w:ascii="Arial" w:hAnsi="Arial" w:cs="Arial"/>
        </w:rPr>
        <w:t xml:space="preserve">age disabled adults live in poverty, limiting access to healthy food, healthcare, and social engagement. Disability rates are highest in economically disadvantaged areas, reinforcing hardship cycles (Banks, Karjalainen and Waters, 2023). </w:t>
      </w:r>
    </w:p>
    <w:p w14:paraId="270D0ECE" w14:textId="11B99B27" w:rsidR="00AA19A8" w:rsidRPr="00DA420A" w:rsidRDefault="0088361E" w:rsidP="00DA420A">
      <w:pPr>
        <w:spacing w:line="360" w:lineRule="auto"/>
        <w:jc w:val="both"/>
        <w:rPr>
          <w:rFonts w:ascii="Arial" w:hAnsi="Arial" w:cs="Arial"/>
        </w:rPr>
      </w:pPr>
      <w:r w:rsidRPr="00DA420A">
        <w:rPr>
          <w:rFonts w:ascii="Arial" w:hAnsi="Arial" w:cs="Arial"/>
        </w:rPr>
        <w:t>Bambra et al. (2023) argue that austerity-driven welfare reforms have worsened disabled people’s health. Effective policies must improve benefits and promote inclusive workplace practices to address these challenges</w:t>
      </w:r>
      <w:r w:rsidR="003A7841" w:rsidRPr="00DA420A">
        <w:rPr>
          <w:rFonts w:ascii="Arial" w:hAnsi="Arial" w:cs="Arial"/>
        </w:rPr>
        <w:t>.</w:t>
      </w:r>
    </w:p>
    <w:p w14:paraId="56D41D08" w14:textId="799251C1" w:rsidR="00F12386" w:rsidRPr="00DA420A" w:rsidRDefault="00F12386" w:rsidP="00DA420A">
      <w:pPr>
        <w:pStyle w:val="Heading2"/>
        <w:spacing w:line="360" w:lineRule="auto"/>
        <w:jc w:val="both"/>
        <w:rPr>
          <w:rFonts w:ascii="Arial" w:hAnsi="Arial" w:cs="Arial"/>
          <w:b/>
          <w:bCs/>
          <w:color w:val="auto"/>
          <w:sz w:val="24"/>
          <w:szCs w:val="24"/>
        </w:rPr>
      </w:pPr>
      <w:bookmarkStart w:id="6" w:name="_Toc213181438"/>
      <w:r w:rsidRPr="00DA420A">
        <w:rPr>
          <w:rFonts w:ascii="Arial" w:hAnsi="Arial" w:cs="Arial"/>
          <w:b/>
          <w:bCs/>
          <w:color w:val="auto"/>
          <w:sz w:val="24"/>
          <w:szCs w:val="24"/>
        </w:rPr>
        <w:t>Inadequate and Inaccessible Housing</w:t>
      </w:r>
      <w:bookmarkEnd w:id="6"/>
    </w:p>
    <w:p w14:paraId="48F57949" w14:textId="77777777" w:rsidR="00A61E29" w:rsidRDefault="004F143B" w:rsidP="00DA420A">
      <w:pPr>
        <w:spacing w:line="360" w:lineRule="auto"/>
        <w:jc w:val="both"/>
        <w:rPr>
          <w:rFonts w:ascii="Arial" w:hAnsi="Arial" w:cs="Arial"/>
        </w:rPr>
      </w:pPr>
      <w:r w:rsidRPr="00DA420A">
        <w:rPr>
          <w:rFonts w:ascii="Arial" w:hAnsi="Arial" w:cs="Arial"/>
        </w:rPr>
        <w:t xml:space="preserve">Only 7% of UK homes meet basic accessibility standards, leaving many disabled individuals in unsuitable living conditions (Habinteg Housing Association, 2023). Inaccessible housing increases the risk of injury, reduces autonomy and contributes to poor health outcomes. </w:t>
      </w:r>
    </w:p>
    <w:p w14:paraId="44AC5F84" w14:textId="77777777" w:rsidR="00A61E29" w:rsidRDefault="004F143B" w:rsidP="00DA420A">
      <w:pPr>
        <w:spacing w:line="360" w:lineRule="auto"/>
        <w:jc w:val="both"/>
        <w:rPr>
          <w:rFonts w:ascii="Arial" w:hAnsi="Arial" w:cs="Arial"/>
        </w:rPr>
      </w:pPr>
      <w:r w:rsidRPr="00DA420A">
        <w:rPr>
          <w:rFonts w:ascii="Arial" w:hAnsi="Arial" w:cs="Arial"/>
        </w:rPr>
        <w:t xml:space="preserve">The Care Quality Commission notes that housing-related barriers are a major contributor to delayed hospital discharge and increased care dependency (Care Quality Commission, 2025). Shakespeare and Watson (2025) emphasise that inclusive housing design is essential for independent living and health equity. </w:t>
      </w:r>
    </w:p>
    <w:p w14:paraId="5D4F1277" w14:textId="0C3ABE8A" w:rsidR="004F143B" w:rsidRPr="00DA420A" w:rsidRDefault="004F143B" w:rsidP="00DA420A">
      <w:pPr>
        <w:spacing w:line="360" w:lineRule="auto"/>
        <w:jc w:val="both"/>
        <w:rPr>
          <w:rFonts w:ascii="Arial" w:hAnsi="Arial" w:cs="Arial"/>
        </w:rPr>
      </w:pPr>
      <w:r w:rsidRPr="00DA420A">
        <w:rPr>
          <w:rFonts w:ascii="Arial" w:hAnsi="Arial" w:cs="Arial"/>
        </w:rPr>
        <w:t>National and local governments must enforce inclusive design standards and invest in retrofitting existing housing stock</w:t>
      </w:r>
    </w:p>
    <w:p w14:paraId="7BE6FE68" w14:textId="276CBD02" w:rsidR="005B44AE" w:rsidRPr="00DA420A" w:rsidRDefault="005B44AE" w:rsidP="00DA420A">
      <w:pPr>
        <w:pStyle w:val="Heading2"/>
        <w:spacing w:line="360" w:lineRule="auto"/>
        <w:jc w:val="both"/>
        <w:rPr>
          <w:rFonts w:ascii="Arial" w:hAnsi="Arial" w:cs="Arial"/>
          <w:b/>
          <w:bCs/>
          <w:color w:val="auto"/>
          <w:sz w:val="24"/>
          <w:szCs w:val="24"/>
        </w:rPr>
      </w:pPr>
      <w:bookmarkStart w:id="7" w:name="_Toc213181439"/>
      <w:r w:rsidRPr="00DA420A">
        <w:rPr>
          <w:rFonts w:ascii="Arial" w:hAnsi="Arial" w:cs="Arial"/>
          <w:b/>
          <w:bCs/>
          <w:color w:val="auto"/>
          <w:sz w:val="24"/>
          <w:szCs w:val="24"/>
        </w:rPr>
        <w:t>National Response to Reduce Health Inequalities</w:t>
      </w:r>
      <w:bookmarkEnd w:id="7"/>
    </w:p>
    <w:p w14:paraId="4BF6D4C5" w14:textId="77777777" w:rsidR="005806FA" w:rsidRPr="00DA420A" w:rsidRDefault="005806FA" w:rsidP="00DA420A">
      <w:pPr>
        <w:pStyle w:val="Heading3"/>
        <w:spacing w:line="360" w:lineRule="auto"/>
        <w:jc w:val="both"/>
        <w:rPr>
          <w:rFonts w:ascii="Arial" w:hAnsi="Arial" w:cs="Arial"/>
          <w:b/>
          <w:bCs/>
          <w:color w:val="auto"/>
          <w:sz w:val="24"/>
          <w:szCs w:val="24"/>
        </w:rPr>
      </w:pPr>
      <w:bookmarkStart w:id="8" w:name="_Toc213181440"/>
      <w:r w:rsidRPr="00DA420A">
        <w:rPr>
          <w:rFonts w:ascii="Arial" w:hAnsi="Arial" w:cs="Arial"/>
          <w:b/>
          <w:bCs/>
          <w:color w:val="auto"/>
          <w:sz w:val="24"/>
          <w:szCs w:val="24"/>
        </w:rPr>
        <w:t>Equality Act 2010 and Public Sector Equality Duty</w:t>
      </w:r>
      <w:bookmarkEnd w:id="8"/>
    </w:p>
    <w:p w14:paraId="13F6A21D" w14:textId="77777777" w:rsidR="001A0B54" w:rsidRPr="00DA420A" w:rsidRDefault="005806FA" w:rsidP="00DA420A">
      <w:pPr>
        <w:spacing w:line="360" w:lineRule="auto"/>
        <w:jc w:val="both"/>
        <w:rPr>
          <w:rFonts w:ascii="Arial" w:hAnsi="Arial" w:cs="Arial"/>
        </w:rPr>
      </w:pPr>
      <w:r w:rsidRPr="00DA420A">
        <w:rPr>
          <w:rFonts w:ascii="Arial" w:hAnsi="Arial" w:cs="Arial"/>
        </w:rPr>
        <w:t xml:space="preserve">The Equality Act 2010 mandates that public bodies eliminate discrimination and make reasonable adjustments for disabled individuals (UK Government, 2010). The Public Sector Equality Duty requires that disability be considered in all policy and service design. </w:t>
      </w:r>
    </w:p>
    <w:p w14:paraId="54737F49" w14:textId="29385808" w:rsidR="000901F3" w:rsidRPr="00DA420A" w:rsidRDefault="005806FA" w:rsidP="00DA420A">
      <w:pPr>
        <w:spacing w:line="360" w:lineRule="auto"/>
        <w:jc w:val="both"/>
        <w:rPr>
          <w:rFonts w:ascii="Arial" w:hAnsi="Arial" w:cs="Arial"/>
        </w:rPr>
      </w:pPr>
      <w:r w:rsidRPr="00DA420A">
        <w:rPr>
          <w:rFonts w:ascii="Arial" w:hAnsi="Arial" w:cs="Arial"/>
        </w:rPr>
        <w:t>However, enforcement remains inconsistent, and regulatory oversight must be strengthened to ensure compliance and accountability (Health Foundation, 2025).</w:t>
      </w:r>
    </w:p>
    <w:p w14:paraId="17C103F8" w14:textId="01953734" w:rsidR="00EC21B7" w:rsidRPr="00DA420A" w:rsidRDefault="00EC21B7" w:rsidP="00DA420A">
      <w:pPr>
        <w:pStyle w:val="Heading2"/>
        <w:spacing w:line="360" w:lineRule="auto"/>
        <w:jc w:val="both"/>
        <w:rPr>
          <w:rFonts w:ascii="Arial" w:hAnsi="Arial" w:cs="Arial"/>
          <w:b/>
          <w:bCs/>
          <w:color w:val="auto"/>
          <w:sz w:val="24"/>
          <w:szCs w:val="24"/>
        </w:rPr>
      </w:pPr>
      <w:bookmarkStart w:id="9" w:name="_Toc213181441"/>
      <w:r w:rsidRPr="00DA420A">
        <w:rPr>
          <w:rFonts w:ascii="Arial" w:hAnsi="Arial" w:cs="Arial"/>
          <w:b/>
          <w:bCs/>
          <w:color w:val="auto"/>
          <w:sz w:val="24"/>
          <w:szCs w:val="24"/>
        </w:rPr>
        <w:lastRenderedPageBreak/>
        <w:t>Disability Action Plan (2024)</w:t>
      </w:r>
      <w:bookmarkEnd w:id="9"/>
    </w:p>
    <w:p w14:paraId="580A6846" w14:textId="77777777" w:rsidR="0072693C" w:rsidRPr="00DA420A" w:rsidRDefault="000901F3" w:rsidP="00DA420A">
      <w:pPr>
        <w:spacing w:line="360" w:lineRule="auto"/>
        <w:jc w:val="both"/>
        <w:rPr>
          <w:rFonts w:ascii="Arial" w:hAnsi="Arial" w:cs="Arial"/>
        </w:rPr>
      </w:pPr>
      <w:r w:rsidRPr="00DA420A">
        <w:rPr>
          <w:rFonts w:ascii="Arial" w:hAnsi="Arial" w:cs="Arial"/>
        </w:rPr>
        <w:t xml:space="preserve">The UK Government’s Disability Action Plan sets out pledges to enhance accessibility in employment, transportation, and healthcare services (Department for Work and Pensions, 2024). </w:t>
      </w:r>
    </w:p>
    <w:p w14:paraId="13749DCB" w14:textId="5D58AB55" w:rsidR="00EC21B7" w:rsidRPr="00DA420A" w:rsidRDefault="000901F3" w:rsidP="00DA420A">
      <w:pPr>
        <w:spacing w:line="360" w:lineRule="auto"/>
        <w:jc w:val="both"/>
        <w:rPr>
          <w:rFonts w:ascii="Arial" w:hAnsi="Arial" w:cs="Arial"/>
        </w:rPr>
      </w:pPr>
      <w:r w:rsidRPr="00DA420A">
        <w:rPr>
          <w:rFonts w:ascii="Arial" w:hAnsi="Arial" w:cs="Arial"/>
        </w:rPr>
        <w:t>It features pilot programs targeting accessible GP practices and mental health provision to address systemic obstacles. Nevertheless, some critics contend that funding and execution are inadequate, emphasi</w:t>
      </w:r>
      <w:r w:rsidR="00514FAD" w:rsidRPr="00DA420A">
        <w:rPr>
          <w:rFonts w:ascii="Arial" w:hAnsi="Arial" w:cs="Arial"/>
        </w:rPr>
        <w:t>s</w:t>
      </w:r>
      <w:r w:rsidRPr="00DA420A">
        <w:rPr>
          <w:rFonts w:ascii="Arial" w:hAnsi="Arial" w:cs="Arial"/>
        </w:rPr>
        <w:t>ing the need for ongoing investment to ensure real progress (UKHSA, 2025).</w:t>
      </w:r>
    </w:p>
    <w:p w14:paraId="43EBDECE" w14:textId="68EC847B" w:rsidR="0038438B" w:rsidRPr="007E3903" w:rsidRDefault="00514FAD" w:rsidP="00DA420A">
      <w:pPr>
        <w:pStyle w:val="Heading2"/>
        <w:spacing w:line="360" w:lineRule="auto"/>
        <w:jc w:val="both"/>
        <w:rPr>
          <w:rFonts w:ascii="Arial" w:hAnsi="Arial" w:cs="Arial"/>
          <w:b/>
          <w:bCs/>
          <w:color w:val="auto"/>
          <w:sz w:val="24"/>
          <w:szCs w:val="24"/>
        </w:rPr>
      </w:pPr>
      <w:bookmarkStart w:id="10" w:name="_Toc213181442"/>
      <w:r w:rsidRPr="007E3903">
        <w:rPr>
          <w:rFonts w:ascii="Arial" w:hAnsi="Arial" w:cs="Arial"/>
          <w:b/>
          <w:bCs/>
          <w:color w:val="auto"/>
          <w:sz w:val="24"/>
          <w:szCs w:val="24"/>
        </w:rPr>
        <w:t>Organisations That Support the Chosen Group</w:t>
      </w:r>
      <w:bookmarkEnd w:id="10"/>
    </w:p>
    <w:p w14:paraId="17133E4F" w14:textId="18898E73" w:rsidR="00514FAD" w:rsidRPr="00DA420A" w:rsidRDefault="008B31D3" w:rsidP="00DA420A">
      <w:pPr>
        <w:pStyle w:val="Heading3"/>
        <w:spacing w:line="360" w:lineRule="auto"/>
        <w:jc w:val="both"/>
        <w:rPr>
          <w:rFonts w:ascii="Arial" w:hAnsi="Arial" w:cs="Arial"/>
          <w:b/>
          <w:bCs/>
          <w:color w:val="auto"/>
          <w:sz w:val="24"/>
          <w:szCs w:val="24"/>
        </w:rPr>
      </w:pPr>
      <w:bookmarkStart w:id="11" w:name="_Toc213181443"/>
      <w:r w:rsidRPr="00DA420A">
        <w:rPr>
          <w:rFonts w:ascii="Arial" w:hAnsi="Arial" w:cs="Arial"/>
          <w:b/>
          <w:bCs/>
          <w:color w:val="auto"/>
          <w:sz w:val="24"/>
          <w:szCs w:val="24"/>
        </w:rPr>
        <w:t>Scope UK</w:t>
      </w:r>
      <w:bookmarkEnd w:id="11"/>
    </w:p>
    <w:p w14:paraId="0199B534" w14:textId="77777777" w:rsidR="00B15774" w:rsidRPr="00DA420A" w:rsidRDefault="0039360A" w:rsidP="00DA420A">
      <w:pPr>
        <w:spacing w:line="360" w:lineRule="auto"/>
        <w:jc w:val="both"/>
        <w:rPr>
          <w:rFonts w:ascii="Arial" w:hAnsi="Arial" w:cs="Arial"/>
        </w:rPr>
      </w:pPr>
      <w:r w:rsidRPr="00DA420A">
        <w:rPr>
          <w:rFonts w:ascii="Arial" w:hAnsi="Arial" w:cs="Arial"/>
        </w:rPr>
        <w:t xml:space="preserve">Scope is a prominent UK charity focused on promoting disability equality. It delivers direct support services, undertakes research, and campaigns for systemic reforms. </w:t>
      </w:r>
    </w:p>
    <w:p w14:paraId="5905F343" w14:textId="162B328C" w:rsidR="0038438B" w:rsidRPr="00DA420A" w:rsidRDefault="0039360A" w:rsidP="00DA420A">
      <w:pPr>
        <w:spacing w:line="360" w:lineRule="auto"/>
        <w:jc w:val="both"/>
        <w:rPr>
          <w:rFonts w:ascii="Arial" w:hAnsi="Arial" w:cs="Arial"/>
        </w:rPr>
      </w:pPr>
      <w:r w:rsidRPr="00DA420A">
        <w:rPr>
          <w:rFonts w:ascii="Arial" w:hAnsi="Arial" w:cs="Arial"/>
        </w:rPr>
        <w:t>The #DisabilityPriceTag campaign draws attention to the extra financial burdens faced by disabled people, highlighting economic inequalities (Scope, 2025). Scope’s studies examine gaps in employment, health inequities, and social isolation, shaping national policy and public discussion.</w:t>
      </w:r>
    </w:p>
    <w:p w14:paraId="22282E6D" w14:textId="77777777" w:rsidR="000E45AB" w:rsidRPr="00DA420A" w:rsidRDefault="00630AF7" w:rsidP="00DA420A">
      <w:pPr>
        <w:spacing w:line="360" w:lineRule="auto"/>
        <w:jc w:val="both"/>
        <w:rPr>
          <w:rFonts w:ascii="Arial" w:hAnsi="Arial" w:cs="Arial"/>
        </w:rPr>
      </w:pPr>
      <w:r w:rsidRPr="00DA420A">
        <w:rPr>
          <w:rFonts w:ascii="Arial" w:hAnsi="Arial" w:cs="Arial"/>
        </w:rPr>
        <w:t xml:space="preserve">The charity provides helplines, employment assistance, and peer mentoring to empower disabled individuals and defend their rights (Scope, 2025). </w:t>
      </w:r>
    </w:p>
    <w:p w14:paraId="554B236D" w14:textId="40742AF6" w:rsidR="002522BC" w:rsidRPr="00DA420A" w:rsidRDefault="00630AF7" w:rsidP="00DA420A">
      <w:pPr>
        <w:spacing w:line="360" w:lineRule="auto"/>
        <w:jc w:val="both"/>
        <w:rPr>
          <w:rFonts w:ascii="Arial" w:hAnsi="Arial" w:cs="Arial"/>
        </w:rPr>
      </w:pPr>
      <w:r w:rsidRPr="00DA420A">
        <w:rPr>
          <w:rFonts w:ascii="Arial" w:hAnsi="Arial" w:cs="Arial"/>
        </w:rPr>
        <w:t>It collaborates with policymakers to integrate disability-inclusive approaches within health and social care sectors (Disability Rights UK, 2024). Scope’s overarching aim is to build a more just society where disabled people can live independently and with respect (Scope, 2025).</w:t>
      </w:r>
    </w:p>
    <w:p w14:paraId="4B0D2C02" w14:textId="629F4AF1" w:rsidR="0038438B" w:rsidRPr="00DA420A" w:rsidRDefault="007B11CF" w:rsidP="00DA420A">
      <w:pPr>
        <w:pStyle w:val="Heading2"/>
        <w:spacing w:line="360" w:lineRule="auto"/>
        <w:jc w:val="both"/>
        <w:rPr>
          <w:rFonts w:ascii="Arial" w:hAnsi="Arial" w:cs="Arial"/>
          <w:b/>
          <w:bCs/>
          <w:color w:val="auto"/>
          <w:sz w:val="24"/>
          <w:szCs w:val="24"/>
        </w:rPr>
      </w:pPr>
      <w:bookmarkStart w:id="12" w:name="_Toc213181444"/>
      <w:r w:rsidRPr="00DA420A">
        <w:rPr>
          <w:rFonts w:ascii="Arial" w:hAnsi="Arial" w:cs="Arial"/>
          <w:b/>
          <w:bCs/>
          <w:color w:val="auto"/>
          <w:sz w:val="24"/>
          <w:szCs w:val="24"/>
        </w:rPr>
        <w:t>Conclusion</w:t>
      </w:r>
      <w:bookmarkEnd w:id="12"/>
    </w:p>
    <w:p w14:paraId="07A6DBBA" w14:textId="77777777" w:rsidR="007E3903" w:rsidRDefault="002869A2" w:rsidP="00DA420A">
      <w:pPr>
        <w:spacing w:line="360" w:lineRule="auto"/>
        <w:jc w:val="both"/>
        <w:rPr>
          <w:rFonts w:ascii="Arial" w:hAnsi="Arial" w:cs="Arial"/>
        </w:rPr>
      </w:pPr>
      <w:r w:rsidRPr="00DA420A">
        <w:rPr>
          <w:rFonts w:ascii="Arial" w:hAnsi="Arial" w:cs="Arial"/>
        </w:rPr>
        <w:t xml:space="preserve">Disabled individuals in the UK face significant health inequalities driven by complex social determinants like poverty, social exclusion, and environmental barriers. Although legislative frameworks such as the Equality Act and initiatives like the Disability Action Plan exist, enforcement and funding gaps hinder progress (UKHSA, 2025). </w:t>
      </w:r>
    </w:p>
    <w:p w14:paraId="6C9F3DEB" w14:textId="77777777" w:rsidR="007E3903" w:rsidRDefault="002869A2" w:rsidP="00DA420A">
      <w:pPr>
        <w:spacing w:line="360" w:lineRule="auto"/>
        <w:jc w:val="both"/>
        <w:rPr>
          <w:rFonts w:ascii="Arial" w:hAnsi="Arial" w:cs="Arial"/>
        </w:rPr>
      </w:pPr>
      <w:r w:rsidRPr="00DA420A">
        <w:rPr>
          <w:rFonts w:ascii="Arial" w:hAnsi="Arial" w:cs="Arial"/>
        </w:rPr>
        <w:t xml:space="preserve">Charitable organisations like Scope play a vital role in advocacy, research, and direct support, helping to address systemic challenges (Scope, 2025). To effectively reduce </w:t>
      </w:r>
      <w:r w:rsidRPr="00DA420A">
        <w:rPr>
          <w:rFonts w:ascii="Arial" w:hAnsi="Arial" w:cs="Arial"/>
        </w:rPr>
        <w:lastRenderedPageBreak/>
        <w:t>these disparities, a multifaceted approach is essential</w:t>
      </w:r>
      <w:r w:rsidR="007E3903">
        <w:rPr>
          <w:rFonts w:ascii="Arial" w:hAnsi="Arial" w:cs="Arial"/>
        </w:rPr>
        <w:t xml:space="preserve"> </w:t>
      </w:r>
      <w:r w:rsidRPr="00DA420A">
        <w:rPr>
          <w:rFonts w:ascii="Arial" w:hAnsi="Arial" w:cs="Arial"/>
        </w:rPr>
        <w:t>prioriti</w:t>
      </w:r>
      <w:r w:rsidR="007E3903">
        <w:rPr>
          <w:rFonts w:ascii="Arial" w:hAnsi="Arial" w:cs="Arial"/>
        </w:rPr>
        <w:t>s</w:t>
      </w:r>
      <w:r w:rsidRPr="00DA420A">
        <w:rPr>
          <w:rFonts w:ascii="Arial" w:hAnsi="Arial" w:cs="Arial"/>
        </w:rPr>
        <w:t xml:space="preserve">ing inclusive design, co-created public health strategies, and sustained policy reform. </w:t>
      </w:r>
    </w:p>
    <w:p w14:paraId="53E09C51" w14:textId="4A9260FA" w:rsidR="002869A2" w:rsidRPr="00DA420A" w:rsidRDefault="002869A2" w:rsidP="00DA420A">
      <w:pPr>
        <w:spacing w:line="360" w:lineRule="auto"/>
        <w:jc w:val="both"/>
        <w:rPr>
          <w:rFonts w:ascii="Arial" w:hAnsi="Arial" w:cs="Arial"/>
        </w:rPr>
      </w:pPr>
      <w:r w:rsidRPr="00DA420A">
        <w:rPr>
          <w:rFonts w:ascii="Arial" w:hAnsi="Arial" w:cs="Arial"/>
        </w:rPr>
        <w:t>Only through coordinated efforts across government, communities, and civil society can the health and wellbeing of disabled people be equitably improved (UK Government, 2010).</w:t>
      </w:r>
    </w:p>
    <w:p w14:paraId="3A1FF44F" w14:textId="77777777" w:rsidR="002869A2" w:rsidRPr="00DA420A" w:rsidRDefault="002869A2" w:rsidP="00DA420A">
      <w:pPr>
        <w:spacing w:line="360" w:lineRule="auto"/>
        <w:jc w:val="both"/>
        <w:rPr>
          <w:rFonts w:ascii="Arial" w:hAnsi="Arial" w:cs="Arial"/>
        </w:rPr>
      </w:pPr>
    </w:p>
    <w:p w14:paraId="61ED1564" w14:textId="77777777" w:rsidR="002869A2" w:rsidRPr="00DA420A" w:rsidRDefault="002869A2" w:rsidP="00DA420A">
      <w:pPr>
        <w:spacing w:line="360" w:lineRule="auto"/>
        <w:jc w:val="both"/>
        <w:rPr>
          <w:rFonts w:ascii="Arial" w:hAnsi="Arial" w:cs="Arial"/>
          <w:highlight w:val="green"/>
        </w:rPr>
      </w:pPr>
    </w:p>
    <w:p w14:paraId="651FD199" w14:textId="77777777" w:rsidR="0041118B" w:rsidRPr="00DA420A" w:rsidRDefault="0041118B" w:rsidP="00DA420A">
      <w:pPr>
        <w:spacing w:line="360" w:lineRule="auto"/>
        <w:jc w:val="both"/>
        <w:rPr>
          <w:rFonts w:ascii="Arial" w:hAnsi="Arial" w:cs="Arial"/>
        </w:rPr>
      </w:pPr>
    </w:p>
    <w:p w14:paraId="4334CBA0" w14:textId="77777777" w:rsidR="007B11CF" w:rsidRPr="00DA420A" w:rsidRDefault="007B11CF" w:rsidP="00DA420A">
      <w:pPr>
        <w:spacing w:line="360" w:lineRule="auto"/>
        <w:jc w:val="both"/>
        <w:rPr>
          <w:rFonts w:ascii="Arial" w:hAnsi="Arial" w:cs="Arial"/>
        </w:rPr>
      </w:pPr>
    </w:p>
    <w:p w14:paraId="2239BF46" w14:textId="77777777" w:rsidR="007B11CF" w:rsidRPr="00DA420A" w:rsidRDefault="007B11CF" w:rsidP="00DA420A">
      <w:pPr>
        <w:spacing w:line="360" w:lineRule="auto"/>
        <w:jc w:val="both"/>
        <w:rPr>
          <w:rFonts w:ascii="Arial" w:hAnsi="Arial" w:cs="Arial"/>
        </w:rPr>
      </w:pPr>
    </w:p>
    <w:p w14:paraId="06D06DAC" w14:textId="77777777" w:rsidR="006B36AD" w:rsidRDefault="006B36AD" w:rsidP="00DA420A">
      <w:pPr>
        <w:spacing w:line="360" w:lineRule="auto"/>
        <w:jc w:val="both"/>
        <w:rPr>
          <w:rFonts w:ascii="Arial" w:hAnsi="Arial" w:cs="Arial"/>
        </w:rPr>
      </w:pPr>
    </w:p>
    <w:p w14:paraId="5BE0049A" w14:textId="77777777" w:rsidR="00884BAD" w:rsidRDefault="00884BAD" w:rsidP="00DA420A">
      <w:pPr>
        <w:spacing w:line="360" w:lineRule="auto"/>
        <w:jc w:val="both"/>
        <w:rPr>
          <w:rFonts w:ascii="Arial" w:hAnsi="Arial" w:cs="Arial"/>
        </w:rPr>
      </w:pPr>
    </w:p>
    <w:p w14:paraId="4445826B" w14:textId="77777777" w:rsidR="00884BAD" w:rsidRDefault="00884BAD" w:rsidP="00DA420A">
      <w:pPr>
        <w:spacing w:line="360" w:lineRule="auto"/>
        <w:jc w:val="both"/>
        <w:rPr>
          <w:rFonts w:ascii="Arial" w:hAnsi="Arial" w:cs="Arial"/>
        </w:rPr>
      </w:pPr>
    </w:p>
    <w:p w14:paraId="27AE0491" w14:textId="77777777" w:rsidR="00884BAD" w:rsidRDefault="00884BAD" w:rsidP="00DA420A">
      <w:pPr>
        <w:spacing w:line="360" w:lineRule="auto"/>
        <w:jc w:val="both"/>
        <w:rPr>
          <w:rFonts w:ascii="Arial" w:hAnsi="Arial" w:cs="Arial"/>
        </w:rPr>
      </w:pPr>
    </w:p>
    <w:p w14:paraId="332119F0" w14:textId="77777777" w:rsidR="00884BAD" w:rsidRDefault="00884BAD" w:rsidP="00DA420A">
      <w:pPr>
        <w:spacing w:line="360" w:lineRule="auto"/>
        <w:jc w:val="both"/>
        <w:rPr>
          <w:rFonts w:ascii="Arial" w:hAnsi="Arial" w:cs="Arial"/>
        </w:rPr>
      </w:pPr>
    </w:p>
    <w:p w14:paraId="774FA00E" w14:textId="77777777" w:rsidR="00884BAD" w:rsidRDefault="00884BAD" w:rsidP="00DA420A">
      <w:pPr>
        <w:spacing w:line="360" w:lineRule="auto"/>
        <w:jc w:val="both"/>
        <w:rPr>
          <w:rFonts w:ascii="Arial" w:hAnsi="Arial" w:cs="Arial"/>
        </w:rPr>
      </w:pPr>
    </w:p>
    <w:p w14:paraId="034DA4E0" w14:textId="77777777" w:rsidR="00884BAD" w:rsidRDefault="00884BAD" w:rsidP="00DA420A">
      <w:pPr>
        <w:spacing w:line="360" w:lineRule="auto"/>
        <w:jc w:val="both"/>
        <w:rPr>
          <w:rFonts w:ascii="Arial" w:hAnsi="Arial" w:cs="Arial"/>
        </w:rPr>
      </w:pPr>
    </w:p>
    <w:p w14:paraId="202F0896" w14:textId="77777777" w:rsidR="00884BAD" w:rsidRDefault="00884BAD" w:rsidP="00DA420A">
      <w:pPr>
        <w:spacing w:line="360" w:lineRule="auto"/>
        <w:jc w:val="both"/>
        <w:rPr>
          <w:rFonts w:ascii="Arial" w:hAnsi="Arial" w:cs="Arial"/>
        </w:rPr>
      </w:pPr>
    </w:p>
    <w:p w14:paraId="27B0036B" w14:textId="77777777" w:rsidR="00884BAD" w:rsidRDefault="00884BAD" w:rsidP="00DA420A">
      <w:pPr>
        <w:spacing w:line="360" w:lineRule="auto"/>
        <w:jc w:val="both"/>
        <w:rPr>
          <w:rFonts w:ascii="Arial" w:hAnsi="Arial" w:cs="Arial"/>
        </w:rPr>
      </w:pPr>
    </w:p>
    <w:p w14:paraId="1639D130" w14:textId="77777777" w:rsidR="00884BAD" w:rsidRDefault="00884BAD" w:rsidP="00DA420A">
      <w:pPr>
        <w:spacing w:line="360" w:lineRule="auto"/>
        <w:jc w:val="both"/>
        <w:rPr>
          <w:rFonts w:ascii="Arial" w:hAnsi="Arial" w:cs="Arial"/>
        </w:rPr>
      </w:pPr>
    </w:p>
    <w:p w14:paraId="7AA2A542" w14:textId="77777777" w:rsidR="00884BAD" w:rsidRDefault="00884BAD" w:rsidP="00DA420A">
      <w:pPr>
        <w:spacing w:line="360" w:lineRule="auto"/>
        <w:jc w:val="both"/>
        <w:rPr>
          <w:rFonts w:ascii="Arial" w:hAnsi="Arial" w:cs="Arial"/>
        </w:rPr>
      </w:pPr>
    </w:p>
    <w:p w14:paraId="4F56E7C1" w14:textId="77777777" w:rsidR="00884BAD" w:rsidRPr="00DA420A" w:rsidRDefault="00884BAD" w:rsidP="00DA420A">
      <w:pPr>
        <w:spacing w:line="360" w:lineRule="auto"/>
        <w:jc w:val="both"/>
        <w:rPr>
          <w:rFonts w:ascii="Arial" w:hAnsi="Arial" w:cs="Arial"/>
        </w:rPr>
      </w:pPr>
    </w:p>
    <w:p w14:paraId="6B2662A0" w14:textId="77777777" w:rsidR="007B11CF" w:rsidRDefault="007B11CF" w:rsidP="00DA420A">
      <w:pPr>
        <w:spacing w:line="360" w:lineRule="auto"/>
        <w:jc w:val="both"/>
        <w:rPr>
          <w:rFonts w:ascii="Arial" w:hAnsi="Arial" w:cs="Arial"/>
        </w:rPr>
      </w:pPr>
    </w:p>
    <w:p w14:paraId="51B9B125" w14:textId="77777777" w:rsidR="00E6540A" w:rsidRDefault="00E6540A" w:rsidP="00DA420A">
      <w:pPr>
        <w:spacing w:line="360" w:lineRule="auto"/>
        <w:jc w:val="both"/>
        <w:rPr>
          <w:rFonts w:ascii="Arial" w:hAnsi="Arial" w:cs="Arial"/>
        </w:rPr>
      </w:pPr>
    </w:p>
    <w:p w14:paraId="518947D1" w14:textId="77777777" w:rsidR="007E3903" w:rsidRPr="00DA420A" w:rsidRDefault="007E3903" w:rsidP="00DA420A">
      <w:pPr>
        <w:spacing w:line="360" w:lineRule="auto"/>
        <w:jc w:val="both"/>
        <w:rPr>
          <w:rFonts w:ascii="Arial" w:hAnsi="Arial" w:cs="Arial"/>
        </w:rPr>
      </w:pPr>
    </w:p>
    <w:p w14:paraId="24450D31" w14:textId="183D59C8" w:rsidR="00B11CF8" w:rsidRPr="00DA420A" w:rsidRDefault="00B11CF8" w:rsidP="00DA420A">
      <w:pPr>
        <w:pStyle w:val="Title"/>
        <w:spacing w:line="360" w:lineRule="auto"/>
        <w:jc w:val="both"/>
        <w:rPr>
          <w:rFonts w:ascii="Arial" w:hAnsi="Arial" w:cs="Arial"/>
          <w:sz w:val="24"/>
          <w:szCs w:val="24"/>
        </w:rPr>
      </w:pPr>
      <w:r w:rsidRPr="00DA420A">
        <w:rPr>
          <w:rFonts w:ascii="Arial" w:hAnsi="Arial" w:cs="Arial"/>
          <w:sz w:val="24"/>
          <w:szCs w:val="24"/>
        </w:rPr>
        <w:lastRenderedPageBreak/>
        <w:t>Task 2</w:t>
      </w:r>
    </w:p>
    <w:p w14:paraId="706CBE25" w14:textId="77777777" w:rsidR="00826411" w:rsidRPr="00DA420A" w:rsidRDefault="004A33CB" w:rsidP="00DA420A">
      <w:pPr>
        <w:spacing w:line="360" w:lineRule="auto"/>
        <w:jc w:val="both"/>
        <w:rPr>
          <w:rFonts w:ascii="Arial" w:hAnsi="Arial" w:cs="Arial"/>
        </w:rPr>
      </w:pPr>
      <w:r w:rsidRPr="00DA420A">
        <w:rPr>
          <w:rFonts w:ascii="Arial" w:hAnsi="Arial" w:cs="Arial"/>
        </w:rPr>
        <w:t xml:space="preserve">Cardiovascular disease (CVD) is one of the most significant non-communicable health conditions, encompassing coronary heart disease, stroke, heart failure, and hypertension (British Heart Foundation, 2025a). </w:t>
      </w:r>
    </w:p>
    <w:p w14:paraId="5108BF5F" w14:textId="3DE0B42C" w:rsidR="004A33CB" w:rsidRPr="00DA420A" w:rsidRDefault="004A33CB" w:rsidP="00DA420A">
      <w:pPr>
        <w:spacing w:line="360" w:lineRule="auto"/>
        <w:jc w:val="both"/>
        <w:rPr>
          <w:rFonts w:ascii="Arial" w:hAnsi="Arial" w:cs="Arial"/>
        </w:rPr>
      </w:pPr>
      <w:r w:rsidRPr="00DA420A">
        <w:rPr>
          <w:rFonts w:ascii="Arial" w:hAnsi="Arial" w:cs="Arial"/>
        </w:rPr>
        <w:t>It remains the leading cause of premature mortality in the UK, responsible for over 160,000 deaths annually, and globally accounts for approximately 20.5 million deaths each year (World Health Organisation, 2025). Common symptoms include chest pain, breathlessness, dizziness, and fatigue, although many cases remain undetected until serious events occur (NHS, 2025).</w:t>
      </w:r>
    </w:p>
    <w:p w14:paraId="11CDC3CE" w14:textId="77777777" w:rsidR="00276847" w:rsidRPr="00DA420A" w:rsidRDefault="004A33CB" w:rsidP="00DA420A">
      <w:pPr>
        <w:spacing w:line="360" w:lineRule="auto"/>
        <w:jc w:val="both"/>
        <w:rPr>
          <w:rFonts w:ascii="Arial" w:hAnsi="Arial" w:cs="Arial"/>
        </w:rPr>
      </w:pPr>
      <w:r w:rsidRPr="00DA420A">
        <w:rPr>
          <w:rFonts w:ascii="Arial" w:hAnsi="Arial" w:cs="Arial"/>
        </w:rPr>
        <w:t>In Ladywood, Birmingham</w:t>
      </w:r>
      <w:r w:rsidR="00276847" w:rsidRPr="00DA420A">
        <w:rPr>
          <w:rFonts w:ascii="Arial" w:hAnsi="Arial" w:cs="Arial"/>
        </w:rPr>
        <w:t xml:space="preserve"> </w:t>
      </w:r>
      <w:r w:rsidRPr="00DA420A">
        <w:rPr>
          <w:rFonts w:ascii="Arial" w:hAnsi="Arial" w:cs="Arial"/>
        </w:rPr>
        <w:t>a densely populated and socioeconomically deprived area</w:t>
      </w:r>
      <w:r w:rsidR="00276847" w:rsidRPr="00DA420A">
        <w:rPr>
          <w:rFonts w:ascii="Arial" w:hAnsi="Arial" w:cs="Arial"/>
        </w:rPr>
        <w:t xml:space="preserve"> </w:t>
      </w:r>
      <w:r w:rsidRPr="00DA420A">
        <w:rPr>
          <w:rFonts w:ascii="Arial" w:hAnsi="Arial" w:cs="Arial"/>
        </w:rPr>
        <w:t xml:space="preserve">CVD prevalence is notably higher than the national average (Birmingham City Council, 2025). </w:t>
      </w:r>
    </w:p>
    <w:p w14:paraId="40FE1364" w14:textId="77777777" w:rsidR="0085185D" w:rsidRPr="00DA420A" w:rsidRDefault="004A33CB" w:rsidP="00DA420A">
      <w:pPr>
        <w:spacing w:line="360" w:lineRule="auto"/>
        <w:jc w:val="both"/>
        <w:rPr>
          <w:rFonts w:ascii="Arial" w:hAnsi="Arial" w:cs="Arial"/>
        </w:rPr>
      </w:pPr>
      <w:r w:rsidRPr="00DA420A">
        <w:rPr>
          <w:rFonts w:ascii="Arial" w:hAnsi="Arial" w:cs="Arial"/>
        </w:rPr>
        <w:t xml:space="preserve">Birmingham City Observatory data reports around 14,200 residents living with diagnosed heart or circulatory diseases, most commonly affecting adults aged 40–64 (Birmingham City Observatory, 2025). </w:t>
      </w:r>
    </w:p>
    <w:p w14:paraId="57A287BC" w14:textId="73F60A82" w:rsidR="004A33CB" w:rsidRPr="00DA420A" w:rsidRDefault="004A33CB" w:rsidP="00DA420A">
      <w:pPr>
        <w:spacing w:line="360" w:lineRule="auto"/>
        <w:jc w:val="both"/>
        <w:rPr>
          <w:rFonts w:ascii="Arial" w:hAnsi="Arial" w:cs="Arial"/>
        </w:rPr>
      </w:pPr>
      <w:r w:rsidRPr="00DA420A">
        <w:rPr>
          <w:rFonts w:ascii="Arial" w:hAnsi="Arial" w:cs="Arial"/>
        </w:rPr>
        <w:t>Emergency admissions for heart disease and stroke are elevated, indicating late diagnosis and unmet healthcare needs (Public Health England, 2025; Birmingham South and Central CCG, 2017).</w:t>
      </w:r>
    </w:p>
    <w:p w14:paraId="1376E9FF" w14:textId="77777777" w:rsidR="00B0465B" w:rsidRPr="00DA420A" w:rsidRDefault="004A33CB" w:rsidP="00DA420A">
      <w:pPr>
        <w:spacing w:line="360" w:lineRule="auto"/>
        <w:jc w:val="both"/>
        <w:rPr>
          <w:rFonts w:ascii="Arial" w:hAnsi="Arial" w:cs="Arial"/>
        </w:rPr>
      </w:pPr>
      <w:r w:rsidRPr="00DA420A">
        <w:rPr>
          <w:rFonts w:ascii="Arial" w:hAnsi="Arial" w:cs="Arial"/>
        </w:rPr>
        <w:t xml:space="preserve">Recent research confirms that CVD risk is disproportionately high among ethnic minority communities, particularly South Asian populations, due to genetic predisposition, dietary patterns, and structural barriers to care (British Heart Foundation, Bridging Hearts, 2025b). </w:t>
      </w:r>
    </w:p>
    <w:p w14:paraId="113E2A8A" w14:textId="3811870E" w:rsidR="004A33CB" w:rsidRPr="00DA420A" w:rsidRDefault="004A33CB" w:rsidP="00DA420A">
      <w:pPr>
        <w:spacing w:line="360" w:lineRule="auto"/>
        <w:jc w:val="both"/>
        <w:rPr>
          <w:rFonts w:ascii="Arial" w:hAnsi="Arial" w:cs="Arial"/>
        </w:rPr>
      </w:pPr>
      <w:r w:rsidRPr="00DA420A">
        <w:rPr>
          <w:rFonts w:ascii="Arial" w:hAnsi="Arial" w:cs="Arial"/>
        </w:rPr>
        <w:t>These disparities are especially pronounced in urban, deprived areas such as Ladywood, where South Asian communities face elevated rates of hypertension and coronary heart disease (Oliveira Costa et al., Understanding Ethnic Inequalities in Cardiovascular Disease, 2025).</w:t>
      </w:r>
    </w:p>
    <w:p w14:paraId="18C9C0F0" w14:textId="77777777" w:rsidR="00963BAA" w:rsidRPr="00DA420A" w:rsidRDefault="004A33CB" w:rsidP="00DA420A">
      <w:pPr>
        <w:spacing w:line="360" w:lineRule="auto"/>
        <w:jc w:val="both"/>
        <w:rPr>
          <w:rFonts w:ascii="Arial" w:hAnsi="Arial" w:cs="Arial"/>
        </w:rPr>
      </w:pPr>
      <w:r w:rsidRPr="00DA420A">
        <w:rPr>
          <w:rFonts w:ascii="Arial" w:hAnsi="Arial" w:cs="Arial"/>
        </w:rPr>
        <w:t xml:space="preserve">The British Heart Foundation’s report highlights how ethnicity and deprivation intersect to produce unequal cardiovascular outcomes across the UK, with reduced access to preventive services and culturally tailored interventions (British Heart Foundation, Bridging Hearts, 2025b). </w:t>
      </w:r>
    </w:p>
    <w:p w14:paraId="18F2B18C" w14:textId="2329E1D7" w:rsidR="004A33CB" w:rsidRPr="00DA420A" w:rsidRDefault="004A33CB" w:rsidP="00DA420A">
      <w:pPr>
        <w:spacing w:line="360" w:lineRule="auto"/>
        <w:jc w:val="both"/>
        <w:rPr>
          <w:rFonts w:ascii="Arial" w:hAnsi="Arial" w:cs="Arial"/>
        </w:rPr>
      </w:pPr>
      <w:r w:rsidRPr="00DA420A">
        <w:rPr>
          <w:rFonts w:ascii="Arial" w:hAnsi="Arial" w:cs="Arial"/>
        </w:rPr>
        <w:lastRenderedPageBreak/>
        <w:t>Oliveira Costa et al. (2025) conducted an ethnographic study exploring how cultural dietary practices, healthcare access limitations, and systemic bias contribute to elevated CVD risk among South Asian groups in the UK (European Heart Journal, 2025).</w:t>
      </w:r>
    </w:p>
    <w:p w14:paraId="3192114A" w14:textId="77777777" w:rsidR="004A33CB" w:rsidRPr="00DA420A" w:rsidRDefault="004A33CB" w:rsidP="00DA420A">
      <w:pPr>
        <w:spacing w:line="360" w:lineRule="auto"/>
        <w:jc w:val="both"/>
        <w:rPr>
          <w:rFonts w:ascii="Arial" w:hAnsi="Arial" w:cs="Arial"/>
        </w:rPr>
      </w:pPr>
      <w:r w:rsidRPr="00DA420A">
        <w:rPr>
          <w:rFonts w:ascii="Arial" w:hAnsi="Arial" w:cs="Arial"/>
        </w:rPr>
        <w:t>A national cohort study using 57 million electronic health records revealed that CVD inequalities widened significantly post-COVID-19, with deprived and ethnic minority communities experiencing the greatest burden (Allara et al., 2025; University of Edinburgh et al., 2025). This aligns with findings from Public Health England (2025) and BMJ Open (Brady et al., 2025), which highlight elevated risks among Pakistani and South Asian communities.</w:t>
      </w:r>
    </w:p>
    <w:p w14:paraId="070DFD79" w14:textId="2C1202B1" w:rsidR="0079636B" w:rsidRPr="00DA420A" w:rsidRDefault="004A33CB" w:rsidP="00DA420A">
      <w:pPr>
        <w:spacing w:line="360" w:lineRule="auto"/>
        <w:jc w:val="both"/>
        <w:rPr>
          <w:rFonts w:ascii="Arial" w:hAnsi="Arial" w:cs="Arial"/>
        </w:rPr>
      </w:pPr>
      <w:r w:rsidRPr="00DA420A">
        <w:rPr>
          <w:rFonts w:ascii="Arial" w:hAnsi="Arial" w:cs="Arial"/>
        </w:rPr>
        <w:t>Public health initiatives must prioritise culturally adapted education, multilingual outreach, and community-led screening to reduce preventable CVD mortality in Ladywood and similar communities (UKHSA, 2025; Oliveira Costa et al., 2025).</w:t>
      </w:r>
    </w:p>
    <w:p w14:paraId="730332CA" w14:textId="288E2EC9" w:rsidR="004E0FBB" w:rsidRPr="00DA420A" w:rsidRDefault="004E0FBB" w:rsidP="00DA420A">
      <w:pPr>
        <w:pStyle w:val="Heading2"/>
        <w:spacing w:line="360" w:lineRule="auto"/>
        <w:jc w:val="both"/>
        <w:rPr>
          <w:rFonts w:ascii="Arial" w:hAnsi="Arial" w:cs="Arial"/>
          <w:b/>
          <w:bCs/>
          <w:color w:val="auto"/>
          <w:sz w:val="24"/>
          <w:szCs w:val="24"/>
        </w:rPr>
      </w:pPr>
      <w:bookmarkStart w:id="13" w:name="_Toc213181446"/>
      <w:r w:rsidRPr="00DA420A">
        <w:rPr>
          <w:rFonts w:ascii="Arial" w:hAnsi="Arial" w:cs="Arial"/>
          <w:b/>
          <w:bCs/>
          <w:color w:val="auto"/>
          <w:sz w:val="24"/>
          <w:szCs w:val="24"/>
        </w:rPr>
        <w:t xml:space="preserve">Public Health Measures: The 3 P’s – </w:t>
      </w:r>
      <w:r w:rsidR="00E26C99" w:rsidRPr="00DA420A">
        <w:rPr>
          <w:rFonts w:ascii="Arial" w:hAnsi="Arial" w:cs="Arial"/>
          <w:b/>
          <w:bCs/>
          <w:color w:val="auto"/>
          <w:sz w:val="24"/>
          <w:szCs w:val="24"/>
        </w:rPr>
        <w:t>CVD</w:t>
      </w:r>
      <w:bookmarkEnd w:id="13"/>
    </w:p>
    <w:p w14:paraId="5CC069BD" w14:textId="77777777" w:rsidR="004E0FBB" w:rsidRPr="00DA420A" w:rsidRDefault="004E0FBB" w:rsidP="00DA420A">
      <w:pPr>
        <w:pStyle w:val="Heading3"/>
        <w:spacing w:line="360" w:lineRule="auto"/>
        <w:jc w:val="both"/>
        <w:rPr>
          <w:rFonts w:ascii="Arial" w:hAnsi="Arial" w:cs="Arial"/>
          <w:b/>
          <w:bCs/>
          <w:color w:val="auto"/>
          <w:sz w:val="24"/>
          <w:szCs w:val="24"/>
        </w:rPr>
      </w:pPr>
      <w:bookmarkStart w:id="14" w:name="_Toc213181447"/>
      <w:r w:rsidRPr="00DA420A">
        <w:rPr>
          <w:rFonts w:ascii="Arial" w:hAnsi="Arial" w:cs="Arial"/>
          <w:b/>
          <w:bCs/>
          <w:color w:val="auto"/>
          <w:sz w:val="24"/>
          <w:szCs w:val="24"/>
        </w:rPr>
        <w:t>Prevention</w:t>
      </w:r>
      <w:bookmarkEnd w:id="14"/>
    </w:p>
    <w:p w14:paraId="5CA56953" w14:textId="396C6F72" w:rsidR="004E0FBB" w:rsidRPr="00DA420A" w:rsidRDefault="004E0FBB" w:rsidP="00DA420A">
      <w:pPr>
        <w:spacing w:line="360" w:lineRule="auto"/>
        <w:jc w:val="both"/>
        <w:rPr>
          <w:rFonts w:ascii="Arial" w:hAnsi="Arial" w:cs="Arial"/>
        </w:rPr>
      </w:pPr>
      <w:r w:rsidRPr="00DA420A">
        <w:rPr>
          <w:rFonts w:ascii="Arial" w:hAnsi="Arial" w:cs="Arial"/>
        </w:rPr>
        <w:t>Ladywood delivers targeted cardiovascular prevention initiatives aligned with the NHS Health Check programme, focusing on adults aged 40–64. These checks screen for high blood pressure, cholesterol, atrial fibrillation, and lifestyle risks such as smoking and obesity</w:t>
      </w:r>
      <w:r w:rsidR="00BB4C52" w:rsidRPr="00DA420A">
        <w:rPr>
          <w:rFonts w:ascii="Arial" w:hAnsi="Arial" w:cs="Arial"/>
        </w:rPr>
        <w:t xml:space="preserve"> </w:t>
      </w:r>
      <w:r w:rsidR="00E12603" w:rsidRPr="00DA420A">
        <w:rPr>
          <w:rFonts w:ascii="Arial" w:hAnsi="Arial" w:cs="Arial"/>
        </w:rPr>
        <w:t>(Office for Health Improvement and Disparities, 2025).</w:t>
      </w:r>
    </w:p>
    <w:p w14:paraId="50C6840C" w14:textId="36D898AF" w:rsidR="004E0FBB" w:rsidRPr="00DA420A" w:rsidRDefault="004E0FBB" w:rsidP="00DA420A">
      <w:pPr>
        <w:spacing w:line="360" w:lineRule="auto"/>
        <w:jc w:val="both"/>
        <w:rPr>
          <w:rFonts w:ascii="Arial" w:hAnsi="Arial" w:cs="Arial"/>
        </w:rPr>
      </w:pPr>
      <w:r w:rsidRPr="00DA420A">
        <w:rPr>
          <w:rFonts w:ascii="Arial" w:hAnsi="Arial" w:cs="Arial"/>
        </w:rPr>
        <w:t>Local adaptations include culturally sensitive materials and flexible formats to improve engagement among Pakistani and South Asian communities, who are disproportionately affected by CVD</w:t>
      </w:r>
      <w:r w:rsidR="002E255D" w:rsidRPr="00DA420A">
        <w:rPr>
          <w:rFonts w:ascii="Arial" w:hAnsi="Arial" w:cs="Arial"/>
        </w:rPr>
        <w:t xml:space="preserve"> (Tiwana et al., 2024).</w:t>
      </w:r>
      <w:r w:rsidR="00C65E89" w:rsidRPr="00DA420A">
        <w:rPr>
          <w:rFonts w:ascii="Arial" w:hAnsi="Arial" w:cs="Arial"/>
        </w:rPr>
        <w:t xml:space="preserve"> </w:t>
      </w:r>
    </w:p>
    <w:p w14:paraId="5D25C5A4" w14:textId="77777777" w:rsidR="00E14645" w:rsidRPr="00DA420A" w:rsidRDefault="00E14645" w:rsidP="00DA420A">
      <w:pPr>
        <w:spacing w:line="360" w:lineRule="auto"/>
        <w:jc w:val="both"/>
        <w:rPr>
          <w:rFonts w:ascii="Arial" w:hAnsi="Arial" w:cs="Arial"/>
        </w:rPr>
      </w:pPr>
      <w:r w:rsidRPr="00DA420A">
        <w:rPr>
          <w:rFonts w:ascii="Arial" w:hAnsi="Arial" w:cs="Arial"/>
        </w:rPr>
        <w:t>Tiwana et al., 2024).</w:t>
      </w:r>
    </w:p>
    <w:p w14:paraId="5C0D0CF0" w14:textId="60DA4DEC" w:rsidR="004E0FBB" w:rsidRPr="00DA420A" w:rsidRDefault="261AC9D9" w:rsidP="00DA420A">
      <w:pPr>
        <w:pStyle w:val="Heading3"/>
        <w:spacing w:before="281" w:after="281" w:line="360" w:lineRule="auto"/>
        <w:jc w:val="both"/>
        <w:rPr>
          <w:rFonts w:ascii="Arial" w:hAnsi="Arial" w:cs="Arial"/>
          <w:color w:val="auto"/>
          <w:sz w:val="24"/>
          <w:szCs w:val="24"/>
        </w:rPr>
      </w:pPr>
      <w:r w:rsidRPr="00DA420A">
        <w:rPr>
          <w:rFonts w:ascii="Arial" w:hAnsi="Arial" w:cs="Arial"/>
          <w:b/>
          <w:bCs/>
          <w:color w:val="auto"/>
          <w:sz w:val="24"/>
          <w:szCs w:val="24"/>
        </w:rPr>
        <w:t>Protection</w:t>
      </w:r>
    </w:p>
    <w:p w14:paraId="79037717" w14:textId="01A0BFD9" w:rsidR="004E0FBB" w:rsidRPr="00DA420A" w:rsidRDefault="261AC9D9" w:rsidP="00DA420A">
      <w:pPr>
        <w:spacing w:before="240" w:after="240" w:line="360" w:lineRule="auto"/>
        <w:jc w:val="both"/>
        <w:rPr>
          <w:rFonts w:ascii="Arial" w:hAnsi="Arial" w:cs="Arial"/>
        </w:rPr>
      </w:pPr>
      <w:r w:rsidRPr="00DA420A">
        <w:rPr>
          <w:rFonts w:ascii="Arial" w:hAnsi="Arial" w:cs="Arial"/>
        </w:rPr>
        <w:t xml:space="preserve">Community-based education, such as Urdu and Bengali-language heart health workshops, supports individuals in managing hypertension and cholesterol to prevent complications (Birmingham and Solihull ICS, 2025). </w:t>
      </w:r>
    </w:p>
    <w:p w14:paraId="374C9AA4" w14:textId="77777777" w:rsidR="0003579C" w:rsidRDefault="261AC9D9" w:rsidP="00DA420A">
      <w:pPr>
        <w:spacing w:before="240" w:after="240" w:line="360" w:lineRule="auto"/>
        <w:jc w:val="both"/>
        <w:rPr>
          <w:rFonts w:ascii="Arial" w:hAnsi="Arial" w:cs="Arial"/>
        </w:rPr>
      </w:pPr>
      <w:r w:rsidRPr="00DA420A">
        <w:rPr>
          <w:rFonts w:ascii="Arial" w:hAnsi="Arial" w:cs="Arial"/>
        </w:rPr>
        <w:lastRenderedPageBreak/>
        <w:t xml:space="preserve">These initiatives reflect the NHS Long Term Plan (2019) and Health and Social Care Act (2012), which aim to reduce inequalities through preventive care and local health promotion. </w:t>
      </w:r>
    </w:p>
    <w:p w14:paraId="65BD11E7" w14:textId="77777777" w:rsidR="0003579C" w:rsidRDefault="261AC9D9" w:rsidP="00DA420A">
      <w:pPr>
        <w:spacing w:before="240" w:after="240" w:line="360" w:lineRule="auto"/>
        <w:jc w:val="both"/>
        <w:rPr>
          <w:rFonts w:ascii="Arial" w:hAnsi="Arial" w:cs="Arial"/>
        </w:rPr>
      </w:pPr>
      <w:r w:rsidRPr="00DA420A">
        <w:rPr>
          <w:rFonts w:ascii="Arial" w:hAnsi="Arial" w:cs="Arial"/>
        </w:rPr>
        <w:t>The Healthy Start Scheme and National Food Strategy (2021</w:t>
      </w:r>
      <w:r w:rsidRPr="00DA420A">
        <w:rPr>
          <w:rFonts w:ascii="Arial" w:hAnsi="Arial" w:cs="Arial"/>
          <w:b/>
          <w:bCs/>
        </w:rPr>
        <w:t>)</w:t>
      </w:r>
      <w:r w:rsidRPr="00DA420A">
        <w:rPr>
          <w:rFonts w:ascii="Arial" w:hAnsi="Arial" w:cs="Arial"/>
        </w:rPr>
        <w:t xml:space="preserve"> further address socioeconomic barriers by improving access to affordable, nutritious food. </w:t>
      </w:r>
    </w:p>
    <w:p w14:paraId="2EE8E2F1" w14:textId="77777777" w:rsidR="0003579C" w:rsidRDefault="261AC9D9" w:rsidP="00DA420A">
      <w:pPr>
        <w:spacing w:before="240" w:after="240" w:line="360" w:lineRule="auto"/>
        <w:jc w:val="both"/>
        <w:rPr>
          <w:rFonts w:ascii="Arial" w:hAnsi="Arial" w:cs="Arial"/>
        </w:rPr>
      </w:pPr>
      <w:r w:rsidRPr="00DA420A">
        <w:rPr>
          <w:rFonts w:ascii="Arial" w:hAnsi="Arial" w:cs="Arial"/>
        </w:rPr>
        <w:t xml:space="preserve">Local activities, including pop-up clinics in Ladywood Market, medication review drop-ins at pharmacies, and faith-led health talks during Friday prayers, promote accessible care and education (British Heart Foundation, 2025). </w:t>
      </w:r>
    </w:p>
    <w:p w14:paraId="78BE968E" w14:textId="2164B10C" w:rsidR="004E0FBB" w:rsidRPr="00DA420A" w:rsidRDefault="261AC9D9" w:rsidP="00DA420A">
      <w:pPr>
        <w:spacing w:before="240" w:after="240" w:line="360" w:lineRule="auto"/>
        <w:jc w:val="both"/>
        <w:rPr>
          <w:rFonts w:ascii="Arial" w:hAnsi="Arial" w:cs="Arial"/>
        </w:rPr>
      </w:pPr>
      <w:r w:rsidRPr="00DA420A">
        <w:rPr>
          <w:rFonts w:ascii="Arial" w:hAnsi="Arial" w:cs="Arial"/>
        </w:rPr>
        <w:t>Together, these policies and interventions strengthen cardiovascular protection and tackle the social determinants of health.</w:t>
      </w:r>
    </w:p>
    <w:p w14:paraId="751F2A73" w14:textId="314D6A4B" w:rsidR="004E0FBB" w:rsidRPr="00DA420A" w:rsidRDefault="1137A830" w:rsidP="00DA420A">
      <w:pPr>
        <w:pStyle w:val="Heading2"/>
        <w:spacing w:line="360" w:lineRule="auto"/>
        <w:jc w:val="both"/>
        <w:rPr>
          <w:rFonts w:ascii="Arial" w:hAnsi="Arial" w:cs="Arial"/>
          <w:b/>
          <w:bCs/>
          <w:color w:val="auto"/>
          <w:sz w:val="24"/>
          <w:szCs w:val="24"/>
        </w:rPr>
      </w:pPr>
      <w:bookmarkStart w:id="15" w:name="_Toc213181449"/>
      <w:r w:rsidRPr="00DA420A">
        <w:rPr>
          <w:rFonts w:ascii="Arial" w:hAnsi="Arial" w:cs="Arial"/>
          <w:b/>
          <w:bCs/>
          <w:color w:val="auto"/>
          <w:sz w:val="24"/>
          <w:szCs w:val="24"/>
        </w:rPr>
        <w:t>Promotion</w:t>
      </w:r>
      <w:bookmarkEnd w:id="15"/>
    </w:p>
    <w:p w14:paraId="47AC79A2" w14:textId="01319896" w:rsidR="004E0FBB" w:rsidRPr="00DA420A" w:rsidRDefault="004E0FBB" w:rsidP="00DA420A">
      <w:pPr>
        <w:spacing w:line="360" w:lineRule="auto"/>
        <w:jc w:val="both"/>
        <w:rPr>
          <w:rFonts w:ascii="Arial" w:hAnsi="Arial" w:cs="Arial"/>
        </w:rPr>
      </w:pPr>
      <w:r w:rsidRPr="00DA420A">
        <w:rPr>
          <w:rFonts w:ascii="Arial" w:hAnsi="Arial" w:cs="Arial"/>
        </w:rPr>
        <w:t>Health campaigns like “Know Your Numbers” and “Healthy Hearts Ladywood” raise awareness of cardiovascular risk factors and encourage screening and lifestyle changes</w:t>
      </w:r>
      <w:r w:rsidR="00207453" w:rsidRPr="00DA420A">
        <w:rPr>
          <w:rFonts w:ascii="Arial" w:hAnsi="Arial" w:cs="Arial"/>
        </w:rPr>
        <w:t xml:space="preserve"> (British Heart Foundation, 2025).</w:t>
      </w:r>
    </w:p>
    <w:p w14:paraId="3EC31F6F" w14:textId="77777777" w:rsidR="004E0FBB" w:rsidRPr="00DA420A" w:rsidRDefault="004E0FBB" w:rsidP="00DA420A">
      <w:pPr>
        <w:spacing w:line="360" w:lineRule="auto"/>
        <w:jc w:val="both"/>
        <w:rPr>
          <w:rFonts w:ascii="Arial" w:hAnsi="Arial" w:cs="Arial"/>
        </w:rPr>
      </w:pPr>
      <w:r w:rsidRPr="00DA420A">
        <w:rPr>
          <w:rFonts w:ascii="Arial" w:hAnsi="Arial" w:cs="Arial"/>
        </w:rPr>
        <w:t>Outreach is delivered via mosques, schools, community centres, and local media, with support from GPs, voluntary organisations, and faith leaders.</w:t>
      </w:r>
    </w:p>
    <w:p w14:paraId="68FEAC75" w14:textId="7B57147B" w:rsidR="00815582" w:rsidRPr="00DA420A" w:rsidRDefault="004E0FBB" w:rsidP="00DA420A">
      <w:pPr>
        <w:spacing w:line="360" w:lineRule="auto"/>
        <w:jc w:val="both"/>
        <w:rPr>
          <w:rFonts w:ascii="Arial" w:hAnsi="Arial" w:cs="Arial"/>
        </w:rPr>
      </w:pPr>
      <w:r w:rsidRPr="00DA420A">
        <w:rPr>
          <w:rFonts w:ascii="Arial" w:hAnsi="Arial" w:cs="Arial"/>
        </w:rPr>
        <w:t>These campaigns promote heart-healthy behaviours such as reducing salt intake, increasing physical activity, and quitting smoking (British Heart Foundation, 2025; Birmingham City Council, 2025).</w:t>
      </w:r>
    </w:p>
    <w:p w14:paraId="353FF5AA" w14:textId="77777777" w:rsidR="00BB77E3" w:rsidRPr="00DA420A" w:rsidRDefault="00BB77E3" w:rsidP="00DA420A">
      <w:pPr>
        <w:pStyle w:val="Heading2"/>
        <w:spacing w:line="360" w:lineRule="auto"/>
        <w:jc w:val="both"/>
        <w:rPr>
          <w:rFonts w:ascii="Arial" w:hAnsi="Arial" w:cs="Arial"/>
          <w:b/>
          <w:bCs/>
          <w:color w:val="auto"/>
          <w:sz w:val="24"/>
          <w:szCs w:val="24"/>
        </w:rPr>
      </w:pPr>
      <w:bookmarkStart w:id="16" w:name="_Toc213181450"/>
      <w:r w:rsidRPr="00DA420A">
        <w:rPr>
          <w:rFonts w:ascii="Arial" w:hAnsi="Arial" w:cs="Arial"/>
          <w:b/>
          <w:bCs/>
          <w:color w:val="auto"/>
          <w:sz w:val="24"/>
          <w:szCs w:val="24"/>
        </w:rPr>
        <w:t>Key Determinants and Risk Factors of Cardiovascular Disease in Ladywood</w:t>
      </w:r>
      <w:bookmarkEnd w:id="16"/>
    </w:p>
    <w:p w14:paraId="71C037F9" w14:textId="77777777" w:rsidR="00BB77E3" w:rsidRPr="00DA420A" w:rsidRDefault="00BB77E3" w:rsidP="00DA420A">
      <w:pPr>
        <w:pStyle w:val="Heading3"/>
        <w:spacing w:line="360" w:lineRule="auto"/>
        <w:jc w:val="both"/>
        <w:rPr>
          <w:rFonts w:ascii="Arial" w:hAnsi="Arial" w:cs="Arial"/>
          <w:b/>
          <w:bCs/>
          <w:color w:val="auto"/>
          <w:sz w:val="24"/>
          <w:szCs w:val="24"/>
        </w:rPr>
      </w:pPr>
      <w:bookmarkStart w:id="17" w:name="_Toc213181451"/>
      <w:r w:rsidRPr="00DA420A">
        <w:rPr>
          <w:rFonts w:ascii="Arial" w:hAnsi="Arial" w:cs="Arial"/>
          <w:b/>
          <w:bCs/>
          <w:color w:val="auto"/>
          <w:sz w:val="24"/>
          <w:szCs w:val="24"/>
        </w:rPr>
        <w:t>Ethnicity</w:t>
      </w:r>
      <w:bookmarkEnd w:id="17"/>
    </w:p>
    <w:p w14:paraId="763034A7" w14:textId="77777777" w:rsidR="00BB77E3" w:rsidRPr="00DA420A" w:rsidRDefault="00BB77E3" w:rsidP="00DA420A">
      <w:pPr>
        <w:spacing w:line="360" w:lineRule="auto"/>
        <w:jc w:val="both"/>
        <w:rPr>
          <w:rFonts w:ascii="Arial" w:hAnsi="Arial" w:cs="Arial"/>
        </w:rPr>
      </w:pPr>
      <w:r w:rsidRPr="00DA420A">
        <w:rPr>
          <w:rFonts w:ascii="Arial" w:hAnsi="Arial" w:cs="Arial"/>
        </w:rPr>
        <w:t>Ethnicity significantly influences the development of cardiovascular disease (CVD), particularly among South Asian communities in Ladywood. Pakistani and Bangladeshi populations exhibit higher genetic predisposition to hypertension, dyslipidaemia, and insulin resistance, even at lower body mass indices (British Heart Foundation, 2025).</w:t>
      </w:r>
    </w:p>
    <w:p w14:paraId="3260EBC5" w14:textId="1B3E5F11" w:rsidR="00BB77E3" w:rsidRPr="00DA420A" w:rsidRDefault="00B90D9D" w:rsidP="00DA420A">
      <w:pPr>
        <w:spacing w:line="360" w:lineRule="auto"/>
        <w:jc w:val="both"/>
        <w:rPr>
          <w:rFonts w:ascii="Arial" w:hAnsi="Arial" w:cs="Arial"/>
        </w:rPr>
      </w:pPr>
      <w:r w:rsidRPr="00DA420A">
        <w:rPr>
          <w:rFonts w:ascii="Arial" w:hAnsi="Arial" w:cs="Arial"/>
        </w:rPr>
        <w:t xml:space="preserve">Epidemiological studies </w:t>
      </w:r>
      <w:r w:rsidR="00BB77E3" w:rsidRPr="00DA420A">
        <w:rPr>
          <w:rFonts w:ascii="Arial" w:hAnsi="Arial" w:cs="Arial"/>
        </w:rPr>
        <w:t>show that South Asians develop CVD up to ten years earlier than White British individuals and are more likely to experience complications such as stroke and heart failure (Public Health England, 2025).</w:t>
      </w:r>
    </w:p>
    <w:p w14:paraId="4B41BD35" w14:textId="381167DC" w:rsidR="00BB77E3" w:rsidRPr="00DA420A" w:rsidRDefault="00BB77E3" w:rsidP="00DA420A">
      <w:pPr>
        <w:spacing w:line="360" w:lineRule="auto"/>
        <w:jc w:val="both"/>
        <w:rPr>
          <w:rFonts w:ascii="Arial" w:hAnsi="Arial" w:cs="Arial"/>
        </w:rPr>
      </w:pPr>
      <w:r w:rsidRPr="00DA420A">
        <w:rPr>
          <w:rFonts w:ascii="Arial" w:hAnsi="Arial" w:cs="Arial"/>
        </w:rPr>
        <w:lastRenderedPageBreak/>
        <w:t>Cultural dietary patterns</w:t>
      </w:r>
      <w:r w:rsidR="00676CB8" w:rsidRPr="00DA420A">
        <w:rPr>
          <w:rFonts w:ascii="Arial" w:hAnsi="Arial" w:cs="Arial"/>
        </w:rPr>
        <w:t>,</w:t>
      </w:r>
      <w:r w:rsidR="003B0B88" w:rsidRPr="00DA420A">
        <w:rPr>
          <w:rFonts w:ascii="Arial" w:hAnsi="Arial" w:cs="Arial"/>
        </w:rPr>
        <w:t xml:space="preserve"> </w:t>
      </w:r>
      <w:r w:rsidRPr="00DA420A">
        <w:rPr>
          <w:rFonts w:ascii="Arial" w:hAnsi="Arial" w:cs="Arial"/>
        </w:rPr>
        <w:t>high in saturated fats, salt, and refined carbohydrates</w:t>
      </w:r>
      <w:r w:rsidR="00676CB8" w:rsidRPr="00DA420A">
        <w:rPr>
          <w:rFonts w:ascii="Arial" w:hAnsi="Arial" w:cs="Arial"/>
        </w:rPr>
        <w:t xml:space="preserve"> </w:t>
      </w:r>
      <w:r w:rsidRPr="00DA420A">
        <w:rPr>
          <w:rFonts w:ascii="Arial" w:hAnsi="Arial" w:cs="Arial"/>
        </w:rPr>
        <w:t>compound metabolic risk, while language barriers and reduced engagement with mainstream services delay diagnosis and management (Birmingham City Council, 2025).</w:t>
      </w:r>
    </w:p>
    <w:p w14:paraId="34046F86" w14:textId="77777777" w:rsidR="00BB77E3" w:rsidRPr="00DA420A" w:rsidRDefault="00BB77E3" w:rsidP="00DA420A">
      <w:pPr>
        <w:pStyle w:val="Heading2"/>
        <w:spacing w:line="360" w:lineRule="auto"/>
        <w:jc w:val="both"/>
        <w:rPr>
          <w:rFonts w:ascii="Arial" w:hAnsi="Arial" w:cs="Arial"/>
          <w:b/>
          <w:bCs/>
          <w:color w:val="auto"/>
          <w:sz w:val="24"/>
          <w:szCs w:val="24"/>
        </w:rPr>
      </w:pPr>
      <w:bookmarkStart w:id="18" w:name="_Toc213181452"/>
      <w:r w:rsidRPr="00DA420A">
        <w:rPr>
          <w:rFonts w:ascii="Arial" w:hAnsi="Arial" w:cs="Arial"/>
          <w:b/>
          <w:bCs/>
          <w:color w:val="auto"/>
          <w:sz w:val="24"/>
          <w:szCs w:val="24"/>
        </w:rPr>
        <w:t>Socioeconomic Status</w:t>
      </w:r>
      <w:bookmarkEnd w:id="18"/>
    </w:p>
    <w:p w14:paraId="29373648" w14:textId="77777777" w:rsidR="00BB77E3" w:rsidRPr="00DA420A" w:rsidRDefault="00BB77E3" w:rsidP="00DA420A">
      <w:pPr>
        <w:spacing w:line="360" w:lineRule="auto"/>
        <w:jc w:val="both"/>
        <w:rPr>
          <w:rFonts w:ascii="Arial" w:hAnsi="Arial" w:cs="Arial"/>
        </w:rPr>
      </w:pPr>
      <w:r w:rsidRPr="00DA420A">
        <w:rPr>
          <w:rFonts w:ascii="Arial" w:hAnsi="Arial" w:cs="Arial"/>
        </w:rPr>
        <w:t>Ladywood is one of Birmingham’s most deprived wards, with high unemployment, overcrowded housing, and limited access to healthy food and recreational spaces (Birmingham City Observatory, 2025).</w:t>
      </w:r>
    </w:p>
    <w:p w14:paraId="462A3063" w14:textId="77777777" w:rsidR="00BB77E3" w:rsidRPr="00DA420A" w:rsidRDefault="00BB77E3" w:rsidP="00DA420A">
      <w:pPr>
        <w:spacing w:line="360" w:lineRule="auto"/>
        <w:jc w:val="both"/>
        <w:rPr>
          <w:rFonts w:ascii="Arial" w:hAnsi="Arial" w:cs="Arial"/>
        </w:rPr>
      </w:pPr>
      <w:r w:rsidRPr="00DA420A">
        <w:rPr>
          <w:rFonts w:ascii="Arial" w:hAnsi="Arial" w:cs="Arial"/>
        </w:rPr>
        <w:t>Deprivation is strongly correlated with elevated CVD incidence, late-stage presentation, and increased emergency admissions for heart disease and stroke (British Heart Foundation, 2025).</w:t>
      </w:r>
    </w:p>
    <w:p w14:paraId="5B8F23B3" w14:textId="77777777" w:rsidR="00BB77E3" w:rsidRPr="00DA420A" w:rsidRDefault="00BB77E3" w:rsidP="00DA420A">
      <w:pPr>
        <w:spacing w:line="360" w:lineRule="auto"/>
        <w:jc w:val="both"/>
        <w:rPr>
          <w:rFonts w:ascii="Arial" w:hAnsi="Arial" w:cs="Arial"/>
        </w:rPr>
      </w:pPr>
      <w:r w:rsidRPr="00DA420A">
        <w:rPr>
          <w:rFonts w:ascii="Arial" w:hAnsi="Arial" w:cs="Arial"/>
        </w:rPr>
        <w:t>Lower health literacy and financial constraints reduce uptake of preventive services such as NHS Health Checks, contributing to poorer outcomes (The King’s Fund, 2025).</w:t>
      </w:r>
    </w:p>
    <w:p w14:paraId="1D596CC9" w14:textId="77777777" w:rsidR="00BB77E3" w:rsidRPr="00DA420A" w:rsidRDefault="00BB77E3" w:rsidP="00DA420A">
      <w:pPr>
        <w:pStyle w:val="Heading2"/>
        <w:spacing w:line="360" w:lineRule="auto"/>
        <w:jc w:val="both"/>
        <w:rPr>
          <w:rFonts w:ascii="Arial" w:hAnsi="Arial" w:cs="Arial"/>
          <w:b/>
          <w:bCs/>
          <w:color w:val="auto"/>
          <w:sz w:val="24"/>
          <w:szCs w:val="24"/>
        </w:rPr>
      </w:pPr>
      <w:bookmarkStart w:id="19" w:name="_Toc213181453"/>
      <w:r w:rsidRPr="00DA420A">
        <w:rPr>
          <w:rFonts w:ascii="Arial" w:hAnsi="Arial" w:cs="Arial"/>
          <w:b/>
          <w:bCs/>
          <w:color w:val="auto"/>
          <w:sz w:val="24"/>
          <w:szCs w:val="24"/>
        </w:rPr>
        <w:t>Obesity and Lifestyle</w:t>
      </w:r>
      <w:bookmarkEnd w:id="19"/>
    </w:p>
    <w:p w14:paraId="0AAF1DEF" w14:textId="77777777" w:rsidR="00BB77E3" w:rsidRPr="00DA420A" w:rsidRDefault="00BB77E3" w:rsidP="00DA420A">
      <w:pPr>
        <w:spacing w:line="360" w:lineRule="auto"/>
        <w:jc w:val="both"/>
        <w:rPr>
          <w:rFonts w:ascii="Arial" w:hAnsi="Arial" w:cs="Arial"/>
        </w:rPr>
      </w:pPr>
      <w:r w:rsidRPr="00DA420A">
        <w:rPr>
          <w:rFonts w:ascii="Arial" w:hAnsi="Arial" w:cs="Arial"/>
        </w:rPr>
        <w:t>Obesity is a major modifiable risk factor for CVD, particularly visceral fat accumulation around the abdomen, which drives hypertension and atherosclerosis (NICE, 2023).</w:t>
      </w:r>
    </w:p>
    <w:p w14:paraId="7B1C152A" w14:textId="77777777" w:rsidR="00BB77E3" w:rsidRPr="00DA420A" w:rsidRDefault="00BB77E3" w:rsidP="00DA420A">
      <w:pPr>
        <w:spacing w:line="360" w:lineRule="auto"/>
        <w:jc w:val="both"/>
        <w:rPr>
          <w:rFonts w:ascii="Arial" w:hAnsi="Arial" w:cs="Arial"/>
        </w:rPr>
      </w:pPr>
      <w:r w:rsidRPr="00DA420A">
        <w:rPr>
          <w:rFonts w:ascii="Arial" w:hAnsi="Arial" w:cs="Arial"/>
        </w:rPr>
        <w:t>In Ladywood, obesity rates are disproportionately high among ethnic minorities and low-income households, exacerbated by sedentary lifestyles and unsafe outdoor environments (Public Health England, 2025).</w:t>
      </w:r>
    </w:p>
    <w:p w14:paraId="43FC20F9" w14:textId="7F64E710" w:rsidR="00815582" w:rsidRPr="00DA420A" w:rsidRDefault="00BB77E3" w:rsidP="00DA420A">
      <w:pPr>
        <w:spacing w:line="360" w:lineRule="auto"/>
        <w:jc w:val="both"/>
        <w:rPr>
          <w:rFonts w:ascii="Arial" w:hAnsi="Arial" w:cs="Arial"/>
        </w:rPr>
      </w:pPr>
      <w:r w:rsidRPr="00DA420A">
        <w:rPr>
          <w:rFonts w:ascii="Arial" w:hAnsi="Arial" w:cs="Arial"/>
        </w:rPr>
        <w:t>Physical inactivity, smoking, and poor diet remain prevalent, reinforcing the need for targeted, culturally adapted interventions (British Heart Foundation, 2025).</w:t>
      </w:r>
    </w:p>
    <w:p w14:paraId="6BF96CC4" w14:textId="59CE069F" w:rsidR="005A6EEB" w:rsidRPr="00DA420A" w:rsidRDefault="00A57135" w:rsidP="00DA420A">
      <w:pPr>
        <w:pStyle w:val="Heading2"/>
        <w:spacing w:line="360" w:lineRule="auto"/>
        <w:jc w:val="both"/>
        <w:rPr>
          <w:rFonts w:ascii="Arial" w:hAnsi="Arial" w:cs="Arial"/>
          <w:b/>
          <w:bCs/>
          <w:color w:val="auto"/>
          <w:sz w:val="24"/>
          <w:szCs w:val="24"/>
        </w:rPr>
      </w:pPr>
      <w:bookmarkStart w:id="20" w:name="_Toc213181454"/>
      <w:r w:rsidRPr="00DA420A">
        <w:rPr>
          <w:rFonts w:ascii="Arial" w:hAnsi="Arial" w:cs="Arial"/>
          <w:b/>
          <w:bCs/>
          <w:color w:val="auto"/>
          <w:sz w:val="24"/>
          <w:szCs w:val="24"/>
        </w:rPr>
        <w:t>Epidemiological studies</w:t>
      </w:r>
      <w:bookmarkEnd w:id="20"/>
    </w:p>
    <w:p w14:paraId="39138B48" w14:textId="77777777" w:rsidR="00846CC8" w:rsidRPr="00DA420A" w:rsidRDefault="009B04D4" w:rsidP="00DA420A">
      <w:pPr>
        <w:spacing w:line="360" w:lineRule="auto"/>
        <w:jc w:val="both"/>
        <w:rPr>
          <w:rFonts w:ascii="Arial" w:hAnsi="Arial" w:cs="Arial"/>
        </w:rPr>
      </w:pPr>
      <w:r w:rsidRPr="00DA420A">
        <w:rPr>
          <w:rFonts w:ascii="Arial" w:hAnsi="Arial" w:cs="Arial"/>
        </w:rPr>
        <w:t xml:space="preserve">Epidemiological studies play a vital role in understanding the burden and distribution of cardiovascular disease (CVD) across different populations. In Ladywood, Birmingham, data from local and national surveillance systems, including the Birmingham City Observatory, reveal higher prevalence and mortality rates compared to regional and national averages (Birmingham City Council, 2025). </w:t>
      </w:r>
    </w:p>
    <w:p w14:paraId="0E172E71" w14:textId="2BCED6CF" w:rsidR="002A7A79" w:rsidRPr="00DA420A" w:rsidRDefault="009B04D4" w:rsidP="00DA420A">
      <w:pPr>
        <w:spacing w:line="360" w:lineRule="auto"/>
        <w:jc w:val="both"/>
        <w:rPr>
          <w:rFonts w:ascii="Arial" w:hAnsi="Arial" w:cs="Arial"/>
        </w:rPr>
      </w:pPr>
      <w:r w:rsidRPr="00DA420A">
        <w:rPr>
          <w:rFonts w:ascii="Arial" w:hAnsi="Arial" w:cs="Arial"/>
        </w:rPr>
        <w:t xml:space="preserve">These studies highlight strong links between CVD and social determinants such as deprivation, ethnicity, and lifestyle risk factors (Public Health England, 2025). </w:t>
      </w:r>
      <w:r w:rsidRPr="00DA420A">
        <w:rPr>
          <w:rFonts w:ascii="Arial" w:hAnsi="Arial" w:cs="Arial"/>
        </w:rPr>
        <w:lastRenderedPageBreak/>
        <w:t>Continuous monitoring through public health datasets enables targeted interventions, allowing policymakers to address inequalities and improve cardiovascular outcomes through evidence-based prevention strategies (British Heart Foundation, 2025).</w:t>
      </w:r>
    </w:p>
    <w:p w14:paraId="1D660487" w14:textId="3A3F90E0" w:rsidR="005D6640" w:rsidRPr="00DA420A" w:rsidRDefault="005D6640" w:rsidP="00DA420A">
      <w:pPr>
        <w:pStyle w:val="Heading2"/>
        <w:spacing w:line="360" w:lineRule="auto"/>
        <w:jc w:val="both"/>
        <w:rPr>
          <w:rFonts w:ascii="Arial" w:hAnsi="Arial" w:cs="Arial"/>
          <w:b/>
          <w:bCs/>
          <w:color w:val="auto"/>
          <w:sz w:val="24"/>
          <w:szCs w:val="24"/>
        </w:rPr>
      </w:pPr>
      <w:bookmarkStart w:id="21" w:name="_Toc213181455"/>
      <w:r w:rsidRPr="00DA420A">
        <w:rPr>
          <w:rFonts w:ascii="Arial" w:hAnsi="Arial" w:cs="Arial"/>
          <w:b/>
          <w:bCs/>
          <w:color w:val="auto"/>
          <w:sz w:val="24"/>
          <w:szCs w:val="24"/>
        </w:rPr>
        <w:t>Public Health Surveillance Systems for Cardiovascular Disease in Ladywood</w:t>
      </w:r>
      <w:bookmarkEnd w:id="21"/>
    </w:p>
    <w:p w14:paraId="2F480E5E" w14:textId="77777777" w:rsidR="00B30CB5" w:rsidRPr="00DA420A" w:rsidRDefault="005D6640" w:rsidP="00DA420A">
      <w:pPr>
        <w:spacing w:line="360" w:lineRule="auto"/>
        <w:jc w:val="both"/>
        <w:rPr>
          <w:rFonts w:ascii="Arial" w:hAnsi="Arial" w:cs="Arial"/>
        </w:rPr>
      </w:pPr>
      <w:r w:rsidRPr="00DA420A">
        <w:rPr>
          <w:rFonts w:ascii="Arial" w:hAnsi="Arial" w:cs="Arial"/>
        </w:rPr>
        <w:t xml:space="preserve">Cardiovascular disease (CVD) in Ladywood is monitored through a comprehensive public health surveillance framework that integrates continuous data collection, clinical audits, and large-scale screening initiatives (Office for Health Improvement and Disparities, 2025). </w:t>
      </w:r>
    </w:p>
    <w:p w14:paraId="1E824A1F" w14:textId="77777777" w:rsidR="004B1327" w:rsidRPr="00DA420A" w:rsidRDefault="005D6640" w:rsidP="00DA420A">
      <w:pPr>
        <w:spacing w:line="360" w:lineRule="auto"/>
        <w:jc w:val="both"/>
        <w:rPr>
          <w:rFonts w:ascii="Arial" w:hAnsi="Arial" w:cs="Arial"/>
        </w:rPr>
      </w:pPr>
      <w:r w:rsidRPr="00DA420A">
        <w:rPr>
          <w:rFonts w:ascii="Arial" w:hAnsi="Arial" w:cs="Arial"/>
        </w:rPr>
        <w:t>The NHS Health Check programme serves as a key prevention tool, targeting adults aged 40–</w:t>
      </w:r>
      <w:r w:rsidR="004B1327" w:rsidRPr="00DA420A">
        <w:rPr>
          <w:rFonts w:ascii="Arial" w:hAnsi="Arial" w:cs="Arial"/>
        </w:rPr>
        <w:t>7</w:t>
      </w:r>
      <w:r w:rsidRPr="00DA420A">
        <w:rPr>
          <w:rFonts w:ascii="Arial" w:hAnsi="Arial" w:cs="Arial"/>
        </w:rPr>
        <w:t xml:space="preserve">4 for early identification of hypertension, atrial fibrillation, and raised cholesterol (Public Health England, 2025). </w:t>
      </w:r>
    </w:p>
    <w:p w14:paraId="3CEB294E" w14:textId="71FD527D" w:rsidR="005D6640" w:rsidRPr="00DA420A" w:rsidRDefault="005D6640" w:rsidP="00DA420A">
      <w:pPr>
        <w:spacing w:line="360" w:lineRule="auto"/>
        <w:jc w:val="both"/>
        <w:rPr>
          <w:rFonts w:ascii="Arial" w:hAnsi="Arial" w:cs="Arial"/>
        </w:rPr>
      </w:pPr>
      <w:r w:rsidRPr="00DA420A">
        <w:rPr>
          <w:rFonts w:ascii="Arial" w:hAnsi="Arial" w:cs="Arial"/>
        </w:rPr>
        <w:t>Data generated from these checks are incorporated into national repositories such as the Quality and Outcomes Framework (QOF) and the General Practice Data for Planning and Research (GDPPR), enabling systematic tracking of new diagnoses and clinical outcomes (GOV.UK, 2025).</w:t>
      </w:r>
    </w:p>
    <w:p w14:paraId="6079BCB4" w14:textId="77777777" w:rsidR="00D114E9" w:rsidRPr="00DA420A" w:rsidRDefault="005D6640" w:rsidP="00DA420A">
      <w:pPr>
        <w:spacing w:line="360" w:lineRule="auto"/>
        <w:jc w:val="both"/>
        <w:rPr>
          <w:rFonts w:ascii="Arial" w:hAnsi="Arial" w:cs="Arial"/>
        </w:rPr>
      </w:pPr>
      <w:r w:rsidRPr="00DA420A">
        <w:rPr>
          <w:rFonts w:ascii="Arial" w:hAnsi="Arial" w:cs="Arial"/>
        </w:rPr>
        <w:t>The CVD</w:t>
      </w:r>
      <w:r w:rsidR="00AB7DD1" w:rsidRPr="00DA420A">
        <w:rPr>
          <w:rFonts w:ascii="Arial" w:hAnsi="Arial" w:cs="Arial"/>
        </w:rPr>
        <w:t xml:space="preserve"> </w:t>
      </w:r>
      <w:r w:rsidRPr="00DA420A">
        <w:rPr>
          <w:rFonts w:ascii="Arial" w:hAnsi="Arial" w:cs="Arial"/>
        </w:rPr>
        <w:t xml:space="preserve">PREVENT national audit further strengthens active surveillance by analysing anonymised GP records to detect gaps in care and identify local trends in disease incidence (British Heart Foundation, 2025). </w:t>
      </w:r>
    </w:p>
    <w:p w14:paraId="13147081" w14:textId="77777777" w:rsidR="001B4B82" w:rsidRDefault="005D6640" w:rsidP="00DA420A">
      <w:pPr>
        <w:spacing w:line="360" w:lineRule="auto"/>
        <w:jc w:val="both"/>
        <w:rPr>
          <w:rFonts w:ascii="Arial" w:hAnsi="Arial" w:cs="Arial"/>
        </w:rPr>
      </w:pPr>
      <w:r w:rsidRPr="00DA420A">
        <w:rPr>
          <w:rFonts w:ascii="Arial" w:hAnsi="Arial" w:cs="Arial"/>
        </w:rPr>
        <w:t xml:space="preserve">In Ladywood, the audit allows for detailed risk profiling by ethnicity, deprivation, and age, highlighting higher prevalence among South Asian communities (Birmingham City Council, 2025). </w:t>
      </w:r>
    </w:p>
    <w:p w14:paraId="7BDF447B" w14:textId="74D7BA56" w:rsidR="00611465" w:rsidRPr="00DA420A" w:rsidRDefault="005D6640" w:rsidP="00DA420A">
      <w:pPr>
        <w:spacing w:line="360" w:lineRule="auto"/>
        <w:jc w:val="both"/>
        <w:rPr>
          <w:rFonts w:ascii="Arial" w:hAnsi="Arial" w:cs="Arial"/>
        </w:rPr>
      </w:pPr>
      <w:r w:rsidRPr="00DA420A">
        <w:rPr>
          <w:rFonts w:ascii="Arial" w:hAnsi="Arial" w:cs="Arial"/>
        </w:rPr>
        <w:t xml:space="preserve">Passive surveillance relies on Hospital Episode Statistics (HES), which capture emergency admissions for heart failure and stroke, both elevated due to late-stage presentation (Birmingham City Observatory, 2025). </w:t>
      </w:r>
    </w:p>
    <w:p w14:paraId="5261FFF2" w14:textId="7364260E" w:rsidR="00815582" w:rsidRPr="00DA420A" w:rsidRDefault="00773BE7" w:rsidP="00DA420A">
      <w:pPr>
        <w:spacing w:line="360" w:lineRule="auto"/>
        <w:jc w:val="both"/>
        <w:rPr>
          <w:rFonts w:ascii="Arial" w:hAnsi="Arial" w:cs="Arial"/>
        </w:rPr>
      </w:pPr>
      <w:r w:rsidRPr="00DA420A">
        <w:rPr>
          <w:rFonts w:ascii="Arial" w:hAnsi="Arial" w:cs="Arial"/>
        </w:rPr>
        <w:t>Digital tools such as Fingertips enable granular visualisation of cardiovascular incidence, mortality, and service uptake across Ladywood, directly informing equitable resource allocation and targeted policy responses (Department of Health and Social Care, 2025).</w:t>
      </w:r>
    </w:p>
    <w:p w14:paraId="6994B5A2" w14:textId="5B99F583" w:rsidR="00815582" w:rsidRPr="00DA420A" w:rsidRDefault="009D1D91" w:rsidP="00DA420A">
      <w:pPr>
        <w:pStyle w:val="Heading2"/>
        <w:spacing w:line="360" w:lineRule="auto"/>
        <w:jc w:val="both"/>
        <w:rPr>
          <w:rFonts w:ascii="Arial" w:hAnsi="Arial" w:cs="Arial"/>
          <w:b/>
          <w:bCs/>
          <w:color w:val="auto"/>
          <w:sz w:val="24"/>
          <w:szCs w:val="24"/>
        </w:rPr>
      </w:pPr>
      <w:bookmarkStart w:id="22" w:name="_Toc213181456"/>
      <w:r w:rsidRPr="00DA420A">
        <w:rPr>
          <w:rFonts w:ascii="Arial" w:hAnsi="Arial" w:cs="Arial"/>
          <w:b/>
          <w:bCs/>
          <w:color w:val="auto"/>
          <w:sz w:val="24"/>
          <w:szCs w:val="24"/>
        </w:rPr>
        <w:lastRenderedPageBreak/>
        <w:t>Epidemiological Approach</w:t>
      </w:r>
      <w:bookmarkEnd w:id="22"/>
    </w:p>
    <w:p w14:paraId="31301333" w14:textId="77777777" w:rsidR="000E37D8" w:rsidRPr="00DA420A" w:rsidRDefault="000E37D8" w:rsidP="00DA420A">
      <w:pPr>
        <w:spacing w:line="360" w:lineRule="auto"/>
        <w:jc w:val="both"/>
        <w:rPr>
          <w:rFonts w:ascii="Arial" w:hAnsi="Arial" w:cs="Arial"/>
        </w:rPr>
      </w:pPr>
      <w:r w:rsidRPr="00DA420A">
        <w:rPr>
          <w:rFonts w:ascii="Arial" w:hAnsi="Arial" w:cs="Arial"/>
        </w:rPr>
        <w:t>In Ladywood, over 14,200 residents live with diagnosed heart or circulatory conditions, with the highest burden among adults aged 40–74 (Birmingham City Observatory, 2025).</w:t>
      </w:r>
    </w:p>
    <w:p w14:paraId="1C5D6BE3" w14:textId="77777777" w:rsidR="000E37D8" w:rsidRPr="00DA420A" w:rsidRDefault="000E37D8" w:rsidP="00DA420A">
      <w:pPr>
        <w:spacing w:line="360" w:lineRule="auto"/>
        <w:jc w:val="both"/>
        <w:rPr>
          <w:rFonts w:ascii="Arial" w:hAnsi="Arial" w:cs="Arial"/>
        </w:rPr>
      </w:pPr>
      <w:r w:rsidRPr="00DA420A">
        <w:rPr>
          <w:rFonts w:ascii="Arial" w:hAnsi="Arial" w:cs="Arial"/>
        </w:rPr>
        <w:t>Short-term impacts include increased emergency hospital admissions for stroke and heart failure, often due to late-stage presentation and undiagnosed hypertension (GOV.UK, 2024).</w:t>
      </w:r>
    </w:p>
    <w:p w14:paraId="4700AD92" w14:textId="77777777" w:rsidR="000E37D8" w:rsidRPr="00DA420A" w:rsidRDefault="000E37D8" w:rsidP="00DA420A">
      <w:pPr>
        <w:spacing w:line="360" w:lineRule="auto"/>
        <w:jc w:val="both"/>
        <w:rPr>
          <w:rFonts w:ascii="Arial" w:hAnsi="Arial" w:cs="Arial"/>
        </w:rPr>
      </w:pPr>
      <w:r w:rsidRPr="00DA420A">
        <w:rPr>
          <w:rFonts w:ascii="Arial" w:hAnsi="Arial" w:cs="Arial"/>
        </w:rPr>
        <w:t>These acute events result in significant loss of productivity, high treatment costs, and strain on local NHS services (British Heart Foundation, 2025).</w:t>
      </w:r>
    </w:p>
    <w:p w14:paraId="000F862C" w14:textId="77777777" w:rsidR="000E37D8" w:rsidRPr="00DA420A" w:rsidRDefault="000E37D8" w:rsidP="00DA420A">
      <w:pPr>
        <w:spacing w:line="360" w:lineRule="auto"/>
        <w:jc w:val="both"/>
        <w:rPr>
          <w:rFonts w:ascii="Arial" w:hAnsi="Arial" w:cs="Arial"/>
        </w:rPr>
      </w:pPr>
      <w:r w:rsidRPr="00DA420A">
        <w:rPr>
          <w:rFonts w:ascii="Arial" w:hAnsi="Arial" w:cs="Arial"/>
        </w:rPr>
        <w:t>Long-term consequences include chronic disability, reduced quality of life, and premature mortality. CVD accounts for 26% of all UK deaths, with 49,000 occurring under age 75 annually (Skills Training Group, 2025).</w:t>
      </w:r>
    </w:p>
    <w:p w14:paraId="6E9AE813" w14:textId="77777777" w:rsidR="000E37D8" w:rsidRPr="00DA420A" w:rsidRDefault="000E37D8" w:rsidP="00DA420A">
      <w:pPr>
        <w:spacing w:line="360" w:lineRule="auto"/>
        <w:jc w:val="both"/>
        <w:rPr>
          <w:rFonts w:ascii="Arial" w:hAnsi="Arial" w:cs="Arial"/>
        </w:rPr>
      </w:pPr>
      <w:r w:rsidRPr="00DA420A">
        <w:rPr>
          <w:rFonts w:ascii="Arial" w:hAnsi="Arial" w:cs="Arial"/>
        </w:rPr>
        <w:t>South Asian populations in Ladywood face earlier onset and higher complication rates due to genetic predisposition, poor diet, and low engagement with preventive care (Public Health England, 2025).</w:t>
      </w:r>
    </w:p>
    <w:p w14:paraId="47C6138B" w14:textId="77777777" w:rsidR="000E37D8" w:rsidRPr="00DA420A" w:rsidRDefault="000E37D8" w:rsidP="00DA420A">
      <w:pPr>
        <w:spacing w:line="360" w:lineRule="auto"/>
        <w:jc w:val="both"/>
        <w:rPr>
          <w:rFonts w:ascii="Arial" w:hAnsi="Arial" w:cs="Arial"/>
        </w:rPr>
      </w:pPr>
      <w:r w:rsidRPr="00DA420A">
        <w:rPr>
          <w:rFonts w:ascii="Arial" w:hAnsi="Arial" w:cs="Arial"/>
        </w:rPr>
        <w:t>Stroke survivors often experience long-term cognitive and physical impairment, requiring ongoing rehabilitation and social care support (British Heart Foundation, 2025).</w:t>
      </w:r>
    </w:p>
    <w:p w14:paraId="4EC1476E" w14:textId="0E44969B" w:rsidR="003A7E9D" w:rsidRPr="00DA420A" w:rsidRDefault="000E37D8" w:rsidP="00DA420A">
      <w:pPr>
        <w:spacing w:line="360" w:lineRule="auto"/>
        <w:jc w:val="both"/>
        <w:rPr>
          <w:rFonts w:ascii="Arial" w:hAnsi="Arial" w:cs="Arial"/>
        </w:rPr>
      </w:pPr>
      <w:r w:rsidRPr="00DA420A">
        <w:rPr>
          <w:rFonts w:ascii="Arial" w:hAnsi="Arial" w:cs="Arial"/>
        </w:rPr>
        <w:t>These outcomes reinforce the need for targeted interventions, culturally adapted education, and sustained investment in community-based prevention and monitoring strategies (Department of Health and Social Care, 2025).</w:t>
      </w:r>
    </w:p>
    <w:p w14:paraId="73072542" w14:textId="77777777" w:rsidR="00477E5E" w:rsidRPr="00DA420A" w:rsidRDefault="00477E5E" w:rsidP="00DA420A">
      <w:pPr>
        <w:pStyle w:val="Heading2"/>
        <w:spacing w:line="360" w:lineRule="auto"/>
        <w:jc w:val="both"/>
        <w:rPr>
          <w:rFonts w:ascii="Arial" w:hAnsi="Arial" w:cs="Arial"/>
          <w:b/>
          <w:bCs/>
          <w:color w:val="auto"/>
          <w:sz w:val="24"/>
          <w:szCs w:val="24"/>
        </w:rPr>
      </w:pPr>
      <w:bookmarkStart w:id="23" w:name="_Toc213181457"/>
      <w:r w:rsidRPr="00DA420A">
        <w:rPr>
          <w:rFonts w:ascii="Arial" w:hAnsi="Arial" w:cs="Arial"/>
          <w:b/>
          <w:bCs/>
          <w:color w:val="auto"/>
          <w:sz w:val="24"/>
          <w:szCs w:val="24"/>
        </w:rPr>
        <w:t>Proposed Intervention and Evaluation Strategy</w:t>
      </w:r>
      <w:bookmarkEnd w:id="23"/>
    </w:p>
    <w:p w14:paraId="1F462188" w14:textId="77777777" w:rsidR="00DE3B8C" w:rsidRPr="00DA420A" w:rsidRDefault="00DE3B8C" w:rsidP="00DA420A">
      <w:pPr>
        <w:spacing w:line="360" w:lineRule="auto"/>
        <w:jc w:val="both"/>
        <w:rPr>
          <w:rFonts w:ascii="Arial" w:hAnsi="Arial" w:cs="Arial"/>
        </w:rPr>
      </w:pPr>
      <w:r w:rsidRPr="00DA420A">
        <w:rPr>
          <w:rFonts w:ascii="Arial" w:hAnsi="Arial" w:cs="Arial"/>
        </w:rPr>
        <w:t xml:space="preserve">The proposed intervention, HeartWise Ladywood, is a culturally adapted community programme targeting adults aged 40–74, focusing on South Asian populations (British Heart Foundation, 2025). </w:t>
      </w:r>
    </w:p>
    <w:p w14:paraId="5369B355" w14:textId="77777777" w:rsidR="00DE3B8C" w:rsidRPr="00DA420A" w:rsidRDefault="00DE3B8C" w:rsidP="00DA420A">
      <w:pPr>
        <w:spacing w:line="360" w:lineRule="auto"/>
        <w:jc w:val="both"/>
        <w:rPr>
          <w:rFonts w:ascii="Arial" w:hAnsi="Arial" w:cs="Arial"/>
        </w:rPr>
      </w:pPr>
      <w:r w:rsidRPr="00DA420A">
        <w:rPr>
          <w:rFonts w:ascii="Arial" w:hAnsi="Arial" w:cs="Arial"/>
        </w:rPr>
        <w:t xml:space="preserve">It combines NHS Health Checks, Urdu/Bengali workshops, and peer-led coaching to reduce CVD through early detection, diet, and activity changes. Process evaluation will track implementation fidelity, participation, and GP referrals (Public Health England, 2025), with facilitator and participant feedback to refine outreach (Department of Health and Social Care, 2025). </w:t>
      </w:r>
    </w:p>
    <w:p w14:paraId="54B403D1" w14:textId="77777777" w:rsidR="00DE3B8C" w:rsidRPr="00DA420A" w:rsidRDefault="00DE3B8C" w:rsidP="00DA420A">
      <w:pPr>
        <w:spacing w:line="360" w:lineRule="auto"/>
        <w:jc w:val="both"/>
        <w:rPr>
          <w:rFonts w:ascii="Arial" w:hAnsi="Arial" w:cs="Arial"/>
        </w:rPr>
      </w:pPr>
      <w:r w:rsidRPr="00DA420A">
        <w:rPr>
          <w:rFonts w:ascii="Arial" w:hAnsi="Arial" w:cs="Arial"/>
        </w:rPr>
        <w:lastRenderedPageBreak/>
        <w:t xml:space="preserve">Impact evaluation uses pre- and post-surveys to measure changes in knowledge, behaviour, and biomarkers like blood pressure and cholesterol (GOV.UK, 2024). Comparative analysis with control wards will assess effectiveness (Birmingham City Observatory, 2025). </w:t>
      </w:r>
    </w:p>
    <w:p w14:paraId="0BC9A28F" w14:textId="4F748F3E" w:rsidR="00504A43" w:rsidRPr="00884BAD" w:rsidRDefault="00DE3B8C" w:rsidP="00DA420A">
      <w:pPr>
        <w:spacing w:line="360" w:lineRule="auto"/>
        <w:jc w:val="both"/>
        <w:rPr>
          <w:rFonts w:ascii="Arial" w:hAnsi="Arial" w:cs="Arial"/>
        </w:rPr>
      </w:pPr>
      <w:r w:rsidRPr="00DA420A">
        <w:rPr>
          <w:rFonts w:ascii="Arial" w:hAnsi="Arial" w:cs="Arial"/>
        </w:rPr>
        <w:t>Outcome evaluation examines long-term CVD incidence and hospital data via</w:t>
      </w:r>
      <w:r w:rsidR="006D38C2" w:rsidRPr="00DA420A">
        <w:rPr>
          <w:rFonts w:ascii="Arial" w:hAnsi="Arial" w:cs="Arial"/>
        </w:rPr>
        <w:t xml:space="preserve"> </w:t>
      </w:r>
      <w:r w:rsidR="006D38C2" w:rsidRPr="00DA420A">
        <w:rPr>
          <w:rFonts w:ascii="Arial" w:hAnsi="Arial" w:cs="Arial"/>
        </w:rPr>
        <w:t>Quality and Outcomes Framework</w:t>
      </w:r>
      <w:r w:rsidRPr="00DA420A">
        <w:rPr>
          <w:rFonts w:ascii="Arial" w:hAnsi="Arial" w:cs="Arial"/>
        </w:rPr>
        <w:t xml:space="preserve"> </w:t>
      </w:r>
      <w:r w:rsidR="00004F01" w:rsidRPr="00DA420A">
        <w:rPr>
          <w:rFonts w:ascii="Arial" w:hAnsi="Arial" w:cs="Arial"/>
        </w:rPr>
        <w:t>(</w:t>
      </w:r>
      <w:r w:rsidRPr="00DA420A">
        <w:rPr>
          <w:rFonts w:ascii="Arial" w:hAnsi="Arial" w:cs="Arial"/>
        </w:rPr>
        <w:t>QOF</w:t>
      </w:r>
      <w:r w:rsidR="00004F01" w:rsidRPr="00DA420A">
        <w:rPr>
          <w:rFonts w:ascii="Arial" w:hAnsi="Arial" w:cs="Arial"/>
        </w:rPr>
        <w:t>)</w:t>
      </w:r>
      <w:r w:rsidRPr="00DA420A">
        <w:rPr>
          <w:rFonts w:ascii="Arial" w:hAnsi="Arial" w:cs="Arial"/>
        </w:rPr>
        <w:t xml:space="preserve">, CVDPREVENT, and </w:t>
      </w:r>
      <w:r w:rsidR="005A16C3" w:rsidRPr="00DA420A">
        <w:rPr>
          <w:rFonts w:ascii="Arial" w:hAnsi="Arial" w:cs="Arial"/>
        </w:rPr>
        <w:t>H</w:t>
      </w:r>
      <w:r w:rsidR="00530F72" w:rsidRPr="00DA420A">
        <w:rPr>
          <w:rFonts w:ascii="Arial" w:hAnsi="Arial" w:cs="Arial"/>
        </w:rPr>
        <w:t xml:space="preserve">ospital Episode Statistics </w:t>
      </w:r>
      <w:r w:rsidR="000E7EED" w:rsidRPr="00DA420A">
        <w:rPr>
          <w:rFonts w:ascii="Arial" w:hAnsi="Arial" w:cs="Arial"/>
        </w:rPr>
        <w:t>(</w:t>
      </w:r>
      <w:r w:rsidRPr="00DA420A">
        <w:rPr>
          <w:rFonts w:ascii="Arial" w:hAnsi="Arial" w:cs="Arial"/>
        </w:rPr>
        <w:t>HES</w:t>
      </w:r>
      <w:r w:rsidR="00BC0841" w:rsidRPr="00DA420A">
        <w:rPr>
          <w:rFonts w:ascii="Arial" w:hAnsi="Arial" w:cs="Arial"/>
        </w:rPr>
        <w:t>)</w:t>
      </w:r>
      <w:r w:rsidRPr="00DA420A">
        <w:rPr>
          <w:rFonts w:ascii="Arial" w:hAnsi="Arial" w:cs="Arial"/>
        </w:rPr>
        <w:t xml:space="preserve"> over 3–5 years (Office for Health Improvement and Disparities, 2025), ensuring accountability and scalability.</w:t>
      </w:r>
    </w:p>
    <w:p w14:paraId="46A37FE7" w14:textId="77777777" w:rsidR="000F3E3B" w:rsidRPr="00DA420A" w:rsidRDefault="000F3E3B" w:rsidP="00DA420A">
      <w:pPr>
        <w:pStyle w:val="Heading2"/>
        <w:spacing w:line="360" w:lineRule="auto"/>
        <w:jc w:val="both"/>
        <w:rPr>
          <w:rFonts w:ascii="Arial" w:hAnsi="Arial" w:cs="Arial"/>
          <w:b/>
          <w:bCs/>
          <w:color w:val="auto"/>
          <w:sz w:val="24"/>
          <w:szCs w:val="24"/>
        </w:rPr>
      </w:pPr>
      <w:bookmarkStart w:id="24" w:name="_Toc213181458"/>
      <w:r w:rsidRPr="00DA420A">
        <w:rPr>
          <w:rFonts w:ascii="Arial" w:hAnsi="Arial" w:cs="Arial"/>
          <w:b/>
          <w:bCs/>
          <w:color w:val="auto"/>
          <w:sz w:val="24"/>
          <w:szCs w:val="24"/>
        </w:rPr>
        <w:t>Strengths</w:t>
      </w:r>
      <w:bookmarkEnd w:id="24"/>
    </w:p>
    <w:p w14:paraId="096E8BA0" w14:textId="77777777" w:rsidR="000F3E3B" w:rsidRPr="00DA420A" w:rsidRDefault="000F3E3B" w:rsidP="00DA420A">
      <w:pPr>
        <w:spacing w:line="360" w:lineRule="auto"/>
        <w:jc w:val="both"/>
        <w:rPr>
          <w:rFonts w:ascii="Arial" w:hAnsi="Arial" w:cs="Arial"/>
        </w:rPr>
      </w:pPr>
      <w:r w:rsidRPr="00DA420A">
        <w:rPr>
          <w:rFonts w:ascii="Arial" w:hAnsi="Arial" w:cs="Arial"/>
        </w:rPr>
        <w:t>The epidemiological approach used combines routine surveillance (QOF, CVDPREVENT), population screening (NHS Health Checks), and local profiling (Fingertips), enabling early detection and targeted intervention (Office for Health Improvement and Disparities, 2025).</w:t>
      </w:r>
    </w:p>
    <w:p w14:paraId="70EF3045" w14:textId="77777777" w:rsidR="000F3E3B" w:rsidRPr="00DA420A" w:rsidRDefault="000F3E3B" w:rsidP="00DA420A">
      <w:pPr>
        <w:spacing w:line="360" w:lineRule="auto"/>
        <w:jc w:val="both"/>
        <w:rPr>
          <w:rFonts w:ascii="Arial" w:hAnsi="Arial" w:cs="Arial"/>
        </w:rPr>
      </w:pPr>
      <w:r w:rsidRPr="00DA420A">
        <w:rPr>
          <w:rFonts w:ascii="Arial" w:hAnsi="Arial" w:cs="Arial"/>
        </w:rPr>
        <w:t>Its strengths include real-time data, stratification by ethnicity and deprivation, and integration with primary care systems (Public Health England, 2025).</w:t>
      </w:r>
    </w:p>
    <w:p w14:paraId="231BBB48" w14:textId="77777777" w:rsidR="000F3E3B" w:rsidRPr="00DA420A" w:rsidRDefault="000F3E3B" w:rsidP="00DA420A">
      <w:pPr>
        <w:pStyle w:val="Heading2"/>
        <w:spacing w:line="360" w:lineRule="auto"/>
        <w:jc w:val="both"/>
        <w:rPr>
          <w:rFonts w:ascii="Arial" w:hAnsi="Arial" w:cs="Arial"/>
          <w:b/>
          <w:bCs/>
          <w:color w:val="auto"/>
          <w:sz w:val="24"/>
          <w:szCs w:val="24"/>
        </w:rPr>
      </w:pPr>
      <w:bookmarkStart w:id="25" w:name="_Toc213181459"/>
      <w:r w:rsidRPr="00DA420A">
        <w:rPr>
          <w:rFonts w:ascii="Arial" w:hAnsi="Arial" w:cs="Arial"/>
          <w:b/>
          <w:bCs/>
          <w:color w:val="auto"/>
          <w:sz w:val="24"/>
          <w:szCs w:val="24"/>
        </w:rPr>
        <w:t>Weaknesses</w:t>
      </w:r>
      <w:bookmarkEnd w:id="25"/>
    </w:p>
    <w:p w14:paraId="79EC8881" w14:textId="77777777" w:rsidR="000F3E3B" w:rsidRPr="00DA420A" w:rsidRDefault="000F3E3B" w:rsidP="00DA420A">
      <w:pPr>
        <w:spacing w:line="360" w:lineRule="auto"/>
        <w:jc w:val="both"/>
        <w:rPr>
          <w:rFonts w:ascii="Arial" w:hAnsi="Arial" w:cs="Arial"/>
        </w:rPr>
      </w:pPr>
      <w:r w:rsidRPr="00DA420A">
        <w:rPr>
          <w:rFonts w:ascii="Arial" w:hAnsi="Arial" w:cs="Arial"/>
        </w:rPr>
        <w:t>Limitations include underreporting, delayed updates, and low engagement among South Asian communities due to language and cultural barriers (British Heart Foundation, 2025).</w:t>
      </w:r>
    </w:p>
    <w:p w14:paraId="023DA46B" w14:textId="77777777" w:rsidR="000F3E3B" w:rsidRPr="00DA420A" w:rsidRDefault="000F3E3B" w:rsidP="00DA420A">
      <w:pPr>
        <w:pStyle w:val="Heading2"/>
        <w:spacing w:line="360" w:lineRule="auto"/>
        <w:jc w:val="both"/>
        <w:rPr>
          <w:rFonts w:ascii="Arial" w:hAnsi="Arial" w:cs="Arial"/>
          <w:b/>
          <w:bCs/>
          <w:color w:val="auto"/>
          <w:sz w:val="24"/>
          <w:szCs w:val="24"/>
        </w:rPr>
      </w:pPr>
      <w:bookmarkStart w:id="26" w:name="_Toc213181460"/>
      <w:r w:rsidRPr="00DA420A">
        <w:rPr>
          <w:rFonts w:ascii="Arial" w:hAnsi="Arial" w:cs="Arial"/>
          <w:b/>
          <w:bCs/>
          <w:color w:val="auto"/>
          <w:sz w:val="24"/>
          <w:szCs w:val="24"/>
        </w:rPr>
        <w:t>Summary and Recommendation</w:t>
      </w:r>
      <w:bookmarkEnd w:id="26"/>
    </w:p>
    <w:p w14:paraId="11D9518D" w14:textId="77777777" w:rsidR="000F3E3B" w:rsidRPr="00DA420A" w:rsidRDefault="000F3E3B" w:rsidP="00DA420A">
      <w:pPr>
        <w:spacing w:line="360" w:lineRule="auto"/>
        <w:jc w:val="both"/>
        <w:rPr>
          <w:rFonts w:ascii="Arial" w:hAnsi="Arial" w:cs="Arial"/>
        </w:rPr>
      </w:pPr>
      <w:r w:rsidRPr="00DA420A">
        <w:rPr>
          <w:rFonts w:ascii="Arial" w:hAnsi="Arial" w:cs="Arial"/>
        </w:rPr>
        <w:t>This assignment analysed CVD in Ladywood, identifying key risk factors, surveillance systems, and proposing HeartWise Ladywood.</w:t>
      </w:r>
    </w:p>
    <w:p w14:paraId="5786C475" w14:textId="7F31AA62" w:rsidR="006F0FB2" w:rsidRPr="00DA420A" w:rsidRDefault="000F3E3B" w:rsidP="00DA420A">
      <w:pPr>
        <w:spacing w:line="360" w:lineRule="auto"/>
        <w:jc w:val="both"/>
        <w:rPr>
          <w:rFonts w:ascii="Arial" w:hAnsi="Arial" w:cs="Arial"/>
          <w:b/>
          <w:bCs/>
        </w:rPr>
      </w:pPr>
      <w:r w:rsidRPr="00DA420A">
        <w:rPr>
          <w:rFonts w:ascii="Arial" w:hAnsi="Arial" w:cs="Arial"/>
        </w:rPr>
        <w:t>Recommendation: invest in culturally adapted outreach and longitudinal evaluation to reduce inequalities</w:t>
      </w:r>
      <w:r w:rsidRPr="00DA420A">
        <w:rPr>
          <w:rFonts w:ascii="Arial" w:hAnsi="Arial" w:cs="Arial"/>
          <w:b/>
          <w:bCs/>
        </w:rPr>
        <w:t>.</w:t>
      </w:r>
    </w:p>
    <w:p w14:paraId="6F24D89D" w14:textId="77777777" w:rsidR="005827A1" w:rsidRPr="00DA420A" w:rsidRDefault="005827A1" w:rsidP="00DA420A">
      <w:pPr>
        <w:spacing w:line="360" w:lineRule="auto"/>
        <w:jc w:val="both"/>
        <w:rPr>
          <w:rFonts w:ascii="Arial" w:hAnsi="Arial" w:cs="Arial"/>
          <w:b/>
          <w:bCs/>
        </w:rPr>
      </w:pPr>
    </w:p>
    <w:p w14:paraId="221B97D1" w14:textId="77777777" w:rsidR="00714846" w:rsidRDefault="00714846" w:rsidP="00DA420A">
      <w:pPr>
        <w:spacing w:line="360" w:lineRule="auto"/>
        <w:jc w:val="both"/>
        <w:rPr>
          <w:rFonts w:ascii="Arial" w:hAnsi="Arial" w:cs="Arial"/>
          <w:b/>
          <w:bCs/>
        </w:rPr>
      </w:pPr>
    </w:p>
    <w:p w14:paraId="6BD752CC" w14:textId="77777777" w:rsidR="005A1256" w:rsidRDefault="005A1256" w:rsidP="00DA420A">
      <w:pPr>
        <w:spacing w:line="360" w:lineRule="auto"/>
        <w:jc w:val="both"/>
        <w:rPr>
          <w:rFonts w:ascii="Arial" w:hAnsi="Arial" w:cs="Arial"/>
          <w:b/>
          <w:bCs/>
        </w:rPr>
      </w:pPr>
    </w:p>
    <w:p w14:paraId="42B9E052" w14:textId="77777777" w:rsidR="005A1256" w:rsidRDefault="005A1256" w:rsidP="00DA420A">
      <w:pPr>
        <w:spacing w:line="360" w:lineRule="auto"/>
        <w:jc w:val="both"/>
        <w:rPr>
          <w:rFonts w:ascii="Arial" w:hAnsi="Arial" w:cs="Arial"/>
          <w:b/>
          <w:bCs/>
        </w:rPr>
      </w:pPr>
    </w:p>
    <w:p w14:paraId="4B1DD941" w14:textId="77777777" w:rsidR="005A1256" w:rsidRPr="00DA420A" w:rsidRDefault="005A1256" w:rsidP="00DA420A">
      <w:pPr>
        <w:spacing w:line="360" w:lineRule="auto"/>
        <w:jc w:val="both"/>
        <w:rPr>
          <w:rFonts w:ascii="Arial" w:hAnsi="Arial" w:cs="Arial"/>
          <w:b/>
          <w:bCs/>
        </w:rPr>
      </w:pPr>
    </w:p>
    <w:p w14:paraId="1087FE7C" w14:textId="706CCACF" w:rsidR="00C77D83" w:rsidRDefault="006F0FB2" w:rsidP="005827A1">
      <w:pPr>
        <w:pStyle w:val="Heading1"/>
        <w:rPr>
          <w:rFonts w:ascii="Arial" w:hAnsi="Arial" w:cs="Arial"/>
          <w:sz w:val="24"/>
          <w:szCs w:val="24"/>
        </w:rPr>
      </w:pPr>
      <w:bookmarkStart w:id="27" w:name="_Toc213181461"/>
      <w:r w:rsidRPr="00714846">
        <w:rPr>
          <w:rFonts w:ascii="Arial" w:hAnsi="Arial" w:cs="Arial"/>
          <w:sz w:val="24"/>
          <w:szCs w:val="24"/>
        </w:rPr>
        <w:lastRenderedPageBreak/>
        <w:t>R</w:t>
      </w:r>
      <w:r w:rsidR="009D6940" w:rsidRPr="00714846">
        <w:rPr>
          <w:rFonts w:ascii="Arial" w:hAnsi="Arial" w:cs="Arial"/>
          <w:sz w:val="24"/>
          <w:szCs w:val="24"/>
        </w:rPr>
        <w:t>eference List:</w:t>
      </w:r>
      <w:bookmarkEnd w:id="27"/>
    </w:p>
    <w:p w14:paraId="23A9E18F" w14:textId="29860593" w:rsidR="00FA05FA" w:rsidRPr="005247B9" w:rsidRDefault="004C4103" w:rsidP="005247B9">
      <w:r w:rsidRPr="004C4103">
        <w:t xml:space="preserve">Allara, E., Shi, W., Bolton, T., Chalmers, F., Brizzi, L.F., Musto, L., Shah, A.S.V., Tomlinson, C., Walter, I., Conrad, N., Danesh, J., Di Angelantonio, E., Petersen, S.E., Khunti, K., Raffetti, E., Cezard, G., Denaxas, S., Wood, A.M. and Whiteley, W (2025) ‘Burden of cardiovascular diseases in England (2020–24): a national cohort using electronic health records data’, </w:t>
      </w:r>
      <w:r w:rsidRPr="004C4103">
        <w:rPr>
          <w:i/>
          <w:iCs/>
        </w:rPr>
        <w:t>University of Edinburgh Research Explorer</w:t>
      </w:r>
      <w:r w:rsidRPr="004C4103">
        <w:t xml:space="preserve">. Available at: </w:t>
      </w:r>
      <w:hyperlink r:id="rId11" w:history="1">
        <w:r w:rsidRPr="004C4103">
          <w:rPr>
            <w:rStyle w:val="Hyperlink"/>
          </w:rPr>
          <w:t>https://www.research.ed.ac.uk/en/publications/burden-of-cardiovascular-diseases-in-england-2020-24-a-national-c</w:t>
        </w:r>
      </w:hyperlink>
      <w:r w:rsidRPr="004C4103">
        <w:t xml:space="preserve"> (Accessed: 11 November 2025).</w:t>
      </w:r>
    </w:p>
    <w:p w14:paraId="4C3A8289" w14:textId="35CD7E64" w:rsidR="00C77D83" w:rsidRPr="000E621A" w:rsidRDefault="00C77D83" w:rsidP="000E621A">
      <w:pPr>
        <w:spacing w:line="360" w:lineRule="auto"/>
        <w:rPr>
          <w:rFonts w:ascii="Arial" w:hAnsi="Arial" w:cs="Arial"/>
        </w:rPr>
      </w:pPr>
      <w:r w:rsidRPr="000E621A">
        <w:rPr>
          <w:rFonts w:ascii="Arial" w:hAnsi="Arial" w:cs="Arial"/>
        </w:rPr>
        <w:t>Banks, J., Karjalainen, H. and Waters, T (2023) ‘Inequalities in disability: The IFS Deaton Review’</w:t>
      </w:r>
      <w:r w:rsidR="00B25C0B">
        <w:rPr>
          <w:rFonts w:ascii="Arial" w:hAnsi="Arial" w:cs="Arial"/>
        </w:rPr>
        <w:t>,</w:t>
      </w:r>
      <w:r w:rsidRPr="000E621A">
        <w:rPr>
          <w:rFonts w:ascii="Arial" w:hAnsi="Arial" w:cs="Arial"/>
        </w:rPr>
        <w:t xml:space="preserve"> </w:t>
      </w:r>
      <w:r w:rsidRPr="000E621A">
        <w:rPr>
          <w:rFonts w:ascii="Arial" w:hAnsi="Arial" w:cs="Arial"/>
          <w:i/>
          <w:iCs/>
        </w:rPr>
        <w:t>Institute for Fiscal Studies</w:t>
      </w:r>
      <w:r w:rsidRPr="000E621A">
        <w:rPr>
          <w:rFonts w:ascii="Arial" w:hAnsi="Arial" w:cs="Arial"/>
        </w:rPr>
        <w:t xml:space="preserve">. Available at: </w:t>
      </w:r>
      <w:hyperlink r:id="rId12" w:history="1">
        <w:r w:rsidRPr="000E621A">
          <w:rPr>
            <w:rStyle w:val="Hyperlink"/>
            <w:rFonts w:ascii="Arial" w:hAnsi="Arial" w:cs="Arial"/>
          </w:rPr>
          <w:t>https://ifs.org.uk/inequality/wp-content/uploads/2023/08/Inequalities-in-disability-The-IFS-Deaton-Review.pdf</w:t>
        </w:r>
      </w:hyperlink>
      <w:r w:rsidRPr="000E621A">
        <w:rPr>
          <w:rFonts w:ascii="Arial" w:hAnsi="Arial" w:cs="Arial"/>
        </w:rPr>
        <w:t>.  (Accessed: 2 November 2025).</w:t>
      </w:r>
    </w:p>
    <w:p w14:paraId="7BAE910A" w14:textId="77777777" w:rsidR="00C77D83" w:rsidRPr="00117C8A" w:rsidRDefault="00C77D83" w:rsidP="00117C8A">
      <w:pPr>
        <w:spacing w:line="360" w:lineRule="auto"/>
        <w:rPr>
          <w:rFonts w:ascii="Arial" w:hAnsi="Arial" w:cs="Arial"/>
        </w:rPr>
      </w:pPr>
      <w:r w:rsidRPr="00117C8A">
        <w:rPr>
          <w:rFonts w:ascii="Arial" w:hAnsi="Arial" w:cs="Arial"/>
        </w:rPr>
        <w:t xml:space="preserve">Birmingham City Council (2025) </w:t>
      </w:r>
      <w:r>
        <w:rPr>
          <w:rFonts w:ascii="Arial" w:hAnsi="Arial" w:cs="Arial"/>
        </w:rPr>
        <w:t>‘</w:t>
      </w:r>
      <w:r w:rsidRPr="00117C8A">
        <w:rPr>
          <w:rFonts w:ascii="Arial" w:hAnsi="Arial" w:cs="Arial"/>
        </w:rPr>
        <w:t>Health and Wellbeing Profile: Ladywood Constituency 2025. Birmingham: Birmingham City Council.</w:t>
      </w:r>
      <w:r>
        <w:rPr>
          <w:rFonts w:ascii="Arial" w:hAnsi="Arial" w:cs="Arial"/>
        </w:rPr>
        <w:t>’</w:t>
      </w:r>
      <w:r w:rsidRPr="00117C8A">
        <w:rPr>
          <w:rFonts w:ascii="Arial" w:hAnsi="Arial" w:cs="Arial"/>
        </w:rPr>
        <w:t xml:space="preserve"> Available at: </w:t>
      </w:r>
      <w:hyperlink r:id="rId13" w:tgtFrame="_new" w:history="1">
        <w:r w:rsidRPr="00117C8A">
          <w:rPr>
            <w:rStyle w:val="Hyperlink"/>
            <w:rFonts w:ascii="Arial" w:hAnsi="Arial" w:cs="Arial"/>
          </w:rPr>
          <w:t>https://www.birmingham.gov.uk</w:t>
        </w:r>
      </w:hyperlink>
      <w:r>
        <w:rPr>
          <w:rFonts w:ascii="Arial" w:hAnsi="Arial" w:cs="Arial"/>
        </w:rPr>
        <w:t>.</w:t>
      </w:r>
      <w:r w:rsidRPr="00117C8A">
        <w:rPr>
          <w:rFonts w:ascii="Arial" w:hAnsi="Arial" w:cs="Arial"/>
        </w:rPr>
        <w:t xml:space="preserve"> (Accessed: 4 November 2025).</w:t>
      </w:r>
    </w:p>
    <w:p w14:paraId="72FF3393" w14:textId="77777777" w:rsidR="00C77D83" w:rsidRDefault="00C77D83" w:rsidP="007F60BA">
      <w:pPr>
        <w:spacing w:line="360" w:lineRule="auto"/>
        <w:rPr>
          <w:rFonts w:ascii="Arial" w:hAnsi="Arial" w:cs="Arial"/>
        </w:rPr>
      </w:pPr>
      <w:r w:rsidRPr="00732300">
        <w:rPr>
          <w:rFonts w:ascii="Arial" w:hAnsi="Arial" w:cs="Arial"/>
        </w:rPr>
        <w:t xml:space="preserve">Birmingham City Observatory (2025) </w:t>
      </w:r>
      <w:r>
        <w:rPr>
          <w:rFonts w:ascii="Arial" w:hAnsi="Arial" w:cs="Arial"/>
        </w:rPr>
        <w:t>‘</w:t>
      </w:r>
      <w:r w:rsidRPr="00732300">
        <w:rPr>
          <w:rFonts w:ascii="Arial" w:hAnsi="Arial" w:cs="Arial"/>
        </w:rPr>
        <w:t>Health and Wellbeing Data Dashboard: Cardiovascular Disease in Ladywood 2025.</w:t>
      </w:r>
      <w:r>
        <w:rPr>
          <w:rFonts w:ascii="Arial" w:hAnsi="Arial" w:cs="Arial"/>
        </w:rPr>
        <w:t>’</w:t>
      </w:r>
      <w:r w:rsidRPr="00732300">
        <w:rPr>
          <w:rFonts w:ascii="Arial" w:hAnsi="Arial" w:cs="Arial"/>
        </w:rPr>
        <w:t xml:space="preserve"> </w:t>
      </w:r>
      <w:r w:rsidRPr="00732300">
        <w:rPr>
          <w:rFonts w:ascii="Arial" w:hAnsi="Arial" w:cs="Arial"/>
          <w:i/>
          <w:iCs/>
        </w:rPr>
        <w:t>Birmingham: Birmingham City Council</w:t>
      </w:r>
      <w:r w:rsidRPr="00732300">
        <w:rPr>
          <w:rFonts w:ascii="Arial" w:hAnsi="Arial" w:cs="Arial"/>
        </w:rPr>
        <w:t xml:space="preserve">. </w:t>
      </w:r>
      <w:bookmarkStart w:id="28" w:name="_Hlk213178686"/>
      <w:r w:rsidRPr="00732300">
        <w:rPr>
          <w:rFonts w:ascii="Arial" w:hAnsi="Arial" w:cs="Arial"/>
        </w:rPr>
        <w:t xml:space="preserve">Available at: </w:t>
      </w:r>
      <w:bookmarkEnd w:id="28"/>
      <w:r>
        <w:rPr>
          <w:rFonts w:ascii="Arial" w:hAnsi="Arial" w:cs="Arial"/>
        </w:rPr>
        <w:fldChar w:fldCharType="begin"/>
      </w:r>
      <w:r>
        <w:rPr>
          <w:rFonts w:ascii="Arial" w:hAnsi="Arial" w:cs="Arial"/>
        </w:rPr>
        <w:instrText>HYPERLINK "</w:instrText>
      </w:r>
      <w:r w:rsidRPr="00732300">
        <w:rPr>
          <w:rFonts w:ascii="Arial" w:hAnsi="Arial" w:cs="Arial"/>
        </w:rPr>
        <w:instrText>https://www.birmingham.gov.uk/observatory</w:instrText>
      </w:r>
      <w:r>
        <w:rPr>
          <w:rFonts w:ascii="Arial" w:hAnsi="Arial" w:cs="Arial"/>
        </w:rPr>
        <w:instrText>"</w:instrText>
      </w:r>
      <w:r>
        <w:rPr>
          <w:rFonts w:ascii="Arial" w:hAnsi="Arial" w:cs="Arial"/>
        </w:rPr>
      </w:r>
      <w:r>
        <w:rPr>
          <w:rFonts w:ascii="Arial" w:hAnsi="Arial" w:cs="Arial"/>
        </w:rPr>
        <w:fldChar w:fldCharType="separate"/>
      </w:r>
      <w:r w:rsidRPr="00622B06">
        <w:rPr>
          <w:rStyle w:val="Hyperlink"/>
          <w:rFonts w:ascii="Arial" w:hAnsi="Arial" w:cs="Arial"/>
        </w:rPr>
        <w:t>https://www.birmingham.gov.uk/observatory</w:t>
      </w:r>
      <w:r>
        <w:rPr>
          <w:rFonts w:ascii="Arial" w:hAnsi="Arial" w:cs="Arial"/>
        </w:rPr>
        <w:fldChar w:fldCharType="end"/>
      </w:r>
      <w:r>
        <w:rPr>
          <w:rFonts w:ascii="Arial" w:hAnsi="Arial" w:cs="Arial"/>
        </w:rPr>
        <w:t xml:space="preserve">. </w:t>
      </w:r>
      <w:r w:rsidRPr="00732300">
        <w:rPr>
          <w:rFonts w:ascii="Arial" w:hAnsi="Arial" w:cs="Arial"/>
        </w:rPr>
        <w:t xml:space="preserve"> </w:t>
      </w:r>
      <w:bookmarkStart w:id="29" w:name="_Hlk213178700"/>
      <w:r w:rsidRPr="00732300">
        <w:rPr>
          <w:rFonts w:ascii="Arial" w:hAnsi="Arial" w:cs="Arial"/>
        </w:rPr>
        <w:t>(Accessed: 4 November 2025).</w:t>
      </w:r>
    </w:p>
    <w:bookmarkEnd w:id="29"/>
    <w:p w14:paraId="436A93DA" w14:textId="4CFB3B5F" w:rsidR="00C77D83" w:rsidRPr="00117C8A" w:rsidRDefault="00C77D83" w:rsidP="00117C8A">
      <w:pPr>
        <w:spacing w:line="360" w:lineRule="auto"/>
        <w:rPr>
          <w:rFonts w:ascii="Arial" w:hAnsi="Arial" w:cs="Arial"/>
        </w:rPr>
      </w:pPr>
      <w:r w:rsidRPr="00117C8A">
        <w:rPr>
          <w:rFonts w:ascii="Arial" w:hAnsi="Arial" w:cs="Arial"/>
        </w:rPr>
        <w:t xml:space="preserve">Birmingham City Observatory (2025) </w:t>
      </w:r>
      <w:r>
        <w:rPr>
          <w:rFonts w:ascii="Arial" w:hAnsi="Arial" w:cs="Arial"/>
        </w:rPr>
        <w:t>‘</w:t>
      </w:r>
      <w:r w:rsidRPr="00117C8A">
        <w:rPr>
          <w:rFonts w:ascii="Arial" w:hAnsi="Arial" w:cs="Arial"/>
        </w:rPr>
        <w:t>Ladywood Health Data Report 2025. Birmingham: Birmingham City Observatory.</w:t>
      </w:r>
      <w:r>
        <w:rPr>
          <w:rFonts w:ascii="Arial" w:hAnsi="Arial" w:cs="Arial"/>
        </w:rPr>
        <w:t>’</w:t>
      </w:r>
      <w:r w:rsidRPr="00117C8A">
        <w:rPr>
          <w:rFonts w:ascii="Arial" w:hAnsi="Arial" w:cs="Arial"/>
        </w:rPr>
        <w:t xml:space="preserve"> Available at: </w:t>
      </w:r>
      <w:hyperlink r:id="rId14" w:history="1">
        <w:r w:rsidR="00004F1C" w:rsidRPr="00117C8A">
          <w:rPr>
            <w:rStyle w:val="Hyperlink"/>
            <w:rFonts w:ascii="Arial" w:hAnsi="Arial" w:cs="Arial"/>
          </w:rPr>
          <w:t>https://www.birmingham.gov.uk/observatory</w:t>
        </w:r>
      </w:hyperlink>
      <w:r w:rsidR="00004F1C">
        <w:rPr>
          <w:rFonts w:ascii="Arial" w:hAnsi="Arial" w:cs="Arial"/>
        </w:rPr>
        <w:t xml:space="preserve">. </w:t>
      </w:r>
      <w:r w:rsidRPr="00117C8A">
        <w:rPr>
          <w:rFonts w:ascii="Arial" w:hAnsi="Arial" w:cs="Arial"/>
        </w:rPr>
        <w:t xml:space="preserve"> (Accessed: 4 November 2025).</w:t>
      </w:r>
    </w:p>
    <w:p w14:paraId="6AB6D900" w14:textId="77777777" w:rsidR="00C77D83" w:rsidRPr="00117C8A" w:rsidRDefault="00C77D83" w:rsidP="00117C8A">
      <w:pPr>
        <w:spacing w:line="360" w:lineRule="auto"/>
        <w:rPr>
          <w:rFonts w:ascii="Arial" w:hAnsi="Arial" w:cs="Arial"/>
        </w:rPr>
      </w:pPr>
      <w:r w:rsidRPr="00117C8A">
        <w:rPr>
          <w:rFonts w:ascii="Arial" w:hAnsi="Arial" w:cs="Arial"/>
        </w:rPr>
        <w:t xml:space="preserve">British Heart Foundation (2025) </w:t>
      </w:r>
      <w:r>
        <w:rPr>
          <w:rFonts w:ascii="Arial" w:hAnsi="Arial" w:cs="Arial"/>
        </w:rPr>
        <w:t>‘</w:t>
      </w:r>
      <w:r w:rsidRPr="00117C8A">
        <w:rPr>
          <w:rFonts w:ascii="Arial" w:hAnsi="Arial" w:cs="Arial"/>
        </w:rPr>
        <w:t>Heart and Circulatory Disease Statistics 2025.</w:t>
      </w:r>
      <w:r>
        <w:rPr>
          <w:rFonts w:ascii="Arial" w:hAnsi="Arial" w:cs="Arial"/>
        </w:rPr>
        <w:t>’</w:t>
      </w:r>
      <w:r w:rsidRPr="00117C8A">
        <w:rPr>
          <w:rFonts w:ascii="Arial" w:hAnsi="Arial" w:cs="Arial"/>
        </w:rPr>
        <w:t xml:space="preserve"> </w:t>
      </w:r>
      <w:r w:rsidRPr="00117C8A">
        <w:rPr>
          <w:rFonts w:ascii="Arial" w:hAnsi="Arial" w:cs="Arial"/>
          <w:i/>
          <w:iCs/>
        </w:rPr>
        <w:t>London: British Heart Foundation</w:t>
      </w:r>
      <w:r w:rsidRPr="00117C8A">
        <w:rPr>
          <w:rFonts w:ascii="Arial" w:hAnsi="Arial" w:cs="Arial"/>
        </w:rPr>
        <w:t xml:space="preserve">. Available at: </w:t>
      </w:r>
      <w:hyperlink r:id="rId15" w:tgtFrame="_new" w:history="1">
        <w:r w:rsidRPr="00117C8A">
          <w:rPr>
            <w:rStyle w:val="Hyperlink"/>
            <w:rFonts w:ascii="Arial" w:hAnsi="Arial" w:cs="Arial"/>
          </w:rPr>
          <w:t>https://www.bhf.org.uk/-/media/files/for-professionals/research/heart-statistics/bhf-cvd-statistics-uk-factsheet.pdf</w:t>
        </w:r>
      </w:hyperlink>
      <w:r>
        <w:rPr>
          <w:rFonts w:ascii="Arial" w:hAnsi="Arial" w:cs="Arial"/>
        </w:rPr>
        <w:t>.</w:t>
      </w:r>
      <w:r w:rsidRPr="00117C8A">
        <w:rPr>
          <w:rFonts w:ascii="Arial" w:hAnsi="Arial" w:cs="Arial"/>
        </w:rPr>
        <w:t xml:space="preserve"> (Accessed: 4 November 2025).</w:t>
      </w:r>
    </w:p>
    <w:p w14:paraId="03AFC7CB" w14:textId="77777777" w:rsidR="00C77D83" w:rsidRPr="000E621A" w:rsidRDefault="00C77D83" w:rsidP="000E621A">
      <w:pPr>
        <w:spacing w:line="360" w:lineRule="auto"/>
        <w:rPr>
          <w:rFonts w:ascii="Arial" w:hAnsi="Arial" w:cs="Arial"/>
        </w:rPr>
      </w:pPr>
      <w:r w:rsidRPr="000E621A">
        <w:rPr>
          <w:rFonts w:ascii="Arial" w:hAnsi="Arial" w:cs="Arial"/>
        </w:rPr>
        <w:t xml:space="preserve">British Red Cross (2024) ‘Loneliness and disability: Understanding social isolation among disabled adults.’ London: </w:t>
      </w:r>
      <w:r w:rsidRPr="000E621A">
        <w:rPr>
          <w:rFonts w:ascii="Arial" w:hAnsi="Arial" w:cs="Arial"/>
          <w:i/>
          <w:iCs/>
        </w:rPr>
        <w:t>British Red Cross</w:t>
      </w:r>
      <w:r w:rsidRPr="000E621A">
        <w:rPr>
          <w:rFonts w:ascii="Arial" w:hAnsi="Arial" w:cs="Arial"/>
        </w:rPr>
        <w:t xml:space="preserve">. Available at: </w:t>
      </w:r>
      <w:hyperlink r:id="rId16" w:history="1">
        <w:r w:rsidRPr="000E621A">
          <w:rPr>
            <w:rStyle w:val="Hyperlink"/>
            <w:rFonts w:ascii="Arial" w:hAnsi="Arial" w:cs="Arial"/>
          </w:rPr>
          <w:t>https://www.redcross.org.uk/loneliness-disability-report</w:t>
        </w:r>
      </w:hyperlink>
      <w:r w:rsidRPr="000E621A">
        <w:rPr>
          <w:rFonts w:ascii="Arial" w:hAnsi="Arial" w:cs="Arial"/>
        </w:rPr>
        <w:t>. (Accessed: 2 November 2025).</w:t>
      </w:r>
    </w:p>
    <w:p w14:paraId="099074B7" w14:textId="77777777" w:rsidR="00C77D83" w:rsidRPr="000E621A" w:rsidRDefault="00C77D83" w:rsidP="000E621A">
      <w:pPr>
        <w:spacing w:line="360" w:lineRule="auto"/>
        <w:rPr>
          <w:rFonts w:ascii="Arial" w:hAnsi="Arial" w:cs="Arial"/>
        </w:rPr>
      </w:pPr>
      <w:r w:rsidRPr="000E621A">
        <w:rPr>
          <w:rFonts w:ascii="Arial" w:hAnsi="Arial" w:cs="Arial"/>
        </w:rPr>
        <w:lastRenderedPageBreak/>
        <w:t xml:space="preserve">British Red Cross (2024) ‘Tackling loneliness.’ Available at: </w:t>
      </w:r>
      <w:hyperlink r:id="rId17" w:history="1">
        <w:r w:rsidRPr="000E621A">
          <w:rPr>
            <w:rStyle w:val="Hyperlink"/>
            <w:rFonts w:ascii="Arial" w:hAnsi="Arial" w:cs="Arial"/>
          </w:rPr>
          <w:t>https://www.redcross.org.uk/about-us/what-we-do/we-tackle-loneliness</w:t>
        </w:r>
      </w:hyperlink>
      <w:r w:rsidRPr="000E621A">
        <w:rPr>
          <w:rFonts w:ascii="Arial" w:hAnsi="Arial" w:cs="Arial"/>
        </w:rPr>
        <w:t>. (Accessed: 2 November 2025).</w:t>
      </w:r>
    </w:p>
    <w:p w14:paraId="05DA4C47" w14:textId="77777777" w:rsidR="00C77D83" w:rsidRPr="000E621A" w:rsidRDefault="00C77D83" w:rsidP="000E621A">
      <w:pPr>
        <w:spacing w:line="360" w:lineRule="auto"/>
        <w:rPr>
          <w:rFonts w:ascii="Arial" w:hAnsi="Arial" w:cs="Arial"/>
        </w:rPr>
      </w:pPr>
      <w:r w:rsidRPr="000E621A">
        <w:rPr>
          <w:rFonts w:ascii="Arial" w:hAnsi="Arial" w:cs="Arial"/>
        </w:rPr>
        <w:t xml:space="preserve">Care Quality Commission (2025) ‘State of Care 2024–2025.’ Available at: </w:t>
      </w:r>
      <w:hyperlink r:id="rId18" w:history="1">
        <w:r w:rsidRPr="000E621A">
          <w:rPr>
            <w:rStyle w:val="Hyperlink"/>
            <w:rFonts w:ascii="Arial" w:hAnsi="Arial" w:cs="Arial"/>
          </w:rPr>
          <w:t>https://www.cqc.org.uk/publications/major-report/state-care/2024-2025</w:t>
        </w:r>
      </w:hyperlink>
      <w:r w:rsidRPr="000E621A">
        <w:rPr>
          <w:rFonts w:ascii="Arial" w:hAnsi="Arial" w:cs="Arial"/>
        </w:rPr>
        <w:t xml:space="preserve"> (Accessed: 2 November 2025).</w:t>
      </w:r>
    </w:p>
    <w:p w14:paraId="22ACF153" w14:textId="77777777" w:rsidR="00C77D83" w:rsidRDefault="00C77D83" w:rsidP="000E621A">
      <w:pPr>
        <w:spacing w:line="360" w:lineRule="auto"/>
        <w:rPr>
          <w:rFonts w:ascii="Arial" w:hAnsi="Arial" w:cs="Arial"/>
        </w:rPr>
      </w:pPr>
      <w:r w:rsidRPr="000E621A">
        <w:rPr>
          <w:rFonts w:ascii="Arial" w:hAnsi="Arial" w:cs="Arial"/>
        </w:rPr>
        <w:t xml:space="preserve">Department for Work and Pensions (2024) ‘Disability Action Plan 2024.’ Available at: </w:t>
      </w:r>
      <w:hyperlink r:id="rId19" w:history="1">
        <w:r w:rsidRPr="000E621A">
          <w:rPr>
            <w:rStyle w:val="Hyperlink"/>
            <w:rFonts w:ascii="Arial" w:hAnsi="Arial" w:cs="Arial"/>
          </w:rPr>
          <w:t>https://www.gov.uk/government/publications/disability-action-plan-2024</w:t>
        </w:r>
      </w:hyperlink>
      <w:r w:rsidRPr="000E621A">
        <w:rPr>
          <w:rFonts w:ascii="Arial" w:hAnsi="Arial" w:cs="Arial"/>
        </w:rPr>
        <w:t>. (Accessed: 2 November 2025).</w:t>
      </w:r>
    </w:p>
    <w:p w14:paraId="5FB2B319" w14:textId="77777777" w:rsidR="00C77D83" w:rsidRPr="00117C8A" w:rsidRDefault="00C77D83" w:rsidP="00117C8A">
      <w:pPr>
        <w:spacing w:line="360" w:lineRule="auto"/>
        <w:rPr>
          <w:rFonts w:ascii="Arial" w:hAnsi="Arial" w:cs="Arial"/>
        </w:rPr>
      </w:pPr>
      <w:r w:rsidRPr="00117C8A">
        <w:rPr>
          <w:rFonts w:ascii="Arial" w:hAnsi="Arial" w:cs="Arial"/>
        </w:rPr>
        <w:t xml:space="preserve">Department of Health and Social Care (2025) </w:t>
      </w:r>
      <w:r>
        <w:rPr>
          <w:rFonts w:ascii="Arial" w:hAnsi="Arial" w:cs="Arial"/>
        </w:rPr>
        <w:t>‘</w:t>
      </w:r>
      <w:r w:rsidRPr="00117C8A">
        <w:rPr>
          <w:rFonts w:ascii="Arial" w:hAnsi="Arial" w:cs="Arial"/>
        </w:rPr>
        <w:t>Public Health Data and Fingertips Platform Overview.</w:t>
      </w:r>
      <w:r>
        <w:rPr>
          <w:rFonts w:ascii="Arial" w:hAnsi="Arial" w:cs="Arial"/>
        </w:rPr>
        <w:t>’</w:t>
      </w:r>
      <w:r w:rsidRPr="00117C8A">
        <w:rPr>
          <w:rFonts w:ascii="Arial" w:hAnsi="Arial" w:cs="Arial"/>
        </w:rPr>
        <w:t xml:space="preserve"> </w:t>
      </w:r>
      <w:r w:rsidRPr="00117C8A">
        <w:rPr>
          <w:rFonts w:ascii="Arial" w:hAnsi="Arial" w:cs="Arial"/>
          <w:i/>
          <w:iCs/>
        </w:rPr>
        <w:t>London: Department of Health and Social Care</w:t>
      </w:r>
      <w:r w:rsidRPr="00117C8A">
        <w:rPr>
          <w:rFonts w:ascii="Arial" w:hAnsi="Arial" w:cs="Arial"/>
        </w:rPr>
        <w:t xml:space="preserve">. Available at: </w:t>
      </w:r>
      <w:hyperlink r:id="rId20" w:tgtFrame="_new" w:history="1">
        <w:r w:rsidRPr="00117C8A">
          <w:rPr>
            <w:rStyle w:val="Hyperlink"/>
            <w:rFonts w:ascii="Arial" w:hAnsi="Arial" w:cs="Arial"/>
          </w:rPr>
          <w:t>https://www.gov.uk/government/organisations/department-of-health-and-social-care</w:t>
        </w:r>
      </w:hyperlink>
      <w:r>
        <w:rPr>
          <w:rFonts w:ascii="Arial" w:hAnsi="Arial" w:cs="Arial"/>
        </w:rPr>
        <w:t>.</w:t>
      </w:r>
      <w:r w:rsidRPr="00117C8A">
        <w:rPr>
          <w:rFonts w:ascii="Arial" w:hAnsi="Arial" w:cs="Arial"/>
        </w:rPr>
        <w:t xml:space="preserve"> (Accessed: 4 November 2025).</w:t>
      </w:r>
    </w:p>
    <w:p w14:paraId="658DBDE4" w14:textId="77777777" w:rsidR="00C77D83" w:rsidRPr="00117C8A" w:rsidRDefault="00C77D83" w:rsidP="00117C8A">
      <w:pPr>
        <w:spacing w:line="360" w:lineRule="auto"/>
        <w:rPr>
          <w:rFonts w:ascii="Arial" w:hAnsi="Arial" w:cs="Arial"/>
        </w:rPr>
      </w:pPr>
      <w:r w:rsidRPr="00117C8A">
        <w:rPr>
          <w:rFonts w:ascii="Arial" w:hAnsi="Arial" w:cs="Arial"/>
        </w:rPr>
        <w:t xml:space="preserve">GOV.UK (2025) </w:t>
      </w:r>
      <w:r>
        <w:rPr>
          <w:rFonts w:ascii="Arial" w:hAnsi="Arial" w:cs="Arial"/>
        </w:rPr>
        <w:t>‘</w:t>
      </w:r>
      <w:r w:rsidRPr="00117C8A">
        <w:rPr>
          <w:rFonts w:ascii="Arial" w:hAnsi="Arial" w:cs="Arial"/>
        </w:rPr>
        <w:t>CVDPREVENT:</w:t>
      </w:r>
      <w:r w:rsidRPr="00117C8A">
        <w:rPr>
          <w:rFonts w:ascii="Arial" w:hAnsi="Arial" w:cs="Arial"/>
          <w:i/>
          <w:iCs/>
        </w:rPr>
        <w:t xml:space="preserve"> </w:t>
      </w:r>
      <w:r w:rsidRPr="00117C8A">
        <w:rPr>
          <w:rFonts w:ascii="Arial" w:hAnsi="Arial" w:cs="Arial"/>
        </w:rPr>
        <w:t>National Cardiovascular Audit Report 2025.</w:t>
      </w:r>
      <w:r>
        <w:rPr>
          <w:rFonts w:ascii="Arial" w:hAnsi="Arial" w:cs="Arial"/>
        </w:rPr>
        <w:t>’</w:t>
      </w:r>
      <w:r w:rsidRPr="00117C8A">
        <w:rPr>
          <w:rFonts w:ascii="Arial" w:hAnsi="Arial" w:cs="Arial"/>
        </w:rPr>
        <w:t xml:space="preserve"> </w:t>
      </w:r>
      <w:r w:rsidRPr="00117C8A">
        <w:rPr>
          <w:rFonts w:ascii="Arial" w:hAnsi="Arial" w:cs="Arial"/>
          <w:i/>
          <w:iCs/>
        </w:rPr>
        <w:t>London: HM Government</w:t>
      </w:r>
      <w:r w:rsidRPr="00117C8A">
        <w:rPr>
          <w:rFonts w:ascii="Arial" w:hAnsi="Arial" w:cs="Arial"/>
        </w:rPr>
        <w:t xml:space="preserve">. Available at: </w:t>
      </w:r>
      <w:hyperlink r:id="rId21" w:history="1">
        <w:r w:rsidRPr="00117C8A">
          <w:rPr>
            <w:rStyle w:val="Hyperlink"/>
            <w:rFonts w:ascii="Arial" w:hAnsi="Arial" w:cs="Arial"/>
          </w:rPr>
          <w:t>https://www.gov.uk/government/publications/cvdprevent-annual-report</w:t>
        </w:r>
      </w:hyperlink>
      <w:r>
        <w:rPr>
          <w:rFonts w:ascii="Arial" w:hAnsi="Arial" w:cs="Arial"/>
        </w:rPr>
        <w:t xml:space="preserve">. </w:t>
      </w:r>
      <w:r w:rsidRPr="00117C8A">
        <w:rPr>
          <w:rFonts w:ascii="Arial" w:hAnsi="Arial" w:cs="Arial"/>
        </w:rPr>
        <w:t xml:space="preserve"> (Accessed: 4 November 2025).</w:t>
      </w:r>
    </w:p>
    <w:p w14:paraId="09BABEAE" w14:textId="77777777" w:rsidR="00C77D83" w:rsidRPr="00A876D4" w:rsidRDefault="00C77D83" w:rsidP="00A876D4">
      <w:pPr>
        <w:spacing w:line="360" w:lineRule="auto"/>
        <w:rPr>
          <w:rFonts w:ascii="Arial" w:hAnsi="Arial" w:cs="Arial"/>
        </w:rPr>
      </w:pPr>
      <w:r w:rsidRPr="00A876D4">
        <w:rPr>
          <w:rFonts w:ascii="Arial" w:hAnsi="Arial" w:cs="Arial"/>
        </w:rPr>
        <w:t xml:space="preserve">Habinteg Housing Association (2023) ‘Accessible housing shortfall.’ Available at: </w:t>
      </w:r>
      <w:hyperlink r:id="rId22" w:history="1">
        <w:r w:rsidRPr="00A876D4">
          <w:rPr>
            <w:rStyle w:val="Hyperlink"/>
            <w:rFonts w:ascii="Arial" w:hAnsi="Arial" w:cs="Arial"/>
          </w:rPr>
          <w:t>https://www.habinteg.org.uk/news/new-research-reveals-accessible-housing-shortfall-1221</w:t>
        </w:r>
      </w:hyperlink>
      <w:r w:rsidRPr="00A876D4">
        <w:rPr>
          <w:rFonts w:ascii="Arial" w:hAnsi="Arial" w:cs="Arial"/>
        </w:rPr>
        <w:t>. (Accessed: 2 November 2025).</w:t>
      </w:r>
    </w:p>
    <w:p w14:paraId="5C31CD6F" w14:textId="77777777" w:rsidR="00C77D83" w:rsidRPr="00A876D4" w:rsidRDefault="00C77D83" w:rsidP="00A876D4">
      <w:pPr>
        <w:spacing w:line="360" w:lineRule="auto"/>
        <w:rPr>
          <w:rFonts w:ascii="Arial" w:hAnsi="Arial" w:cs="Arial"/>
        </w:rPr>
      </w:pPr>
      <w:r w:rsidRPr="00A876D4">
        <w:rPr>
          <w:rFonts w:ascii="Arial" w:hAnsi="Arial" w:cs="Arial"/>
        </w:rPr>
        <w:t xml:space="preserve">Habinteg Housing Association (2023) ‘The hidden housing crisis: Accessible homes and health inequalities.’ Available at: </w:t>
      </w:r>
      <w:hyperlink r:id="rId23" w:history="1">
        <w:r w:rsidRPr="00A876D4">
          <w:rPr>
            <w:rStyle w:val="Hyperlink"/>
            <w:rFonts w:ascii="Arial" w:hAnsi="Arial" w:cs="Arial"/>
          </w:rPr>
          <w:t>https://www.habinteg.org.uk/</w:t>
        </w:r>
      </w:hyperlink>
      <w:r w:rsidRPr="00A876D4">
        <w:rPr>
          <w:rFonts w:ascii="Arial" w:hAnsi="Arial" w:cs="Arial"/>
        </w:rPr>
        <w:t>. (Accessed: 2 November 2025).</w:t>
      </w:r>
    </w:p>
    <w:p w14:paraId="7DA30C50" w14:textId="77777777" w:rsidR="00C77D83" w:rsidRDefault="00C77D83" w:rsidP="00F3313E">
      <w:pPr>
        <w:spacing w:line="360" w:lineRule="auto"/>
        <w:rPr>
          <w:rFonts w:ascii="Arial" w:hAnsi="Arial" w:cs="Arial"/>
        </w:rPr>
      </w:pPr>
      <w:r w:rsidRPr="00A876D4">
        <w:rPr>
          <w:rFonts w:ascii="Arial" w:hAnsi="Arial" w:cs="Arial"/>
        </w:rPr>
        <w:t xml:space="preserve">Health Foundation (2025) ‘Inequalities in good health by disability status.’ Available at: </w:t>
      </w:r>
      <w:hyperlink r:id="rId24" w:history="1">
        <w:r w:rsidRPr="00A876D4">
          <w:rPr>
            <w:rStyle w:val="Hyperlink"/>
            <w:rFonts w:ascii="Arial" w:hAnsi="Arial" w:cs="Arial"/>
          </w:rPr>
          <w:t>https://www.health.org.uk/evidence-hub/health-inequalities/inequalities-in-good-health-by-disability-status</w:t>
        </w:r>
      </w:hyperlink>
      <w:r w:rsidRPr="00A876D4">
        <w:rPr>
          <w:rFonts w:ascii="Arial" w:hAnsi="Arial" w:cs="Arial"/>
        </w:rPr>
        <w:t>. (Accessed: 2 November 2025).</w:t>
      </w:r>
    </w:p>
    <w:p w14:paraId="5F188058" w14:textId="30A140D1" w:rsidR="00E24648" w:rsidRPr="00F3313E" w:rsidRDefault="00E24648" w:rsidP="00E24648">
      <w:pPr>
        <w:spacing w:line="360" w:lineRule="auto"/>
        <w:rPr>
          <w:rFonts w:ascii="Arial" w:hAnsi="Arial" w:cs="Arial"/>
        </w:rPr>
      </w:pPr>
      <w:r w:rsidRPr="00E24648">
        <w:rPr>
          <w:rFonts w:ascii="Arial" w:hAnsi="Arial" w:cs="Arial"/>
        </w:rPr>
        <w:t xml:space="preserve">Kousoulis, A.A., Matulewicz, A., Donnelly, P.D. and McKee, M. (2024) ‘Addressing inequalities in cardiovascular health remains an urgent priority’, </w:t>
      </w:r>
      <w:r w:rsidRPr="00265084">
        <w:rPr>
          <w:rFonts w:ascii="Arial" w:hAnsi="Arial" w:cs="Arial"/>
          <w:i/>
          <w:iCs/>
        </w:rPr>
        <w:t>Postgraduate Medical Journal</w:t>
      </w:r>
      <w:r w:rsidRPr="00E24648">
        <w:rPr>
          <w:rFonts w:ascii="Arial" w:hAnsi="Arial" w:cs="Arial"/>
        </w:rPr>
        <w:t xml:space="preserve">, 100(1181), pp. 133–134. Available at: </w:t>
      </w:r>
      <w:hyperlink r:id="rId25" w:history="1">
        <w:r w:rsidR="00265084" w:rsidRPr="007472FD">
          <w:rPr>
            <w:rStyle w:val="Hyperlink"/>
            <w:rFonts w:ascii="Arial" w:hAnsi="Arial" w:cs="Arial"/>
          </w:rPr>
          <w:t>https://doi.org/10.1093/po</w:t>
        </w:r>
        <w:r w:rsidR="00265084" w:rsidRPr="007472FD">
          <w:rPr>
            <w:rStyle w:val="Hyperlink"/>
            <w:rFonts w:ascii="Arial" w:hAnsi="Arial" w:cs="Arial"/>
          </w:rPr>
          <w:t>s</w:t>
        </w:r>
        <w:r w:rsidR="00265084" w:rsidRPr="007472FD">
          <w:rPr>
            <w:rStyle w:val="Hyperlink"/>
            <w:rFonts w:ascii="Arial" w:hAnsi="Arial" w:cs="Arial"/>
          </w:rPr>
          <w:t>tmj/qgad108</w:t>
        </w:r>
      </w:hyperlink>
      <w:r w:rsidR="00265084">
        <w:rPr>
          <w:rFonts w:ascii="Arial" w:hAnsi="Arial" w:cs="Arial"/>
        </w:rPr>
        <w:t xml:space="preserve">. </w:t>
      </w:r>
      <w:r w:rsidRPr="00E24648">
        <w:rPr>
          <w:rFonts w:ascii="Arial" w:hAnsi="Arial" w:cs="Arial"/>
        </w:rPr>
        <w:t xml:space="preserve"> </w:t>
      </w:r>
    </w:p>
    <w:p w14:paraId="731C55F7" w14:textId="77777777" w:rsidR="00C77D83" w:rsidRPr="00F3313E" w:rsidRDefault="00C77D83" w:rsidP="00F3313E">
      <w:pPr>
        <w:spacing w:line="360" w:lineRule="auto"/>
        <w:rPr>
          <w:rFonts w:ascii="Arial" w:hAnsi="Arial" w:cs="Arial"/>
          <w:color w:val="467886" w:themeColor="hyperlink"/>
          <w:u w:val="single"/>
        </w:rPr>
      </w:pPr>
      <w:r w:rsidRPr="00F3313E">
        <w:rPr>
          <w:rFonts w:ascii="Arial" w:hAnsi="Arial" w:cs="Arial"/>
        </w:rPr>
        <w:lastRenderedPageBreak/>
        <w:t xml:space="preserve">Joseph Rowntree Foundation (2025) ‘UK Poverty 2025.’ Available at: </w:t>
      </w:r>
      <w:hyperlink r:id="rId26" w:history="1">
        <w:r w:rsidRPr="00395742">
          <w:rPr>
            <w:rStyle w:val="Hyperlink"/>
            <w:rFonts w:ascii="Arial" w:hAnsi="Arial" w:cs="Arial"/>
          </w:rPr>
          <w:t>https://www.ons.gov.uk/peoplepopulationandcommunity/healthandsocialcare/disability</w:t>
        </w:r>
        <w:r w:rsidRPr="00622B06">
          <w:rPr>
            <w:rStyle w:val="Hyperlink"/>
            <w:rFonts w:ascii="Arial" w:hAnsi="Arial" w:cs="Arial"/>
          </w:rPr>
          <w:t>.</w:t>
        </w:r>
        <w:r w:rsidRPr="00395742">
          <w:rPr>
            <w:rStyle w:val="Hyperlink"/>
            <w:rFonts w:ascii="Arial" w:hAnsi="Arial" w:cs="Arial"/>
          </w:rPr>
          <w:t xml:space="preserve"> (Accessed: 2 November 2025).</w:t>
        </w:r>
      </w:hyperlink>
      <w:r>
        <w:rPr>
          <w:rFonts w:ascii="Arial" w:hAnsi="Arial" w:cs="Arial"/>
        </w:rPr>
        <w:t xml:space="preserve"> </w:t>
      </w:r>
      <w:r w:rsidRPr="00F3313E">
        <w:rPr>
          <w:rFonts w:ascii="Arial" w:hAnsi="Arial" w:cs="Arial"/>
        </w:rPr>
        <w:t>(Accessed: 2 November 2025).</w:t>
      </w:r>
    </w:p>
    <w:p w14:paraId="211ADD24" w14:textId="77777777" w:rsidR="00C77D83" w:rsidRPr="00117C8A" w:rsidRDefault="00C77D83" w:rsidP="00117C8A">
      <w:pPr>
        <w:spacing w:line="360" w:lineRule="auto"/>
        <w:rPr>
          <w:rFonts w:ascii="Arial" w:hAnsi="Arial" w:cs="Arial"/>
        </w:rPr>
      </w:pPr>
      <w:r w:rsidRPr="00117C8A">
        <w:rPr>
          <w:rFonts w:ascii="Arial" w:hAnsi="Arial" w:cs="Arial"/>
        </w:rPr>
        <w:t xml:space="preserve">NHS (2025) </w:t>
      </w:r>
      <w:r>
        <w:rPr>
          <w:rFonts w:ascii="Arial" w:hAnsi="Arial" w:cs="Arial"/>
        </w:rPr>
        <w:t>‘</w:t>
      </w:r>
      <w:r w:rsidRPr="00117C8A">
        <w:rPr>
          <w:rFonts w:ascii="Arial" w:hAnsi="Arial" w:cs="Arial"/>
        </w:rPr>
        <w:t>Cardiovascular Disease</w:t>
      </w:r>
      <w:r w:rsidRPr="00117C8A">
        <w:rPr>
          <w:rFonts w:ascii="Arial" w:hAnsi="Arial" w:cs="Arial"/>
          <w:i/>
          <w:iCs/>
        </w:rPr>
        <w:t xml:space="preserve"> (</w:t>
      </w:r>
      <w:r w:rsidRPr="00117C8A">
        <w:rPr>
          <w:rFonts w:ascii="Arial" w:hAnsi="Arial" w:cs="Arial"/>
        </w:rPr>
        <w:t>CVD): Overview.</w:t>
      </w:r>
      <w:r>
        <w:rPr>
          <w:rFonts w:ascii="Arial" w:hAnsi="Arial" w:cs="Arial"/>
        </w:rPr>
        <w:t>’</w:t>
      </w:r>
      <w:r w:rsidRPr="00117C8A">
        <w:rPr>
          <w:rFonts w:ascii="Arial" w:hAnsi="Arial" w:cs="Arial"/>
        </w:rPr>
        <w:t xml:space="preserve"> </w:t>
      </w:r>
      <w:r w:rsidRPr="00117C8A">
        <w:rPr>
          <w:rFonts w:ascii="Arial" w:hAnsi="Arial" w:cs="Arial"/>
          <w:i/>
          <w:iCs/>
        </w:rPr>
        <w:t>London: National Health Service.</w:t>
      </w:r>
      <w:r w:rsidRPr="00117C8A">
        <w:rPr>
          <w:rFonts w:ascii="Arial" w:hAnsi="Arial" w:cs="Arial"/>
        </w:rPr>
        <w:t xml:space="preserve"> Available at: </w:t>
      </w:r>
      <w:hyperlink r:id="rId27" w:tgtFrame="_new" w:history="1">
        <w:r w:rsidRPr="00117C8A">
          <w:rPr>
            <w:rStyle w:val="Hyperlink"/>
            <w:rFonts w:ascii="Arial" w:hAnsi="Arial" w:cs="Arial"/>
          </w:rPr>
          <w:t>https://www.nhs.uk/conditions/cardiovascular-disease</w:t>
        </w:r>
      </w:hyperlink>
      <w:r>
        <w:rPr>
          <w:rFonts w:ascii="Arial" w:hAnsi="Arial" w:cs="Arial"/>
        </w:rPr>
        <w:t>.</w:t>
      </w:r>
      <w:r w:rsidRPr="00117C8A">
        <w:rPr>
          <w:rFonts w:ascii="Arial" w:hAnsi="Arial" w:cs="Arial"/>
        </w:rPr>
        <w:t xml:space="preserve"> (Accessed: 4 November 2025).</w:t>
      </w:r>
    </w:p>
    <w:p w14:paraId="1EA28406" w14:textId="77777777" w:rsidR="00C77D83" w:rsidRDefault="00C77D83" w:rsidP="007F60BA">
      <w:pPr>
        <w:spacing w:line="360" w:lineRule="auto"/>
        <w:rPr>
          <w:rFonts w:ascii="Arial" w:hAnsi="Arial" w:cs="Arial"/>
        </w:rPr>
      </w:pPr>
      <w:r w:rsidRPr="00D61242">
        <w:rPr>
          <w:rFonts w:ascii="Arial" w:hAnsi="Arial" w:cs="Arial"/>
        </w:rPr>
        <w:t xml:space="preserve">Office for Health Improvement and Disparities (2025) </w:t>
      </w:r>
      <w:r>
        <w:rPr>
          <w:rFonts w:ascii="Arial" w:hAnsi="Arial" w:cs="Arial"/>
        </w:rPr>
        <w:t>‘</w:t>
      </w:r>
      <w:r w:rsidRPr="00D61242">
        <w:rPr>
          <w:rFonts w:ascii="Arial" w:hAnsi="Arial" w:cs="Arial"/>
        </w:rPr>
        <w:t>NHS Health Check Programme: Guidance and Data 2025.</w:t>
      </w:r>
      <w:r>
        <w:rPr>
          <w:rFonts w:ascii="Arial" w:hAnsi="Arial" w:cs="Arial"/>
        </w:rPr>
        <w:t>’</w:t>
      </w:r>
      <w:r w:rsidRPr="00D61242">
        <w:rPr>
          <w:rFonts w:ascii="Arial" w:hAnsi="Arial" w:cs="Arial"/>
        </w:rPr>
        <w:t xml:space="preserve"> </w:t>
      </w:r>
      <w:r w:rsidRPr="00D61242">
        <w:rPr>
          <w:rFonts w:ascii="Arial" w:hAnsi="Arial" w:cs="Arial"/>
          <w:i/>
          <w:iCs/>
        </w:rPr>
        <w:t>London:</w:t>
      </w:r>
      <w:r w:rsidRPr="00D61242">
        <w:rPr>
          <w:rFonts w:ascii="Arial" w:hAnsi="Arial" w:cs="Arial"/>
        </w:rPr>
        <w:t xml:space="preserve"> </w:t>
      </w:r>
      <w:r w:rsidRPr="00D61242">
        <w:rPr>
          <w:rFonts w:ascii="Arial" w:hAnsi="Arial" w:cs="Arial"/>
          <w:i/>
          <w:iCs/>
        </w:rPr>
        <w:t>Office for Health Improvement and Disparities.</w:t>
      </w:r>
      <w:r w:rsidRPr="00D61242">
        <w:rPr>
          <w:rFonts w:ascii="Arial" w:hAnsi="Arial" w:cs="Arial"/>
        </w:rPr>
        <w:t xml:space="preserve"> Available at: </w:t>
      </w:r>
      <w:hyperlink r:id="rId28" w:tgtFrame="_new" w:history="1">
        <w:r w:rsidRPr="00D61242">
          <w:rPr>
            <w:rStyle w:val="Hyperlink"/>
            <w:rFonts w:ascii="Arial" w:hAnsi="Arial" w:cs="Arial"/>
          </w:rPr>
          <w:t>https://www.healthcheck.nhs.uk</w:t>
        </w:r>
      </w:hyperlink>
      <w:r>
        <w:rPr>
          <w:rFonts w:ascii="Arial" w:hAnsi="Arial" w:cs="Arial"/>
        </w:rPr>
        <w:t>.</w:t>
      </w:r>
      <w:r w:rsidRPr="00D61242">
        <w:rPr>
          <w:rFonts w:ascii="Arial" w:hAnsi="Arial" w:cs="Arial"/>
        </w:rPr>
        <w:t xml:space="preserve"> (Accessed: 4 November 2025).</w:t>
      </w:r>
    </w:p>
    <w:p w14:paraId="7AD14111" w14:textId="77777777" w:rsidR="00C77D83" w:rsidRPr="00117C8A" w:rsidRDefault="00C77D83" w:rsidP="00117C8A">
      <w:pPr>
        <w:spacing w:line="360" w:lineRule="auto"/>
        <w:rPr>
          <w:rFonts w:ascii="Arial" w:hAnsi="Arial" w:cs="Arial"/>
        </w:rPr>
      </w:pPr>
      <w:r w:rsidRPr="00117C8A">
        <w:rPr>
          <w:rFonts w:ascii="Arial" w:hAnsi="Arial" w:cs="Arial"/>
        </w:rPr>
        <w:t xml:space="preserve">Office for Health Improvement and Disparities (2025) </w:t>
      </w:r>
      <w:r>
        <w:rPr>
          <w:rFonts w:ascii="Arial" w:hAnsi="Arial" w:cs="Arial"/>
        </w:rPr>
        <w:t>‘</w:t>
      </w:r>
      <w:r w:rsidRPr="00117C8A">
        <w:rPr>
          <w:rFonts w:ascii="Arial" w:hAnsi="Arial" w:cs="Arial"/>
        </w:rPr>
        <w:t>NHS Health Check Programme Guidance 2025.</w:t>
      </w:r>
      <w:r>
        <w:rPr>
          <w:rFonts w:ascii="Arial" w:hAnsi="Arial" w:cs="Arial"/>
        </w:rPr>
        <w:t>’</w:t>
      </w:r>
      <w:r w:rsidRPr="00117C8A">
        <w:rPr>
          <w:rFonts w:ascii="Arial" w:hAnsi="Arial" w:cs="Arial"/>
        </w:rPr>
        <w:t xml:space="preserve"> </w:t>
      </w:r>
      <w:r w:rsidRPr="00117C8A">
        <w:rPr>
          <w:rFonts w:ascii="Arial" w:hAnsi="Arial" w:cs="Arial"/>
          <w:i/>
          <w:iCs/>
        </w:rPr>
        <w:t>London: OHID</w:t>
      </w:r>
      <w:r w:rsidRPr="00117C8A">
        <w:rPr>
          <w:rFonts w:ascii="Arial" w:hAnsi="Arial" w:cs="Arial"/>
        </w:rPr>
        <w:t xml:space="preserve">. Available at: </w:t>
      </w:r>
      <w:hyperlink r:id="rId29" w:tgtFrame="_new" w:history="1">
        <w:r w:rsidRPr="00117C8A">
          <w:rPr>
            <w:rStyle w:val="Hyperlink"/>
            <w:rFonts w:ascii="Arial" w:hAnsi="Arial" w:cs="Arial"/>
          </w:rPr>
          <w:t>https://www.healthcheck.nhs.uk</w:t>
        </w:r>
      </w:hyperlink>
      <w:r>
        <w:rPr>
          <w:rFonts w:ascii="Arial" w:hAnsi="Arial" w:cs="Arial"/>
        </w:rPr>
        <w:t>.</w:t>
      </w:r>
      <w:r w:rsidRPr="00117C8A">
        <w:rPr>
          <w:rFonts w:ascii="Arial" w:hAnsi="Arial" w:cs="Arial"/>
        </w:rPr>
        <w:t xml:space="preserve"> (Accessed: 4 November 2025).</w:t>
      </w:r>
    </w:p>
    <w:p w14:paraId="48BA30A5" w14:textId="77777777" w:rsidR="00C77D83" w:rsidRPr="00117C8A" w:rsidRDefault="00C77D83" w:rsidP="00117C8A">
      <w:pPr>
        <w:spacing w:line="360" w:lineRule="auto"/>
        <w:rPr>
          <w:rFonts w:ascii="Arial" w:hAnsi="Arial" w:cs="Arial"/>
        </w:rPr>
      </w:pPr>
      <w:r w:rsidRPr="00117C8A">
        <w:rPr>
          <w:rFonts w:ascii="Arial" w:hAnsi="Arial" w:cs="Arial"/>
        </w:rPr>
        <w:t xml:space="preserve">Public Health England (2025) </w:t>
      </w:r>
      <w:r>
        <w:rPr>
          <w:rFonts w:ascii="Arial" w:hAnsi="Arial" w:cs="Arial"/>
        </w:rPr>
        <w:t>‘</w:t>
      </w:r>
      <w:r w:rsidRPr="00117C8A">
        <w:rPr>
          <w:rFonts w:ascii="Arial" w:hAnsi="Arial" w:cs="Arial"/>
        </w:rPr>
        <w:t>Cardiovascular Disease Profiles and Prevention Data 2025.</w:t>
      </w:r>
      <w:r>
        <w:rPr>
          <w:rFonts w:ascii="Arial" w:hAnsi="Arial" w:cs="Arial"/>
        </w:rPr>
        <w:t>’</w:t>
      </w:r>
      <w:r w:rsidRPr="00117C8A">
        <w:rPr>
          <w:rFonts w:ascii="Arial" w:hAnsi="Arial" w:cs="Arial"/>
        </w:rPr>
        <w:t xml:space="preserve"> </w:t>
      </w:r>
      <w:r w:rsidRPr="00117C8A">
        <w:rPr>
          <w:rFonts w:ascii="Arial" w:hAnsi="Arial" w:cs="Arial"/>
          <w:i/>
          <w:iCs/>
        </w:rPr>
        <w:t>London: Public Health England</w:t>
      </w:r>
      <w:r w:rsidRPr="00117C8A">
        <w:rPr>
          <w:rFonts w:ascii="Arial" w:hAnsi="Arial" w:cs="Arial"/>
        </w:rPr>
        <w:t xml:space="preserve">. Available at: </w:t>
      </w:r>
      <w:hyperlink r:id="rId30" w:tgtFrame="_new" w:history="1">
        <w:r w:rsidRPr="00117C8A">
          <w:rPr>
            <w:rStyle w:val="Hyperlink"/>
            <w:rFonts w:ascii="Arial" w:hAnsi="Arial" w:cs="Arial"/>
          </w:rPr>
          <w:t>https://fingertips.phe.org.uk</w:t>
        </w:r>
      </w:hyperlink>
      <w:r>
        <w:rPr>
          <w:rFonts w:ascii="Arial" w:hAnsi="Arial" w:cs="Arial"/>
        </w:rPr>
        <w:t>.</w:t>
      </w:r>
      <w:r w:rsidRPr="00117C8A">
        <w:rPr>
          <w:rFonts w:ascii="Arial" w:hAnsi="Arial" w:cs="Arial"/>
        </w:rPr>
        <w:t xml:space="preserve"> (Accessed: 4 November 2025).</w:t>
      </w:r>
    </w:p>
    <w:p w14:paraId="29E9135E" w14:textId="77777777" w:rsidR="00C77D83" w:rsidRPr="003F52AD" w:rsidRDefault="00C77D83" w:rsidP="003F52AD">
      <w:pPr>
        <w:spacing w:line="360" w:lineRule="auto"/>
        <w:rPr>
          <w:rFonts w:ascii="Arial" w:hAnsi="Arial" w:cs="Arial"/>
        </w:rPr>
      </w:pPr>
      <w:r w:rsidRPr="003F52AD">
        <w:rPr>
          <w:rFonts w:ascii="Arial" w:hAnsi="Arial" w:cs="Arial"/>
        </w:rPr>
        <w:t xml:space="preserve">Scope (2025) ‘Disability equality and campaigns.’ Available at: </w:t>
      </w:r>
      <w:hyperlink r:id="rId31" w:history="1">
        <w:r w:rsidRPr="003F52AD">
          <w:rPr>
            <w:rStyle w:val="Hyperlink"/>
            <w:rFonts w:ascii="Arial" w:hAnsi="Arial" w:cs="Arial"/>
          </w:rPr>
          <w:t>https://www.scope.org.uk</w:t>
        </w:r>
      </w:hyperlink>
      <w:r w:rsidRPr="003F52AD">
        <w:rPr>
          <w:rFonts w:ascii="Arial" w:hAnsi="Arial" w:cs="Arial"/>
        </w:rPr>
        <w:t xml:space="preserve"> (Accessed: 2 November 2025).</w:t>
      </w:r>
    </w:p>
    <w:p w14:paraId="6D98C66D" w14:textId="77777777" w:rsidR="00C77D83" w:rsidRPr="003F52AD" w:rsidRDefault="00C77D83" w:rsidP="003F52AD">
      <w:pPr>
        <w:spacing w:line="360" w:lineRule="auto"/>
        <w:rPr>
          <w:rFonts w:ascii="Arial" w:hAnsi="Arial" w:cs="Arial"/>
        </w:rPr>
      </w:pPr>
      <w:r w:rsidRPr="003F52AD">
        <w:rPr>
          <w:rFonts w:ascii="Arial" w:hAnsi="Arial" w:cs="Arial"/>
        </w:rPr>
        <w:t xml:space="preserve">Scope (2025) ‘Disability equality and support services report.’ </w:t>
      </w:r>
      <w:r w:rsidRPr="003F52AD">
        <w:rPr>
          <w:rFonts w:ascii="Arial" w:hAnsi="Arial" w:cs="Arial"/>
          <w:i/>
          <w:iCs/>
        </w:rPr>
        <w:t>London: Scope</w:t>
      </w:r>
      <w:r w:rsidRPr="003F52AD">
        <w:rPr>
          <w:rFonts w:ascii="Arial" w:hAnsi="Arial" w:cs="Arial"/>
        </w:rPr>
        <w:t xml:space="preserve">. Available at: </w:t>
      </w:r>
      <w:hyperlink r:id="rId32" w:history="1">
        <w:r w:rsidRPr="003F52AD">
          <w:rPr>
            <w:rStyle w:val="Hyperlink"/>
            <w:rFonts w:ascii="Arial" w:hAnsi="Arial" w:cs="Arial"/>
          </w:rPr>
          <w:t>https://www.scope.org.uk/research-reports/</w:t>
        </w:r>
      </w:hyperlink>
      <w:r w:rsidRPr="003F52AD">
        <w:rPr>
          <w:rFonts w:ascii="Arial" w:hAnsi="Arial" w:cs="Arial"/>
        </w:rPr>
        <w:t>. (Accessed: 2 November 2025).</w:t>
      </w:r>
    </w:p>
    <w:p w14:paraId="1901362A" w14:textId="48F398C5" w:rsidR="00C77D83" w:rsidRDefault="00C77D83" w:rsidP="007F60BA">
      <w:pPr>
        <w:spacing w:line="360" w:lineRule="auto"/>
        <w:rPr>
          <w:rFonts w:ascii="Arial" w:hAnsi="Arial" w:cs="Arial"/>
        </w:rPr>
      </w:pPr>
      <w:r w:rsidRPr="00503691">
        <w:rPr>
          <w:rFonts w:ascii="Arial" w:hAnsi="Arial" w:cs="Arial"/>
        </w:rPr>
        <w:t>Skills Training Group</w:t>
      </w:r>
      <w:r>
        <w:rPr>
          <w:rFonts w:ascii="Arial" w:hAnsi="Arial" w:cs="Arial"/>
        </w:rPr>
        <w:t xml:space="preserve"> (</w:t>
      </w:r>
      <w:r w:rsidRPr="00503691">
        <w:rPr>
          <w:rFonts w:ascii="Arial" w:hAnsi="Arial" w:cs="Arial"/>
        </w:rPr>
        <w:t>2025</w:t>
      </w:r>
      <w:r>
        <w:rPr>
          <w:rFonts w:ascii="Arial" w:hAnsi="Arial" w:cs="Arial"/>
        </w:rPr>
        <w:t>)</w:t>
      </w:r>
      <w:r w:rsidRPr="00503691">
        <w:rPr>
          <w:rFonts w:ascii="Arial" w:hAnsi="Arial" w:cs="Arial"/>
        </w:rPr>
        <w:t xml:space="preserve"> </w:t>
      </w:r>
      <w:r>
        <w:rPr>
          <w:rFonts w:ascii="Arial" w:hAnsi="Arial" w:cs="Arial"/>
        </w:rPr>
        <w:t>‘</w:t>
      </w:r>
      <w:r w:rsidR="00B066B9" w:rsidRPr="00503691">
        <w:rPr>
          <w:rFonts w:ascii="Arial" w:hAnsi="Arial" w:cs="Arial"/>
        </w:rPr>
        <w:t>cardiovascular disease</w:t>
      </w:r>
      <w:r w:rsidRPr="00503691">
        <w:rPr>
          <w:rFonts w:ascii="Arial" w:hAnsi="Arial" w:cs="Arial"/>
        </w:rPr>
        <w:t>: statistics and training report.</w:t>
      </w:r>
      <w:r>
        <w:rPr>
          <w:rFonts w:ascii="Arial" w:hAnsi="Arial" w:cs="Arial"/>
        </w:rPr>
        <w:t>’</w:t>
      </w:r>
      <w:r w:rsidRPr="00503691">
        <w:rPr>
          <w:rFonts w:ascii="Arial" w:hAnsi="Arial" w:cs="Arial"/>
        </w:rPr>
        <w:t xml:space="preserve"> </w:t>
      </w:r>
      <w:bookmarkStart w:id="30" w:name="_Hlk213179202"/>
      <w:r w:rsidRPr="00503691">
        <w:rPr>
          <w:rFonts w:ascii="Arial" w:hAnsi="Arial" w:cs="Arial"/>
        </w:rPr>
        <w:t xml:space="preserve">Available at:  </w:t>
      </w:r>
      <w:bookmarkEnd w:id="30"/>
      <w:r w:rsidRPr="00636DB9">
        <w:rPr>
          <w:rFonts w:ascii="Arial" w:hAnsi="Arial" w:cs="Arial"/>
        </w:rPr>
        <w:fldChar w:fldCharType="begin"/>
      </w:r>
      <w:r w:rsidRPr="00636DB9">
        <w:rPr>
          <w:rFonts w:ascii="Arial" w:hAnsi="Arial" w:cs="Arial"/>
        </w:rPr>
        <w:instrText>HYPERLINK "https://www.skillstg.co.uk/blog/uk-heart-and-circulatory-diseases-statistics/"</w:instrText>
      </w:r>
      <w:r w:rsidRPr="00636DB9">
        <w:rPr>
          <w:rFonts w:ascii="Arial" w:hAnsi="Arial" w:cs="Arial"/>
        </w:rPr>
      </w:r>
      <w:r w:rsidRPr="00636DB9">
        <w:rPr>
          <w:rFonts w:ascii="Arial" w:hAnsi="Arial" w:cs="Arial"/>
        </w:rPr>
        <w:fldChar w:fldCharType="separate"/>
      </w:r>
      <w:r w:rsidRPr="00636DB9">
        <w:rPr>
          <w:rStyle w:val="Hyperlink"/>
          <w:rFonts w:ascii="Arial" w:hAnsi="Arial" w:cs="Arial"/>
        </w:rPr>
        <w:t>UK Heart And Circulatory Diseases Statistics (2025)</w:t>
      </w:r>
      <w:r w:rsidRPr="00636DB9">
        <w:rPr>
          <w:rFonts w:ascii="Arial" w:hAnsi="Arial" w:cs="Arial"/>
        </w:rPr>
        <w:fldChar w:fldCharType="end"/>
      </w:r>
      <w:r>
        <w:rPr>
          <w:rFonts w:ascii="Arial" w:hAnsi="Arial" w:cs="Arial"/>
        </w:rPr>
        <w:t>.</w:t>
      </w:r>
      <w:r w:rsidRPr="00503691">
        <w:t xml:space="preserve"> </w:t>
      </w:r>
      <w:r w:rsidRPr="00503691">
        <w:rPr>
          <w:rFonts w:ascii="Arial" w:hAnsi="Arial" w:cs="Arial"/>
        </w:rPr>
        <w:t>(Accessed: 4 November 2025).</w:t>
      </w:r>
    </w:p>
    <w:p w14:paraId="5E87B8C1" w14:textId="77777777" w:rsidR="00C77D83" w:rsidRPr="00117C8A" w:rsidRDefault="00C77D83" w:rsidP="00117C8A">
      <w:pPr>
        <w:spacing w:line="360" w:lineRule="auto"/>
        <w:rPr>
          <w:rFonts w:ascii="Arial" w:hAnsi="Arial" w:cs="Arial"/>
        </w:rPr>
      </w:pPr>
      <w:r w:rsidRPr="00117C8A">
        <w:rPr>
          <w:rFonts w:ascii="Arial" w:hAnsi="Arial" w:cs="Arial"/>
        </w:rPr>
        <w:t xml:space="preserve">Skills Training Group (2025) </w:t>
      </w:r>
      <w:r>
        <w:rPr>
          <w:rFonts w:ascii="Arial" w:hAnsi="Arial" w:cs="Arial"/>
        </w:rPr>
        <w:t>‘</w:t>
      </w:r>
      <w:r w:rsidRPr="00117C8A">
        <w:rPr>
          <w:rFonts w:ascii="Arial" w:hAnsi="Arial" w:cs="Arial"/>
        </w:rPr>
        <w:t>UK Heart and Circulatory Diseases Statistics.</w:t>
      </w:r>
      <w:r>
        <w:rPr>
          <w:rFonts w:ascii="Arial" w:hAnsi="Arial" w:cs="Arial"/>
        </w:rPr>
        <w:t>’</w:t>
      </w:r>
      <w:r w:rsidRPr="00117C8A">
        <w:rPr>
          <w:rFonts w:ascii="Arial" w:hAnsi="Arial" w:cs="Arial"/>
        </w:rPr>
        <w:t xml:space="preserve"> </w:t>
      </w:r>
      <w:r w:rsidRPr="00117C8A">
        <w:rPr>
          <w:rFonts w:ascii="Arial" w:hAnsi="Arial" w:cs="Arial"/>
          <w:i/>
          <w:iCs/>
        </w:rPr>
        <w:t>Glasgow: Skills Training Group.</w:t>
      </w:r>
      <w:r w:rsidRPr="00117C8A">
        <w:rPr>
          <w:rFonts w:ascii="Arial" w:hAnsi="Arial" w:cs="Arial"/>
        </w:rPr>
        <w:t xml:space="preserve"> Available at: </w:t>
      </w:r>
      <w:hyperlink r:id="rId33" w:tgtFrame="_new" w:history="1">
        <w:r w:rsidRPr="00117C8A">
          <w:rPr>
            <w:rStyle w:val="Hyperlink"/>
            <w:rFonts w:ascii="Arial" w:hAnsi="Arial" w:cs="Arial"/>
          </w:rPr>
          <w:t>https://www.skillstg.co.uk/blog/uk-heart-and-circulatory-diseases-statistics/</w:t>
        </w:r>
      </w:hyperlink>
      <w:r>
        <w:rPr>
          <w:rFonts w:ascii="Arial" w:hAnsi="Arial" w:cs="Arial"/>
        </w:rPr>
        <w:t>.</w:t>
      </w:r>
      <w:r w:rsidRPr="00117C8A">
        <w:rPr>
          <w:rFonts w:ascii="Arial" w:hAnsi="Arial" w:cs="Arial"/>
        </w:rPr>
        <w:t xml:space="preserve"> (Accessed: 4 November 2025).</w:t>
      </w:r>
    </w:p>
    <w:p w14:paraId="17C7B99B" w14:textId="77777777" w:rsidR="00C77D83" w:rsidRDefault="00C77D83" w:rsidP="007F60BA">
      <w:pPr>
        <w:spacing w:line="360" w:lineRule="auto"/>
        <w:rPr>
          <w:rFonts w:ascii="Arial" w:hAnsi="Arial" w:cs="Arial"/>
        </w:rPr>
      </w:pPr>
      <w:r w:rsidRPr="009302CA">
        <w:rPr>
          <w:rFonts w:ascii="Arial" w:hAnsi="Arial" w:cs="Arial"/>
        </w:rPr>
        <w:t xml:space="preserve">Tiwana, J.K., Shah, A.K. and Dhalla, N.S </w:t>
      </w:r>
      <w:r>
        <w:rPr>
          <w:rFonts w:ascii="Arial" w:hAnsi="Arial" w:cs="Arial"/>
        </w:rPr>
        <w:t>(</w:t>
      </w:r>
      <w:r w:rsidRPr="009302CA">
        <w:rPr>
          <w:rFonts w:ascii="Arial" w:hAnsi="Arial" w:cs="Arial"/>
        </w:rPr>
        <w:t>2024</w:t>
      </w:r>
      <w:r>
        <w:rPr>
          <w:rFonts w:ascii="Arial" w:hAnsi="Arial" w:cs="Arial"/>
        </w:rPr>
        <w:t>)</w:t>
      </w:r>
      <w:r w:rsidRPr="009302CA">
        <w:rPr>
          <w:rFonts w:ascii="Arial" w:hAnsi="Arial" w:cs="Arial"/>
        </w:rPr>
        <w:t xml:space="preserve"> </w:t>
      </w:r>
      <w:r>
        <w:rPr>
          <w:rFonts w:ascii="Arial" w:hAnsi="Arial" w:cs="Arial"/>
        </w:rPr>
        <w:t>‘</w:t>
      </w:r>
      <w:r w:rsidRPr="009302CA">
        <w:rPr>
          <w:rFonts w:ascii="Arial" w:hAnsi="Arial" w:cs="Arial"/>
        </w:rPr>
        <w:t>The involvement of reactive oxygen species in causing chronic cardiovascular and neurodegenerative diseases and some cancers.</w:t>
      </w:r>
      <w:r>
        <w:rPr>
          <w:rFonts w:ascii="Arial" w:hAnsi="Arial" w:cs="Arial"/>
        </w:rPr>
        <w:t>’</w:t>
      </w:r>
      <w:r w:rsidRPr="009302CA">
        <w:rPr>
          <w:rFonts w:ascii="Arial" w:hAnsi="Arial" w:cs="Arial"/>
        </w:rPr>
        <w:t> </w:t>
      </w:r>
      <w:r w:rsidRPr="00530014">
        <w:rPr>
          <w:rFonts w:ascii="Arial" w:hAnsi="Arial" w:cs="Arial"/>
        </w:rPr>
        <w:t>Scripta Medica,</w:t>
      </w:r>
      <w:r w:rsidRPr="009302CA">
        <w:rPr>
          <w:rFonts w:ascii="Arial" w:hAnsi="Arial" w:cs="Arial"/>
        </w:rPr>
        <w:t> </w:t>
      </w:r>
      <w:r w:rsidRPr="009302CA">
        <w:rPr>
          <w:rFonts w:ascii="Arial" w:hAnsi="Arial" w:cs="Arial"/>
          <w:i/>
          <w:iCs/>
        </w:rPr>
        <w:t>55</w:t>
      </w:r>
      <w:r w:rsidRPr="009302CA">
        <w:rPr>
          <w:rFonts w:ascii="Arial" w:hAnsi="Arial" w:cs="Arial"/>
        </w:rPr>
        <w:t>(2), pp.199-217.</w:t>
      </w:r>
      <w:r w:rsidRPr="00C77D83">
        <w:t xml:space="preserve"> Available at:  </w:t>
      </w:r>
      <w:hyperlink r:id="rId34" w:history="1">
        <w:r w:rsidRPr="00622B06">
          <w:rPr>
            <w:rStyle w:val="Hyperlink"/>
            <w:rFonts w:ascii="Arial" w:hAnsi="Arial" w:cs="Arial"/>
          </w:rPr>
          <w:t>https://scindeks.ceon.rs/article.aspx?artid=2490-33292402199T</w:t>
        </w:r>
      </w:hyperlink>
      <w:r>
        <w:rPr>
          <w:rFonts w:ascii="Arial" w:hAnsi="Arial" w:cs="Arial"/>
        </w:rPr>
        <w:t xml:space="preserve">. </w:t>
      </w:r>
      <w:r w:rsidRPr="00C77D83">
        <w:rPr>
          <w:rFonts w:ascii="Arial" w:hAnsi="Arial" w:cs="Arial"/>
        </w:rPr>
        <w:t>(Accessed: 4 November 2025).</w:t>
      </w:r>
    </w:p>
    <w:p w14:paraId="64281B97" w14:textId="77777777" w:rsidR="00C77D83" w:rsidRPr="003F52AD" w:rsidRDefault="00C77D83" w:rsidP="003F52AD">
      <w:pPr>
        <w:spacing w:line="360" w:lineRule="auto"/>
        <w:rPr>
          <w:rFonts w:ascii="Arial" w:hAnsi="Arial" w:cs="Arial"/>
        </w:rPr>
      </w:pPr>
      <w:r w:rsidRPr="003F52AD">
        <w:rPr>
          <w:rFonts w:ascii="Arial" w:hAnsi="Arial" w:cs="Arial"/>
        </w:rPr>
        <w:t xml:space="preserve">UK Government (2010) 'Equality Act 2010.’ Available at: </w:t>
      </w:r>
      <w:hyperlink r:id="rId35" w:history="1">
        <w:r w:rsidRPr="003F52AD">
          <w:rPr>
            <w:rStyle w:val="Hyperlink"/>
            <w:rFonts w:ascii="Arial" w:hAnsi="Arial" w:cs="Arial"/>
          </w:rPr>
          <w:t>https://www.legislation.gov.uk/ukpga/2010/15/contents</w:t>
        </w:r>
      </w:hyperlink>
      <w:r w:rsidRPr="003F52AD">
        <w:rPr>
          <w:rFonts w:ascii="Arial" w:hAnsi="Arial" w:cs="Arial"/>
        </w:rPr>
        <w:t xml:space="preserve"> (Accessed: 2 November 2025).</w:t>
      </w:r>
    </w:p>
    <w:p w14:paraId="71B7571B" w14:textId="77777777" w:rsidR="00C77D83" w:rsidRPr="003F52AD" w:rsidRDefault="00C77D83" w:rsidP="003F52AD">
      <w:pPr>
        <w:spacing w:line="360" w:lineRule="auto"/>
        <w:rPr>
          <w:rFonts w:ascii="Arial" w:hAnsi="Arial" w:cs="Arial"/>
        </w:rPr>
      </w:pPr>
      <w:r w:rsidRPr="003F52AD">
        <w:rPr>
          <w:rFonts w:ascii="Arial" w:hAnsi="Arial" w:cs="Arial"/>
        </w:rPr>
        <w:t xml:space="preserve">UK Health Security Agency (2025) ‘Health inequalities in health protection report 2025.’ Available at: </w:t>
      </w:r>
      <w:hyperlink r:id="rId36" w:history="1">
        <w:r w:rsidRPr="003F52AD">
          <w:rPr>
            <w:rStyle w:val="Hyperlink"/>
            <w:rFonts w:ascii="Arial" w:hAnsi="Arial" w:cs="Arial"/>
          </w:rPr>
          <w:t>https://www.gov.uk/government/publications/health-inequalities-in-health-protection-report/health-inequalities-in-health-protection-report-2025</w:t>
        </w:r>
      </w:hyperlink>
      <w:r w:rsidRPr="003F52AD">
        <w:rPr>
          <w:rFonts w:ascii="Arial" w:hAnsi="Arial" w:cs="Arial"/>
        </w:rPr>
        <w:t xml:space="preserve"> (Accessed: 2 November 2025).</w:t>
      </w:r>
    </w:p>
    <w:p w14:paraId="21958C30" w14:textId="77777777" w:rsidR="00C77D83" w:rsidRDefault="00C77D83" w:rsidP="00117C8A">
      <w:pPr>
        <w:spacing w:line="360" w:lineRule="auto"/>
        <w:rPr>
          <w:rFonts w:ascii="Arial" w:hAnsi="Arial" w:cs="Arial"/>
        </w:rPr>
      </w:pPr>
      <w:r w:rsidRPr="00117C8A">
        <w:rPr>
          <w:rFonts w:ascii="Arial" w:hAnsi="Arial" w:cs="Arial"/>
        </w:rPr>
        <w:t>World Health Organi</w:t>
      </w:r>
      <w:r>
        <w:rPr>
          <w:rFonts w:ascii="Arial" w:hAnsi="Arial" w:cs="Arial"/>
        </w:rPr>
        <w:t>s</w:t>
      </w:r>
      <w:r w:rsidRPr="00117C8A">
        <w:rPr>
          <w:rFonts w:ascii="Arial" w:hAnsi="Arial" w:cs="Arial"/>
        </w:rPr>
        <w:t xml:space="preserve">ation (2025) </w:t>
      </w:r>
      <w:r>
        <w:rPr>
          <w:rFonts w:ascii="Arial" w:hAnsi="Arial" w:cs="Arial"/>
        </w:rPr>
        <w:t>‘</w:t>
      </w:r>
      <w:r w:rsidRPr="00117C8A">
        <w:rPr>
          <w:rFonts w:ascii="Arial" w:hAnsi="Arial" w:cs="Arial"/>
        </w:rPr>
        <w:t>Cardiovascular Diseases (CVD) Fact Sheet 2025.</w:t>
      </w:r>
      <w:r>
        <w:rPr>
          <w:rFonts w:ascii="Arial" w:hAnsi="Arial" w:cs="Arial"/>
        </w:rPr>
        <w:t>’</w:t>
      </w:r>
      <w:r w:rsidRPr="00117C8A">
        <w:rPr>
          <w:rFonts w:ascii="Arial" w:hAnsi="Arial" w:cs="Arial"/>
        </w:rPr>
        <w:t xml:space="preserve"> </w:t>
      </w:r>
      <w:r w:rsidRPr="00117C8A">
        <w:rPr>
          <w:rFonts w:ascii="Arial" w:hAnsi="Arial" w:cs="Arial"/>
          <w:i/>
          <w:iCs/>
        </w:rPr>
        <w:t>Geneva: World Health Organi</w:t>
      </w:r>
      <w:r>
        <w:rPr>
          <w:rFonts w:ascii="Arial" w:hAnsi="Arial" w:cs="Arial"/>
          <w:i/>
          <w:iCs/>
        </w:rPr>
        <w:t>s</w:t>
      </w:r>
      <w:r w:rsidRPr="00117C8A">
        <w:rPr>
          <w:rFonts w:ascii="Arial" w:hAnsi="Arial" w:cs="Arial"/>
          <w:i/>
          <w:iCs/>
        </w:rPr>
        <w:t>ation</w:t>
      </w:r>
      <w:r w:rsidRPr="00117C8A">
        <w:rPr>
          <w:rFonts w:ascii="Arial" w:hAnsi="Arial" w:cs="Arial"/>
        </w:rPr>
        <w:t xml:space="preserve">. Available at: </w:t>
      </w:r>
      <w:hyperlink r:id="rId37" w:history="1">
        <w:r w:rsidRPr="00117C8A">
          <w:rPr>
            <w:rStyle w:val="Hyperlink"/>
            <w:rFonts w:ascii="Arial" w:hAnsi="Arial" w:cs="Arial"/>
          </w:rPr>
          <w:t>https://www.who.int/news-room/fact-sheets/detail/cardiovascular-diseases-(cvds)</w:t>
        </w:r>
      </w:hyperlink>
      <w:r>
        <w:rPr>
          <w:rFonts w:ascii="Arial" w:hAnsi="Arial" w:cs="Arial"/>
        </w:rPr>
        <w:t xml:space="preserve">. </w:t>
      </w:r>
      <w:r w:rsidRPr="00117C8A">
        <w:rPr>
          <w:rFonts w:ascii="Arial" w:hAnsi="Arial" w:cs="Arial"/>
        </w:rPr>
        <w:t xml:space="preserve"> (Accessed: 4 November 2025).</w:t>
      </w:r>
    </w:p>
    <w:p w14:paraId="27DF34A2" w14:textId="77777777" w:rsidR="00117C8A" w:rsidRDefault="00117C8A" w:rsidP="007F60BA">
      <w:pPr>
        <w:spacing w:line="360" w:lineRule="auto"/>
        <w:rPr>
          <w:rFonts w:ascii="Arial" w:hAnsi="Arial" w:cs="Arial"/>
        </w:rPr>
      </w:pPr>
    </w:p>
    <w:p w14:paraId="59816017" w14:textId="77777777" w:rsidR="00117C8A" w:rsidRDefault="00117C8A" w:rsidP="007F60BA">
      <w:pPr>
        <w:spacing w:line="360" w:lineRule="auto"/>
        <w:rPr>
          <w:rFonts w:ascii="Arial" w:hAnsi="Arial" w:cs="Arial"/>
        </w:rPr>
      </w:pPr>
    </w:p>
    <w:p w14:paraId="793523B6" w14:textId="77777777" w:rsidR="00117C8A" w:rsidRDefault="00117C8A" w:rsidP="007F60BA">
      <w:pPr>
        <w:spacing w:line="360" w:lineRule="auto"/>
        <w:rPr>
          <w:rFonts w:ascii="Arial" w:hAnsi="Arial" w:cs="Arial"/>
        </w:rPr>
      </w:pPr>
    </w:p>
    <w:sectPr w:rsidR="00117C8A">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48FB5" w14:textId="77777777" w:rsidR="008D6102" w:rsidRDefault="008D6102" w:rsidP="006B36AD">
      <w:pPr>
        <w:spacing w:after="0" w:line="240" w:lineRule="auto"/>
      </w:pPr>
      <w:r>
        <w:separator/>
      </w:r>
    </w:p>
  </w:endnote>
  <w:endnote w:type="continuationSeparator" w:id="0">
    <w:p w14:paraId="1FB6D146" w14:textId="77777777" w:rsidR="008D6102" w:rsidRDefault="008D6102" w:rsidP="006B3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92652"/>
      <w:docPartObj>
        <w:docPartGallery w:val="Page Numbers (Bottom of Page)"/>
        <w:docPartUnique/>
      </w:docPartObj>
    </w:sdtPr>
    <w:sdtEndPr>
      <w:rPr>
        <w:noProof/>
      </w:rPr>
    </w:sdtEndPr>
    <w:sdtContent>
      <w:p w14:paraId="42F0DAA0" w14:textId="25D53398" w:rsidR="006B36AD" w:rsidRDefault="006B36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F95D6F" w14:textId="77777777" w:rsidR="006B36AD" w:rsidRDefault="006B3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EF157" w14:textId="77777777" w:rsidR="008D6102" w:rsidRDefault="008D6102" w:rsidP="006B36AD">
      <w:pPr>
        <w:spacing w:after="0" w:line="240" w:lineRule="auto"/>
      </w:pPr>
      <w:r>
        <w:separator/>
      </w:r>
    </w:p>
  </w:footnote>
  <w:footnote w:type="continuationSeparator" w:id="0">
    <w:p w14:paraId="21F2B746" w14:textId="77777777" w:rsidR="008D6102" w:rsidRDefault="008D6102" w:rsidP="006B3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30708"/>
    <w:multiLevelType w:val="hybridMultilevel"/>
    <w:tmpl w:val="BF2C9664"/>
    <w:lvl w:ilvl="0" w:tplc="36D882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726F8"/>
    <w:multiLevelType w:val="multilevel"/>
    <w:tmpl w:val="4314A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D9530F"/>
    <w:multiLevelType w:val="multilevel"/>
    <w:tmpl w:val="7B8E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ED4BB3"/>
    <w:multiLevelType w:val="hybridMultilevel"/>
    <w:tmpl w:val="98DC9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A6701D"/>
    <w:multiLevelType w:val="multilevel"/>
    <w:tmpl w:val="970E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D51746"/>
    <w:multiLevelType w:val="multilevel"/>
    <w:tmpl w:val="3086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3510257">
    <w:abstractNumId w:val="3"/>
  </w:num>
  <w:num w:numId="2" w16cid:durableId="264460177">
    <w:abstractNumId w:val="0"/>
  </w:num>
  <w:num w:numId="3" w16cid:durableId="1865317533">
    <w:abstractNumId w:val="2"/>
  </w:num>
  <w:num w:numId="4" w16cid:durableId="2106922472">
    <w:abstractNumId w:val="4"/>
  </w:num>
  <w:num w:numId="5" w16cid:durableId="91291967">
    <w:abstractNumId w:val="1"/>
  </w:num>
  <w:num w:numId="6" w16cid:durableId="9316249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13D"/>
    <w:rsid w:val="0000012B"/>
    <w:rsid w:val="00004F01"/>
    <w:rsid w:val="00004F1C"/>
    <w:rsid w:val="00005BC8"/>
    <w:rsid w:val="000077C6"/>
    <w:rsid w:val="00011638"/>
    <w:rsid w:val="000121AA"/>
    <w:rsid w:val="00013075"/>
    <w:rsid w:val="00013476"/>
    <w:rsid w:val="00014BB2"/>
    <w:rsid w:val="00021691"/>
    <w:rsid w:val="0003579C"/>
    <w:rsid w:val="00036D7D"/>
    <w:rsid w:val="0005037C"/>
    <w:rsid w:val="000572F6"/>
    <w:rsid w:val="00057B39"/>
    <w:rsid w:val="000601A7"/>
    <w:rsid w:val="000674E4"/>
    <w:rsid w:val="00073787"/>
    <w:rsid w:val="00075FE8"/>
    <w:rsid w:val="000803B4"/>
    <w:rsid w:val="0008072F"/>
    <w:rsid w:val="00082B5D"/>
    <w:rsid w:val="000840AC"/>
    <w:rsid w:val="000901F3"/>
    <w:rsid w:val="000929F3"/>
    <w:rsid w:val="000942B7"/>
    <w:rsid w:val="00095996"/>
    <w:rsid w:val="00096184"/>
    <w:rsid w:val="00096765"/>
    <w:rsid w:val="00097C86"/>
    <w:rsid w:val="000B1F19"/>
    <w:rsid w:val="000D035E"/>
    <w:rsid w:val="000D04C0"/>
    <w:rsid w:val="000D0C36"/>
    <w:rsid w:val="000D5124"/>
    <w:rsid w:val="000D5877"/>
    <w:rsid w:val="000E2DBE"/>
    <w:rsid w:val="000E33A0"/>
    <w:rsid w:val="000E37D8"/>
    <w:rsid w:val="000E45AB"/>
    <w:rsid w:val="000E621A"/>
    <w:rsid w:val="000E7EED"/>
    <w:rsid w:val="000F1664"/>
    <w:rsid w:val="000F3E3B"/>
    <w:rsid w:val="00103732"/>
    <w:rsid w:val="00105661"/>
    <w:rsid w:val="00106468"/>
    <w:rsid w:val="0010744E"/>
    <w:rsid w:val="00115423"/>
    <w:rsid w:val="00115C86"/>
    <w:rsid w:val="0011693A"/>
    <w:rsid w:val="00117C8A"/>
    <w:rsid w:val="001203B1"/>
    <w:rsid w:val="00126C6B"/>
    <w:rsid w:val="00130AA7"/>
    <w:rsid w:val="00131F9E"/>
    <w:rsid w:val="00136894"/>
    <w:rsid w:val="001411A5"/>
    <w:rsid w:val="001427B8"/>
    <w:rsid w:val="00142EEA"/>
    <w:rsid w:val="00144B04"/>
    <w:rsid w:val="00145DAC"/>
    <w:rsid w:val="00154E81"/>
    <w:rsid w:val="00155012"/>
    <w:rsid w:val="00160492"/>
    <w:rsid w:val="00166179"/>
    <w:rsid w:val="0016679A"/>
    <w:rsid w:val="00170F1C"/>
    <w:rsid w:val="00173DD6"/>
    <w:rsid w:val="00175F97"/>
    <w:rsid w:val="00190287"/>
    <w:rsid w:val="001966CD"/>
    <w:rsid w:val="00196722"/>
    <w:rsid w:val="00196E81"/>
    <w:rsid w:val="00197B8B"/>
    <w:rsid w:val="00197C75"/>
    <w:rsid w:val="001A0B54"/>
    <w:rsid w:val="001A22D1"/>
    <w:rsid w:val="001B2902"/>
    <w:rsid w:val="001B39FC"/>
    <w:rsid w:val="001B4B82"/>
    <w:rsid w:val="001C3166"/>
    <w:rsid w:val="001C5EDB"/>
    <w:rsid w:val="001D43CE"/>
    <w:rsid w:val="001D4DDF"/>
    <w:rsid w:val="001E17D3"/>
    <w:rsid w:val="001E50BD"/>
    <w:rsid w:val="001E51A6"/>
    <w:rsid w:val="001E6B8A"/>
    <w:rsid w:val="001E7CEA"/>
    <w:rsid w:val="001F2063"/>
    <w:rsid w:val="001F303B"/>
    <w:rsid w:val="001F5A21"/>
    <w:rsid w:val="00205297"/>
    <w:rsid w:val="00207453"/>
    <w:rsid w:val="00212213"/>
    <w:rsid w:val="002231E9"/>
    <w:rsid w:val="002300D5"/>
    <w:rsid w:val="00233027"/>
    <w:rsid w:val="00234123"/>
    <w:rsid w:val="00241111"/>
    <w:rsid w:val="00250061"/>
    <w:rsid w:val="002522BC"/>
    <w:rsid w:val="002627FE"/>
    <w:rsid w:val="00265084"/>
    <w:rsid w:val="00274CB9"/>
    <w:rsid w:val="00276847"/>
    <w:rsid w:val="002869A2"/>
    <w:rsid w:val="00291D2C"/>
    <w:rsid w:val="002A7A79"/>
    <w:rsid w:val="002B04DB"/>
    <w:rsid w:val="002C36CA"/>
    <w:rsid w:val="002C4622"/>
    <w:rsid w:val="002E255D"/>
    <w:rsid w:val="002F2C73"/>
    <w:rsid w:val="00303756"/>
    <w:rsid w:val="00311419"/>
    <w:rsid w:val="0031571F"/>
    <w:rsid w:val="00316B0C"/>
    <w:rsid w:val="00321D12"/>
    <w:rsid w:val="003327B5"/>
    <w:rsid w:val="00333454"/>
    <w:rsid w:val="0033674F"/>
    <w:rsid w:val="00340099"/>
    <w:rsid w:val="003451CA"/>
    <w:rsid w:val="00347F6F"/>
    <w:rsid w:val="003651BA"/>
    <w:rsid w:val="0036634B"/>
    <w:rsid w:val="003720E1"/>
    <w:rsid w:val="0037488B"/>
    <w:rsid w:val="00377531"/>
    <w:rsid w:val="00377F27"/>
    <w:rsid w:val="0038438B"/>
    <w:rsid w:val="0039360A"/>
    <w:rsid w:val="00393F6C"/>
    <w:rsid w:val="00395742"/>
    <w:rsid w:val="003A1A7E"/>
    <w:rsid w:val="003A5B9B"/>
    <w:rsid w:val="003A7841"/>
    <w:rsid w:val="003A7E9D"/>
    <w:rsid w:val="003B05C4"/>
    <w:rsid w:val="003B0B88"/>
    <w:rsid w:val="003C4C33"/>
    <w:rsid w:val="003D205D"/>
    <w:rsid w:val="003D3532"/>
    <w:rsid w:val="003D63B9"/>
    <w:rsid w:val="003D694B"/>
    <w:rsid w:val="003D7606"/>
    <w:rsid w:val="003E1F34"/>
    <w:rsid w:val="003E429F"/>
    <w:rsid w:val="003E5C50"/>
    <w:rsid w:val="003F0C5F"/>
    <w:rsid w:val="003F283A"/>
    <w:rsid w:val="003F3B25"/>
    <w:rsid w:val="003F52AD"/>
    <w:rsid w:val="00401C9C"/>
    <w:rsid w:val="00402423"/>
    <w:rsid w:val="0041118B"/>
    <w:rsid w:val="004134B8"/>
    <w:rsid w:val="00415576"/>
    <w:rsid w:val="00427F2B"/>
    <w:rsid w:val="00431847"/>
    <w:rsid w:val="0043284C"/>
    <w:rsid w:val="00457E53"/>
    <w:rsid w:val="00477E5E"/>
    <w:rsid w:val="00485F52"/>
    <w:rsid w:val="00487421"/>
    <w:rsid w:val="00490D22"/>
    <w:rsid w:val="00490D82"/>
    <w:rsid w:val="004948B2"/>
    <w:rsid w:val="0049528A"/>
    <w:rsid w:val="004A33CB"/>
    <w:rsid w:val="004A4564"/>
    <w:rsid w:val="004B1327"/>
    <w:rsid w:val="004B2094"/>
    <w:rsid w:val="004B4866"/>
    <w:rsid w:val="004C13D5"/>
    <w:rsid w:val="004C4103"/>
    <w:rsid w:val="004C5E92"/>
    <w:rsid w:val="004C7E9F"/>
    <w:rsid w:val="004D0623"/>
    <w:rsid w:val="004D417A"/>
    <w:rsid w:val="004D501F"/>
    <w:rsid w:val="004E01CB"/>
    <w:rsid w:val="004E0595"/>
    <w:rsid w:val="004E0FBB"/>
    <w:rsid w:val="004E30ED"/>
    <w:rsid w:val="004E559B"/>
    <w:rsid w:val="004F038F"/>
    <w:rsid w:val="004F143B"/>
    <w:rsid w:val="00503691"/>
    <w:rsid w:val="00504A43"/>
    <w:rsid w:val="0051126F"/>
    <w:rsid w:val="005113DA"/>
    <w:rsid w:val="0051371F"/>
    <w:rsid w:val="00514FAD"/>
    <w:rsid w:val="005161B4"/>
    <w:rsid w:val="005247B9"/>
    <w:rsid w:val="00530014"/>
    <w:rsid w:val="00530F72"/>
    <w:rsid w:val="005349B5"/>
    <w:rsid w:val="00535156"/>
    <w:rsid w:val="00542F42"/>
    <w:rsid w:val="00543775"/>
    <w:rsid w:val="005663E8"/>
    <w:rsid w:val="00570D22"/>
    <w:rsid w:val="005806FA"/>
    <w:rsid w:val="005827A1"/>
    <w:rsid w:val="00582A6A"/>
    <w:rsid w:val="005830EA"/>
    <w:rsid w:val="00591704"/>
    <w:rsid w:val="005A1256"/>
    <w:rsid w:val="005A16C3"/>
    <w:rsid w:val="005A2148"/>
    <w:rsid w:val="005A2969"/>
    <w:rsid w:val="005A6EEB"/>
    <w:rsid w:val="005A7598"/>
    <w:rsid w:val="005B3F5C"/>
    <w:rsid w:val="005B4406"/>
    <w:rsid w:val="005B44AE"/>
    <w:rsid w:val="005B5AF7"/>
    <w:rsid w:val="005C0905"/>
    <w:rsid w:val="005C3A2D"/>
    <w:rsid w:val="005D1DC7"/>
    <w:rsid w:val="005D6640"/>
    <w:rsid w:val="005E1F05"/>
    <w:rsid w:val="005E28F5"/>
    <w:rsid w:val="005F5454"/>
    <w:rsid w:val="00601F69"/>
    <w:rsid w:val="006077D6"/>
    <w:rsid w:val="00610F52"/>
    <w:rsid w:val="00611465"/>
    <w:rsid w:val="0062205F"/>
    <w:rsid w:val="00624003"/>
    <w:rsid w:val="00624A72"/>
    <w:rsid w:val="00625CEE"/>
    <w:rsid w:val="00630AF7"/>
    <w:rsid w:val="0063264C"/>
    <w:rsid w:val="00636DB9"/>
    <w:rsid w:val="0064039D"/>
    <w:rsid w:val="00642052"/>
    <w:rsid w:val="006466DB"/>
    <w:rsid w:val="00646DFC"/>
    <w:rsid w:val="006555D2"/>
    <w:rsid w:val="00663C1B"/>
    <w:rsid w:val="006648C2"/>
    <w:rsid w:val="0066723F"/>
    <w:rsid w:val="006756EF"/>
    <w:rsid w:val="00676CB8"/>
    <w:rsid w:val="006852DA"/>
    <w:rsid w:val="006862B2"/>
    <w:rsid w:val="00695059"/>
    <w:rsid w:val="00695447"/>
    <w:rsid w:val="0069648E"/>
    <w:rsid w:val="006A33A7"/>
    <w:rsid w:val="006A456F"/>
    <w:rsid w:val="006B1AB2"/>
    <w:rsid w:val="006B36AD"/>
    <w:rsid w:val="006C35CF"/>
    <w:rsid w:val="006C3A6C"/>
    <w:rsid w:val="006C71DB"/>
    <w:rsid w:val="006D38C2"/>
    <w:rsid w:val="006D7A8A"/>
    <w:rsid w:val="006E1A68"/>
    <w:rsid w:val="006E7221"/>
    <w:rsid w:val="006F0FB2"/>
    <w:rsid w:val="006F2D05"/>
    <w:rsid w:val="00702DE8"/>
    <w:rsid w:val="00714846"/>
    <w:rsid w:val="00716D59"/>
    <w:rsid w:val="00724363"/>
    <w:rsid w:val="007261C6"/>
    <w:rsid w:val="0072693C"/>
    <w:rsid w:val="0073138F"/>
    <w:rsid w:val="00732300"/>
    <w:rsid w:val="007333C2"/>
    <w:rsid w:val="0073407C"/>
    <w:rsid w:val="007411C2"/>
    <w:rsid w:val="00742B0A"/>
    <w:rsid w:val="0075058A"/>
    <w:rsid w:val="00750EF6"/>
    <w:rsid w:val="0075177B"/>
    <w:rsid w:val="007571A5"/>
    <w:rsid w:val="007578A5"/>
    <w:rsid w:val="007602F8"/>
    <w:rsid w:val="00761614"/>
    <w:rsid w:val="00767629"/>
    <w:rsid w:val="00767EFB"/>
    <w:rsid w:val="00770F2B"/>
    <w:rsid w:val="00770FBA"/>
    <w:rsid w:val="00773BE7"/>
    <w:rsid w:val="0077611F"/>
    <w:rsid w:val="00780DA7"/>
    <w:rsid w:val="007832DA"/>
    <w:rsid w:val="007856E2"/>
    <w:rsid w:val="0079636B"/>
    <w:rsid w:val="007A7733"/>
    <w:rsid w:val="007A7BC0"/>
    <w:rsid w:val="007B11CF"/>
    <w:rsid w:val="007B5B26"/>
    <w:rsid w:val="007C0224"/>
    <w:rsid w:val="007C113D"/>
    <w:rsid w:val="007C3739"/>
    <w:rsid w:val="007C73E5"/>
    <w:rsid w:val="007D1BF0"/>
    <w:rsid w:val="007D4D48"/>
    <w:rsid w:val="007D6FA7"/>
    <w:rsid w:val="007D7942"/>
    <w:rsid w:val="007E3903"/>
    <w:rsid w:val="007E3D5C"/>
    <w:rsid w:val="007E565A"/>
    <w:rsid w:val="007F31C7"/>
    <w:rsid w:val="007F57FD"/>
    <w:rsid w:val="007F60BA"/>
    <w:rsid w:val="00800B96"/>
    <w:rsid w:val="00801AAB"/>
    <w:rsid w:val="008078A3"/>
    <w:rsid w:val="008115EC"/>
    <w:rsid w:val="0081274A"/>
    <w:rsid w:val="00815582"/>
    <w:rsid w:val="0082452B"/>
    <w:rsid w:val="00826411"/>
    <w:rsid w:val="00833A04"/>
    <w:rsid w:val="00837A76"/>
    <w:rsid w:val="00837CA2"/>
    <w:rsid w:val="00840EF1"/>
    <w:rsid w:val="00846CC8"/>
    <w:rsid w:val="008474AD"/>
    <w:rsid w:val="00850F10"/>
    <w:rsid w:val="0085185D"/>
    <w:rsid w:val="0085547E"/>
    <w:rsid w:val="00856D96"/>
    <w:rsid w:val="00867044"/>
    <w:rsid w:val="0087490D"/>
    <w:rsid w:val="0088361E"/>
    <w:rsid w:val="00884BAD"/>
    <w:rsid w:val="008A4E93"/>
    <w:rsid w:val="008A5536"/>
    <w:rsid w:val="008A5CA6"/>
    <w:rsid w:val="008B1CA8"/>
    <w:rsid w:val="008B31D3"/>
    <w:rsid w:val="008C291A"/>
    <w:rsid w:val="008C5965"/>
    <w:rsid w:val="008C6B0F"/>
    <w:rsid w:val="008C7D78"/>
    <w:rsid w:val="008D3713"/>
    <w:rsid w:val="008D51E9"/>
    <w:rsid w:val="008D57A9"/>
    <w:rsid w:val="008D59D7"/>
    <w:rsid w:val="008D6102"/>
    <w:rsid w:val="008E5621"/>
    <w:rsid w:val="008E62E4"/>
    <w:rsid w:val="008F0D1D"/>
    <w:rsid w:val="008F21AC"/>
    <w:rsid w:val="008F539C"/>
    <w:rsid w:val="008F7174"/>
    <w:rsid w:val="0090567C"/>
    <w:rsid w:val="0091064F"/>
    <w:rsid w:val="00912FAA"/>
    <w:rsid w:val="00923626"/>
    <w:rsid w:val="00926822"/>
    <w:rsid w:val="009302CA"/>
    <w:rsid w:val="0093043E"/>
    <w:rsid w:val="00933104"/>
    <w:rsid w:val="00963BAA"/>
    <w:rsid w:val="0097368F"/>
    <w:rsid w:val="00976CD2"/>
    <w:rsid w:val="009846CD"/>
    <w:rsid w:val="009912D2"/>
    <w:rsid w:val="00996F18"/>
    <w:rsid w:val="009975E0"/>
    <w:rsid w:val="009977B8"/>
    <w:rsid w:val="009A1317"/>
    <w:rsid w:val="009B04D4"/>
    <w:rsid w:val="009B346B"/>
    <w:rsid w:val="009B6CF6"/>
    <w:rsid w:val="009D12E0"/>
    <w:rsid w:val="009D1D91"/>
    <w:rsid w:val="009D1EB0"/>
    <w:rsid w:val="009D6940"/>
    <w:rsid w:val="009E1E19"/>
    <w:rsid w:val="009E30E0"/>
    <w:rsid w:val="00A02F80"/>
    <w:rsid w:val="00A07A89"/>
    <w:rsid w:val="00A13801"/>
    <w:rsid w:val="00A20BFB"/>
    <w:rsid w:val="00A279A6"/>
    <w:rsid w:val="00A34659"/>
    <w:rsid w:val="00A36752"/>
    <w:rsid w:val="00A41487"/>
    <w:rsid w:val="00A47426"/>
    <w:rsid w:val="00A52D3E"/>
    <w:rsid w:val="00A55AED"/>
    <w:rsid w:val="00A57135"/>
    <w:rsid w:val="00A61E29"/>
    <w:rsid w:val="00A645B9"/>
    <w:rsid w:val="00A876D4"/>
    <w:rsid w:val="00A90380"/>
    <w:rsid w:val="00AA19A8"/>
    <w:rsid w:val="00AA49F1"/>
    <w:rsid w:val="00AB19D9"/>
    <w:rsid w:val="00AB1C01"/>
    <w:rsid w:val="00AB7DD1"/>
    <w:rsid w:val="00AC093A"/>
    <w:rsid w:val="00AC430F"/>
    <w:rsid w:val="00AD01DB"/>
    <w:rsid w:val="00AD200E"/>
    <w:rsid w:val="00AD26A2"/>
    <w:rsid w:val="00AD5456"/>
    <w:rsid w:val="00AE0F18"/>
    <w:rsid w:val="00AE325F"/>
    <w:rsid w:val="00AE3C35"/>
    <w:rsid w:val="00AE72DB"/>
    <w:rsid w:val="00AF114D"/>
    <w:rsid w:val="00B01EDA"/>
    <w:rsid w:val="00B0465B"/>
    <w:rsid w:val="00B04FC9"/>
    <w:rsid w:val="00B066B9"/>
    <w:rsid w:val="00B11CF8"/>
    <w:rsid w:val="00B11DF0"/>
    <w:rsid w:val="00B12816"/>
    <w:rsid w:val="00B13A2F"/>
    <w:rsid w:val="00B15774"/>
    <w:rsid w:val="00B17CC1"/>
    <w:rsid w:val="00B203CF"/>
    <w:rsid w:val="00B22C94"/>
    <w:rsid w:val="00B22D65"/>
    <w:rsid w:val="00B23D2D"/>
    <w:rsid w:val="00B25C0B"/>
    <w:rsid w:val="00B278A8"/>
    <w:rsid w:val="00B30A04"/>
    <w:rsid w:val="00B30CB5"/>
    <w:rsid w:val="00B3476B"/>
    <w:rsid w:val="00B42864"/>
    <w:rsid w:val="00B44C8D"/>
    <w:rsid w:val="00B55078"/>
    <w:rsid w:val="00B6305D"/>
    <w:rsid w:val="00B64250"/>
    <w:rsid w:val="00B71956"/>
    <w:rsid w:val="00B72795"/>
    <w:rsid w:val="00B802A6"/>
    <w:rsid w:val="00B809A9"/>
    <w:rsid w:val="00B84689"/>
    <w:rsid w:val="00B90884"/>
    <w:rsid w:val="00B90D9D"/>
    <w:rsid w:val="00B96341"/>
    <w:rsid w:val="00BB04CF"/>
    <w:rsid w:val="00BB2448"/>
    <w:rsid w:val="00BB26FA"/>
    <w:rsid w:val="00BB2F52"/>
    <w:rsid w:val="00BB4C52"/>
    <w:rsid w:val="00BB77E3"/>
    <w:rsid w:val="00BC0841"/>
    <w:rsid w:val="00BC44F9"/>
    <w:rsid w:val="00BE3F52"/>
    <w:rsid w:val="00BE6A57"/>
    <w:rsid w:val="00BF292B"/>
    <w:rsid w:val="00BF2B29"/>
    <w:rsid w:val="00C0211C"/>
    <w:rsid w:val="00C15083"/>
    <w:rsid w:val="00C26522"/>
    <w:rsid w:val="00C27BA3"/>
    <w:rsid w:val="00C27FC6"/>
    <w:rsid w:val="00C41E2F"/>
    <w:rsid w:val="00C5161B"/>
    <w:rsid w:val="00C51FFF"/>
    <w:rsid w:val="00C6190E"/>
    <w:rsid w:val="00C65E89"/>
    <w:rsid w:val="00C77D83"/>
    <w:rsid w:val="00C77E81"/>
    <w:rsid w:val="00C830A0"/>
    <w:rsid w:val="00C908EB"/>
    <w:rsid w:val="00CA30CE"/>
    <w:rsid w:val="00CB04C8"/>
    <w:rsid w:val="00CB6939"/>
    <w:rsid w:val="00CC338A"/>
    <w:rsid w:val="00CC6650"/>
    <w:rsid w:val="00CD0771"/>
    <w:rsid w:val="00CD74CA"/>
    <w:rsid w:val="00CD7B84"/>
    <w:rsid w:val="00CE5C1C"/>
    <w:rsid w:val="00CE7267"/>
    <w:rsid w:val="00CE72AC"/>
    <w:rsid w:val="00CF6381"/>
    <w:rsid w:val="00D114E9"/>
    <w:rsid w:val="00D2018C"/>
    <w:rsid w:val="00D234A1"/>
    <w:rsid w:val="00D25538"/>
    <w:rsid w:val="00D44FEC"/>
    <w:rsid w:val="00D50093"/>
    <w:rsid w:val="00D5401C"/>
    <w:rsid w:val="00D5717E"/>
    <w:rsid w:val="00D57BA3"/>
    <w:rsid w:val="00D61242"/>
    <w:rsid w:val="00D620E4"/>
    <w:rsid w:val="00D71F87"/>
    <w:rsid w:val="00D727F6"/>
    <w:rsid w:val="00D77898"/>
    <w:rsid w:val="00D846C3"/>
    <w:rsid w:val="00D85C7B"/>
    <w:rsid w:val="00D9074E"/>
    <w:rsid w:val="00D95747"/>
    <w:rsid w:val="00DA0527"/>
    <w:rsid w:val="00DA1B4A"/>
    <w:rsid w:val="00DA1C66"/>
    <w:rsid w:val="00DA420A"/>
    <w:rsid w:val="00DB0D43"/>
    <w:rsid w:val="00DC0B48"/>
    <w:rsid w:val="00DD7A74"/>
    <w:rsid w:val="00DE1092"/>
    <w:rsid w:val="00DE3B8C"/>
    <w:rsid w:val="00DE65B4"/>
    <w:rsid w:val="00DF1FCE"/>
    <w:rsid w:val="00E12603"/>
    <w:rsid w:val="00E14645"/>
    <w:rsid w:val="00E24648"/>
    <w:rsid w:val="00E26C99"/>
    <w:rsid w:val="00E37EBA"/>
    <w:rsid w:val="00E4710D"/>
    <w:rsid w:val="00E4761B"/>
    <w:rsid w:val="00E56DC7"/>
    <w:rsid w:val="00E57ECD"/>
    <w:rsid w:val="00E609F0"/>
    <w:rsid w:val="00E63DB7"/>
    <w:rsid w:val="00E6540A"/>
    <w:rsid w:val="00E672F4"/>
    <w:rsid w:val="00E73A69"/>
    <w:rsid w:val="00E77170"/>
    <w:rsid w:val="00E77CD1"/>
    <w:rsid w:val="00E81F8B"/>
    <w:rsid w:val="00E91DF4"/>
    <w:rsid w:val="00EA371C"/>
    <w:rsid w:val="00EA5B72"/>
    <w:rsid w:val="00EA5CF0"/>
    <w:rsid w:val="00EB64AA"/>
    <w:rsid w:val="00EC21B7"/>
    <w:rsid w:val="00EC2437"/>
    <w:rsid w:val="00ED0EC7"/>
    <w:rsid w:val="00ED2F9B"/>
    <w:rsid w:val="00ED4690"/>
    <w:rsid w:val="00EE113D"/>
    <w:rsid w:val="00EE42FE"/>
    <w:rsid w:val="00EE51CE"/>
    <w:rsid w:val="00EE6929"/>
    <w:rsid w:val="00EF0728"/>
    <w:rsid w:val="00F05BA3"/>
    <w:rsid w:val="00F10988"/>
    <w:rsid w:val="00F12386"/>
    <w:rsid w:val="00F20CD4"/>
    <w:rsid w:val="00F20EC2"/>
    <w:rsid w:val="00F23755"/>
    <w:rsid w:val="00F27899"/>
    <w:rsid w:val="00F30A42"/>
    <w:rsid w:val="00F3313E"/>
    <w:rsid w:val="00F347DB"/>
    <w:rsid w:val="00F407FF"/>
    <w:rsid w:val="00F41FDB"/>
    <w:rsid w:val="00F422F2"/>
    <w:rsid w:val="00F44961"/>
    <w:rsid w:val="00F52E08"/>
    <w:rsid w:val="00F63480"/>
    <w:rsid w:val="00F72E58"/>
    <w:rsid w:val="00F750C5"/>
    <w:rsid w:val="00F753B9"/>
    <w:rsid w:val="00F77A3C"/>
    <w:rsid w:val="00F83175"/>
    <w:rsid w:val="00F9059E"/>
    <w:rsid w:val="00F9511E"/>
    <w:rsid w:val="00F95CF2"/>
    <w:rsid w:val="00F95F97"/>
    <w:rsid w:val="00FA05FA"/>
    <w:rsid w:val="00FA6399"/>
    <w:rsid w:val="00FB31D9"/>
    <w:rsid w:val="00FB529D"/>
    <w:rsid w:val="00FB72CE"/>
    <w:rsid w:val="00FC4887"/>
    <w:rsid w:val="00FD51D3"/>
    <w:rsid w:val="00FE4BFE"/>
    <w:rsid w:val="00FF1B6D"/>
    <w:rsid w:val="00FF2CFF"/>
    <w:rsid w:val="01A91AD7"/>
    <w:rsid w:val="0DA84876"/>
    <w:rsid w:val="1137A830"/>
    <w:rsid w:val="225552AC"/>
    <w:rsid w:val="261AC9D9"/>
    <w:rsid w:val="34F050B1"/>
    <w:rsid w:val="40D262B3"/>
    <w:rsid w:val="412836DD"/>
    <w:rsid w:val="4F38F303"/>
    <w:rsid w:val="4FA03C6F"/>
    <w:rsid w:val="556A339E"/>
    <w:rsid w:val="78ADA17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7F691"/>
  <w15:chartTrackingRefBased/>
  <w15:docId w15:val="{2EF03F13-245C-445C-BF16-57504CF6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2AD"/>
  </w:style>
  <w:style w:type="paragraph" w:styleId="Heading1">
    <w:name w:val="heading 1"/>
    <w:basedOn w:val="Normal"/>
    <w:next w:val="Normal"/>
    <w:link w:val="Heading1Char"/>
    <w:uiPriority w:val="9"/>
    <w:qFormat/>
    <w:rsid w:val="00EE11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11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E11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1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1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1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1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1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1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1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11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E11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1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11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11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1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1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13D"/>
    <w:rPr>
      <w:rFonts w:eastAsiaTheme="majorEastAsia" w:cstheme="majorBidi"/>
      <w:color w:val="272727" w:themeColor="text1" w:themeTint="D8"/>
    </w:rPr>
  </w:style>
  <w:style w:type="paragraph" w:styleId="Title">
    <w:name w:val="Title"/>
    <w:basedOn w:val="Normal"/>
    <w:next w:val="Normal"/>
    <w:link w:val="TitleChar"/>
    <w:uiPriority w:val="10"/>
    <w:qFormat/>
    <w:rsid w:val="00EE11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1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1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1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13D"/>
    <w:pPr>
      <w:spacing w:before="160"/>
      <w:jc w:val="center"/>
    </w:pPr>
    <w:rPr>
      <w:i/>
      <w:iCs/>
      <w:color w:val="404040" w:themeColor="text1" w:themeTint="BF"/>
    </w:rPr>
  </w:style>
  <w:style w:type="character" w:customStyle="1" w:styleId="QuoteChar">
    <w:name w:val="Quote Char"/>
    <w:basedOn w:val="DefaultParagraphFont"/>
    <w:link w:val="Quote"/>
    <w:uiPriority w:val="29"/>
    <w:rsid w:val="00EE113D"/>
    <w:rPr>
      <w:i/>
      <w:iCs/>
      <w:color w:val="404040" w:themeColor="text1" w:themeTint="BF"/>
    </w:rPr>
  </w:style>
  <w:style w:type="paragraph" w:styleId="ListParagraph">
    <w:name w:val="List Paragraph"/>
    <w:basedOn w:val="Normal"/>
    <w:uiPriority w:val="34"/>
    <w:qFormat/>
    <w:rsid w:val="00EE113D"/>
    <w:pPr>
      <w:ind w:left="720"/>
      <w:contextualSpacing/>
    </w:pPr>
  </w:style>
  <w:style w:type="character" w:styleId="IntenseEmphasis">
    <w:name w:val="Intense Emphasis"/>
    <w:basedOn w:val="DefaultParagraphFont"/>
    <w:uiPriority w:val="21"/>
    <w:qFormat/>
    <w:rsid w:val="00EE113D"/>
    <w:rPr>
      <w:i/>
      <w:iCs/>
      <w:color w:val="0F4761" w:themeColor="accent1" w:themeShade="BF"/>
    </w:rPr>
  </w:style>
  <w:style w:type="paragraph" w:styleId="IntenseQuote">
    <w:name w:val="Intense Quote"/>
    <w:basedOn w:val="Normal"/>
    <w:next w:val="Normal"/>
    <w:link w:val="IntenseQuoteChar"/>
    <w:uiPriority w:val="30"/>
    <w:qFormat/>
    <w:rsid w:val="00EE11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13D"/>
    <w:rPr>
      <w:i/>
      <w:iCs/>
      <w:color w:val="0F4761" w:themeColor="accent1" w:themeShade="BF"/>
    </w:rPr>
  </w:style>
  <w:style w:type="character" w:styleId="IntenseReference">
    <w:name w:val="Intense Reference"/>
    <w:basedOn w:val="DefaultParagraphFont"/>
    <w:uiPriority w:val="32"/>
    <w:qFormat/>
    <w:rsid w:val="00EE113D"/>
    <w:rPr>
      <w:b/>
      <w:bCs/>
      <w:smallCaps/>
      <w:color w:val="0F4761" w:themeColor="accent1" w:themeShade="BF"/>
      <w:spacing w:val="5"/>
    </w:rPr>
  </w:style>
  <w:style w:type="character" w:styleId="Hyperlink">
    <w:name w:val="Hyperlink"/>
    <w:basedOn w:val="DefaultParagraphFont"/>
    <w:uiPriority w:val="99"/>
    <w:unhideWhenUsed/>
    <w:rsid w:val="00F95F97"/>
    <w:rPr>
      <w:color w:val="467886" w:themeColor="hyperlink"/>
      <w:u w:val="single"/>
    </w:rPr>
  </w:style>
  <w:style w:type="character" w:styleId="UnresolvedMention">
    <w:name w:val="Unresolved Mention"/>
    <w:basedOn w:val="DefaultParagraphFont"/>
    <w:uiPriority w:val="99"/>
    <w:semiHidden/>
    <w:unhideWhenUsed/>
    <w:rsid w:val="00F95F97"/>
    <w:rPr>
      <w:color w:val="605E5C"/>
      <w:shd w:val="clear" w:color="auto" w:fill="E1DFDD"/>
    </w:rPr>
  </w:style>
  <w:style w:type="paragraph" w:styleId="Header">
    <w:name w:val="header"/>
    <w:basedOn w:val="Normal"/>
    <w:link w:val="HeaderChar"/>
    <w:uiPriority w:val="99"/>
    <w:unhideWhenUsed/>
    <w:rsid w:val="006B3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6AD"/>
  </w:style>
  <w:style w:type="paragraph" w:styleId="Footer">
    <w:name w:val="footer"/>
    <w:basedOn w:val="Normal"/>
    <w:link w:val="FooterChar"/>
    <w:uiPriority w:val="99"/>
    <w:unhideWhenUsed/>
    <w:rsid w:val="006B3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6AD"/>
  </w:style>
  <w:style w:type="paragraph" w:styleId="TOCHeading">
    <w:name w:val="TOC Heading"/>
    <w:basedOn w:val="Heading1"/>
    <w:next w:val="Normal"/>
    <w:uiPriority w:val="39"/>
    <w:unhideWhenUsed/>
    <w:qFormat/>
    <w:rsid w:val="004E30E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E30ED"/>
    <w:pPr>
      <w:spacing w:after="100"/>
      <w:ind w:left="240"/>
    </w:pPr>
  </w:style>
  <w:style w:type="paragraph" w:styleId="TOC3">
    <w:name w:val="toc 3"/>
    <w:basedOn w:val="Normal"/>
    <w:next w:val="Normal"/>
    <w:autoRedefine/>
    <w:uiPriority w:val="39"/>
    <w:unhideWhenUsed/>
    <w:rsid w:val="004E30ED"/>
    <w:pPr>
      <w:spacing w:after="100"/>
      <w:ind w:left="480"/>
    </w:pPr>
  </w:style>
  <w:style w:type="paragraph" w:styleId="TOC1">
    <w:name w:val="toc 1"/>
    <w:basedOn w:val="Normal"/>
    <w:next w:val="Normal"/>
    <w:autoRedefine/>
    <w:uiPriority w:val="39"/>
    <w:unhideWhenUsed/>
    <w:rsid w:val="004E30ED"/>
    <w:pPr>
      <w:spacing w:after="10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26508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rmingham.gov.uk" TargetMode="External"/><Relationship Id="rId18" Type="http://schemas.openxmlformats.org/officeDocument/2006/relationships/hyperlink" Target="https://www.cqc.org.uk/publications/major-report/state-care/2024-2025" TargetMode="External"/><Relationship Id="rId26" Type="http://schemas.openxmlformats.org/officeDocument/2006/relationships/hyperlink" Target="https://www.ons.gov.uk/peoplepopulationandcommunity/healthandsocialcare/disability.%20(Accessed:%202%20November%202025)." TargetMode="External"/><Relationship Id="rId39" Type="http://schemas.openxmlformats.org/officeDocument/2006/relationships/fontTable" Target="fontTable.xml"/><Relationship Id="rId21" Type="http://schemas.openxmlformats.org/officeDocument/2006/relationships/hyperlink" Target="https://www.gov.uk/government/publications/cvdprevent-annual-report" TargetMode="External"/><Relationship Id="rId34" Type="http://schemas.openxmlformats.org/officeDocument/2006/relationships/hyperlink" Target="https://scindeks.ceon.rs/article.aspx?artid=2490-33292402199T" TargetMode="External"/><Relationship Id="rId7" Type="http://schemas.openxmlformats.org/officeDocument/2006/relationships/settings" Target="settings.xml"/><Relationship Id="rId12" Type="http://schemas.openxmlformats.org/officeDocument/2006/relationships/hyperlink" Target="https://ifs.org.uk/inequality/wp-content/uploads/2023/08/Inequalities-in-disability-The-IFS-Deaton-Review.pdf" TargetMode="External"/><Relationship Id="rId17" Type="http://schemas.openxmlformats.org/officeDocument/2006/relationships/hyperlink" Target="https://www.redcross.org.uk/about-us/what-we-do/we-tackle-loneliness" TargetMode="External"/><Relationship Id="rId25" Type="http://schemas.openxmlformats.org/officeDocument/2006/relationships/hyperlink" Target="https://doi.org/10.1093/postmj/qgad108" TargetMode="External"/><Relationship Id="rId33" Type="http://schemas.openxmlformats.org/officeDocument/2006/relationships/hyperlink" Target="https://www.skillstg.co.uk/blog/uk-heart-and-circulatory-diseases-statistics/?utm_source=chatgpt.com"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edcross.org.uk/loneliness-disability-report" TargetMode="External"/><Relationship Id="rId20" Type="http://schemas.openxmlformats.org/officeDocument/2006/relationships/hyperlink" Target="https://www.gov.uk/government/organisations/department-of-health-and-social-care" TargetMode="External"/><Relationship Id="rId29" Type="http://schemas.openxmlformats.org/officeDocument/2006/relationships/hyperlink" Target="https://www.healthcheck.nhs.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search.ed.ac.uk/en/publications/burden-of-cardiovascular-diseases-in-england-2020-24-a-national-c" TargetMode="External"/><Relationship Id="rId24" Type="http://schemas.openxmlformats.org/officeDocument/2006/relationships/hyperlink" Target="https://www.health.org.uk/evidence-hub/health-inequalities/inequalities-in-good-health-by-disability-status" TargetMode="External"/><Relationship Id="rId32" Type="http://schemas.openxmlformats.org/officeDocument/2006/relationships/hyperlink" Target="https://www.scope.org.uk/research-reports/" TargetMode="External"/><Relationship Id="rId37" Type="http://schemas.openxmlformats.org/officeDocument/2006/relationships/hyperlink" Target="https://www.who.int/news-room/fact-sheets/detail/cardiovascular-diseases-(cvd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hf.org.uk/-/media/files/for-professionals/research/heart-statistics/bhf-cvd-statistics-uk-factsheet.pdf?utm_source=chatgpt.com" TargetMode="External"/><Relationship Id="rId23" Type="http://schemas.openxmlformats.org/officeDocument/2006/relationships/hyperlink" Target="https://www.habinteg.org.uk/" TargetMode="External"/><Relationship Id="rId28" Type="http://schemas.openxmlformats.org/officeDocument/2006/relationships/hyperlink" Target="https://www.healthcheck.nhs.uk" TargetMode="External"/><Relationship Id="rId36" Type="http://schemas.openxmlformats.org/officeDocument/2006/relationships/hyperlink" Target="https://www.gov.uk/government/publications/health-inequalities-in-health-protection-report/health-inequalities-in-health-protection-report-2025" TargetMode="External"/><Relationship Id="rId10" Type="http://schemas.openxmlformats.org/officeDocument/2006/relationships/endnotes" Target="endnotes.xml"/><Relationship Id="rId19" Type="http://schemas.openxmlformats.org/officeDocument/2006/relationships/hyperlink" Target="https://www.gov.uk/government/publications/disability-action-plan-2024" TargetMode="External"/><Relationship Id="rId31" Type="http://schemas.openxmlformats.org/officeDocument/2006/relationships/hyperlink" Target="https://www.scop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rmingham.gov.uk/observatory" TargetMode="External"/><Relationship Id="rId22" Type="http://schemas.openxmlformats.org/officeDocument/2006/relationships/hyperlink" Target="https://www.habinteg.org.uk/news/new-research-reveals-accessible-housing-shortfall-1221" TargetMode="External"/><Relationship Id="rId27" Type="http://schemas.openxmlformats.org/officeDocument/2006/relationships/hyperlink" Target="https://www.nhs.uk/conditions/cardiovascular-disease" TargetMode="External"/><Relationship Id="rId30" Type="http://schemas.openxmlformats.org/officeDocument/2006/relationships/hyperlink" Target="https://fingertips.phe.org.uk" TargetMode="External"/><Relationship Id="rId35" Type="http://schemas.openxmlformats.org/officeDocument/2006/relationships/hyperlink" Target="https://www.legislation.gov.uk/ukpga/2010/15/content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97763bcc6e1c6908bef918073ea8897d">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97a0b896f8a0a9bcfc074fb3d2ca9e31"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31C2B570-F2DC-4AAB-8573-5427A11E2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7FF2AF-E9BC-4143-B33B-1097DC4DF550}">
  <ds:schemaRefs>
    <ds:schemaRef ds:uri="http://schemas.microsoft.com/sharepoint/v3/contenttype/forms"/>
  </ds:schemaRefs>
</ds:datastoreItem>
</file>

<file path=customXml/itemProps3.xml><?xml version="1.0" encoding="utf-8"?>
<ds:datastoreItem xmlns:ds="http://schemas.openxmlformats.org/officeDocument/2006/customXml" ds:itemID="{439EACA9-5453-4D35-96C7-CE57F62E302F}">
  <ds:schemaRefs>
    <ds:schemaRef ds:uri="http://schemas.openxmlformats.org/officeDocument/2006/bibliography"/>
  </ds:schemaRefs>
</ds:datastoreItem>
</file>

<file path=customXml/itemProps4.xml><?xml version="1.0" encoding="utf-8"?>
<ds:datastoreItem xmlns:ds="http://schemas.openxmlformats.org/officeDocument/2006/customXml" ds:itemID="{65840508-00CB-45FF-85B1-5F6AB2262CF6}">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18</Pages>
  <Words>4172</Words>
  <Characters>29209</Characters>
  <Application>Microsoft Office Word</Application>
  <DocSecurity>0</DocSecurity>
  <Lines>561</Lines>
  <Paragraphs>221</Paragraphs>
  <ScaleCrop>false</ScaleCrop>
  <Company/>
  <LinksUpToDate>false</LinksUpToDate>
  <CharactersWithSpaces>33160</CharactersWithSpaces>
  <SharedDoc>false</SharedDoc>
  <HLinks>
    <vt:vector size="354" baseType="variant">
      <vt:variant>
        <vt:i4>4063292</vt:i4>
      </vt:variant>
      <vt:variant>
        <vt:i4>267</vt:i4>
      </vt:variant>
      <vt:variant>
        <vt:i4>0</vt:i4>
      </vt:variant>
      <vt:variant>
        <vt:i4>5</vt:i4>
      </vt:variant>
      <vt:variant>
        <vt:lpwstr>https://www.who.int/news-room/fact-sheets/detail/cardiovascular-diseases-(cvds)</vt:lpwstr>
      </vt:variant>
      <vt:variant>
        <vt:lpwstr/>
      </vt:variant>
      <vt:variant>
        <vt:i4>4128894</vt:i4>
      </vt:variant>
      <vt:variant>
        <vt:i4>264</vt:i4>
      </vt:variant>
      <vt:variant>
        <vt:i4>0</vt:i4>
      </vt:variant>
      <vt:variant>
        <vt:i4>5</vt:i4>
      </vt:variant>
      <vt:variant>
        <vt:lpwstr>https://www.gov.uk/government/publications/health-inequalities-in-health-protection-report/health-inequalities-in-health-protection-report-2025</vt:lpwstr>
      </vt:variant>
      <vt:variant>
        <vt:lpwstr/>
      </vt:variant>
      <vt:variant>
        <vt:i4>5636189</vt:i4>
      </vt:variant>
      <vt:variant>
        <vt:i4>261</vt:i4>
      </vt:variant>
      <vt:variant>
        <vt:i4>0</vt:i4>
      </vt:variant>
      <vt:variant>
        <vt:i4>5</vt:i4>
      </vt:variant>
      <vt:variant>
        <vt:lpwstr>https://www.legislation.gov.uk/ukpga/2010/15/contents</vt:lpwstr>
      </vt:variant>
      <vt:variant>
        <vt:lpwstr/>
      </vt:variant>
      <vt:variant>
        <vt:i4>5177373</vt:i4>
      </vt:variant>
      <vt:variant>
        <vt:i4>258</vt:i4>
      </vt:variant>
      <vt:variant>
        <vt:i4>0</vt:i4>
      </vt:variant>
      <vt:variant>
        <vt:i4>5</vt:i4>
      </vt:variant>
      <vt:variant>
        <vt:lpwstr>https://scindeks.ceon.rs/article.aspx?artid=2490-33292402199T</vt:lpwstr>
      </vt:variant>
      <vt:variant>
        <vt:lpwstr/>
      </vt:variant>
      <vt:variant>
        <vt:i4>8060956</vt:i4>
      </vt:variant>
      <vt:variant>
        <vt:i4>255</vt:i4>
      </vt:variant>
      <vt:variant>
        <vt:i4>0</vt:i4>
      </vt:variant>
      <vt:variant>
        <vt:i4>5</vt:i4>
      </vt:variant>
      <vt:variant>
        <vt:lpwstr>https://www.skillstg.co.uk/blog/uk-heart-and-circulatory-diseases-statistics/?utm_source=chatgpt.com</vt:lpwstr>
      </vt:variant>
      <vt:variant>
        <vt:lpwstr/>
      </vt:variant>
      <vt:variant>
        <vt:i4>524382</vt:i4>
      </vt:variant>
      <vt:variant>
        <vt:i4>252</vt:i4>
      </vt:variant>
      <vt:variant>
        <vt:i4>0</vt:i4>
      </vt:variant>
      <vt:variant>
        <vt:i4>5</vt:i4>
      </vt:variant>
      <vt:variant>
        <vt:lpwstr>https://www.skillstg.co.uk/blog/uk-heart-and-circulatory-diseases-statistics/</vt:lpwstr>
      </vt:variant>
      <vt:variant>
        <vt:lpwstr/>
      </vt:variant>
      <vt:variant>
        <vt:i4>3997810</vt:i4>
      </vt:variant>
      <vt:variant>
        <vt:i4>249</vt:i4>
      </vt:variant>
      <vt:variant>
        <vt:i4>0</vt:i4>
      </vt:variant>
      <vt:variant>
        <vt:i4>5</vt:i4>
      </vt:variant>
      <vt:variant>
        <vt:lpwstr>https://www.scope.org.uk/research-reports/</vt:lpwstr>
      </vt:variant>
      <vt:variant>
        <vt:lpwstr/>
      </vt:variant>
      <vt:variant>
        <vt:i4>4325444</vt:i4>
      </vt:variant>
      <vt:variant>
        <vt:i4>246</vt:i4>
      </vt:variant>
      <vt:variant>
        <vt:i4>0</vt:i4>
      </vt:variant>
      <vt:variant>
        <vt:i4>5</vt:i4>
      </vt:variant>
      <vt:variant>
        <vt:lpwstr>https://www.scope.org.uk/</vt:lpwstr>
      </vt:variant>
      <vt:variant>
        <vt:lpwstr/>
      </vt:variant>
      <vt:variant>
        <vt:i4>3145846</vt:i4>
      </vt:variant>
      <vt:variant>
        <vt:i4>243</vt:i4>
      </vt:variant>
      <vt:variant>
        <vt:i4>0</vt:i4>
      </vt:variant>
      <vt:variant>
        <vt:i4>5</vt:i4>
      </vt:variant>
      <vt:variant>
        <vt:lpwstr>https://fingertips.phe.org.uk/</vt:lpwstr>
      </vt:variant>
      <vt:variant>
        <vt:lpwstr/>
      </vt:variant>
      <vt:variant>
        <vt:i4>2162744</vt:i4>
      </vt:variant>
      <vt:variant>
        <vt:i4>240</vt:i4>
      </vt:variant>
      <vt:variant>
        <vt:i4>0</vt:i4>
      </vt:variant>
      <vt:variant>
        <vt:i4>5</vt:i4>
      </vt:variant>
      <vt:variant>
        <vt:lpwstr>https://www.healthcheck.nhs.uk/</vt:lpwstr>
      </vt:variant>
      <vt:variant>
        <vt:lpwstr/>
      </vt:variant>
      <vt:variant>
        <vt:i4>2162744</vt:i4>
      </vt:variant>
      <vt:variant>
        <vt:i4>237</vt:i4>
      </vt:variant>
      <vt:variant>
        <vt:i4>0</vt:i4>
      </vt:variant>
      <vt:variant>
        <vt:i4>5</vt:i4>
      </vt:variant>
      <vt:variant>
        <vt:lpwstr>https://www.healthcheck.nhs.uk/</vt:lpwstr>
      </vt:variant>
      <vt:variant>
        <vt:lpwstr/>
      </vt:variant>
      <vt:variant>
        <vt:i4>4980831</vt:i4>
      </vt:variant>
      <vt:variant>
        <vt:i4>234</vt:i4>
      </vt:variant>
      <vt:variant>
        <vt:i4>0</vt:i4>
      </vt:variant>
      <vt:variant>
        <vt:i4>5</vt:i4>
      </vt:variant>
      <vt:variant>
        <vt:lpwstr>https://www.nhs.uk/conditions/cardiovascular-disease</vt:lpwstr>
      </vt:variant>
      <vt:variant>
        <vt:lpwstr/>
      </vt:variant>
      <vt:variant>
        <vt:i4>131137</vt:i4>
      </vt:variant>
      <vt:variant>
        <vt:i4>231</vt:i4>
      </vt:variant>
      <vt:variant>
        <vt:i4>0</vt:i4>
      </vt:variant>
      <vt:variant>
        <vt:i4>5</vt:i4>
      </vt:variant>
      <vt:variant>
        <vt:lpwstr>https://www.ons.gov.uk/peoplepopulationandcommunity/healthandsocialcare/disability. (Accessed: 2 November 2025).</vt:lpwstr>
      </vt:variant>
      <vt:variant>
        <vt:lpwstr/>
      </vt:variant>
      <vt:variant>
        <vt:i4>7471147</vt:i4>
      </vt:variant>
      <vt:variant>
        <vt:i4>228</vt:i4>
      </vt:variant>
      <vt:variant>
        <vt:i4>0</vt:i4>
      </vt:variant>
      <vt:variant>
        <vt:i4>5</vt:i4>
      </vt:variant>
      <vt:variant>
        <vt:lpwstr>https://doi.org/10.1093/postmj/qgad108</vt:lpwstr>
      </vt:variant>
      <vt:variant>
        <vt:lpwstr/>
      </vt:variant>
      <vt:variant>
        <vt:i4>7274552</vt:i4>
      </vt:variant>
      <vt:variant>
        <vt:i4>225</vt:i4>
      </vt:variant>
      <vt:variant>
        <vt:i4>0</vt:i4>
      </vt:variant>
      <vt:variant>
        <vt:i4>5</vt:i4>
      </vt:variant>
      <vt:variant>
        <vt:lpwstr>https://www.health.org.uk/evidence-hub/health-inequalities/inequalities-in-good-health-by-disability-status</vt:lpwstr>
      </vt:variant>
      <vt:variant>
        <vt:lpwstr/>
      </vt:variant>
      <vt:variant>
        <vt:i4>65624</vt:i4>
      </vt:variant>
      <vt:variant>
        <vt:i4>222</vt:i4>
      </vt:variant>
      <vt:variant>
        <vt:i4>0</vt:i4>
      </vt:variant>
      <vt:variant>
        <vt:i4>5</vt:i4>
      </vt:variant>
      <vt:variant>
        <vt:lpwstr>https://www.habinteg.org.uk/</vt:lpwstr>
      </vt:variant>
      <vt:variant>
        <vt:lpwstr/>
      </vt:variant>
      <vt:variant>
        <vt:i4>6684707</vt:i4>
      </vt:variant>
      <vt:variant>
        <vt:i4>219</vt:i4>
      </vt:variant>
      <vt:variant>
        <vt:i4>0</vt:i4>
      </vt:variant>
      <vt:variant>
        <vt:i4>5</vt:i4>
      </vt:variant>
      <vt:variant>
        <vt:lpwstr>https://www.habinteg.org.uk/news/new-research-reveals-accessible-housing-shortfall-1221</vt:lpwstr>
      </vt:variant>
      <vt:variant>
        <vt:lpwstr/>
      </vt:variant>
      <vt:variant>
        <vt:i4>7864439</vt:i4>
      </vt:variant>
      <vt:variant>
        <vt:i4>216</vt:i4>
      </vt:variant>
      <vt:variant>
        <vt:i4>0</vt:i4>
      </vt:variant>
      <vt:variant>
        <vt:i4>5</vt:i4>
      </vt:variant>
      <vt:variant>
        <vt:lpwstr>https://www.gov.uk/government/publications/cvdprevent-annual-report</vt:lpwstr>
      </vt:variant>
      <vt:variant>
        <vt:lpwstr/>
      </vt:variant>
      <vt:variant>
        <vt:i4>65605</vt:i4>
      </vt:variant>
      <vt:variant>
        <vt:i4>213</vt:i4>
      </vt:variant>
      <vt:variant>
        <vt:i4>0</vt:i4>
      </vt:variant>
      <vt:variant>
        <vt:i4>5</vt:i4>
      </vt:variant>
      <vt:variant>
        <vt:lpwstr>https://www.gov.uk/government/organisations/department-of-health-and-social-care</vt:lpwstr>
      </vt:variant>
      <vt:variant>
        <vt:lpwstr/>
      </vt:variant>
      <vt:variant>
        <vt:i4>2293864</vt:i4>
      </vt:variant>
      <vt:variant>
        <vt:i4>210</vt:i4>
      </vt:variant>
      <vt:variant>
        <vt:i4>0</vt:i4>
      </vt:variant>
      <vt:variant>
        <vt:i4>5</vt:i4>
      </vt:variant>
      <vt:variant>
        <vt:lpwstr>https://www.gov.uk/government/publications/disability-action-plan-2024</vt:lpwstr>
      </vt:variant>
      <vt:variant>
        <vt:lpwstr/>
      </vt:variant>
      <vt:variant>
        <vt:i4>131102</vt:i4>
      </vt:variant>
      <vt:variant>
        <vt:i4>207</vt:i4>
      </vt:variant>
      <vt:variant>
        <vt:i4>0</vt:i4>
      </vt:variant>
      <vt:variant>
        <vt:i4>5</vt:i4>
      </vt:variant>
      <vt:variant>
        <vt:lpwstr>https://www.cqc.org.uk/publications/major-report/state-care/2024-2025</vt:lpwstr>
      </vt:variant>
      <vt:variant>
        <vt:lpwstr/>
      </vt:variant>
      <vt:variant>
        <vt:i4>1703937</vt:i4>
      </vt:variant>
      <vt:variant>
        <vt:i4>204</vt:i4>
      </vt:variant>
      <vt:variant>
        <vt:i4>0</vt:i4>
      </vt:variant>
      <vt:variant>
        <vt:i4>5</vt:i4>
      </vt:variant>
      <vt:variant>
        <vt:lpwstr>https://www.redcross.org.uk/about-us/what-we-do/we-tackle-loneliness</vt:lpwstr>
      </vt:variant>
      <vt:variant>
        <vt:lpwstr/>
      </vt:variant>
      <vt:variant>
        <vt:i4>4915217</vt:i4>
      </vt:variant>
      <vt:variant>
        <vt:i4>201</vt:i4>
      </vt:variant>
      <vt:variant>
        <vt:i4>0</vt:i4>
      </vt:variant>
      <vt:variant>
        <vt:i4>5</vt:i4>
      </vt:variant>
      <vt:variant>
        <vt:lpwstr>https://www.redcross.org.uk/loneliness-disability-report</vt:lpwstr>
      </vt:variant>
      <vt:variant>
        <vt:lpwstr/>
      </vt:variant>
      <vt:variant>
        <vt:i4>3080223</vt:i4>
      </vt:variant>
      <vt:variant>
        <vt:i4>198</vt:i4>
      </vt:variant>
      <vt:variant>
        <vt:i4>0</vt:i4>
      </vt:variant>
      <vt:variant>
        <vt:i4>5</vt:i4>
      </vt:variant>
      <vt:variant>
        <vt:lpwstr>https://www.bhf.org.uk/-/media/files/for-professionals/research/heart-statistics/bhf-cvd-statistics-uk-factsheet.pdf?utm_source=chatgpt.com</vt:lpwstr>
      </vt:variant>
      <vt:variant>
        <vt:lpwstr/>
      </vt:variant>
      <vt:variant>
        <vt:i4>1769563</vt:i4>
      </vt:variant>
      <vt:variant>
        <vt:i4>195</vt:i4>
      </vt:variant>
      <vt:variant>
        <vt:i4>0</vt:i4>
      </vt:variant>
      <vt:variant>
        <vt:i4>5</vt:i4>
      </vt:variant>
      <vt:variant>
        <vt:lpwstr>https://www.birmingham.gov.uk/observatory</vt:lpwstr>
      </vt:variant>
      <vt:variant>
        <vt:lpwstr/>
      </vt:variant>
      <vt:variant>
        <vt:i4>1769563</vt:i4>
      </vt:variant>
      <vt:variant>
        <vt:i4>192</vt:i4>
      </vt:variant>
      <vt:variant>
        <vt:i4>0</vt:i4>
      </vt:variant>
      <vt:variant>
        <vt:i4>5</vt:i4>
      </vt:variant>
      <vt:variant>
        <vt:lpwstr>https://www.birmingham.gov.uk/observatory</vt:lpwstr>
      </vt:variant>
      <vt:variant>
        <vt:lpwstr/>
      </vt:variant>
      <vt:variant>
        <vt:i4>7077947</vt:i4>
      </vt:variant>
      <vt:variant>
        <vt:i4>189</vt:i4>
      </vt:variant>
      <vt:variant>
        <vt:i4>0</vt:i4>
      </vt:variant>
      <vt:variant>
        <vt:i4>5</vt:i4>
      </vt:variant>
      <vt:variant>
        <vt:lpwstr>https://www.birmingham.gov.uk/</vt:lpwstr>
      </vt:variant>
      <vt:variant>
        <vt:lpwstr/>
      </vt:variant>
      <vt:variant>
        <vt:i4>852049</vt:i4>
      </vt:variant>
      <vt:variant>
        <vt:i4>186</vt:i4>
      </vt:variant>
      <vt:variant>
        <vt:i4>0</vt:i4>
      </vt:variant>
      <vt:variant>
        <vt:i4>5</vt:i4>
      </vt:variant>
      <vt:variant>
        <vt:lpwstr>https://ifs.org.uk/inequality/wp-content/uploads/2023/08/Inequalities-in-disability-The-IFS-Deaton-Review.pdf</vt:lpwstr>
      </vt:variant>
      <vt:variant>
        <vt:lpwstr/>
      </vt:variant>
      <vt:variant>
        <vt:i4>2162750</vt:i4>
      </vt:variant>
      <vt:variant>
        <vt:i4>183</vt:i4>
      </vt:variant>
      <vt:variant>
        <vt:i4>0</vt:i4>
      </vt:variant>
      <vt:variant>
        <vt:i4>5</vt:i4>
      </vt:variant>
      <vt:variant>
        <vt:lpwstr>https://www.research.ed.ac.uk/en/publications/burden-of-cardiovascular-diseases-in-england-2020-24-a-national-c</vt:lpwstr>
      </vt:variant>
      <vt:variant>
        <vt:lpwstr/>
      </vt:variant>
      <vt:variant>
        <vt:i4>1048637</vt:i4>
      </vt:variant>
      <vt:variant>
        <vt:i4>176</vt:i4>
      </vt:variant>
      <vt:variant>
        <vt:i4>0</vt:i4>
      </vt:variant>
      <vt:variant>
        <vt:i4>5</vt:i4>
      </vt:variant>
      <vt:variant>
        <vt:lpwstr/>
      </vt:variant>
      <vt:variant>
        <vt:lpwstr>_Toc213181461</vt:lpwstr>
      </vt:variant>
      <vt:variant>
        <vt:i4>1048637</vt:i4>
      </vt:variant>
      <vt:variant>
        <vt:i4>170</vt:i4>
      </vt:variant>
      <vt:variant>
        <vt:i4>0</vt:i4>
      </vt:variant>
      <vt:variant>
        <vt:i4>5</vt:i4>
      </vt:variant>
      <vt:variant>
        <vt:lpwstr/>
      </vt:variant>
      <vt:variant>
        <vt:lpwstr>_Toc213181460</vt:lpwstr>
      </vt:variant>
      <vt:variant>
        <vt:i4>1245245</vt:i4>
      </vt:variant>
      <vt:variant>
        <vt:i4>164</vt:i4>
      </vt:variant>
      <vt:variant>
        <vt:i4>0</vt:i4>
      </vt:variant>
      <vt:variant>
        <vt:i4>5</vt:i4>
      </vt:variant>
      <vt:variant>
        <vt:lpwstr/>
      </vt:variant>
      <vt:variant>
        <vt:lpwstr>_Toc213181459</vt:lpwstr>
      </vt:variant>
      <vt:variant>
        <vt:i4>1245245</vt:i4>
      </vt:variant>
      <vt:variant>
        <vt:i4>158</vt:i4>
      </vt:variant>
      <vt:variant>
        <vt:i4>0</vt:i4>
      </vt:variant>
      <vt:variant>
        <vt:i4>5</vt:i4>
      </vt:variant>
      <vt:variant>
        <vt:lpwstr/>
      </vt:variant>
      <vt:variant>
        <vt:lpwstr>_Toc213181458</vt:lpwstr>
      </vt:variant>
      <vt:variant>
        <vt:i4>1245245</vt:i4>
      </vt:variant>
      <vt:variant>
        <vt:i4>152</vt:i4>
      </vt:variant>
      <vt:variant>
        <vt:i4>0</vt:i4>
      </vt:variant>
      <vt:variant>
        <vt:i4>5</vt:i4>
      </vt:variant>
      <vt:variant>
        <vt:lpwstr/>
      </vt:variant>
      <vt:variant>
        <vt:lpwstr>_Toc213181457</vt:lpwstr>
      </vt:variant>
      <vt:variant>
        <vt:i4>1245245</vt:i4>
      </vt:variant>
      <vt:variant>
        <vt:i4>146</vt:i4>
      </vt:variant>
      <vt:variant>
        <vt:i4>0</vt:i4>
      </vt:variant>
      <vt:variant>
        <vt:i4>5</vt:i4>
      </vt:variant>
      <vt:variant>
        <vt:lpwstr/>
      </vt:variant>
      <vt:variant>
        <vt:lpwstr>_Toc213181456</vt:lpwstr>
      </vt:variant>
      <vt:variant>
        <vt:i4>1245245</vt:i4>
      </vt:variant>
      <vt:variant>
        <vt:i4>140</vt:i4>
      </vt:variant>
      <vt:variant>
        <vt:i4>0</vt:i4>
      </vt:variant>
      <vt:variant>
        <vt:i4>5</vt:i4>
      </vt:variant>
      <vt:variant>
        <vt:lpwstr/>
      </vt:variant>
      <vt:variant>
        <vt:lpwstr>_Toc213181455</vt:lpwstr>
      </vt:variant>
      <vt:variant>
        <vt:i4>1245245</vt:i4>
      </vt:variant>
      <vt:variant>
        <vt:i4>134</vt:i4>
      </vt:variant>
      <vt:variant>
        <vt:i4>0</vt:i4>
      </vt:variant>
      <vt:variant>
        <vt:i4>5</vt:i4>
      </vt:variant>
      <vt:variant>
        <vt:lpwstr/>
      </vt:variant>
      <vt:variant>
        <vt:lpwstr>_Toc213181454</vt:lpwstr>
      </vt:variant>
      <vt:variant>
        <vt:i4>1245245</vt:i4>
      </vt:variant>
      <vt:variant>
        <vt:i4>128</vt:i4>
      </vt:variant>
      <vt:variant>
        <vt:i4>0</vt:i4>
      </vt:variant>
      <vt:variant>
        <vt:i4>5</vt:i4>
      </vt:variant>
      <vt:variant>
        <vt:lpwstr/>
      </vt:variant>
      <vt:variant>
        <vt:lpwstr>_Toc213181453</vt:lpwstr>
      </vt:variant>
      <vt:variant>
        <vt:i4>1245245</vt:i4>
      </vt:variant>
      <vt:variant>
        <vt:i4>122</vt:i4>
      </vt:variant>
      <vt:variant>
        <vt:i4>0</vt:i4>
      </vt:variant>
      <vt:variant>
        <vt:i4>5</vt:i4>
      </vt:variant>
      <vt:variant>
        <vt:lpwstr/>
      </vt:variant>
      <vt:variant>
        <vt:lpwstr>_Toc213181452</vt:lpwstr>
      </vt:variant>
      <vt:variant>
        <vt:i4>1245245</vt:i4>
      </vt:variant>
      <vt:variant>
        <vt:i4>116</vt:i4>
      </vt:variant>
      <vt:variant>
        <vt:i4>0</vt:i4>
      </vt:variant>
      <vt:variant>
        <vt:i4>5</vt:i4>
      </vt:variant>
      <vt:variant>
        <vt:lpwstr/>
      </vt:variant>
      <vt:variant>
        <vt:lpwstr>_Toc213181451</vt:lpwstr>
      </vt:variant>
      <vt:variant>
        <vt:i4>1245245</vt:i4>
      </vt:variant>
      <vt:variant>
        <vt:i4>110</vt:i4>
      </vt:variant>
      <vt:variant>
        <vt:i4>0</vt:i4>
      </vt:variant>
      <vt:variant>
        <vt:i4>5</vt:i4>
      </vt:variant>
      <vt:variant>
        <vt:lpwstr/>
      </vt:variant>
      <vt:variant>
        <vt:lpwstr>_Toc213181450</vt:lpwstr>
      </vt:variant>
      <vt:variant>
        <vt:i4>1179709</vt:i4>
      </vt:variant>
      <vt:variant>
        <vt:i4>104</vt:i4>
      </vt:variant>
      <vt:variant>
        <vt:i4>0</vt:i4>
      </vt:variant>
      <vt:variant>
        <vt:i4>5</vt:i4>
      </vt:variant>
      <vt:variant>
        <vt:lpwstr/>
      </vt:variant>
      <vt:variant>
        <vt:lpwstr>_Toc213181449</vt:lpwstr>
      </vt:variant>
      <vt:variant>
        <vt:i4>1179709</vt:i4>
      </vt:variant>
      <vt:variant>
        <vt:i4>98</vt:i4>
      </vt:variant>
      <vt:variant>
        <vt:i4>0</vt:i4>
      </vt:variant>
      <vt:variant>
        <vt:i4>5</vt:i4>
      </vt:variant>
      <vt:variant>
        <vt:lpwstr/>
      </vt:variant>
      <vt:variant>
        <vt:lpwstr>_Toc213181448</vt:lpwstr>
      </vt:variant>
      <vt:variant>
        <vt:i4>1179709</vt:i4>
      </vt:variant>
      <vt:variant>
        <vt:i4>92</vt:i4>
      </vt:variant>
      <vt:variant>
        <vt:i4>0</vt:i4>
      </vt:variant>
      <vt:variant>
        <vt:i4>5</vt:i4>
      </vt:variant>
      <vt:variant>
        <vt:lpwstr/>
      </vt:variant>
      <vt:variant>
        <vt:lpwstr>_Toc213181447</vt:lpwstr>
      </vt:variant>
      <vt:variant>
        <vt:i4>1179709</vt:i4>
      </vt:variant>
      <vt:variant>
        <vt:i4>86</vt:i4>
      </vt:variant>
      <vt:variant>
        <vt:i4>0</vt:i4>
      </vt:variant>
      <vt:variant>
        <vt:i4>5</vt:i4>
      </vt:variant>
      <vt:variant>
        <vt:lpwstr/>
      </vt:variant>
      <vt:variant>
        <vt:lpwstr>_Toc213181446</vt:lpwstr>
      </vt:variant>
      <vt:variant>
        <vt:i4>1179709</vt:i4>
      </vt:variant>
      <vt:variant>
        <vt:i4>80</vt:i4>
      </vt:variant>
      <vt:variant>
        <vt:i4>0</vt:i4>
      </vt:variant>
      <vt:variant>
        <vt:i4>5</vt:i4>
      </vt:variant>
      <vt:variant>
        <vt:lpwstr/>
      </vt:variant>
      <vt:variant>
        <vt:lpwstr>_Toc213181445</vt:lpwstr>
      </vt:variant>
      <vt:variant>
        <vt:i4>1179709</vt:i4>
      </vt:variant>
      <vt:variant>
        <vt:i4>74</vt:i4>
      </vt:variant>
      <vt:variant>
        <vt:i4>0</vt:i4>
      </vt:variant>
      <vt:variant>
        <vt:i4>5</vt:i4>
      </vt:variant>
      <vt:variant>
        <vt:lpwstr/>
      </vt:variant>
      <vt:variant>
        <vt:lpwstr>_Toc213181444</vt:lpwstr>
      </vt:variant>
      <vt:variant>
        <vt:i4>1179709</vt:i4>
      </vt:variant>
      <vt:variant>
        <vt:i4>68</vt:i4>
      </vt:variant>
      <vt:variant>
        <vt:i4>0</vt:i4>
      </vt:variant>
      <vt:variant>
        <vt:i4>5</vt:i4>
      </vt:variant>
      <vt:variant>
        <vt:lpwstr/>
      </vt:variant>
      <vt:variant>
        <vt:lpwstr>_Toc213181443</vt:lpwstr>
      </vt:variant>
      <vt:variant>
        <vt:i4>1179709</vt:i4>
      </vt:variant>
      <vt:variant>
        <vt:i4>62</vt:i4>
      </vt:variant>
      <vt:variant>
        <vt:i4>0</vt:i4>
      </vt:variant>
      <vt:variant>
        <vt:i4>5</vt:i4>
      </vt:variant>
      <vt:variant>
        <vt:lpwstr/>
      </vt:variant>
      <vt:variant>
        <vt:lpwstr>_Toc213181442</vt:lpwstr>
      </vt:variant>
      <vt:variant>
        <vt:i4>1179709</vt:i4>
      </vt:variant>
      <vt:variant>
        <vt:i4>56</vt:i4>
      </vt:variant>
      <vt:variant>
        <vt:i4>0</vt:i4>
      </vt:variant>
      <vt:variant>
        <vt:i4>5</vt:i4>
      </vt:variant>
      <vt:variant>
        <vt:lpwstr/>
      </vt:variant>
      <vt:variant>
        <vt:lpwstr>_Toc213181441</vt:lpwstr>
      </vt:variant>
      <vt:variant>
        <vt:i4>1179709</vt:i4>
      </vt:variant>
      <vt:variant>
        <vt:i4>50</vt:i4>
      </vt:variant>
      <vt:variant>
        <vt:i4>0</vt:i4>
      </vt:variant>
      <vt:variant>
        <vt:i4>5</vt:i4>
      </vt:variant>
      <vt:variant>
        <vt:lpwstr/>
      </vt:variant>
      <vt:variant>
        <vt:lpwstr>_Toc213181440</vt:lpwstr>
      </vt:variant>
      <vt:variant>
        <vt:i4>1376317</vt:i4>
      </vt:variant>
      <vt:variant>
        <vt:i4>44</vt:i4>
      </vt:variant>
      <vt:variant>
        <vt:i4>0</vt:i4>
      </vt:variant>
      <vt:variant>
        <vt:i4>5</vt:i4>
      </vt:variant>
      <vt:variant>
        <vt:lpwstr/>
      </vt:variant>
      <vt:variant>
        <vt:lpwstr>_Toc213181439</vt:lpwstr>
      </vt:variant>
      <vt:variant>
        <vt:i4>1376317</vt:i4>
      </vt:variant>
      <vt:variant>
        <vt:i4>38</vt:i4>
      </vt:variant>
      <vt:variant>
        <vt:i4>0</vt:i4>
      </vt:variant>
      <vt:variant>
        <vt:i4>5</vt:i4>
      </vt:variant>
      <vt:variant>
        <vt:lpwstr/>
      </vt:variant>
      <vt:variant>
        <vt:lpwstr>_Toc213181438</vt:lpwstr>
      </vt:variant>
      <vt:variant>
        <vt:i4>1376317</vt:i4>
      </vt:variant>
      <vt:variant>
        <vt:i4>32</vt:i4>
      </vt:variant>
      <vt:variant>
        <vt:i4>0</vt:i4>
      </vt:variant>
      <vt:variant>
        <vt:i4>5</vt:i4>
      </vt:variant>
      <vt:variant>
        <vt:lpwstr/>
      </vt:variant>
      <vt:variant>
        <vt:lpwstr>_Toc213181437</vt:lpwstr>
      </vt:variant>
      <vt:variant>
        <vt:i4>1376317</vt:i4>
      </vt:variant>
      <vt:variant>
        <vt:i4>26</vt:i4>
      </vt:variant>
      <vt:variant>
        <vt:i4>0</vt:i4>
      </vt:variant>
      <vt:variant>
        <vt:i4>5</vt:i4>
      </vt:variant>
      <vt:variant>
        <vt:lpwstr/>
      </vt:variant>
      <vt:variant>
        <vt:lpwstr>_Toc213181436</vt:lpwstr>
      </vt:variant>
      <vt:variant>
        <vt:i4>1376317</vt:i4>
      </vt:variant>
      <vt:variant>
        <vt:i4>20</vt:i4>
      </vt:variant>
      <vt:variant>
        <vt:i4>0</vt:i4>
      </vt:variant>
      <vt:variant>
        <vt:i4>5</vt:i4>
      </vt:variant>
      <vt:variant>
        <vt:lpwstr/>
      </vt:variant>
      <vt:variant>
        <vt:lpwstr>_Toc213181435</vt:lpwstr>
      </vt:variant>
      <vt:variant>
        <vt:i4>1376317</vt:i4>
      </vt:variant>
      <vt:variant>
        <vt:i4>14</vt:i4>
      </vt:variant>
      <vt:variant>
        <vt:i4>0</vt:i4>
      </vt:variant>
      <vt:variant>
        <vt:i4>5</vt:i4>
      </vt:variant>
      <vt:variant>
        <vt:lpwstr/>
      </vt:variant>
      <vt:variant>
        <vt:lpwstr>_Toc213181434</vt:lpwstr>
      </vt:variant>
      <vt:variant>
        <vt:i4>1376317</vt:i4>
      </vt:variant>
      <vt:variant>
        <vt:i4>8</vt:i4>
      </vt:variant>
      <vt:variant>
        <vt:i4>0</vt:i4>
      </vt:variant>
      <vt:variant>
        <vt:i4>5</vt:i4>
      </vt:variant>
      <vt:variant>
        <vt:lpwstr/>
      </vt:variant>
      <vt:variant>
        <vt:lpwstr>_Toc213181433</vt:lpwstr>
      </vt:variant>
      <vt:variant>
        <vt:i4>1376317</vt:i4>
      </vt:variant>
      <vt:variant>
        <vt:i4>2</vt:i4>
      </vt:variant>
      <vt:variant>
        <vt:i4>0</vt:i4>
      </vt:variant>
      <vt:variant>
        <vt:i4>5</vt:i4>
      </vt:variant>
      <vt:variant>
        <vt:lpwstr/>
      </vt:variant>
      <vt:variant>
        <vt:lpwstr>_Toc213181432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Rosena Lucy (2210256)</dc:creator>
  <cp:keywords/>
  <dc:description/>
  <cp:lastModifiedBy>Rosena Lucy (2210256)</cp:lastModifiedBy>
  <cp:revision>8</cp:revision>
  <dcterms:created xsi:type="dcterms:W3CDTF">2025-11-11T19:56:00Z</dcterms:created>
  <dcterms:modified xsi:type="dcterms:W3CDTF">2025-11-12T11:16:00Z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