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93696539"/>
        <w:docPartObj>
          <w:docPartGallery w:val="Cover Pages"/>
          <w:docPartUnique/>
        </w:docPartObj>
      </w:sdtPr>
      <w:sdtEndPr>
        <w:rPr>
          <w:rFonts w:ascii="Arial" w:hAnsi="Arial" w:cs="Arial"/>
        </w:rPr>
      </w:sdtEndPr>
      <w:sdtContent>
        <w:p w14:paraId="2B589061" w14:textId="586AA7DF" w:rsidR="002C40D0" w:rsidRDefault="002C40D0"/>
        <w:p w14:paraId="5997F76E" w14:textId="6179F996" w:rsidR="002C40D0" w:rsidRDefault="002C40D0">
          <w:pPr>
            <w:rPr>
              <w:rFonts w:ascii="Arial" w:hAnsi="Arial" w:cs="Arial"/>
            </w:rPr>
          </w:pPr>
          <w:r>
            <w:rPr>
              <w:noProof/>
            </w:rPr>
            <mc:AlternateContent>
              <mc:Choice Requires="wps">
                <w:drawing>
                  <wp:anchor distT="0" distB="0" distL="114300" distR="114300" simplePos="0" relativeHeight="251662336" behindDoc="0" locked="0" layoutInCell="1" allowOverlap="1" wp14:anchorId="5E3D8711" wp14:editId="7973867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0T00:00:00Z">
                                    <w:dateFormat w:val="MMMM d, yyyy"/>
                                    <w:lid w:val="en-US"/>
                                    <w:storeMappedDataAs w:val="dateTime"/>
                                    <w:calendar w:val="gregorian"/>
                                  </w:date>
                                </w:sdtPr>
                                <w:sdtContent>
                                  <w:p w14:paraId="218AC0BE" w14:textId="4AC2C8B0" w:rsidR="002C40D0" w:rsidRDefault="002C40D0">
                                    <w:pPr>
                                      <w:pStyle w:val="NoSpacing"/>
                                      <w:jc w:val="right"/>
                                      <w:rPr>
                                        <w:caps/>
                                        <w:color w:val="0A1D30" w:themeColor="text2" w:themeShade="BF"/>
                                        <w:sz w:val="40"/>
                                        <w:szCs w:val="40"/>
                                      </w:rPr>
                                    </w:pPr>
                                    <w:r w:rsidRPr="002C40D0">
                                      <w:rPr>
                                        <w:rFonts w:ascii="Arial Black" w:hAnsi="Arial Black"/>
                                        <w:caps/>
                                        <w:color w:val="0A1D30" w:themeColor="text2" w:themeShade="BF"/>
                                        <w:sz w:val="40"/>
                                        <w:szCs w:val="40"/>
                                      </w:rPr>
                                      <w:t>March 20,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E3D8711"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Arial Black" w:hAnsi="Arial Black"/>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0T00:00:00Z">
                              <w:dateFormat w:val="MMMM d, yyyy"/>
                              <w:lid w:val="en-US"/>
                              <w:storeMappedDataAs w:val="dateTime"/>
                              <w:calendar w:val="gregorian"/>
                            </w:date>
                          </w:sdtPr>
                          <w:sdtContent>
                            <w:p w14:paraId="218AC0BE" w14:textId="4AC2C8B0" w:rsidR="002C40D0" w:rsidRDefault="002C40D0">
                              <w:pPr>
                                <w:pStyle w:val="NoSpacing"/>
                                <w:jc w:val="right"/>
                                <w:rPr>
                                  <w:caps/>
                                  <w:color w:val="0A1D30" w:themeColor="text2" w:themeShade="BF"/>
                                  <w:sz w:val="40"/>
                                  <w:szCs w:val="40"/>
                                </w:rPr>
                              </w:pPr>
                              <w:r w:rsidRPr="002C40D0">
                                <w:rPr>
                                  <w:rFonts w:ascii="Arial Black" w:hAnsi="Arial Black"/>
                                  <w:caps/>
                                  <w:color w:val="0A1D30" w:themeColor="text2" w:themeShade="BF"/>
                                  <w:sz w:val="40"/>
                                  <w:szCs w:val="40"/>
                                </w:rPr>
                                <w:t>March 20, 2026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B472AAB" wp14:editId="1113768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D5E25" w14:textId="0BD4CFA6" w:rsidR="002C40D0" w:rsidRDefault="002C40D0">
                                <w:pPr>
                                  <w:pStyle w:val="NoSpacing"/>
                                  <w:jc w:val="right"/>
                                  <w:rPr>
                                    <w:caps/>
                                    <w:color w:val="0A1D30" w:themeColor="text2" w:themeShade="BF"/>
                                    <w:sz w:val="52"/>
                                    <w:szCs w:val="52"/>
                                  </w:rPr>
                                </w:pPr>
                                <w:sdt>
                                  <w:sdtPr>
                                    <w:rPr>
                                      <w:rFonts w:ascii="Arial Black" w:hAnsi="Arial Black"/>
                                      <w:caps/>
                                      <w:color w:val="0A1D30"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2C40D0">
                                      <w:rPr>
                                        <w:rFonts w:ascii="Arial Black" w:hAnsi="Arial Black"/>
                                        <w:caps/>
                                        <w:color w:val="0A1D30" w:themeColor="text2" w:themeShade="BF"/>
                                        <w:sz w:val="56"/>
                                        <w:szCs w:val="56"/>
                                      </w:rPr>
                                      <w:t xml:space="preserve">Essay: An Evaluation of Marketing within business </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F819385" w14:textId="61AF8DCB" w:rsidR="002C40D0" w:rsidRDefault="002C40D0">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B472AAB"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582D5E25" w14:textId="0BD4CFA6" w:rsidR="002C40D0" w:rsidRDefault="002C40D0">
                          <w:pPr>
                            <w:pStyle w:val="NoSpacing"/>
                            <w:jc w:val="right"/>
                            <w:rPr>
                              <w:caps/>
                              <w:color w:val="0A1D30" w:themeColor="text2" w:themeShade="BF"/>
                              <w:sz w:val="52"/>
                              <w:szCs w:val="52"/>
                            </w:rPr>
                          </w:pPr>
                          <w:sdt>
                            <w:sdtPr>
                              <w:rPr>
                                <w:rFonts w:ascii="Arial Black" w:hAnsi="Arial Black"/>
                                <w:caps/>
                                <w:color w:val="0A1D30"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2C40D0">
                                <w:rPr>
                                  <w:rFonts w:ascii="Arial Black" w:hAnsi="Arial Black"/>
                                  <w:caps/>
                                  <w:color w:val="0A1D30" w:themeColor="text2" w:themeShade="BF"/>
                                  <w:sz w:val="56"/>
                                  <w:szCs w:val="56"/>
                                </w:rPr>
                                <w:t xml:space="preserve">Essay: An Evaluation of Marketing within business </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F819385" w14:textId="61AF8DCB" w:rsidR="002C40D0" w:rsidRDefault="002C40D0">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B314506" wp14:editId="3C31DDA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106056E"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Pr>
              <w:rFonts w:ascii="Arial" w:hAnsi="Arial" w:cs="Arial"/>
            </w:rPr>
            <w:t xml:space="preserve"> </w:t>
          </w:r>
          <w:r>
            <w:rPr>
              <w:rFonts w:ascii="Arial" w:hAnsi="Arial" w:cs="Arial"/>
            </w:rPr>
            <w:br w:type="page"/>
          </w:r>
          <w:r>
            <w:rPr>
              <w:rFonts w:ascii="Arial" w:hAnsi="Arial" w:cs="Arial"/>
            </w:rPr>
            <w:lastRenderedPageBreak/>
            <w:t xml:space="preserve"> </w:t>
          </w:r>
        </w:p>
      </w:sdtContent>
    </w:sdt>
    <w:p w14:paraId="6FA66F11" w14:textId="61E642A7" w:rsidR="00116719" w:rsidRPr="00116719" w:rsidRDefault="00116719" w:rsidP="00116719">
      <w:pPr>
        <w:spacing w:line="480" w:lineRule="auto"/>
        <w:rPr>
          <w:rFonts w:ascii="Arial" w:hAnsi="Arial" w:cs="Arial"/>
        </w:rPr>
      </w:pPr>
      <w:r w:rsidRPr="00116719">
        <w:rPr>
          <w:rFonts w:ascii="Arial" w:hAnsi="Arial" w:cs="Arial"/>
        </w:rPr>
        <w:t>Today, marketers work in a world of advancing technology, ethical challenges, and international interdependence. Therefore, marketing cannot be defined simply as promotion. Marketing is about how organisations learn about their markets, how they modify their offerings, how they develop trust and relationships with their customers, and how they create long-term performance.</w:t>
      </w:r>
      <w:r w:rsidR="008B1F33">
        <w:rPr>
          <w:rFonts w:ascii="Arial" w:hAnsi="Arial" w:cs="Arial"/>
        </w:rPr>
        <w:t xml:space="preserve"> </w:t>
      </w:r>
      <w:r w:rsidRPr="00116719">
        <w:rPr>
          <w:rFonts w:ascii="Arial" w:hAnsi="Arial" w:cs="Arial"/>
        </w:rPr>
        <w:t>Recent studies of innovative business-to-business marketing reveal that marketing increasingly combines strategy, technology and service design rather than acting as a separate communication function (Hall, 2022). Thus, this essay argues that marketing contributes to the success of organisations through building a strong market orientation and high-quality service, responding to macro-environmental pressures from a PESTLE perspective, and adapting to the digital age with a focus on ethics, sustainability and social engagement.</w:t>
      </w:r>
    </w:p>
    <w:p w14:paraId="5EFFC1C8" w14:textId="77777777" w:rsidR="00116719" w:rsidRPr="00116719" w:rsidRDefault="00116719" w:rsidP="00116719">
      <w:pPr>
        <w:spacing w:line="480" w:lineRule="auto"/>
        <w:rPr>
          <w:rFonts w:ascii="Arial" w:hAnsi="Arial" w:cs="Arial"/>
        </w:rPr>
      </w:pPr>
    </w:p>
    <w:p w14:paraId="575C5671" w14:textId="77777777" w:rsidR="008B1F33" w:rsidRDefault="008B1F33" w:rsidP="00116719">
      <w:pPr>
        <w:spacing w:line="480" w:lineRule="auto"/>
        <w:rPr>
          <w:rFonts w:ascii="Arial" w:hAnsi="Arial" w:cs="Arial"/>
        </w:rPr>
      </w:pPr>
      <w:r>
        <w:rPr>
          <w:rFonts w:ascii="Arial" w:hAnsi="Arial" w:cs="Arial"/>
        </w:rPr>
        <w:t>Within an organisation, marketing contributes to performance by linking market knowledge from customers to</w:t>
      </w:r>
      <w:r w:rsidR="00116719" w:rsidRPr="00116719">
        <w:rPr>
          <w:rFonts w:ascii="Arial" w:hAnsi="Arial" w:cs="Arial"/>
        </w:rPr>
        <w:t xml:space="preserve"> the operations that deliver those products/services. This is especially critical for B2B and service-based businesses, as a customer's value is ultimately delivered through a process of problem solving, reliability and the quality of the relationship over time. Research on European firms supports the link between market orientation, ICT support, service quality, and performance (Jagodič &amp; </w:t>
      </w:r>
      <w:proofErr w:type="spellStart"/>
      <w:r w:rsidR="00116719" w:rsidRPr="00116719">
        <w:rPr>
          <w:rFonts w:ascii="Arial" w:hAnsi="Arial" w:cs="Arial"/>
        </w:rPr>
        <w:t>Milfelner</w:t>
      </w:r>
      <w:proofErr w:type="spellEnd"/>
      <w:r w:rsidR="00116719" w:rsidRPr="00116719">
        <w:rPr>
          <w:rFonts w:ascii="Arial" w:hAnsi="Arial" w:cs="Arial"/>
        </w:rPr>
        <w:t xml:space="preserve">, 2022). Therefore, marketing should not merely focus on external communication. It must also have an impact on internal processes, service standards, and the information systems which facilitate customers' experience. Digital technologies can contribute to this effect; for instance, chatbots can enhance responsiveness and access to information but can also negatively impact employees </w:t>
      </w:r>
      <w:r w:rsidR="00116719" w:rsidRPr="00116719">
        <w:rPr>
          <w:rFonts w:ascii="Arial" w:hAnsi="Arial" w:cs="Arial"/>
        </w:rPr>
        <w:lastRenderedPageBreak/>
        <w:t xml:space="preserve">if they are poorly implemented (Lin, Shao &amp; Wang, 2022). As such, there is a need for marketers to be highly skilled in both technical abilities and organisational </w:t>
      </w:r>
      <w:r w:rsidRPr="00116719">
        <w:rPr>
          <w:rFonts w:ascii="Arial" w:hAnsi="Arial" w:cs="Arial"/>
        </w:rPr>
        <w:t>awareness. From</w:t>
      </w:r>
      <w:r w:rsidR="00116719" w:rsidRPr="00116719">
        <w:rPr>
          <w:rFonts w:ascii="Arial" w:hAnsi="Arial" w:cs="Arial"/>
        </w:rPr>
        <w:t xml:space="preserve"> a PESTLE viewpoint, </w:t>
      </w:r>
      <w:r w:rsidRPr="00116719">
        <w:rPr>
          <w:rFonts w:ascii="Arial" w:hAnsi="Arial" w:cs="Arial"/>
        </w:rPr>
        <w:t>marketers</w:t>
      </w:r>
      <w:r w:rsidR="00116719" w:rsidRPr="00116719">
        <w:rPr>
          <w:rFonts w:ascii="Arial" w:hAnsi="Arial" w:cs="Arial"/>
        </w:rPr>
        <w:t xml:space="preserve"> need to adapt their marketing strategy. </w:t>
      </w:r>
      <w:r>
        <w:rPr>
          <w:rFonts w:ascii="Arial" w:hAnsi="Arial" w:cs="Arial"/>
        </w:rPr>
        <w:t>There is now an increase in political/legal pressure surrounding digital regulations, consumer rights,</w:t>
      </w:r>
      <w:r w:rsidR="00116719" w:rsidRPr="00116719">
        <w:rPr>
          <w:rFonts w:ascii="Arial" w:hAnsi="Arial" w:cs="Arial"/>
        </w:rPr>
        <w:t xml:space="preserve"> and ethical expectations. </w:t>
      </w:r>
      <w:r w:rsidRPr="00116719">
        <w:rPr>
          <w:rFonts w:ascii="Arial" w:hAnsi="Arial" w:cs="Arial"/>
        </w:rPr>
        <w:t>Ethical</w:t>
      </w:r>
      <w:r w:rsidR="00116719" w:rsidRPr="00116719">
        <w:rPr>
          <w:rFonts w:ascii="Arial" w:hAnsi="Arial" w:cs="Arial"/>
        </w:rPr>
        <w:t xml:space="preserve"> marketing theorists argue that contextual factors (such as incentives and organisational culture) shape decision-making, in addition to legally defined boundaries (Ferrell &amp; Gresham, 1985; Ferrell et al., 2013). It has been recently suggested that there </w:t>
      </w:r>
      <w:r>
        <w:rPr>
          <w:rFonts w:ascii="Arial" w:hAnsi="Arial" w:cs="Arial"/>
        </w:rPr>
        <w:t>needs</w:t>
      </w:r>
      <w:r w:rsidR="00116719" w:rsidRPr="00116719">
        <w:rPr>
          <w:rFonts w:ascii="Arial" w:hAnsi="Arial" w:cs="Arial"/>
        </w:rPr>
        <w:t xml:space="preserve"> to be more expansive theories around marketing ethics and that marketing communication needs greater integrity, particularly for smaller firms looking to build trust and legitimacy (</w:t>
      </w:r>
      <w:proofErr w:type="spellStart"/>
      <w:r w:rsidR="00116719" w:rsidRPr="00116719">
        <w:rPr>
          <w:rFonts w:ascii="Arial" w:hAnsi="Arial" w:cs="Arial"/>
        </w:rPr>
        <w:t>Uslay</w:t>
      </w:r>
      <w:proofErr w:type="spellEnd"/>
      <w:r w:rsidR="00116719" w:rsidRPr="00116719">
        <w:rPr>
          <w:rFonts w:ascii="Arial" w:hAnsi="Arial" w:cs="Arial"/>
        </w:rPr>
        <w:t xml:space="preserve">, 2025; Chong &amp; Patwa, 2023). Economic pressure also affects strategy; for example, in digital and international markets, firms need flexible business models able to protect their value in times of rapid change (Shostak et al., 2024; </w:t>
      </w:r>
      <w:proofErr w:type="spellStart"/>
      <w:r w:rsidR="00116719" w:rsidRPr="00116719">
        <w:rPr>
          <w:rFonts w:ascii="Arial" w:hAnsi="Arial" w:cs="Arial"/>
        </w:rPr>
        <w:t>Ptashchenko</w:t>
      </w:r>
      <w:proofErr w:type="spellEnd"/>
      <w:r w:rsidR="00116719" w:rsidRPr="00116719">
        <w:rPr>
          <w:rFonts w:ascii="Arial" w:hAnsi="Arial" w:cs="Arial"/>
        </w:rPr>
        <w:t xml:space="preserve"> et al., 2025). Social pressures encompass cultural factors such as identity and local expectations. There is a body of research on how international firms adapt their marketing strategies that shows that strong performers tend to balance between adaptation (and adopting new marketing strategies) versus standardisation (and maintaining their existing marketing strategies) rather than solely choosing one of these approaches (</w:t>
      </w:r>
      <w:proofErr w:type="spellStart"/>
      <w:r w:rsidR="00116719" w:rsidRPr="00116719">
        <w:rPr>
          <w:rFonts w:ascii="Arial" w:hAnsi="Arial" w:cs="Arial"/>
        </w:rPr>
        <w:t>Virvilaite</w:t>
      </w:r>
      <w:proofErr w:type="spellEnd"/>
      <w:r w:rsidR="00116719" w:rsidRPr="00116719">
        <w:rPr>
          <w:rFonts w:ascii="Arial" w:hAnsi="Arial" w:cs="Arial"/>
        </w:rPr>
        <w:t xml:space="preserve">, </w:t>
      </w:r>
      <w:proofErr w:type="spellStart"/>
      <w:r w:rsidR="00116719" w:rsidRPr="00116719">
        <w:rPr>
          <w:rFonts w:ascii="Arial" w:hAnsi="Arial" w:cs="Arial"/>
        </w:rPr>
        <w:t>Seinauskiene</w:t>
      </w:r>
      <w:proofErr w:type="spellEnd"/>
      <w:r w:rsidR="00116719" w:rsidRPr="00116719">
        <w:rPr>
          <w:rFonts w:ascii="Arial" w:hAnsi="Arial" w:cs="Arial"/>
        </w:rPr>
        <w:t xml:space="preserve"> &amp; </w:t>
      </w:r>
      <w:proofErr w:type="spellStart"/>
      <w:r w:rsidR="00116719" w:rsidRPr="00116719">
        <w:rPr>
          <w:rFonts w:ascii="Arial" w:hAnsi="Arial" w:cs="Arial"/>
        </w:rPr>
        <w:t>Sestokiene</w:t>
      </w:r>
      <w:proofErr w:type="spellEnd"/>
      <w:r w:rsidR="00116719" w:rsidRPr="00116719">
        <w:rPr>
          <w:rFonts w:ascii="Arial" w:hAnsi="Arial" w:cs="Arial"/>
        </w:rPr>
        <w:t xml:space="preserve">, 2011; </w:t>
      </w:r>
      <w:proofErr w:type="spellStart"/>
      <w:r w:rsidR="00116719" w:rsidRPr="00116719">
        <w:rPr>
          <w:rFonts w:ascii="Arial" w:hAnsi="Arial" w:cs="Arial"/>
        </w:rPr>
        <w:t>Judijanto</w:t>
      </w:r>
      <w:proofErr w:type="spellEnd"/>
      <w:r w:rsidR="00116719" w:rsidRPr="00116719">
        <w:rPr>
          <w:rFonts w:ascii="Arial" w:hAnsi="Arial" w:cs="Arial"/>
        </w:rPr>
        <w:t>, Putra &amp; Muhtadi, 2024). Technological pressure is a major driver of change; however, as the world moves towards greater sustainability, environmental pressure is becoming equally important. There is also increasing expectation for marketing to promote climate awareness, sustainable value, and responsible digital practices (Shankar &amp; Gupta, 2024; Aagaard &amp; Vanhaverbeke, 2024).</w:t>
      </w:r>
    </w:p>
    <w:p w14:paraId="4E6BE1F7" w14:textId="77777777" w:rsidR="008B1F33" w:rsidRDefault="008B1F33" w:rsidP="00116719">
      <w:pPr>
        <w:spacing w:line="480" w:lineRule="auto"/>
        <w:rPr>
          <w:rFonts w:ascii="Arial" w:hAnsi="Arial" w:cs="Arial"/>
        </w:rPr>
      </w:pPr>
    </w:p>
    <w:p w14:paraId="29E3A067" w14:textId="425318ED" w:rsidR="00116719" w:rsidRPr="00116719" w:rsidRDefault="00116719" w:rsidP="00116719">
      <w:pPr>
        <w:spacing w:line="480" w:lineRule="auto"/>
        <w:rPr>
          <w:rFonts w:ascii="Arial" w:hAnsi="Arial" w:cs="Arial"/>
        </w:rPr>
      </w:pPr>
      <w:r w:rsidRPr="00116719">
        <w:rPr>
          <w:rFonts w:ascii="Arial" w:hAnsi="Arial" w:cs="Arial"/>
        </w:rPr>
        <w:lastRenderedPageBreak/>
        <w:t>The combination of these macro pressures is changing how businesses are designing their digital strategies. To facilitate sustainable cross-border e-commerce, companies need to not only have efficient digital platforms but also adapt culturally, have a green strategy and create inclusive business models (</w:t>
      </w:r>
      <w:proofErr w:type="spellStart"/>
      <w:r w:rsidRPr="00116719">
        <w:rPr>
          <w:rFonts w:ascii="Arial" w:hAnsi="Arial" w:cs="Arial"/>
        </w:rPr>
        <w:t>Ebabu</w:t>
      </w:r>
      <w:proofErr w:type="spellEnd"/>
      <w:r w:rsidRPr="00116719">
        <w:rPr>
          <w:rFonts w:ascii="Arial" w:hAnsi="Arial" w:cs="Arial"/>
        </w:rPr>
        <w:t xml:space="preserve"> et al., 2026).</w:t>
      </w:r>
      <w:r w:rsidR="008B1F33">
        <w:rPr>
          <w:rFonts w:ascii="Arial" w:hAnsi="Arial" w:cs="Arial"/>
        </w:rPr>
        <w:t xml:space="preserve"> </w:t>
      </w:r>
      <w:r w:rsidRPr="00116719">
        <w:rPr>
          <w:rFonts w:ascii="Arial" w:hAnsi="Arial" w:cs="Arial"/>
        </w:rPr>
        <w:t>The findings of Industry 4.0 indicate that when business models, technology and sustainability are aligned, digital marketplaces will be successful (</w:t>
      </w:r>
      <w:proofErr w:type="spellStart"/>
      <w:r w:rsidRPr="00116719">
        <w:rPr>
          <w:rFonts w:ascii="Arial" w:hAnsi="Arial" w:cs="Arial"/>
        </w:rPr>
        <w:t>Anshari</w:t>
      </w:r>
      <w:proofErr w:type="spellEnd"/>
      <w:r w:rsidRPr="00116719">
        <w:rPr>
          <w:rFonts w:ascii="Arial" w:hAnsi="Arial" w:cs="Arial"/>
        </w:rPr>
        <w:t>, Bansal and Goyette, 2026). For marketers, this alignment requires them to create a competitive advantage based on multiple factors. In particular, the combination of data, service, ethics and local relevance into a coherent whole will determine whether the marketing function will be able to retain customer loyalty or not. The emerging trend of digital entrepreneurship supports this conclusion as it has made accessing the marketplace easier than in the past, and at the same time, it has made establishing trust much more difficult (Ptashchenko, Lim and Bansal, 2025). Thus, marketing will play an important strategic role in reducing uncertainty for both customers and businesses.</w:t>
      </w:r>
    </w:p>
    <w:p w14:paraId="1C8D6523" w14:textId="77777777" w:rsidR="00116719" w:rsidRPr="00116719" w:rsidRDefault="00116719" w:rsidP="00116719">
      <w:pPr>
        <w:spacing w:line="480" w:lineRule="auto"/>
        <w:rPr>
          <w:rFonts w:ascii="Arial" w:hAnsi="Arial" w:cs="Arial"/>
        </w:rPr>
      </w:pPr>
    </w:p>
    <w:p w14:paraId="776DC1C2" w14:textId="0515CB1F" w:rsidR="00116719" w:rsidRPr="00116719" w:rsidRDefault="00116719" w:rsidP="00116719">
      <w:pPr>
        <w:spacing w:line="480" w:lineRule="auto"/>
        <w:rPr>
          <w:rFonts w:ascii="Arial" w:hAnsi="Arial" w:cs="Arial"/>
        </w:rPr>
      </w:pPr>
      <w:r w:rsidRPr="00116719">
        <w:rPr>
          <w:rFonts w:ascii="Arial" w:hAnsi="Arial" w:cs="Arial"/>
        </w:rPr>
        <w:t xml:space="preserve">The digital revolution has also </w:t>
      </w:r>
      <w:r w:rsidR="008B1F33" w:rsidRPr="00116719">
        <w:rPr>
          <w:rFonts w:ascii="Arial" w:hAnsi="Arial" w:cs="Arial"/>
        </w:rPr>
        <w:t>opened</w:t>
      </w:r>
      <w:r w:rsidRPr="00116719">
        <w:rPr>
          <w:rFonts w:ascii="Arial" w:hAnsi="Arial" w:cs="Arial"/>
        </w:rPr>
        <w:t xml:space="preserve"> an entirely new range of tools available to marketers, as technologies such as artificial intelligence, immersive environments and predictive systems are generating new methods of gathering customer insights and designing customer experiences. The evolution of the metaverse will lead to an increase in experiential interactions with brands and create a merging of digital and physical </w:t>
      </w:r>
      <w:r w:rsidR="008B1F33" w:rsidRPr="00116719">
        <w:rPr>
          <w:rFonts w:ascii="Arial" w:hAnsi="Arial" w:cs="Arial"/>
        </w:rPr>
        <w:t>experiences,</w:t>
      </w:r>
      <w:r w:rsidRPr="00116719">
        <w:rPr>
          <w:rFonts w:ascii="Arial" w:hAnsi="Arial" w:cs="Arial"/>
        </w:rPr>
        <w:t xml:space="preserve"> </w:t>
      </w:r>
      <w:r w:rsidR="008B1F33" w:rsidRPr="00116719">
        <w:rPr>
          <w:rFonts w:ascii="Arial" w:hAnsi="Arial" w:cs="Arial"/>
        </w:rPr>
        <w:t>i.e.</w:t>
      </w:r>
      <w:r w:rsidRPr="00116719">
        <w:rPr>
          <w:rFonts w:ascii="Arial" w:hAnsi="Arial" w:cs="Arial"/>
        </w:rPr>
        <w:t xml:space="preserve">, creating a brand experience in person versus a virtual brand experience (Wasiq, Lim, Bansal and Goyette, 2023). In addition, metaverse marketing research has identified both the opportunities and challenges of this platform, particularly with respect to consumers' understanding, engagement and </w:t>
      </w:r>
      <w:r w:rsidRPr="00116719">
        <w:rPr>
          <w:rFonts w:ascii="Arial" w:hAnsi="Arial" w:cs="Arial"/>
        </w:rPr>
        <w:lastRenderedPageBreak/>
        <w:t xml:space="preserve">value </w:t>
      </w:r>
      <w:r w:rsidR="008B1F33" w:rsidRPr="00116719">
        <w:rPr>
          <w:rFonts w:ascii="Arial" w:hAnsi="Arial" w:cs="Arial"/>
        </w:rPr>
        <w:t>creation</w:t>
      </w:r>
      <w:r w:rsidR="008B1F33">
        <w:rPr>
          <w:rFonts w:ascii="Arial" w:hAnsi="Arial" w:cs="Arial"/>
        </w:rPr>
        <w:t xml:space="preserve">. </w:t>
      </w:r>
      <w:r w:rsidR="008B1F33" w:rsidRPr="00116719">
        <w:rPr>
          <w:rFonts w:ascii="Arial" w:hAnsi="Arial" w:cs="Arial"/>
        </w:rPr>
        <w:t>Like</w:t>
      </w:r>
      <w:r w:rsidRPr="00116719">
        <w:rPr>
          <w:rFonts w:ascii="Arial" w:hAnsi="Arial" w:cs="Arial"/>
        </w:rPr>
        <w:t xml:space="preserve"> metaverse marketing, other technology-based interactions are impacting the way industrial/B2B companies interact with customers and deliver new value propositions (Bamberger, Reinartz and Ulaga, 2025). Nevertheless, technology should not be viewed as a solution in </w:t>
      </w:r>
      <w:r w:rsidR="008B1F33" w:rsidRPr="00116719">
        <w:rPr>
          <w:rFonts w:ascii="Arial" w:hAnsi="Arial" w:cs="Arial"/>
        </w:rPr>
        <w:t>isolation. The</w:t>
      </w:r>
      <w:r w:rsidRPr="00116719">
        <w:rPr>
          <w:rFonts w:ascii="Arial" w:hAnsi="Arial" w:cs="Arial"/>
        </w:rPr>
        <w:t xml:space="preserve"> Managers continue to require </w:t>
      </w:r>
      <w:r w:rsidR="008B1F33">
        <w:rPr>
          <w:rFonts w:ascii="Arial" w:hAnsi="Arial" w:cs="Arial"/>
        </w:rPr>
        <w:t>providing</w:t>
      </w:r>
      <w:r w:rsidRPr="00116719">
        <w:rPr>
          <w:rFonts w:ascii="Arial" w:hAnsi="Arial" w:cs="Arial"/>
        </w:rPr>
        <w:t xml:space="preserve"> explanation, assistance with managing risk, and responsible implementation of digital systems </w:t>
      </w:r>
      <w:r w:rsidR="008B1F33" w:rsidRPr="00116719">
        <w:rPr>
          <w:rFonts w:ascii="Arial" w:hAnsi="Arial" w:cs="Arial"/>
        </w:rPr>
        <w:t>to</w:t>
      </w:r>
      <w:r w:rsidRPr="00116719">
        <w:rPr>
          <w:rFonts w:ascii="Arial" w:hAnsi="Arial" w:cs="Arial"/>
        </w:rPr>
        <w:t xml:space="preserve"> develop beneficial and long-lasting relationships with their stakeholders (Shankar and Gupta, 2024).</w:t>
      </w:r>
    </w:p>
    <w:p w14:paraId="48AF2BB5" w14:textId="77777777" w:rsidR="00116719" w:rsidRPr="00116719" w:rsidRDefault="00116719" w:rsidP="00116719">
      <w:pPr>
        <w:spacing w:line="480" w:lineRule="auto"/>
        <w:rPr>
          <w:rFonts w:ascii="Arial" w:hAnsi="Arial" w:cs="Arial"/>
        </w:rPr>
      </w:pPr>
    </w:p>
    <w:p w14:paraId="032C9EE4" w14:textId="754C32F7" w:rsidR="00116719" w:rsidRPr="00116719" w:rsidRDefault="00116719" w:rsidP="00116719">
      <w:pPr>
        <w:spacing w:line="480" w:lineRule="auto"/>
        <w:rPr>
          <w:rFonts w:ascii="Arial" w:hAnsi="Arial" w:cs="Arial"/>
        </w:rPr>
      </w:pPr>
      <w:r w:rsidRPr="00116719">
        <w:rPr>
          <w:rFonts w:ascii="Arial" w:hAnsi="Arial" w:cs="Arial"/>
        </w:rPr>
        <w:t xml:space="preserve">Social media is an extremely important part of this overall transformation in the digital world, and as such continues to fundamentally change how companies build brand visibility and how stakeholders evaluate the credibility of brands. Stakeholders view communication on digital platforms to be quicker, more visible, and more collaborative than on traditional media platforms. As a result, weak promises to stakeholders can be challenged immediately, while meaningful stories can spread quickly and achieve very broad levels of visibility. Therefore, </w:t>
      </w:r>
      <w:r w:rsidR="008B1F33" w:rsidRPr="00116719">
        <w:rPr>
          <w:rFonts w:ascii="Arial" w:hAnsi="Arial" w:cs="Arial"/>
        </w:rPr>
        <w:t>because of</w:t>
      </w:r>
      <w:r w:rsidRPr="00116719">
        <w:rPr>
          <w:rFonts w:ascii="Arial" w:hAnsi="Arial" w:cs="Arial"/>
        </w:rPr>
        <w:t xml:space="preserve"> the development of the platform economy, ethical marketing has become even more critical, and not less so. Current literature demonstrates that ethical marketing includes privacy, fairness, transparency, inclusion, and sustainability, and that </w:t>
      </w:r>
      <w:r w:rsidR="008B1F33" w:rsidRPr="00116719">
        <w:rPr>
          <w:rFonts w:ascii="Arial" w:hAnsi="Arial" w:cs="Arial"/>
        </w:rPr>
        <w:t>all</w:t>
      </w:r>
      <w:r w:rsidRPr="00116719">
        <w:rPr>
          <w:rFonts w:ascii="Arial" w:hAnsi="Arial" w:cs="Arial"/>
        </w:rPr>
        <w:t xml:space="preserve"> these attributes influence public trust (Dastane et al., 2026). When marketing is perceived to be manipulative, trust is diminished. When marketing is viewed as being transparent and relevant, engagement continues to be greater. In other words, the digital transformation of marketing is as much about governance and value as it is about the selection of media for communication.</w:t>
      </w:r>
    </w:p>
    <w:p w14:paraId="61D84607" w14:textId="77777777" w:rsidR="00116719" w:rsidRPr="00116719" w:rsidRDefault="00116719" w:rsidP="00116719">
      <w:pPr>
        <w:spacing w:line="480" w:lineRule="auto"/>
        <w:rPr>
          <w:rFonts w:ascii="Arial" w:hAnsi="Arial" w:cs="Arial"/>
        </w:rPr>
      </w:pPr>
    </w:p>
    <w:p w14:paraId="41035309" w14:textId="423ED39F" w:rsidR="00116719" w:rsidRPr="00116719" w:rsidRDefault="00116719" w:rsidP="00116719">
      <w:pPr>
        <w:spacing w:line="480" w:lineRule="auto"/>
        <w:rPr>
          <w:rFonts w:ascii="Arial" w:hAnsi="Arial" w:cs="Arial"/>
        </w:rPr>
      </w:pPr>
      <w:r w:rsidRPr="00116719">
        <w:rPr>
          <w:rFonts w:ascii="Arial" w:hAnsi="Arial" w:cs="Arial"/>
        </w:rPr>
        <w:lastRenderedPageBreak/>
        <w:t xml:space="preserve">An illustrative example of where </w:t>
      </w:r>
      <w:r w:rsidR="008B1F33" w:rsidRPr="00116719">
        <w:rPr>
          <w:rFonts w:ascii="Arial" w:hAnsi="Arial" w:cs="Arial"/>
        </w:rPr>
        <w:t>all</w:t>
      </w:r>
      <w:r w:rsidRPr="00116719">
        <w:rPr>
          <w:rFonts w:ascii="Arial" w:hAnsi="Arial" w:cs="Arial"/>
        </w:rPr>
        <w:t xml:space="preserve"> the elements described above are exhibited is McDonald's Corporation. Research on McDonald's indicates that customers today derive value from their experience with the company based not only </w:t>
      </w:r>
      <w:r w:rsidR="008B1F33">
        <w:rPr>
          <w:rFonts w:ascii="Arial" w:hAnsi="Arial" w:cs="Arial"/>
        </w:rPr>
        <w:t>on</w:t>
      </w:r>
      <w:r w:rsidRPr="00116719">
        <w:rPr>
          <w:rFonts w:ascii="Arial" w:hAnsi="Arial" w:cs="Arial"/>
        </w:rPr>
        <w:t xml:space="preserve"> the quality of the product and the level of pricing, but by additional sources</w:t>
      </w:r>
      <w:r w:rsidR="008B1F33">
        <w:rPr>
          <w:rFonts w:ascii="Arial" w:hAnsi="Arial" w:cs="Arial"/>
        </w:rPr>
        <w:t>,</w:t>
      </w:r>
      <w:r w:rsidRPr="00116719">
        <w:rPr>
          <w:rFonts w:ascii="Arial" w:hAnsi="Arial" w:cs="Arial"/>
        </w:rPr>
        <w:t xml:space="preserve"> including spatial experience, emotional connection, and the cultural meaning of the brand relative to the market (Liu, 2026). Additionally, research completed in relation to McDonald's in Indonesia supports the hypothesis that green branding can create a competitive advantage if the environmental messaging is aligned with the overall market strategy of the company (Fatimah et al., 2026). From these two case studies, it follows that effective marketing now requires multiple layers of work to be successful in the digital economy. The multiple layers of work to </w:t>
      </w:r>
      <w:r w:rsidR="008B1F33">
        <w:rPr>
          <w:rFonts w:ascii="Arial" w:hAnsi="Arial" w:cs="Arial"/>
        </w:rPr>
        <w:t>realise</w:t>
      </w:r>
      <w:r w:rsidRPr="00116719">
        <w:rPr>
          <w:rFonts w:ascii="Arial" w:hAnsi="Arial" w:cs="Arial"/>
        </w:rPr>
        <w:t xml:space="preserve"> effective marketing include localised adaptation of products and services, emotional connection with customers, visible service quality, and credible claims of sustainability. This type of layered work is also supported by research on cultural adaptation in relation to digital marketing, whereby the ability of an organisation to enhance its competitiveness is </w:t>
      </w:r>
      <w:r w:rsidR="008B1F33">
        <w:rPr>
          <w:rFonts w:ascii="Arial" w:hAnsi="Arial" w:cs="Arial"/>
        </w:rPr>
        <w:t>maximised</w:t>
      </w:r>
      <w:r w:rsidRPr="00116719">
        <w:rPr>
          <w:rFonts w:ascii="Arial" w:hAnsi="Arial" w:cs="Arial"/>
        </w:rPr>
        <w:t xml:space="preserve"> when the company's marketing strategy is aligned with the local norms and expectations of the marketplace (</w:t>
      </w:r>
      <w:proofErr w:type="spellStart"/>
      <w:r w:rsidRPr="00116719">
        <w:rPr>
          <w:rFonts w:ascii="Arial" w:hAnsi="Arial" w:cs="Arial"/>
        </w:rPr>
        <w:t>Rizkita</w:t>
      </w:r>
      <w:proofErr w:type="spellEnd"/>
      <w:r w:rsidRPr="00116719">
        <w:rPr>
          <w:rFonts w:ascii="Arial" w:hAnsi="Arial" w:cs="Arial"/>
        </w:rPr>
        <w:t xml:space="preserve"> et al., 2025).</w:t>
      </w:r>
    </w:p>
    <w:p w14:paraId="37955E9B" w14:textId="77777777" w:rsidR="00116719" w:rsidRPr="00116719" w:rsidRDefault="00116719" w:rsidP="00116719">
      <w:pPr>
        <w:spacing w:line="480" w:lineRule="auto"/>
        <w:rPr>
          <w:rFonts w:ascii="Arial" w:hAnsi="Arial" w:cs="Arial"/>
        </w:rPr>
      </w:pPr>
    </w:p>
    <w:p w14:paraId="712E72E1" w14:textId="785B2E15" w:rsidR="00116719" w:rsidRDefault="00116719" w:rsidP="00116719">
      <w:pPr>
        <w:spacing w:line="480" w:lineRule="auto"/>
        <w:rPr>
          <w:rFonts w:ascii="Arial" w:hAnsi="Arial" w:cs="Arial"/>
        </w:rPr>
      </w:pPr>
      <w:r w:rsidRPr="00116719">
        <w:rPr>
          <w:rFonts w:ascii="Arial" w:hAnsi="Arial" w:cs="Arial"/>
        </w:rPr>
        <w:t xml:space="preserve">In summary, there is no question that marketing is central to the success of the organisation, as it is the vehicle through which the organisation understands the marketplace, develops service quality, manages communication with customers, and implements long-term strategies. The PESTLE analysis framework provides a comprehensive overview and analysis of the external factors, political, economic, social, technological, legal, and environmental, that contribute to how organisations make marketing decisions, especially as those decisions relate to global and digital </w:t>
      </w:r>
      <w:r w:rsidRPr="00116719">
        <w:rPr>
          <w:rFonts w:ascii="Arial" w:hAnsi="Arial" w:cs="Arial"/>
        </w:rPr>
        <w:lastRenderedPageBreak/>
        <w:t>markets. The digital transformation has expanded the opportunities for organisations to leverage the power of social media, artificial intelligence, and immersive technology to achieve their marketing goals; however, the transformation has also increased the need for organisations to conduct their business in accordance with ethical principles, to develop strategies which utilise culturally appropriate adaptations, and to implement sustainable solutions. Consequently, organisations that adopt a perspective of marketing as a responsible strategic capability, versus treating marketing as a short-term promotional tool, are more likely to build trust with their stakeholders and achieve long-term success.</w:t>
      </w:r>
    </w:p>
    <w:p w14:paraId="3B3F0FE6" w14:textId="77777777" w:rsidR="008B1F33" w:rsidRDefault="008B1F33" w:rsidP="00116719">
      <w:pPr>
        <w:spacing w:line="480" w:lineRule="auto"/>
        <w:rPr>
          <w:rFonts w:ascii="Arial" w:hAnsi="Arial" w:cs="Arial"/>
        </w:rPr>
      </w:pPr>
    </w:p>
    <w:p w14:paraId="444CEF59" w14:textId="77777777" w:rsidR="008B1F33" w:rsidRDefault="008B1F33" w:rsidP="00116719">
      <w:pPr>
        <w:spacing w:line="480" w:lineRule="auto"/>
        <w:rPr>
          <w:rFonts w:ascii="Arial" w:hAnsi="Arial" w:cs="Arial"/>
        </w:rPr>
      </w:pPr>
    </w:p>
    <w:p w14:paraId="135B0EA0" w14:textId="77777777" w:rsidR="008B1F33" w:rsidRDefault="008B1F33" w:rsidP="00116719">
      <w:pPr>
        <w:spacing w:line="480" w:lineRule="auto"/>
        <w:rPr>
          <w:rFonts w:ascii="Arial" w:hAnsi="Arial" w:cs="Arial"/>
        </w:rPr>
      </w:pPr>
    </w:p>
    <w:p w14:paraId="4A5CD58F" w14:textId="77777777" w:rsidR="008B1F33" w:rsidRDefault="008B1F33" w:rsidP="00116719">
      <w:pPr>
        <w:spacing w:line="480" w:lineRule="auto"/>
        <w:rPr>
          <w:rFonts w:ascii="Arial" w:hAnsi="Arial" w:cs="Arial"/>
        </w:rPr>
      </w:pPr>
    </w:p>
    <w:p w14:paraId="6771FAD7" w14:textId="77777777" w:rsidR="008B1F33" w:rsidRDefault="008B1F33" w:rsidP="00116719">
      <w:pPr>
        <w:spacing w:line="480" w:lineRule="auto"/>
        <w:rPr>
          <w:rFonts w:ascii="Arial" w:hAnsi="Arial" w:cs="Arial"/>
        </w:rPr>
      </w:pPr>
    </w:p>
    <w:p w14:paraId="14611053" w14:textId="77777777" w:rsidR="008B1F33" w:rsidRDefault="008B1F33" w:rsidP="00116719">
      <w:pPr>
        <w:spacing w:line="480" w:lineRule="auto"/>
        <w:rPr>
          <w:rFonts w:ascii="Arial" w:hAnsi="Arial" w:cs="Arial"/>
        </w:rPr>
      </w:pPr>
    </w:p>
    <w:p w14:paraId="4716BDD1" w14:textId="77777777" w:rsidR="008B1F33" w:rsidRDefault="008B1F33" w:rsidP="00116719">
      <w:pPr>
        <w:spacing w:line="480" w:lineRule="auto"/>
        <w:rPr>
          <w:rFonts w:ascii="Arial" w:hAnsi="Arial" w:cs="Arial"/>
        </w:rPr>
      </w:pPr>
    </w:p>
    <w:p w14:paraId="25267E72" w14:textId="77777777" w:rsidR="008B1F33" w:rsidRDefault="008B1F33" w:rsidP="00116719">
      <w:pPr>
        <w:spacing w:line="480" w:lineRule="auto"/>
        <w:rPr>
          <w:rFonts w:ascii="Arial" w:hAnsi="Arial" w:cs="Arial"/>
        </w:rPr>
      </w:pPr>
    </w:p>
    <w:p w14:paraId="7E53546C" w14:textId="77777777" w:rsidR="008B1F33" w:rsidRDefault="008B1F33" w:rsidP="00116719">
      <w:pPr>
        <w:spacing w:line="480" w:lineRule="auto"/>
        <w:rPr>
          <w:rFonts w:ascii="Arial" w:hAnsi="Arial" w:cs="Arial"/>
        </w:rPr>
      </w:pPr>
    </w:p>
    <w:p w14:paraId="26D58775" w14:textId="77777777" w:rsidR="008B1F33" w:rsidRDefault="008B1F33" w:rsidP="00116719">
      <w:pPr>
        <w:spacing w:line="480" w:lineRule="auto"/>
        <w:rPr>
          <w:rFonts w:ascii="Arial" w:hAnsi="Arial" w:cs="Arial"/>
        </w:rPr>
      </w:pPr>
    </w:p>
    <w:p w14:paraId="51948B10" w14:textId="77777777" w:rsidR="008B1F33" w:rsidRDefault="008B1F33" w:rsidP="00116719">
      <w:pPr>
        <w:spacing w:line="480" w:lineRule="auto"/>
        <w:rPr>
          <w:rFonts w:ascii="Arial" w:hAnsi="Arial" w:cs="Arial"/>
        </w:rPr>
      </w:pPr>
    </w:p>
    <w:p w14:paraId="23EA5492" w14:textId="77777777" w:rsidR="008B1F33" w:rsidRDefault="008B1F33" w:rsidP="00116719">
      <w:pPr>
        <w:spacing w:line="480" w:lineRule="auto"/>
        <w:rPr>
          <w:rFonts w:ascii="Arial" w:hAnsi="Arial" w:cs="Arial"/>
        </w:rPr>
      </w:pPr>
    </w:p>
    <w:p w14:paraId="79549E5A" w14:textId="77777777" w:rsidR="008B1F33" w:rsidRDefault="008B1F33" w:rsidP="00116719">
      <w:pPr>
        <w:spacing w:line="480" w:lineRule="auto"/>
        <w:rPr>
          <w:rFonts w:ascii="Arial" w:hAnsi="Arial" w:cs="Arial"/>
        </w:rPr>
      </w:pPr>
    </w:p>
    <w:p w14:paraId="00356457" w14:textId="3BBEE9D3" w:rsidR="008B1F33" w:rsidRPr="002C40D0" w:rsidRDefault="008B1F33" w:rsidP="00116719">
      <w:pPr>
        <w:spacing w:line="480" w:lineRule="auto"/>
        <w:rPr>
          <w:rFonts w:ascii="Arial" w:hAnsi="Arial" w:cs="Arial"/>
          <w:b/>
          <w:bCs/>
        </w:rPr>
      </w:pPr>
      <w:r w:rsidRPr="002C40D0">
        <w:rPr>
          <w:rFonts w:ascii="Arial" w:hAnsi="Arial" w:cs="Arial"/>
          <w:b/>
          <w:bCs/>
        </w:rPr>
        <w:lastRenderedPageBreak/>
        <w:t xml:space="preserve">References list </w:t>
      </w:r>
    </w:p>
    <w:p w14:paraId="0E32D7EF" w14:textId="77777777" w:rsidR="002C40D0" w:rsidRPr="002C40D0" w:rsidRDefault="002C40D0" w:rsidP="002C40D0">
      <w:pPr>
        <w:spacing w:line="480" w:lineRule="auto"/>
        <w:rPr>
          <w:rFonts w:ascii="Arial" w:hAnsi="Arial" w:cs="Arial"/>
        </w:rPr>
      </w:pPr>
      <w:r w:rsidRPr="002C40D0">
        <w:rPr>
          <w:rFonts w:ascii="Arial" w:hAnsi="Arial" w:cs="Arial"/>
        </w:rPr>
        <w:t xml:space="preserve">Aagaard, A. and Vanhaverbeke, W., 2024. The twin advantage: leveraging digital for sustainability in business models. In: </w:t>
      </w:r>
      <w:r w:rsidRPr="002C40D0">
        <w:rPr>
          <w:rFonts w:ascii="Arial" w:hAnsi="Arial" w:cs="Arial"/>
          <w:i/>
          <w:iCs/>
        </w:rPr>
        <w:t>Business Model Innovation: Game Changers and Contemporary Issues.</w:t>
      </w:r>
      <w:r w:rsidRPr="002C40D0">
        <w:rPr>
          <w:rFonts w:ascii="Arial" w:hAnsi="Arial" w:cs="Arial"/>
        </w:rPr>
        <w:t xml:space="preserve"> Cham: Springer International Publishing, pp.227-262.</w:t>
      </w:r>
    </w:p>
    <w:p w14:paraId="478E77CA" w14:textId="5157CF7D" w:rsidR="002C40D0" w:rsidRPr="002C40D0" w:rsidRDefault="002C40D0" w:rsidP="002C40D0">
      <w:pPr>
        <w:spacing w:line="480" w:lineRule="auto"/>
        <w:rPr>
          <w:rFonts w:ascii="Arial" w:hAnsi="Arial" w:cs="Arial"/>
        </w:rPr>
      </w:pPr>
      <w:proofErr w:type="spellStart"/>
      <w:r w:rsidRPr="002C40D0">
        <w:rPr>
          <w:rFonts w:ascii="Arial" w:hAnsi="Arial" w:cs="Arial"/>
        </w:rPr>
        <w:t>Anshari</w:t>
      </w:r>
      <w:proofErr w:type="spellEnd"/>
      <w:r w:rsidRPr="002C40D0">
        <w:rPr>
          <w:rFonts w:ascii="Arial" w:hAnsi="Arial" w:cs="Arial"/>
        </w:rPr>
        <w:t xml:space="preserve">, M., </w:t>
      </w:r>
      <w:proofErr w:type="spellStart"/>
      <w:r w:rsidRPr="002C40D0">
        <w:rPr>
          <w:rFonts w:ascii="Arial" w:hAnsi="Arial" w:cs="Arial"/>
        </w:rPr>
        <w:t>Almunawar</w:t>
      </w:r>
      <w:proofErr w:type="spellEnd"/>
      <w:r w:rsidRPr="002C40D0">
        <w:rPr>
          <w:rFonts w:ascii="Arial" w:hAnsi="Arial" w:cs="Arial"/>
        </w:rPr>
        <w:t>, M.N., Masri, M. and Ordo</w:t>
      </w:r>
      <w:r>
        <w:rPr>
          <w:rFonts w:ascii="Arial" w:hAnsi="Arial" w:cs="Arial"/>
        </w:rPr>
        <w:t>n</w:t>
      </w:r>
      <w:r w:rsidRPr="002C40D0">
        <w:rPr>
          <w:rFonts w:ascii="Arial" w:hAnsi="Arial" w:cs="Arial"/>
        </w:rPr>
        <w:t>ez de Pablos, P., 2026. Industry 4.0 and the sustainable business model for the digital marketplace</w:t>
      </w:r>
      <w:r w:rsidRPr="002C40D0">
        <w:rPr>
          <w:rFonts w:ascii="Arial" w:hAnsi="Arial" w:cs="Arial"/>
          <w:i/>
          <w:iCs/>
        </w:rPr>
        <w:t>. International Journal of Innovation Science</w:t>
      </w:r>
      <w:r w:rsidRPr="002C40D0">
        <w:rPr>
          <w:rFonts w:ascii="Arial" w:hAnsi="Arial" w:cs="Arial"/>
        </w:rPr>
        <w:t>, pp.1-28.</w:t>
      </w:r>
    </w:p>
    <w:p w14:paraId="07C21ADB" w14:textId="77777777" w:rsidR="002C40D0" w:rsidRPr="002C40D0" w:rsidRDefault="002C40D0" w:rsidP="002C40D0">
      <w:pPr>
        <w:spacing w:line="480" w:lineRule="auto"/>
        <w:rPr>
          <w:rFonts w:ascii="Arial" w:hAnsi="Arial" w:cs="Arial"/>
        </w:rPr>
      </w:pPr>
      <w:r w:rsidRPr="002C40D0">
        <w:rPr>
          <w:rFonts w:ascii="Arial" w:hAnsi="Arial" w:cs="Arial"/>
        </w:rPr>
        <w:t xml:space="preserve">Chong, W.K. and Patwa, N., 2023. The value of integrity: empowering SMEs with ethical marketing communication. </w:t>
      </w:r>
      <w:r w:rsidRPr="002C40D0">
        <w:rPr>
          <w:rFonts w:ascii="Arial" w:hAnsi="Arial" w:cs="Arial"/>
          <w:i/>
          <w:iCs/>
        </w:rPr>
        <w:t>Sustainability, 15</w:t>
      </w:r>
      <w:r w:rsidRPr="002C40D0">
        <w:rPr>
          <w:rFonts w:ascii="Arial" w:hAnsi="Arial" w:cs="Arial"/>
        </w:rPr>
        <w:t>(15), p.11673.</w:t>
      </w:r>
    </w:p>
    <w:p w14:paraId="0597D556" w14:textId="060B420D" w:rsidR="002C40D0" w:rsidRPr="002C40D0" w:rsidRDefault="002C40D0" w:rsidP="002C40D0">
      <w:pPr>
        <w:spacing w:line="480" w:lineRule="auto"/>
        <w:rPr>
          <w:rFonts w:ascii="Arial" w:hAnsi="Arial" w:cs="Arial"/>
        </w:rPr>
      </w:pPr>
      <w:r w:rsidRPr="002C40D0">
        <w:rPr>
          <w:rFonts w:ascii="Arial" w:hAnsi="Arial" w:cs="Arial"/>
        </w:rPr>
        <w:t xml:space="preserve">Dastane, O., Aw, E.C.X., </w:t>
      </w:r>
      <w:proofErr w:type="spellStart"/>
      <w:r w:rsidRPr="002C40D0">
        <w:rPr>
          <w:rFonts w:ascii="Arial" w:hAnsi="Arial" w:cs="Arial"/>
        </w:rPr>
        <w:t>Fandos</w:t>
      </w:r>
      <w:proofErr w:type="spellEnd"/>
      <w:r w:rsidRPr="002C40D0">
        <w:rPr>
          <w:rFonts w:ascii="Arial" w:hAnsi="Arial" w:cs="Arial"/>
        </w:rPr>
        <w:t>-Roig, J.C. and S</w:t>
      </w:r>
      <w:r>
        <w:rPr>
          <w:rFonts w:ascii="Arial" w:hAnsi="Arial" w:cs="Arial"/>
        </w:rPr>
        <w:t>a</w:t>
      </w:r>
      <w:r w:rsidRPr="002C40D0">
        <w:rPr>
          <w:rFonts w:ascii="Arial" w:hAnsi="Arial" w:cs="Arial"/>
        </w:rPr>
        <w:t xml:space="preserve">nchez-García, J., 2026. Ethical marketing: a review and research agenda. </w:t>
      </w:r>
      <w:r w:rsidRPr="002C40D0">
        <w:rPr>
          <w:rFonts w:ascii="Arial" w:hAnsi="Arial" w:cs="Arial"/>
          <w:i/>
          <w:iCs/>
        </w:rPr>
        <w:t>Marketing Intelligence and Planning, 44</w:t>
      </w:r>
      <w:r w:rsidRPr="002C40D0">
        <w:rPr>
          <w:rFonts w:ascii="Arial" w:hAnsi="Arial" w:cs="Arial"/>
        </w:rPr>
        <w:t>(1), pp.121-142.</w:t>
      </w:r>
    </w:p>
    <w:p w14:paraId="25DECEA6" w14:textId="77777777" w:rsidR="002C40D0" w:rsidRPr="002C40D0" w:rsidRDefault="002C40D0" w:rsidP="002C40D0">
      <w:pPr>
        <w:spacing w:line="480" w:lineRule="auto"/>
        <w:rPr>
          <w:rFonts w:ascii="Arial" w:hAnsi="Arial" w:cs="Arial"/>
        </w:rPr>
      </w:pPr>
      <w:r w:rsidRPr="002C40D0">
        <w:rPr>
          <w:rFonts w:ascii="Arial" w:hAnsi="Arial" w:cs="Arial"/>
        </w:rPr>
        <w:t xml:space="preserve">Ebabu, E.A., Yu, H., </w:t>
      </w:r>
      <w:proofErr w:type="spellStart"/>
      <w:r w:rsidRPr="002C40D0">
        <w:rPr>
          <w:rFonts w:ascii="Arial" w:hAnsi="Arial" w:cs="Arial"/>
        </w:rPr>
        <w:t>Weikang</w:t>
      </w:r>
      <w:proofErr w:type="spellEnd"/>
      <w:r w:rsidRPr="002C40D0">
        <w:rPr>
          <w:rFonts w:ascii="Arial" w:hAnsi="Arial" w:cs="Arial"/>
        </w:rPr>
        <w:t xml:space="preserve">, Z., </w:t>
      </w:r>
      <w:proofErr w:type="spellStart"/>
      <w:r w:rsidRPr="002C40D0">
        <w:rPr>
          <w:rFonts w:ascii="Arial" w:hAnsi="Arial" w:cs="Arial"/>
        </w:rPr>
        <w:t>Yixiong</w:t>
      </w:r>
      <w:proofErr w:type="spellEnd"/>
      <w:r w:rsidRPr="002C40D0">
        <w:rPr>
          <w:rFonts w:ascii="Arial" w:hAnsi="Arial" w:cs="Arial"/>
        </w:rPr>
        <w:t xml:space="preserve">, H. and Ambelu, A.A., 2026. Navigating sustainable digital transformation in South-South cross-border e-commerce: insights on cultural adaptation, green marketing strategy, and inclusive business model innovation. </w:t>
      </w:r>
      <w:r w:rsidRPr="002C40D0">
        <w:rPr>
          <w:rFonts w:ascii="Arial" w:hAnsi="Arial" w:cs="Arial"/>
          <w:i/>
          <w:iCs/>
        </w:rPr>
        <w:t>International Review of Economics and Finance</w:t>
      </w:r>
      <w:r w:rsidRPr="002C40D0">
        <w:rPr>
          <w:rFonts w:ascii="Arial" w:hAnsi="Arial" w:cs="Arial"/>
        </w:rPr>
        <w:t>, p.104907.</w:t>
      </w:r>
    </w:p>
    <w:p w14:paraId="7ADC2A78" w14:textId="78F1B014" w:rsidR="002C40D0" w:rsidRPr="002C40D0" w:rsidRDefault="002C40D0" w:rsidP="002C40D0">
      <w:pPr>
        <w:spacing w:line="480" w:lineRule="auto"/>
        <w:rPr>
          <w:rFonts w:ascii="Arial" w:hAnsi="Arial" w:cs="Arial"/>
        </w:rPr>
      </w:pPr>
      <w:r w:rsidRPr="002C40D0">
        <w:rPr>
          <w:rFonts w:ascii="Arial" w:hAnsi="Arial" w:cs="Arial"/>
        </w:rPr>
        <w:t xml:space="preserve">Fatimah, F., </w:t>
      </w:r>
      <w:proofErr w:type="spellStart"/>
      <w:r w:rsidRPr="002C40D0">
        <w:rPr>
          <w:rFonts w:ascii="Arial" w:hAnsi="Arial" w:cs="Arial"/>
        </w:rPr>
        <w:t>Efriyanto</w:t>
      </w:r>
      <w:proofErr w:type="spellEnd"/>
      <w:r w:rsidRPr="002C40D0">
        <w:rPr>
          <w:rFonts w:ascii="Arial" w:hAnsi="Arial" w:cs="Arial"/>
        </w:rPr>
        <w:t xml:space="preserve">, E., </w:t>
      </w:r>
      <w:proofErr w:type="spellStart"/>
      <w:r w:rsidRPr="002C40D0">
        <w:rPr>
          <w:rFonts w:ascii="Arial" w:hAnsi="Arial" w:cs="Arial"/>
        </w:rPr>
        <w:t>Ekowati</w:t>
      </w:r>
      <w:proofErr w:type="spellEnd"/>
      <w:r w:rsidRPr="002C40D0">
        <w:rPr>
          <w:rFonts w:ascii="Arial" w:hAnsi="Arial" w:cs="Arial"/>
        </w:rPr>
        <w:t xml:space="preserve">, L. and </w:t>
      </w:r>
      <w:proofErr w:type="spellStart"/>
      <w:r w:rsidRPr="002C40D0">
        <w:rPr>
          <w:rFonts w:ascii="Arial" w:hAnsi="Arial" w:cs="Arial"/>
        </w:rPr>
        <w:t>Redyanita</w:t>
      </w:r>
      <w:proofErr w:type="spellEnd"/>
      <w:r w:rsidRPr="002C40D0">
        <w:rPr>
          <w:rFonts w:ascii="Arial" w:hAnsi="Arial" w:cs="Arial"/>
        </w:rPr>
        <w:t xml:space="preserve">, H., 2026. Green branding to create </w:t>
      </w:r>
      <w:r>
        <w:rPr>
          <w:rFonts w:ascii="Arial" w:hAnsi="Arial" w:cs="Arial"/>
        </w:rPr>
        <w:t xml:space="preserve">a </w:t>
      </w:r>
      <w:r w:rsidRPr="002C40D0">
        <w:rPr>
          <w:rFonts w:ascii="Arial" w:hAnsi="Arial" w:cs="Arial"/>
        </w:rPr>
        <w:t xml:space="preserve">green competitive advantage in McDonalds Indonesia fast food company. </w:t>
      </w:r>
      <w:r w:rsidRPr="002C40D0">
        <w:rPr>
          <w:rFonts w:ascii="Arial" w:hAnsi="Arial" w:cs="Arial"/>
          <w:i/>
          <w:iCs/>
        </w:rPr>
        <w:t>International Review of Management and Marketing, 16</w:t>
      </w:r>
      <w:r w:rsidRPr="002C40D0">
        <w:rPr>
          <w:rFonts w:ascii="Arial" w:hAnsi="Arial" w:cs="Arial"/>
        </w:rPr>
        <w:t>(1), p.391.</w:t>
      </w:r>
    </w:p>
    <w:p w14:paraId="62F5B63D" w14:textId="77777777" w:rsidR="002C40D0" w:rsidRPr="002C40D0" w:rsidRDefault="002C40D0" w:rsidP="002C40D0">
      <w:pPr>
        <w:spacing w:line="480" w:lineRule="auto"/>
        <w:rPr>
          <w:rFonts w:ascii="Arial" w:hAnsi="Arial" w:cs="Arial"/>
        </w:rPr>
      </w:pPr>
      <w:r w:rsidRPr="002C40D0">
        <w:rPr>
          <w:rFonts w:ascii="Arial" w:hAnsi="Arial" w:cs="Arial"/>
        </w:rPr>
        <w:t xml:space="preserve">Ferrell, O.C. and Gresham, L.G., 1985. A contingency framework for understanding ethical decision making in marketing. </w:t>
      </w:r>
      <w:r w:rsidRPr="002C40D0">
        <w:rPr>
          <w:rFonts w:ascii="Arial" w:hAnsi="Arial" w:cs="Arial"/>
          <w:i/>
          <w:iCs/>
        </w:rPr>
        <w:t>Journal of Marketing, 49</w:t>
      </w:r>
      <w:r w:rsidRPr="002C40D0">
        <w:rPr>
          <w:rFonts w:ascii="Arial" w:hAnsi="Arial" w:cs="Arial"/>
        </w:rPr>
        <w:t>(3), pp.87-96.</w:t>
      </w:r>
    </w:p>
    <w:p w14:paraId="5B1A9F78" w14:textId="77777777" w:rsidR="002C40D0" w:rsidRDefault="002C40D0" w:rsidP="002C40D0">
      <w:pPr>
        <w:spacing w:line="480" w:lineRule="auto"/>
        <w:rPr>
          <w:rFonts w:ascii="Arial" w:hAnsi="Arial" w:cs="Arial"/>
        </w:rPr>
      </w:pPr>
      <w:r w:rsidRPr="002C40D0">
        <w:rPr>
          <w:rFonts w:ascii="Arial" w:hAnsi="Arial" w:cs="Arial"/>
        </w:rPr>
        <w:t xml:space="preserve">Ferrell, O.C., Crittenden, V.L., Ferrell, L. and Crittenden, W.F., 2013. Theoretical development in ethical marketing decision making. </w:t>
      </w:r>
      <w:r w:rsidRPr="002C40D0">
        <w:rPr>
          <w:rFonts w:ascii="Arial" w:hAnsi="Arial" w:cs="Arial"/>
          <w:i/>
          <w:iCs/>
        </w:rPr>
        <w:t>AMS Review, 3</w:t>
      </w:r>
      <w:r w:rsidRPr="002C40D0">
        <w:rPr>
          <w:rFonts w:ascii="Arial" w:hAnsi="Arial" w:cs="Arial"/>
        </w:rPr>
        <w:t>(2), pp.51-60.</w:t>
      </w:r>
    </w:p>
    <w:p w14:paraId="6856805F" w14:textId="29D13CEA" w:rsidR="002C40D0" w:rsidRPr="002C40D0" w:rsidRDefault="002C40D0" w:rsidP="002C40D0">
      <w:pPr>
        <w:spacing w:line="480" w:lineRule="auto"/>
        <w:rPr>
          <w:rFonts w:ascii="Arial" w:hAnsi="Arial" w:cs="Arial"/>
        </w:rPr>
      </w:pPr>
      <w:r w:rsidRPr="002C40D0">
        <w:rPr>
          <w:rFonts w:ascii="Arial" w:hAnsi="Arial" w:cs="Arial"/>
        </w:rPr>
        <w:lastRenderedPageBreak/>
        <w:t xml:space="preserve">Hall, S., 2022. </w:t>
      </w:r>
      <w:r w:rsidRPr="002C40D0">
        <w:rPr>
          <w:rFonts w:ascii="Arial" w:hAnsi="Arial" w:cs="Arial"/>
          <w:i/>
          <w:iCs/>
        </w:rPr>
        <w:t xml:space="preserve">Innovative B2B Marketing: New Models, Processes and Theory. </w:t>
      </w:r>
      <w:r w:rsidRPr="002C40D0">
        <w:rPr>
          <w:rFonts w:ascii="Arial" w:hAnsi="Arial" w:cs="Arial"/>
        </w:rPr>
        <w:t>London: Kogan Page Publishers.</w:t>
      </w:r>
    </w:p>
    <w:p w14:paraId="46F80ECF" w14:textId="59E2445D" w:rsidR="002C40D0" w:rsidRPr="002C40D0" w:rsidRDefault="002C40D0" w:rsidP="002C40D0">
      <w:pPr>
        <w:spacing w:line="480" w:lineRule="auto"/>
        <w:rPr>
          <w:rFonts w:ascii="Arial" w:hAnsi="Arial" w:cs="Arial"/>
        </w:rPr>
      </w:pPr>
      <w:r w:rsidRPr="002C40D0">
        <w:rPr>
          <w:rFonts w:ascii="Arial" w:hAnsi="Arial" w:cs="Arial"/>
        </w:rPr>
        <w:t>Jagodi</w:t>
      </w:r>
      <w:r>
        <w:rPr>
          <w:rFonts w:ascii="Arial" w:hAnsi="Arial" w:cs="Arial"/>
        </w:rPr>
        <w:t>c</w:t>
      </w:r>
      <w:r w:rsidRPr="002C40D0">
        <w:rPr>
          <w:rFonts w:ascii="Arial" w:hAnsi="Arial" w:cs="Arial"/>
        </w:rPr>
        <w:t xml:space="preserve">, G. and </w:t>
      </w:r>
      <w:proofErr w:type="spellStart"/>
      <w:r w:rsidRPr="002C40D0">
        <w:rPr>
          <w:rFonts w:ascii="Arial" w:hAnsi="Arial" w:cs="Arial"/>
        </w:rPr>
        <w:t>Milfelner</w:t>
      </w:r>
      <w:proofErr w:type="spellEnd"/>
      <w:r w:rsidRPr="002C40D0">
        <w:rPr>
          <w:rFonts w:ascii="Arial" w:hAnsi="Arial" w:cs="Arial"/>
        </w:rPr>
        <w:t xml:space="preserve">, B., 2022. The role of B2B marketing strategy, ICT B2B marketing support, and service quality in market orientation-performance relationship: evidence from three European countries. </w:t>
      </w:r>
      <w:r w:rsidRPr="002C40D0">
        <w:rPr>
          <w:rFonts w:ascii="Arial" w:hAnsi="Arial" w:cs="Arial"/>
          <w:i/>
          <w:iCs/>
        </w:rPr>
        <w:t>Cogent Business and Management, 9</w:t>
      </w:r>
      <w:r w:rsidRPr="002C40D0">
        <w:rPr>
          <w:rFonts w:ascii="Arial" w:hAnsi="Arial" w:cs="Arial"/>
        </w:rPr>
        <w:t>(1), p.2128252.</w:t>
      </w:r>
    </w:p>
    <w:p w14:paraId="495C9BE0" w14:textId="77777777" w:rsidR="002C40D0" w:rsidRPr="002C40D0" w:rsidRDefault="002C40D0" w:rsidP="002C40D0">
      <w:pPr>
        <w:spacing w:line="480" w:lineRule="auto"/>
        <w:rPr>
          <w:rFonts w:ascii="Arial" w:hAnsi="Arial" w:cs="Arial"/>
        </w:rPr>
      </w:pPr>
      <w:proofErr w:type="spellStart"/>
      <w:r w:rsidRPr="002C40D0">
        <w:rPr>
          <w:rFonts w:ascii="Arial" w:hAnsi="Arial" w:cs="Arial"/>
        </w:rPr>
        <w:t>Judijanto</w:t>
      </w:r>
      <w:proofErr w:type="spellEnd"/>
      <w:r w:rsidRPr="002C40D0">
        <w:rPr>
          <w:rFonts w:ascii="Arial" w:hAnsi="Arial" w:cs="Arial"/>
        </w:rPr>
        <w:t xml:space="preserve">, L., Putra, W.P. and Muhtadi, M.A., 2024. Bibliometric exploration of the role of cultural adaptation in global marketing success. </w:t>
      </w:r>
      <w:r w:rsidRPr="002C40D0">
        <w:rPr>
          <w:rFonts w:ascii="Arial" w:hAnsi="Arial" w:cs="Arial"/>
          <w:i/>
          <w:iCs/>
        </w:rPr>
        <w:t>West Science Interdisciplinary Studies, 2</w:t>
      </w:r>
      <w:r w:rsidRPr="002C40D0">
        <w:rPr>
          <w:rFonts w:ascii="Arial" w:hAnsi="Arial" w:cs="Arial"/>
        </w:rPr>
        <w:t>(07), pp.1385-1397.</w:t>
      </w:r>
    </w:p>
    <w:p w14:paraId="7B9CA5CA" w14:textId="02B81B35" w:rsidR="002C40D0" w:rsidRPr="002C40D0" w:rsidRDefault="002C40D0" w:rsidP="002C40D0">
      <w:pPr>
        <w:spacing w:line="480" w:lineRule="auto"/>
        <w:rPr>
          <w:rFonts w:ascii="Arial" w:hAnsi="Arial" w:cs="Arial"/>
        </w:rPr>
      </w:pPr>
      <w:r w:rsidRPr="002C40D0">
        <w:rPr>
          <w:rFonts w:ascii="Arial" w:hAnsi="Arial" w:cs="Arial"/>
        </w:rPr>
        <w:t xml:space="preserve">Lim, W.M., Bansal, S., Nangia, P. and Singh, S., 2025. The bright and dark </w:t>
      </w:r>
      <w:r>
        <w:rPr>
          <w:rFonts w:ascii="Arial" w:hAnsi="Arial" w:cs="Arial"/>
        </w:rPr>
        <w:t>sides</w:t>
      </w:r>
      <w:r w:rsidRPr="002C40D0">
        <w:rPr>
          <w:rFonts w:ascii="Arial" w:hAnsi="Arial" w:cs="Arial"/>
        </w:rPr>
        <w:t xml:space="preserve"> of metaverse marketing. </w:t>
      </w:r>
      <w:r w:rsidRPr="002C40D0">
        <w:rPr>
          <w:rFonts w:ascii="Arial" w:hAnsi="Arial" w:cs="Arial"/>
          <w:i/>
          <w:iCs/>
        </w:rPr>
        <w:t xml:space="preserve">Global Business and </w:t>
      </w:r>
      <w:r w:rsidRPr="002C40D0">
        <w:rPr>
          <w:rFonts w:ascii="Arial" w:hAnsi="Arial" w:cs="Arial"/>
          <w:i/>
          <w:iCs/>
        </w:rPr>
        <w:t>Organisational</w:t>
      </w:r>
      <w:r w:rsidRPr="002C40D0">
        <w:rPr>
          <w:rFonts w:ascii="Arial" w:hAnsi="Arial" w:cs="Arial"/>
          <w:i/>
          <w:iCs/>
        </w:rPr>
        <w:t xml:space="preserve"> Excellence, 44</w:t>
      </w:r>
      <w:r w:rsidRPr="002C40D0">
        <w:rPr>
          <w:rFonts w:ascii="Arial" w:hAnsi="Arial" w:cs="Arial"/>
        </w:rPr>
        <w:t>(2), pp.58-82.</w:t>
      </w:r>
    </w:p>
    <w:p w14:paraId="319ADBCD" w14:textId="295AC8A6" w:rsidR="002C40D0" w:rsidRPr="002C40D0" w:rsidRDefault="002C40D0" w:rsidP="002C40D0">
      <w:pPr>
        <w:spacing w:line="480" w:lineRule="auto"/>
        <w:rPr>
          <w:rFonts w:ascii="Arial" w:hAnsi="Arial" w:cs="Arial"/>
        </w:rPr>
      </w:pPr>
      <w:r w:rsidRPr="002C40D0">
        <w:rPr>
          <w:rFonts w:ascii="Arial" w:hAnsi="Arial" w:cs="Arial"/>
        </w:rPr>
        <w:t xml:space="preserve">Lin, X., Shao, B. and Wang, X., 2022. </w:t>
      </w:r>
      <w:r>
        <w:rPr>
          <w:rFonts w:ascii="Arial" w:hAnsi="Arial" w:cs="Arial"/>
        </w:rPr>
        <w:t>Employees'</w:t>
      </w:r>
      <w:r w:rsidRPr="002C40D0">
        <w:rPr>
          <w:rFonts w:ascii="Arial" w:hAnsi="Arial" w:cs="Arial"/>
        </w:rPr>
        <w:t xml:space="preserve"> perceptions of chatbots in B2B marketing: affordances vs. </w:t>
      </w:r>
      <w:r w:rsidRPr="002C40D0">
        <w:rPr>
          <w:rFonts w:ascii="Arial" w:hAnsi="Arial" w:cs="Arial"/>
        </w:rPr>
        <w:t>disaffirmance’s</w:t>
      </w:r>
      <w:r w:rsidRPr="002C40D0">
        <w:rPr>
          <w:rFonts w:ascii="Arial" w:hAnsi="Arial" w:cs="Arial"/>
        </w:rPr>
        <w:t xml:space="preserve">. </w:t>
      </w:r>
      <w:r w:rsidRPr="002C40D0">
        <w:rPr>
          <w:rFonts w:ascii="Arial" w:hAnsi="Arial" w:cs="Arial"/>
          <w:i/>
          <w:iCs/>
        </w:rPr>
        <w:t>Industrial Marketing Management</w:t>
      </w:r>
      <w:r w:rsidRPr="002C40D0">
        <w:rPr>
          <w:rFonts w:ascii="Arial" w:hAnsi="Arial" w:cs="Arial"/>
        </w:rPr>
        <w:t>, 101, pp.45-56.</w:t>
      </w:r>
    </w:p>
    <w:p w14:paraId="1B487DF9" w14:textId="4391E24F" w:rsidR="002C40D0" w:rsidRPr="002C40D0" w:rsidRDefault="002C40D0" w:rsidP="002C40D0">
      <w:pPr>
        <w:spacing w:line="480" w:lineRule="auto"/>
        <w:rPr>
          <w:rFonts w:ascii="Arial" w:hAnsi="Arial" w:cs="Arial"/>
        </w:rPr>
      </w:pPr>
      <w:r w:rsidRPr="002C40D0">
        <w:rPr>
          <w:rFonts w:ascii="Arial" w:hAnsi="Arial" w:cs="Arial"/>
        </w:rPr>
        <w:t xml:space="preserve">Liu, Z., 2026. </w:t>
      </w:r>
      <w:r>
        <w:rPr>
          <w:rFonts w:ascii="Arial" w:hAnsi="Arial" w:cs="Arial"/>
        </w:rPr>
        <w:t>McDonald's</w:t>
      </w:r>
      <w:r w:rsidRPr="002C40D0">
        <w:rPr>
          <w:rFonts w:ascii="Arial" w:hAnsi="Arial" w:cs="Arial"/>
        </w:rPr>
        <w:t xml:space="preserve"> spatial experience and emotional. In: </w:t>
      </w:r>
      <w:r w:rsidRPr="002C40D0">
        <w:rPr>
          <w:rFonts w:ascii="Arial" w:hAnsi="Arial" w:cs="Arial"/>
          <w:i/>
          <w:iCs/>
        </w:rPr>
        <w:t>Proceedings of the 2025 5th International Conference on Culture, Design and Social Development (CDSD 2025).</w:t>
      </w:r>
      <w:r w:rsidRPr="002C40D0">
        <w:rPr>
          <w:rFonts w:ascii="Arial" w:hAnsi="Arial" w:cs="Arial"/>
        </w:rPr>
        <w:t xml:space="preserve"> Singapore: Springer Nature, p.114.</w:t>
      </w:r>
    </w:p>
    <w:p w14:paraId="1CC73593" w14:textId="7E13DA23" w:rsidR="002C40D0" w:rsidRPr="002C40D0" w:rsidRDefault="002C40D0" w:rsidP="002C40D0">
      <w:pPr>
        <w:spacing w:line="480" w:lineRule="auto"/>
        <w:rPr>
          <w:rFonts w:ascii="Arial" w:hAnsi="Arial" w:cs="Arial"/>
        </w:rPr>
      </w:pPr>
      <w:r w:rsidRPr="002C40D0">
        <w:rPr>
          <w:rFonts w:ascii="Arial" w:hAnsi="Arial" w:cs="Arial"/>
        </w:rPr>
        <w:t xml:space="preserve">Ptashchenko, O., </w:t>
      </w:r>
      <w:proofErr w:type="spellStart"/>
      <w:r w:rsidRPr="002C40D0">
        <w:rPr>
          <w:rFonts w:ascii="Arial" w:hAnsi="Arial" w:cs="Arial"/>
        </w:rPr>
        <w:t>Rozumnyi</w:t>
      </w:r>
      <w:proofErr w:type="spellEnd"/>
      <w:r w:rsidRPr="002C40D0">
        <w:rPr>
          <w:rFonts w:ascii="Arial" w:hAnsi="Arial" w:cs="Arial"/>
        </w:rPr>
        <w:t xml:space="preserve">, O., Aliiev, E., Vovk, V. and Shersheniuk, O., 2025. Digital entrepreneurship within </w:t>
      </w:r>
      <w:r>
        <w:rPr>
          <w:rFonts w:ascii="Arial" w:hAnsi="Arial" w:cs="Arial"/>
        </w:rPr>
        <w:t xml:space="preserve">the </w:t>
      </w:r>
      <w:r w:rsidRPr="002C40D0">
        <w:rPr>
          <w:rFonts w:ascii="Arial" w:hAnsi="Arial" w:cs="Arial"/>
        </w:rPr>
        <w:t xml:space="preserve">international business landscape: implications for marketing strategies. </w:t>
      </w:r>
      <w:r w:rsidRPr="002C40D0">
        <w:rPr>
          <w:rFonts w:ascii="Arial" w:hAnsi="Arial" w:cs="Arial"/>
          <w:i/>
          <w:iCs/>
        </w:rPr>
        <w:t>International Journal of Economic Sciences, 14</w:t>
      </w:r>
      <w:r w:rsidRPr="002C40D0">
        <w:rPr>
          <w:rFonts w:ascii="Arial" w:hAnsi="Arial" w:cs="Arial"/>
        </w:rPr>
        <w:t>(1), pp.274-291.</w:t>
      </w:r>
    </w:p>
    <w:p w14:paraId="5741B242" w14:textId="77777777" w:rsidR="002C40D0" w:rsidRPr="002C40D0" w:rsidRDefault="002C40D0" w:rsidP="002C40D0">
      <w:pPr>
        <w:spacing w:line="480" w:lineRule="auto"/>
        <w:rPr>
          <w:rFonts w:ascii="Arial" w:hAnsi="Arial" w:cs="Arial"/>
        </w:rPr>
      </w:pPr>
      <w:r w:rsidRPr="002C40D0">
        <w:rPr>
          <w:rFonts w:ascii="Arial" w:hAnsi="Arial" w:cs="Arial"/>
        </w:rPr>
        <w:t xml:space="preserve">Rizkita, M.A., Winarno, A., </w:t>
      </w:r>
      <w:proofErr w:type="spellStart"/>
      <w:r w:rsidRPr="002C40D0">
        <w:rPr>
          <w:rFonts w:ascii="Arial" w:hAnsi="Arial" w:cs="Arial"/>
        </w:rPr>
        <w:t>Suwono</w:t>
      </w:r>
      <w:proofErr w:type="spellEnd"/>
      <w:r w:rsidRPr="002C40D0">
        <w:rPr>
          <w:rFonts w:ascii="Arial" w:hAnsi="Arial" w:cs="Arial"/>
        </w:rPr>
        <w:t xml:space="preserve">, H. and Malek, N.A.N.N., 2025. Integrating cultural adaptation in digital marketing strategies: enhancing competitiveness and </w:t>
      </w:r>
      <w:r w:rsidRPr="002C40D0">
        <w:rPr>
          <w:rFonts w:ascii="Arial" w:hAnsi="Arial" w:cs="Arial"/>
        </w:rPr>
        <w:lastRenderedPageBreak/>
        <w:t xml:space="preserve">sustainability in MSMEs of Java, Indonesia. </w:t>
      </w:r>
      <w:r w:rsidRPr="002C40D0">
        <w:rPr>
          <w:rFonts w:ascii="Arial" w:hAnsi="Arial" w:cs="Arial"/>
          <w:i/>
          <w:iCs/>
        </w:rPr>
        <w:t>Journal of Open Innovation: Technology, Market, and Complexity,</w:t>
      </w:r>
      <w:r w:rsidRPr="002C40D0">
        <w:rPr>
          <w:rFonts w:ascii="Arial" w:hAnsi="Arial" w:cs="Arial"/>
        </w:rPr>
        <w:t xml:space="preserve"> p.100609.</w:t>
      </w:r>
    </w:p>
    <w:p w14:paraId="25335AD0" w14:textId="3E32149B" w:rsidR="002C40D0" w:rsidRPr="002C40D0" w:rsidRDefault="002C40D0" w:rsidP="002C40D0">
      <w:pPr>
        <w:spacing w:line="480" w:lineRule="auto"/>
        <w:rPr>
          <w:rFonts w:ascii="Arial" w:hAnsi="Arial" w:cs="Arial"/>
        </w:rPr>
      </w:pPr>
      <w:r w:rsidRPr="002C40D0">
        <w:rPr>
          <w:rFonts w:ascii="Arial" w:hAnsi="Arial" w:cs="Arial"/>
        </w:rPr>
        <w:t xml:space="preserve">Shankar, R. and Gupta, L., 2024. An integrated AI framework for managing </w:t>
      </w:r>
      <w:r>
        <w:rPr>
          <w:rFonts w:ascii="Arial" w:hAnsi="Arial" w:cs="Arial"/>
        </w:rPr>
        <w:t>organisational</w:t>
      </w:r>
      <w:r w:rsidRPr="002C40D0">
        <w:rPr>
          <w:rFonts w:ascii="Arial" w:hAnsi="Arial" w:cs="Arial"/>
        </w:rPr>
        <w:t xml:space="preserve"> risk and climate change concerns in </w:t>
      </w:r>
      <w:r>
        <w:rPr>
          <w:rFonts w:ascii="Arial" w:hAnsi="Arial" w:cs="Arial"/>
        </w:rPr>
        <w:t xml:space="preserve">the </w:t>
      </w:r>
      <w:r w:rsidRPr="002C40D0">
        <w:rPr>
          <w:rFonts w:ascii="Arial" w:hAnsi="Arial" w:cs="Arial"/>
        </w:rPr>
        <w:t xml:space="preserve">B2B market. </w:t>
      </w:r>
      <w:r w:rsidRPr="002C40D0">
        <w:rPr>
          <w:rFonts w:ascii="Arial" w:hAnsi="Arial" w:cs="Arial"/>
          <w:i/>
          <w:iCs/>
        </w:rPr>
        <w:t>Industrial Marketing Management,</w:t>
      </w:r>
      <w:r w:rsidRPr="002C40D0">
        <w:rPr>
          <w:rFonts w:ascii="Arial" w:hAnsi="Arial" w:cs="Arial"/>
        </w:rPr>
        <w:t xml:space="preserve"> 117, pp.173-187.</w:t>
      </w:r>
    </w:p>
    <w:p w14:paraId="450979B5" w14:textId="77777777" w:rsidR="002C40D0" w:rsidRPr="002C40D0" w:rsidRDefault="002C40D0" w:rsidP="002C40D0">
      <w:pPr>
        <w:spacing w:line="480" w:lineRule="auto"/>
        <w:rPr>
          <w:rFonts w:ascii="Arial" w:hAnsi="Arial" w:cs="Arial"/>
        </w:rPr>
      </w:pPr>
      <w:r w:rsidRPr="002C40D0">
        <w:rPr>
          <w:rFonts w:ascii="Arial" w:hAnsi="Arial" w:cs="Arial"/>
        </w:rPr>
        <w:t xml:space="preserve">Shostak, L., </w:t>
      </w:r>
      <w:proofErr w:type="spellStart"/>
      <w:r w:rsidRPr="002C40D0">
        <w:rPr>
          <w:rFonts w:ascii="Arial" w:hAnsi="Arial" w:cs="Arial"/>
        </w:rPr>
        <w:t>Lipych</w:t>
      </w:r>
      <w:proofErr w:type="spellEnd"/>
      <w:r w:rsidRPr="002C40D0">
        <w:rPr>
          <w:rFonts w:ascii="Arial" w:hAnsi="Arial" w:cs="Arial"/>
        </w:rPr>
        <w:t xml:space="preserve">, L., Anatolii, F., Volynets, I., Andrew, U. and </w:t>
      </w:r>
      <w:proofErr w:type="spellStart"/>
      <w:r w:rsidRPr="002C40D0">
        <w:rPr>
          <w:rFonts w:ascii="Arial" w:hAnsi="Arial" w:cs="Arial"/>
        </w:rPr>
        <w:t>Morokhova</w:t>
      </w:r>
      <w:proofErr w:type="spellEnd"/>
      <w:r w:rsidRPr="002C40D0">
        <w:rPr>
          <w:rFonts w:ascii="Arial" w:hAnsi="Arial" w:cs="Arial"/>
        </w:rPr>
        <w:t xml:space="preserve">, V., 2024. Business models of enterprises in the conditions of digital transformation: global and domestic experience. </w:t>
      </w:r>
      <w:r w:rsidRPr="002C40D0">
        <w:rPr>
          <w:rFonts w:ascii="Arial" w:hAnsi="Arial" w:cs="Arial"/>
          <w:i/>
          <w:iCs/>
        </w:rPr>
        <w:t>Economics, 12</w:t>
      </w:r>
      <w:r w:rsidRPr="002C40D0">
        <w:rPr>
          <w:rFonts w:ascii="Arial" w:hAnsi="Arial" w:cs="Arial"/>
        </w:rPr>
        <w:t>(2), pp.243-261.</w:t>
      </w:r>
    </w:p>
    <w:p w14:paraId="5F058A2D" w14:textId="77777777" w:rsidR="002C40D0" w:rsidRPr="002C40D0" w:rsidRDefault="002C40D0" w:rsidP="002C40D0">
      <w:pPr>
        <w:spacing w:line="480" w:lineRule="auto"/>
        <w:rPr>
          <w:rFonts w:ascii="Arial" w:hAnsi="Arial" w:cs="Arial"/>
        </w:rPr>
      </w:pPr>
      <w:proofErr w:type="spellStart"/>
      <w:r w:rsidRPr="002C40D0">
        <w:rPr>
          <w:rFonts w:ascii="Arial" w:hAnsi="Arial" w:cs="Arial"/>
        </w:rPr>
        <w:t>Uslay</w:t>
      </w:r>
      <w:proofErr w:type="spellEnd"/>
      <w:r w:rsidRPr="002C40D0">
        <w:rPr>
          <w:rFonts w:ascii="Arial" w:hAnsi="Arial" w:cs="Arial"/>
        </w:rPr>
        <w:t xml:space="preserve">, C., 2025. Toward a more general theory of marketing ethics. </w:t>
      </w:r>
      <w:r w:rsidRPr="002C40D0">
        <w:rPr>
          <w:rFonts w:ascii="Arial" w:hAnsi="Arial" w:cs="Arial"/>
          <w:i/>
          <w:iCs/>
        </w:rPr>
        <w:t>Journal of</w:t>
      </w:r>
      <w:r w:rsidRPr="002C40D0">
        <w:rPr>
          <w:rFonts w:ascii="Arial" w:hAnsi="Arial" w:cs="Arial"/>
        </w:rPr>
        <w:t xml:space="preserve"> </w:t>
      </w:r>
      <w:r w:rsidRPr="002C40D0">
        <w:rPr>
          <w:rFonts w:ascii="Arial" w:hAnsi="Arial" w:cs="Arial"/>
          <w:i/>
          <w:iCs/>
        </w:rPr>
        <w:t>Research in Marketing and Entrepreneurship, 27</w:t>
      </w:r>
      <w:r w:rsidRPr="002C40D0">
        <w:rPr>
          <w:rFonts w:ascii="Arial" w:hAnsi="Arial" w:cs="Arial"/>
        </w:rPr>
        <w:t>(1), pp.126-161.</w:t>
      </w:r>
    </w:p>
    <w:p w14:paraId="05C089CA" w14:textId="70623E5C" w:rsidR="002C40D0" w:rsidRPr="002C40D0" w:rsidRDefault="002C40D0" w:rsidP="002C40D0">
      <w:pPr>
        <w:spacing w:line="480" w:lineRule="auto"/>
        <w:rPr>
          <w:rFonts w:ascii="Arial" w:hAnsi="Arial" w:cs="Arial"/>
        </w:rPr>
      </w:pPr>
      <w:proofErr w:type="spellStart"/>
      <w:r w:rsidRPr="002C40D0">
        <w:rPr>
          <w:rFonts w:ascii="Arial" w:hAnsi="Arial" w:cs="Arial"/>
        </w:rPr>
        <w:t>Virvilaite</w:t>
      </w:r>
      <w:proofErr w:type="spellEnd"/>
      <w:r w:rsidRPr="002C40D0">
        <w:rPr>
          <w:rFonts w:ascii="Arial" w:hAnsi="Arial" w:cs="Arial"/>
        </w:rPr>
        <w:t xml:space="preserve">, R., </w:t>
      </w:r>
      <w:proofErr w:type="spellStart"/>
      <w:r w:rsidRPr="002C40D0">
        <w:rPr>
          <w:rFonts w:ascii="Arial" w:hAnsi="Arial" w:cs="Arial"/>
        </w:rPr>
        <w:t>Seinauskiene</w:t>
      </w:r>
      <w:proofErr w:type="spellEnd"/>
      <w:r w:rsidRPr="002C40D0">
        <w:rPr>
          <w:rFonts w:ascii="Arial" w:hAnsi="Arial" w:cs="Arial"/>
        </w:rPr>
        <w:t xml:space="preserve">, B. and </w:t>
      </w:r>
      <w:proofErr w:type="spellStart"/>
      <w:r w:rsidRPr="002C40D0">
        <w:rPr>
          <w:rFonts w:ascii="Arial" w:hAnsi="Arial" w:cs="Arial"/>
        </w:rPr>
        <w:t>Sestokiene</w:t>
      </w:r>
      <w:proofErr w:type="spellEnd"/>
      <w:r w:rsidRPr="002C40D0">
        <w:rPr>
          <w:rFonts w:ascii="Arial" w:hAnsi="Arial" w:cs="Arial"/>
        </w:rPr>
        <w:t xml:space="preserve">, G., 2011. The link between </w:t>
      </w:r>
      <w:r>
        <w:rPr>
          <w:rFonts w:ascii="Arial" w:hAnsi="Arial" w:cs="Arial"/>
        </w:rPr>
        <w:t>standardisation</w:t>
      </w:r>
      <w:r w:rsidRPr="002C40D0">
        <w:rPr>
          <w:rFonts w:ascii="Arial" w:hAnsi="Arial" w:cs="Arial"/>
        </w:rPr>
        <w:t xml:space="preserve">/adaptation of international marketing strategy and company performance. </w:t>
      </w:r>
      <w:r w:rsidRPr="002C40D0">
        <w:rPr>
          <w:rFonts w:ascii="Arial" w:hAnsi="Arial" w:cs="Arial"/>
          <w:i/>
          <w:iCs/>
        </w:rPr>
        <w:t>Engineering Economics, 22</w:t>
      </w:r>
      <w:r w:rsidRPr="002C40D0">
        <w:rPr>
          <w:rFonts w:ascii="Arial" w:hAnsi="Arial" w:cs="Arial"/>
        </w:rPr>
        <w:t>(1), pp.106-117.</w:t>
      </w:r>
    </w:p>
    <w:p w14:paraId="3AF03256" w14:textId="0286F768" w:rsidR="002C40D0" w:rsidRPr="002C40D0" w:rsidRDefault="002C40D0" w:rsidP="002C40D0">
      <w:pPr>
        <w:spacing w:line="480" w:lineRule="auto"/>
        <w:rPr>
          <w:rFonts w:ascii="Arial" w:hAnsi="Arial" w:cs="Arial"/>
        </w:rPr>
      </w:pPr>
      <w:r w:rsidRPr="002C40D0">
        <w:rPr>
          <w:rFonts w:ascii="Arial" w:hAnsi="Arial" w:cs="Arial"/>
        </w:rPr>
        <w:t xml:space="preserve">Wasiq, M., Bashar, A., </w:t>
      </w:r>
      <w:proofErr w:type="spellStart"/>
      <w:r w:rsidRPr="002C40D0">
        <w:rPr>
          <w:rFonts w:ascii="Arial" w:hAnsi="Arial" w:cs="Arial"/>
        </w:rPr>
        <w:t>Nyagadza</w:t>
      </w:r>
      <w:proofErr w:type="spellEnd"/>
      <w:r w:rsidRPr="002C40D0">
        <w:rPr>
          <w:rFonts w:ascii="Arial" w:hAnsi="Arial" w:cs="Arial"/>
        </w:rPr>
        <w:t xml:space="preserve">, B. and Johri, A., 2024. Deciphering the evolution of </w:t>
      </w:r>
      <w:r>
        <w:rPr>
          <w:rFonts w:ascii="Arial" w:hAnsi="Arial" w:cs="Arial"/>
        </w:rPr>
        <w:t>metaverse: a</w:t>
      </w:r>
      <w:r w:rsidRPr="002C40D0">
        <w:rPr>
          <w:rFonts w:ascii="Arial" w:hAnsi="Arial" w:cs="Arial"/>
        </w:rPr>
        <w:t xml:space="preserve"> techno-functional perspective in digital marketing. </w:t>
      </w:r>
      <w:r w:rsidRPr="002C40D0">
        <w:rPr>
          <w:rFonts w:ascii="Arial" w:hAnsi="Arial" w:cs="Arial"/>
          <w:i/>
          <w:iCs/>
        </w:rPr>
        <w:t>International Journal of Information Management Data Insights, 4</w:t>
      </w:r>
      <w:r w:rsidRPr="002C40D0">
        <w:rPr>
          <w:rFonts w:ascii="Arial" w:hAnsi="Arial" w:cs="Arial"/>
        </w:rPr>
        <w:t>(2), p.100296.</w:t>
      </w:r>
    </w:p>
    <w:p w14:paraId="45D33E84" w14:textId="2DAB714E" w:rsidR="008B1F33" w:rsidRPr="00116719" w:rsidRDefault="002C40D0" w:rsidP="002C40D0">
      <w:pPr>
        <w:spacing w:line="480" w:lineRule="auto"/>
        <w:rPr>
          <w:rFonts w:ascii="Arial" w:hAnsi="Arial" w:cs="Arial"/>
        </w:rPr>
      </w:pPr>
      <w:r w:rsidRPr="002C40D0">
        <w:rPr>
          <w:rFonts w:ascii="Arial" w:hAnsi="Arial" w:cs="Arial"/>
        </w:rPr>
        <w:t xml:space="preserve">Yin, C.C. and Do, K.M., 2025. Metaverse and consumer behaviour: a systematic literature review and future research agenda. </w:t>
      </w:r>
      <w:r w:rsidRPr="002C40D0">
        <w:rPr>
          <w:rFonts w:ascii="Arial" w:hAnsi="Arial" w:cs="Arial"/>
          <w:i/>
          <w:iCs/>
        </w:rPr>
        <w:t>International Journal of Consumer Studies, 49</w:t>
      </w:r>
      <w:r w:rsidRPr="002C40D0">
        <w:rPr>
          <w:rFonts w:ascii="Arial" w:hAnsi="Arial" w:cs="Arial"/>
        </w:rPr>
        <w:t>(4), p.e70097.</w:t>
      </w:r>
    </w:p>
    <w:sectPr w:rsidR="008B1F33" w:rsidRPr="00116719" w:rsidSect="002C40D0">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14F0F" w14:textId="77777777" w:rsidR="00A52BA1" w:rsidRDefault="00A52BA1" w:rsidP="002C40D0">
      <w:pPr>
        <w:spacing w:after="0" w:line="240" w:lineRule="auto"/>
      </w:pPr>
      <w:r>
        <w:separator/>
      </w:r>
    </w:p>
  </w:endnote>
  <w:endnote w:type="continuationSeparator" w:id="0">
    <w:p w14:paraId="4DB4A20A" w14:textId="77777777" w:rsidR="00A52BA1" w:rsidRDefault="00A52BA1" w:rsidP="002C4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63648" w14:textId="77777777" w:rsidR="00A52BA1" w:rsidRDefault="00A52BA1" w:rsidP="002C40D0">
      <w:pPr>
        <w:spacing w:after="0" w:line="240" w:lineRule="auto"/>
      </w:pPr>
      <w:r>
        <w:separator/>
      </w:r>
    </w:p>
  </w:footnote>
  <w:footnote w:type="continuationSeparator" w:id="0">
    <w:p w14:paraId="6BA0471A" w14:textId="77777777" w:rsidR="00A52BA1" w:rsidRDefault="00A52BA1" w:rsidP="002C40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409139338"/>
      <w:docPartObj>
        <w:docPartGallery w:val="Page Numbers (Top of Page)"/>
        <w:docPartUnique/>
      </w:docPartObj>
    </w:sdtPr>
    <w:sdtEndPr>
      <w:rPr>
        <w:b/>
        <w:bCs/>
        <w:noProof/>
        <w:color w:val="auto"/>
        <w:spacing w:val="0"/>
      </w:rPr>
    </w:sdtEndPr>
    <w:sdtContent>
      <w:p w14:paraId="266983E3" w14:textId="3755148A" w:rsidR="002C40D0" w:rsidRDefault="002C40D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9928C71" w14:textId="77777777" w:rsidR="002C40D0" w:rsidRDefault="002C40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719"/>
    <w:rsid w:val="00116719"/>
    <w:rsid w:val="002C40D0"/>
    <w:rsid w:val="008B1F33"/>
    <w:rsid w:val="00A52BA1"/>
    <w:rsid w:val="00C17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A5FC7"/>
  <w15:chartTrackingRefBased/>
  <w15:docId w15:val="{E24FE8A5-0CEB-4170-B5A1-9F59D3C5C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7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67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67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7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7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7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7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7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7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7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67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67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7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7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7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7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7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719"/>
    <w:rPr>
      <w:rFonts w:eastAsiaTheme="majorEastAsia" w:cstheme="majorBidi"/>
      <w:color w:val="272727" w:themeColor="text1" w:themeTint="D8"/>
    </w:rPr>
  </w:style>
  <w:style w:type="paragraph" w:styleId="Title">
    <w:name w:val="Title"/>
    <w:basedOn w:val="Normal"/>
    <w:next w:val="Normal"/>
    <w:link w:val="TitleChar"/>
    <w:uiPriority w:val="10"/>
    <w:qFormat/>
    <w:rsid w:val="001167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7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7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7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719"/>
    <w:pPr>
      <w:spacing w:before="160"/>
      <w:jc w:val="center"/>
    </w:pPr>
    <w:rPr>
      <w:i/>
      <w:iCs/>
      <w:color w:val="404040" w:themeColor="text1" w:themeTint="BF"/>
    </w:rPr>
  </w:style>
  <w:style w:type="character" w:customStyle="1" w:styleId="QuoteChar">
    <w:name w:val="Quote Char"/>
    <w:basedOn w:val="DefaultParagraphFont"/>
    <w:link w:val="Quote"/>
    <w:uiPriority w:val="29"/>
    <w:rsid w:val="00116719"/>
    <w:rPr>
      <w:i/>
      <w:iCs/>
      <w:color w:val="404040" w:themeColor="text1" w:themeTint="BF"/>
    </w:rPr>
  </w:style>
  <w:style w:type="paragraph" w:styleId="ListParagraph">
    <w:name w:val="List Paragraph"/>
    <w:basedOn w:val="Normal"/>
    <w:uiPriority w:val="34"/>
    <w:qFormat/>
    <w:rsid w:val="00116719"/>
    <w:pPr>
      <w:ind w:left="720"/>
      <w:contextualSpacing/>
    </w:pPr>
  </w:style>
  <w:style w:type="character" w:styleId="IntenseEmphasis">
    <w:name w:val="Intense Emphasis"/>
    <w:basedOn w:val="DefaultParagraphFont"/>
    <w:uiPriority w:val="21"/>
    <w:qFormat/>
    <w:rsid w:val="00116719"/>
    <w:rPr>
      <w:i/>
      <w:iCs/>
      <w:color w:val="0F4761" w:themeColor="accent1" w:themeShade="BF"/>
    </w:rPr>
  </w:style>
  <w:style w:type="paragraph" w:styleId="IntenseQuote">
    <w:name w:val="Intense Quote"/>
    <w:basedOn w:val="Normal"/>
    <w:next w:val="Normal"/>
    <w:link w:val="IntenseQuoteChar"/>
    <w:uiPriority w:val="30"/>
    <w:qFormat/>
    <w:rsid w:val="001167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719"/>
    <w:rPr>
      <w:i/>
      <w:iCs/>
      <w:color w:val="0F4761" w:themeColor="accent1" w:themeShade="BF"/>
    </w:rPr>
  </w:style>
  <w:style w:type="character" w:styleId="IntenseReference">
    <w:name w:val="Intense Reference"/>
    <w:basedOn w:val="DefaultParagraphFont"/>
    <w:uiPriority w:val="32"/>
    <w:qFormat/>
    <w:rsid w:val="00116719"/>
    <w:rPr>
      <w:b/>
      <w:bCs/>
      <w:smallCaps/>
      <w:color w:val="0F4761" w:themeColor="accent1" w:themeShade="BF"/>
      <w:spacing w:val="5"/>
    </w:rPr>
  </w:style>
  <w:style w:type="paragraph" w:styleId="Header">
    <w:name w:val="header"/>
    <w:basedOn w:val="Normal"/>
    <w:link w:val="HeaderChar"/>
    <w:uiPriority w:val="99"/>
    <w:unhideWhenUsed/>
    <w:rsid w:val="002C40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0D0"/>
  </w:style>
  <w:style w:type="paragraph" w:styleId="Footer">
    <w:name w:val="footer"/>
    <w:basedOn w:val="Normal"/>
    <w:link w:val="FooterChar"/>
    <w:uiPriority w:val="99"/>
    <w:unhideWhenUsed/>
    <w:rsid w:val="002C40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0D0"/>
  </w:style>
  <w:style w:type="paragraph" w:styleId="NoSpacing">
    <w:name w:val="No Spacing"/>
    <w:link w:val="NoSpacingChar"/>
    <w:uiPriority w:val="1"/>
    <w:qFormat/>
    <w:rsid w:val="002C40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C40D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2171</Words>
  <Characters>12376</Characters>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An Evaluation of Marketing within business</dc:title>
  <dc:subject/>
  <cp:keywords/>
  <dc:description/>
  <dcterms:created xsi:type="dcterms:W3CDTF">2026-03-19T00:31:00Z</dcterms:created>
  <dcterms:modified xsi:type="dcterms:W3CDTF">2026-03-19T00:31:00Z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22079a74-232d-43d2-a603-a7b645b4ac69</vt:lpwstr>
  </property>
</Properties>
</file>