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7">
      <w:pPr>
        <w:spacing w:line="360" w:lineRule="auto"/>
        <w:jc w:val="center"/>
        <w:rPr>
          <w:rFonts w:ascii="Arial" w:cs="Arial" w:eastAsia="Arial" w:hAnsi="Arial"/>
        </w:rPr>
      </w:pPr>
      <w:r w:rsidDel="00000000" w:rsidR="00000000" w:rsidRPr="00000000">
        <w:rPr>
          <w:rFonts w:ascii="Arial" w:cs="Arial" w:eastAsia="Arial" w:hAnsi="Arial"/>
          <w:rtl w:val="0"/>
        </w:rPr>
        <w:t xml:space="preserve">LCHS4006 Psychology in Health and Social Care</w:t>
        <w:br w:type="textWrapping"/>
        <w:t xml:space="preserve">Title: Why psychology is relevant in our Health and Social Care practice?</w:t>
      </w:r>
    </w:p>
    <w:p w:rsidR="00000000" w:rsidDel="00000000" w:rsidP="00000000" w:rsidRDefault="00000000" w:rsidRPr="00000000" w14:paraId="00000008">
      <w:pPr>
        <w:spacing w:line="360" w:lineRule="auto"/>
        <w:jc w:val="center"/>
        <w:rPr>
          <w:rFonts w:ascii="Arial" w:cs="Arial" w:eastAsia="Arial" w:hAnsi="Arial"/>
        </w:rPr>
      </w:pPr>
      <w:r w:rsidDel="00000000" w:rsidR="00000000" w:rsidRPr="00000000">
        <w:rPr>
          <w:rFonts w:ascii="Arial" w:cs="Arial" w:eastAsia="Arial" w:hAnsi="Arial"/>
          <w:rtl w:val="0"/>
        </w:rPr>
        <w:t xml:space="preserve">Lecturer’s Name: Emmanuel Asante</w:t>
        <w:br w:type="textWrapping"/>
        <w:t xml:space="preserve">Student Name: Sasha Ahmed</w:t>
        <w:br w:type="textWrapping"/>
        <w:t xml:space="preserve">Student ID: 212361</w:t>
      </w:r>
    </w:p>
    <w:p w:rsidR="00000000" w:rsidDel="00000000" w:rsidP="00000000" w:rsidRDefault="00000000" w:rsidRPr="00000000" w14:paraId="00000009">
      <w:pPr>
        <w:spacing w:line="360" w:lineRule="auto"/>
        <w:jc w:val="cente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Why I agree on the statement?</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Understanding Lifespan Development Theories:</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Understanding Behavioural Theories:</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Implications for Health and Social Care Practice:</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22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Description of three phycological theories with practical example:</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3">
          <w:pPr>
            <w:spacing w:line="360" w:lineRule="auto"/>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4">
      <w:pPr>
        <w:spacing w:line="360" w:lineRule="auto"/>
        <w:jc w:val="both"/>
        <w:rPr>
          <w:rFonts w:ascii="Arial" w:cs="Arial" w:eastAsia="Arial" w:hAnsi="Arial"/>
        </w:rPr>
      </w:pPr>
      <w:bookmarkStart w:colFirst="0" w:colLast="0" w:name="_heading=h.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spacing w:line="360" w:lineRule="auto"/>
        <w:jc w:val="both"/>
        <w:rPr>
          <w:sz w:val="22"/>
          <w:szCs w:val="22"/>
        </w:rPr>
      </w:pPr>
      <w:bookmarkStart w:colFirst="0" w:colLast="0" w:name="_heading=h.30j0zll" w:id="1"/>
      <w:bookmarkEnd w:id="1"/>
      <w:r w:rsidDel="00000000" w:rsidR="00000000" w:rsidRPr="00000000">
        <w:rPr>
          <w:sz w:val="22"/>
          <w:szCs w:val="22"/>
          <w:rtl w:val="0"/>
        </w:rPr>
        <w:t xml:space="preserve">Introduction: </w:t>
      </w:r>
    </w:p>
    <w:p w:rsidR="00000000" w:rsidDel="00000000" w:rsidP="00000000" w:rsidRDefault="00000000" w:rsidRPr="00000000" w14:paraId="00000016">
      <w:pPr>
        <w:spacing w:line="360" w:lineRule="auto"/>
        <w:jc w:val="both"/>
        <w:rPr>
          <w:rFonts w:ascii="Arial" w:cs="Arial" w:eastAsia="Arial" w:hAnsi="Arial"/>
        </w:rPr>
      </w:pPr>
      <w:r w:rsidDel="00000000" w:rsidR="00000000" w:rsidRPr="00000000">
        <w:rPr>
          <w:rFonts w:ascii="Arial" w:cs="Arial" w:eastAsia="Arial" w:hAnsi="Arial"/>
          <w:rtl w:val="0"/>
        </w:rPr>
        <w:t xml:space="preserve">Psychological theories of lifespan development and behaviour are important for health and social care professionals as they provide a framework for understanding how people change and develop across the lifespan. I completely agree with the statement. Psychological theories of lifespan development and behaviour are frameworks that provide explanations for how individuals develop and behave throughout their life span (Baltes, Staudinger and Lindenberger, 1999). These theories are based on research and observations of individuals' cognitive, emotional, social, and behavioural development, and they attempt to describe how individuals change and grow over time. The theories include concepts such as stages of development, motivation, learning, and personality development. According to Baltes, Staudinger and Lindenberger (1999), psychological theories of lifespan development and behaviour are used by health and social care professionals to understand human behaviour and guide their interventions to promote health and well-being across the lifespan. In this report, I will explain why I concur with the proposition that health and social care professionals who comprehend psychological theories of lifespan development and behaviour may do their jobs more successfully than those who do not.</w:t>
      </w:r>
    </w:p>
    <w:p w:rsidR="00000000" w:rsidDel="00000000" w:rsidP="00000000" w:rsidRDefault="00000000" w:rsidRPr="00000000" w14:paraId="00000017">
      <w:pPr>
        <w:pStyle w:val="Heading1"/>
        <w:spacing w:line="360" w:lineRule="auto"/>
        <w:jc w:val="both"/>
        <w:rPr>
          <w:sz w:val="22"/>
          <w:szCs w:val="22"/>
        </w:rPr>
      </w:pPr>
      <w:bookmarkStart w:colFirst="0" w:colLast="0" w:name="_heading=h.1fob9te" w:id="2"/>
      <w:bookmarkEnd w:id="2"/>
      <w:r w:rsidDel="00000000" w:rsidR="00000000" w:rsidRPr="00000000">
        <w:rPr>
          <w:sz w:val="22"/>
          <w:szCs w:val="22"/>
          <w:rtl w:val="0"/>
        </w:rPr>
        <w:t xml:space="preserve">Why I agree on the statement?</w:t>
      </w:r>
    </w:p>
    <w:p w:rsidR="00000000" w:rsidDel="00000000" w:rsidP="00000000" w:rsidRDefault="00000000" w:rsidRPr="00000000" w14:paraId="00000018">
      <w:pPr>
        <w:spacing w:line="360" w:lineRule="auto"/>
        <w:jc w:val="both"/>
        <w:rPr>
          <w:rFonts w:ascii="Arial" w:cs="Arial" w:eastAsia="Arial" w:hAnsi="Arial"/>
        </w:rPr>
      </w:pPr>
      <w:r w:rsidDel="00000000" w:rsidR="00000000" w:rsidRPr="00000000">
        <w:rPr>
          <w:rFonts w:ascii="Arial" w:cs="Arial" w:eastAsia="Arial" w:hAnsi="Arial"/>
          <w:rtl w:val="0"/>
        </w:rPr>
        <w:t xml:space="preserve">To justify my position on the statement, I will briefly explain the foundation of lifespan development theories and behavioural theories and their implication in health and social care. I will also describe the psychological theories with a practical example and their relevance to health and social care.</w:t>
      </w:r>
    </w:p>
    <w:p w:rsidR="00000000" w:rsidDel="00000000" w:rsidP="00000000" w:rsidRDefault="00000000" w:rsidRPr="00000000" w14:paraId="00000019">
      <w:pPr>
        <w:pStyle w:val="Heading2"/>
        <w:spacing w:line="360" w:lineRule="auto"/>
        <w:jc w:val="both"/>
        <w:rPr>
          <w:sz w:val="22"/>
          <w:szCs w:val="22"/>
        </w:rPr>
      </w:pPr>
      <w:bookmarkStart w:colFirst="0" w:colLast="0" w:name="_heading=h.3znysh7" w:id="3"/>
      <w:bookmarkEnd w:id="3"/>
      <w:r w:rsidDel="00000000" w:rsidR="00000000" w:rsidRPr="00000000">
        <w:rPr>
          <w:sz w:val="22"/>
          <w:szCs w:val="22"/>
          <w:rtl w:val="0"/>
        </w:rPr>
        <w:t xml:space="preserve">Understanding Lifespan Development Theories: </w:t>
      </w:r>
    </w:p>
    <w:p w:rsidR="00000000" w:rsidDel="00000000" w:rsidP="00000000" w:rsidRDefault="00000000" w:rsidRPr="00000000" w14:paraId="0000001A">
      <w:pPr>
        <w:spacing w:line="360" w:lineRule="auto"/>
        <w:jc w:val="both"/>
        <w:rPr>
          <w:rFonts w:ascii="Arial" w:cs="Arial" w:eastAsia="Arial" w:hAnsi="Arial"/>
        </w:rPr>
      </w:pPr>
      <w:r w:rsidDel="00000000" w:rsidR="00000000" w:rsidRPr="00000000">
        <w:rPr>
          <w:rFonts w:ascii="Arial" w:cs="Arial" w:eastAsia="Arial" w:hAnsi="Arial"/>
          <w:rtl w:val="0"/>
        </w:rPr>
        <w:t xml:space="preserve">Lifespan development theories provide a framework for understanding how individuals change and develop across their lifespan (Baltes, Staudinger and Lindenberger, 1999). These theories help health and social care professionals to understand the developmental milestones and challenges that individuals may face at different stages of their lives and the impact that these milestones and challenges can have on their health and well-being. For instance, according to Erik Erikson's theory of psychosocial development, people go through a variety of stages from birth until death (Munley, 1975). These stages may be broken down into subcategories. Each of these levels presents its own particular obstacle to progress. Understanding this theory will enable health and social care workers to recognise the developmental tasks that their clients may be having difficulty with and to offer the proper assistance and intervention. In a manner comparable to this, according to the theory of cognitive development proposed by Jean Piaget, individuals pass through four stages of cognitive growth (Babakr, Mohamedamin and Kakamad, 2019). Each of these four stages is characterised by a distinctive way of thinking that sets it apart from the others. Understanding this theory can help health and social care providers better comprehend their patients' thought processes and adjust their communication and intervention tactics as necessary.</w:t>
      </w:r>
    </w:p>
    <w:p w:rsidR="00000000" w:rsidDel="00000000" w:rsidP="00000000" w:rsidRDefault="00000000" w:rsidRPr="00000000" w14:paraId="0000001B">
      <w:pPr>
        <w:pStyle w:val="Heading2"/>
        <w:spacing w:line="360" w:lineRule="auto"/>
        <w:jc w:val="both"/>
        <w:rPr>
          <w:sz w:val="22"/>
          <w:szCs w:val="22"/>
        </w:rPr>
      </w:pPr>
      <w:bookmarkStart w:colFirst="0" w:colLast="0" w:name="_heading=h.2et92p0" w:id="4"/>
      <w:bookmarkEnd w:id="4"/>
      <w:r w:rsidDel="00000000" w:rsidR="00000000" w:rsidRPr="00000000">
        <w:rPr>
          <w:sz w:val="22"/>
          <w:szCs w:val="22"/>
          <w:rtl w:val="0"/>
        </w:rPr>
        <w:t xml:space="preserve">Understanding Behavioural Theories: </w:t>
      </w:r>
    </w:p>
    <w:p w:rsidR="00000000" w:rsidDel="00000000" w:rsidP="00000000" w:rsidRDefault="00000000" w:rsidRPr="00000000" w14:paraId="0000001C">
      <w:pPr>
        <w:spacing w:line="360" w:lineRule="auto"/>
        <w:jc w:val="both"/>
        <w:rPr>
          <w:rFonts w:ascii="Arial" w:cs="Arial" w:eastAsia="Arial" w:hAnsi="Arial"/>
        </w:rPr>
      </w:pPr>
      <w:r w:rsidDel="00000000" w:rsidR="00000000" w:rsidRPr="00000000">
        <w:rPr>
          <w:rFonts w:ascii="Arial" w:cs="Arial" w:eastAsia="Arial" w:hAnsi="Arial"/>
          <w:rtl w:val="0"/>
        </w:rPr>
        <w:t xml:space="preserve">Behavioral theories offer a framework for comprehending how people pick up new habits. For health and social care workers who work with people who have behavioural issues or who need to change their behaviour for health reasons, these ideas are especially pertinent. For instance, according to B.F. Skinner's operant conditioning theory, behaviour is influenced by the results of that behavior (</w:t>
      </w:r>
      <w:r w:rsidDel="00000000" w:rsidR="00000000" w:rsidRPr="00000000">
        <w:rPr>
          <w:rFonts w:ascii="Arial" w:cs="Arial" w:eastAsia="Arial" w:hAnsi="Arial"/>
          <w:color w:val="222222"/>
          <w:highlight w:val="white"/>
          <w:rtl w:val="0"/>
        </w:rPr>
        <w:t xml:space="preserve">McLeod, 2007)</w:t>
      </w:r>
      <w:r w:rsidDel="00000000" w:rsidR="00000000" w:rsidRPr="00000000">
        <w:rPr>
          <w:rFonts w:ascii="Arial" w:cs="Arial" w:eastAsia="Arial" w:hAnsi="Arial"/>
          <w:rtl w:val="0"/>
        </w:rPr>
        <w:t xml:space="preserve">. Understanding this idea can help health and social care providers create behaviour modification programmes that employ positive reinforcement to promote desired behaviours. Parallel to this, Albert Bandura's theory of social learning contends that people pick up new skills by watching and copying the actions of others (Allan, 2017). Those in the health and social care fields who are familiar with this idea may put it to action by setting good examples for their patients and teaching them new skills via practise and observation.</w:t>
      </w:r>
    </w:p>
    <w:p w:rsidR="00000000" w:rsidDel="00000000" w:rsidP="00000000" w:rsidRDefault="00000000" w:rsidRPr="00000000" w14:paraId="0000001D">
      <w:pPr>
        <w:pStyle w:val="Heading2"/>
        <w:spacing w:line="360" w:lineRule="auto"/>
        <w:jc w:val="both"/>
        <w:rPr>
          <w:sz w:val="22"/>
          <w:szCs w:val="22"/>
        </w:rPr>
      </w:pPr>
      <w:bookmarkStart w:colFirst="0" w:colLast="0" w:name="_heading=h.tyjcwt" w:id="5"/>
      <w:bookmarkEnd w:id="5"/>
      <w:r w:rsidDel="00000000" w:rsidR="00000000" w:rsidRPr="00000000">
        <w:rPr>
          <w:sz w:val="22"/>
          <w:szCs w:val="22"/>
          <w:rtl w:val="0"/>
        </w:rPr>
        <w:t xml:space="preserve">Implications for Health and Social Care Practice: </w:t>
      </w:r>
    </w:p>
    <w:p w:rsidR="00000000" w:rsidDel="00000000" w:rsidP="00000000" w:rsidRDefault="00000000" w:rsidRPr="00000000" w14:paraId="0000001E">
      <w:pPr>
        <w:spacing w:line="360" w:lineRule="auto"/>
        <w:jc w:val="both"/>
        <w:rPr>
          <w:rFonts w:ascii="Arial" w:cs="Arial" w:eastAsia="Arial" w:hAnsi="Arial"/>
        </w:rPr>
      </w:pPr>
      <w:r w:rsidDel="00000000" w:rsidR="00000000" w:rsidRPr="00000000">
        <w:rPr>
          <w:rFonts w:ascii="Arial" w:cs="Arial" w:eastAsia="Arial" w:hAnsi="Arial"/>
          <w:rtl w:val="0"/>
        </w:rPr>
        <w:t xml:space="preserve">Health and social care professionals who understand psychological theories of lifespan development and behavior are better equipped to meet the needs of their clients and provide effective interventions. They can use these theories to understand their clients' developmental and behavioral needs, tailor their interventions accordingly, and monitor their progress more effectively. Furthermore, health and social care professionals who understand these theories are better equipped to collaborate with other professionals, such as psychologists and psychiatrists, who may be involved in their service users' care. They can use their knowledge of these theories to communicate effectively with other professionals and work together to provide comprehensive and coordinated care.</w:t>
      </w:r>
    </w:p>
    <w:p w:rsidR="00000000" w:rsidDel="00000000" w:rsidP="00000000" w:rsidRDefault="00000000" w:rsidRPr="00000000" w14:paraId="0000001F">
      <w:pPr>
        <w:pStyle w:val="Heading2"/>
        <w:spacing w:line="360" w:lineRule="auto"/>
        <w:jc w:val="both"/>
        <w:rPr>
          <w:sz w:val="22"/>
          <w:szCs w:val="22"/>
        </w:rPr>
      </w:pPr>
      <w:bookmarkStart w:colFirst="0" w:colLast="0" w:name="_heading=h.3dy6vkm" w:id="6"/>
      <w:bookmarkEnd w:id="6"/>
      <w:r w:rsidDel="00000000" w:rsidR="00000000" w:rsidRPr="00000000">
        <w:rPr>
          <w:sz w:val="22"/>
          <w:szCs w:val="22"/>
          <w:rtl w:val="0"/>
        </w:rPr>
        <w:t xml:space="preserve">Description of three phycological theories with practical example:</w:t>
      </w:r>
    </w:p>
    <w:p w:rsidR="00000000" w:rsidDel="00000000" w:rsidP="00000000" w:rsidRDefault="00000000" w:rsidRPr="00000000" w14:paraId="00000020">
      <w:pPr>
        <w:spacing w:line="360" w:lineRule="auto"/>
        <w:jc w:val="both"/>
        <w:rPr>
          <w:rFonts w:ascii="Arial" w:cs="Arial" w:eastAsia="Arial" w:hAnsi="Arial"/>
        </w:rPr>
      </w:pPr>
      <w:r w:rsidDel="00000000" w:rsidR="00000000" w:rsidRPr="00000000">
        <w:rPr>
          <w:rFonts w:ascii="Arial" w:cs="Arial" w:eastAsia="Arial" w:hAnsi="Arial"/>
          <w:rtl w:val="0"/>
        </w:rPr>
        <w:t xml:space="preserve">A foundation for comprehending human behaviour and how it impacts mental health and wellbeing is provided by psychological theories. In this essay, I'll outline three psychological theories, provide explanations for them, and talk about how they apply to a health and social care worker. I'll also give an application of these notions.</w:t>
      </w:r>
    </w:p>
    <w:p w:rsidR="00000000" w:rsidDel="00000000" w:rsidP="00000000" w:rsidRDefault="00000000" w:rsidRPr="00000000" w14:paraId="00000021">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Maslow's Theory of Hierarchy of Needs:</w:t>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Fonts w:ascii="Arial" w:cs="Arial" w:eastAsia="Arial" w:hAnsi="Arial"/>
          <w:rtl w:val="0"/>
        </w:rPr>
        <w:t xml:space="preserve">Under Maslow's theory, which he called the Hierarchy of Needs, human requirements may be ranked in order of importance (</w:t>
      </w:r>
      <w:r w:rsidDel="00000000" w:rsidR="00000000" w:rsidRPr="00000000">
        <w:rPr>
          <w:rFonts w:ascii="Arial" w:cs="Arial" w:eastAsia="Arial" w:hAnsi="Arial"/>
          <w:color w:val="222222"/>
          <w:highlight w:val="white"/>
          <w:rtl w:val="0"/>
        </w:rPr>
        <w:t xml:space="preserve">McLeod, 2007)</w:t>
      </w:r>
      <w:r w:rsidDel="00000000" w:rsidR="00000000" w:rsidRPr="00000000">
        <w:rPr>
          <w:rFonts w:ascii="Arial" w:cs="Arial" w:eastAsia="Arial" w:hAnsi="Arial"/>
          <w:rtl w:val="0"/>
        </w:rPr>
        <w:t xml:space="preserve">. The most fundamental of these requirements may be found at the bottom, while the most complex requirements can be found at the top. The satisfaction of a person's physiologic requirements comes before ensuring their personal safety. The wants for love and belonging come next, followed by the requirements for esteem, and then the desire for self-actualization rounds out the list.</w:t>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Fonts w:ascii="Arial" w:cs="Arial" w:eastAsia="Arial" w:hAnsi="Arial"/>
          <w:rtl w:val="0"/>
        </w:rPr>
        <w:t xml:space="preserve">Relevance for Health and Social Care Professionals: This theory is relevant for health and social care professionals as it highlights the importance of meeting individuals' basic needs, such as food, shelter, and safety, before addressing more complex needs such as self-actualization. For example, a social worker working with homeless individuals would need to ensure that their physiological needs for food, shelter, and safety are met before addressing their higher-level needs, such as finding employment or fulfilling social connections.</w:t>
      </w:r>
    </w:p>
    <w:p w:rsidR="00000000" w:rsidDel="00000000" w:rsidP="00000000" w:rsidRDefault="00000000" w:rsidRPr="00000000" w14:paraId="00000024">
      <w:pPr>
        <w:spacing w:line="360" w:lineRule="auto"/>
        <w:jc w:val="both"/>
        <w:rPr>
          <w:rFonts w:ascii="Arial" w:cs="Arial" w:eastAsia="Arial" w:hAnsi="Arial"/>
        </w:rPr>
      </w:pPr>
      <w:r w:rsidDel="00000000" w:rsidR="00000000" w:rsidRPr="00000000">
        <w:rPr>
          <w:rFonts w:ascii="Arial" w:cs="Arial" w:eastAsia="Arial" w:hAnsi="Arial"/>
          <w:rtl w:val="0"/>
        </w:rPr>
        <w:t xml:space="preserve">Practical example for Maslow's Hierarchy of Needs: A social worker is working with a family who has recently lost their home due to a natural disaster. The social worker's first priority would be to ensure the family's basic physiological needs such as shelter, food, and water are met before moving on to other needs such as finding employment or rebuilding their community connections (</w:t>
      </w:r>
      <w:r w:rsidDel="00000000" w:rsidR="00000000" w:rsidRPr="00000000">
        <w:rPr>
          <w:rFonts w:ascii="Arial" w:cs="Arial" w:eastAsia="Arial" w:hAnsi="Arial"/>
          <w:color w:val="222222"/>
          <w:highlight w:val="white"/>
          <w:rtl w:val="0"/>
        </w:rPr>
        <w:t xml:space="preserve">McLeod, 2007)</w:t>
      </w:r>
      <w:r w:rsidDel="00000000" w:rsidR="00000000" w:rsidRPr="00000000">
        <w:rPr>
          <w:rFonts w:ascii="Arial" w:cs="Arial" w:eastAsia="Arial" w:hAnsi="Arial"/>
          <w:rtl w:val="0"/>
        </w:rPr>
        <w:t xml:space="preserve">.</w:t>
      </w:r>
    </w:p>
    <w:p w:rsidR="00000000" w:rsidDel="00000000" w:rsidP="00000000" w:rsidRDefault="00000000" w:rsidRPr="00000000" w14:paraId="00000025">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Erikson's Psychosocial Development Theory: </w:t>
      </w:r>
    </w:p>
    <w:p w:rsidR="00000000" w:rsidDel="00000000" w:rsidP="00000000" w:rsidRDefault="00000000" w:rsidRPr="00000000" w14:paraId="00000026">
      <w:pPr>
        <w:spacing w:line="360" w:lineRule="auto"/>
        <w:jc w:val="both"/>
        <w:rPr>
          <w:rFonts w:ascii="Arial" w:cs="Arial" w:eastAsia="Arial" w:hAnsi="Arial"/>
        </w:rPr>
      </w:pPr>
      <w:r w:rsidDel="00000000" w:rsidR="00000000" w:rsidRPr="00000000">
        <w:rPr>
          <w:rFonts w:ascii="Arial" w:cs="Arial" w:eastAsia="Arial" w:hAnsi="Arial"/>
          <w:rtl w:val="0"/>
        </w:rPr>
        <w:t xml:space="preserve">People progress through a total of eight distinct stages of development, as described by Erikson's theory of psychosocial development (Munley, 1975). These stages each have their own particular difficulties in terms of child development. The individual must do these tasks to a satisfactory level in order to go on to the next stage of development (</w:t>
      </w:r>
      <w:r w:rsidDel="00000000" w:rsidR="00000000" w:rsidRPr="00000000">
        <w:rPr>
          <w:rFonts w:ascii="Arial" w:cs="Arial" w:eastAsia="Arial" w:hAnsi="Arial"/>
          <w:color w:val="222222"/>
          <w:highlight w:val="white"/>
          <w:rtl w:val="0"/>
        </w:rPr>
        <w:t xml:space="preserve">Christiansen and Palkovitz, 1998)</w:t>
      </w:r>
      <w:r w:rsidDel="00000000" w:rsidR="00000000" w:rsidRPr="00000000">
        <w:rPr>
          <w:rFonts w:ascii="Arial" w:cs="Arial" w:eastAsia="Arial" w:hAnsi="Arial"/>
          <w:rtl w:val="0"/>
        </w:rPr>
        <w:t xml:space="preserve">.</w:t>
      </w:r>
    </w:p>
    <w:p w:rsidR="00000000" w:rsidDel="00000000" w:rsidP="00000000" w:rsidRDefault="00000000" w:rsidRPr="00000000" w14:paraId="00000027">
      <w:pPr>
        <w:spacing w:line="360" w:lineRule="auto"/>
        <w:jc w:val="both"/>
        <w:rPr>
          <w:rFonts w:ascii="Arial" w:cs="Arial" w:eastAsia="Arial" w:hAnsi="Arial"/>
        </w:rPr>
      </w:pPr>
      <w:r w:rsidDel="00000000" w:rsidR="00000000" w:rsidRPr="00000000">
        <w:rPr>
          <w:rFonts w:ascii="Arial" w:cs="Arial" w:eastAsia="Arial" w:hAnsi="Arial"/>
          <w:rtl w:val="0"/>
        </w:rPr>
        <w:t xml:space="preserve">Relevance for Health and Social Care Professionals: This theory offers a framework for comprehending the developmental obstacles that people may encounter at various times of their lives, making it pertinent for health and social care practitioners. When an older adult navigates Erikson's final developmental stage of integrity against despair, a health care provider may need to address their emotions of loneliness and purposelessness (Perry et al., 2015).</w:t>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Fonts w:ascii="Arial" w:cs="Arial" w:eastAsia="Arial" w:hAnsi="Arial"/>
          <w:rtl w:val="0"/>
        </w:rPr>
        <w:t xml:space="preserve">Practical example for Erikson's Psychosocial Development Theory: A therapist is working with a middle-aged woman who has recently become an empty nester. The therapist may need to address the woman's feelings of loss and lack of purpose as she navigates Erikson's developmental stage of generativity versus stagnation. The therapist may work with the woman to find new hobbies or ways to contribute to her community, helping her to find a sense of purpose and fulfillment.</w:t>
      </w:r>
    </w:p>
    <w:p w:rsidR="00000000" w:rsidDel="00000000" w:rsidP="00000000" w:rsidRDefault="00000000" w:rsidRPr="00000000" w14:paraId="00000029">
      <w:pPr>
        <w:spacing w:line="360" w:lineRule="auto"/>
        <w:jc w:val="both"/>
        <w:rPr>
          <w:rFonts w:ascii="Arial" w:cs="Arial" w:eastAsia="Arial" w:hAnsi="Arial"/>
          <w:b w:val="1"/>
        </w:rPr>
      </w:pPr>
      <w:r w:rsidDel="00000000" w:rsidR="00000000" w:rsidRPr="00000000">
        <w:rPr>
          <w:rFonts w:ascii="Arial" w:cs="Arial" w:eastAsia="Arial" w:hAnsi="Arial"/>
          <w:b w:val="1"/>
          <w:rtl w:val="0"/>
        </w:rPr>
        <w:t xml:space="preserve">Bandura's Social Learning Theory: </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Bandura's social learning theory suggests that individuals learn through observation and imitation of others' behaviors, as well as through reinforcement and punishment (Allan, 2017). This theory emphasizes the importance of modeling positive behaviors and using positive reinforcement to encourage desirable behaviors.</w:t>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Fonts w:ascii="Arial" w:cs="Arial" w:eastAsia="Arial" w:hAnsi="Arial"/>
          <w:rtl w:val="0"/>
        </w:rPr>
        <w:t xml:space="preserve">Relevance for Health and Social Care Professionals: This theory is relevant for health and social care professionals as it emphasizes the importance of modeling positive behaviors and using positive reinforcement to encourage desirable behaviors (Grol, et al., 2007). For example, a health and social care professional working with children with behavioral problems may use positive reinforcement to encourage desirable behaviors and model positive behaviors for the child to imitate.</w:t>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Fonts w:ascii="Arial" w:cs="Arial" w:eastAsia="Arial" w:hAnsi="Arial"/>
          <w:rtl w:val="0"/>
        </w:rPr>
        <w:t xml:space="preserve">Practical example for Bandura's Social Learning Theory: A healthcare professional is working with a patient who has recently been diagnosed with a chronic illness. The healthcare professional may use positive reinforcement to encourage the patient to adopt healthy behaviors such as exercising regularly, eating a balanced diet, and taking medication as prescribed (Allan, 2017). The healthcare professional may also model these positive behaviors for the patient, helping them to understand how to incorporate these behaviors into their daily routine.</w:t>
      </w:r>
    </w:p>
    <w:p w:rsidR="00000000" w:rsidDel="00000000" w:rsidP="00000000" w:rsidRDefault="00000000" w:rsidRPr="00000000" w14:paraId="0000002D">
      <w:pPr>
        <w:pStyle w:val="Heading1"/>
        <w:spacing w:line="360" w:lineRule="auto"/>
        <w:jc w:val="both"/>
        <w:rPr>
          <w:sz w:val="22"/>
          <w:szCs w:val="22"/>
        </w:rPr>
      </w:pPr>
      <w:bookmarkStart w:colFirst="0" w:colLast="0" w:name="_heading=h.1t3h5sf" w:id="7"/>
      <w:bookmarkEnd w:id="7"/>
      <w:r w:rsidDel="00000000" w:rsidR="00000000" w:rsidRPr="00000000">
        <w:rPr>
          <w:sz w:val="22"/>
          <w:szCs w:val="22"/>
          <w:rtl w:val="0"/>
        </w:rPr>
        <w:t xml:space="preserve">Conclusion </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In conclusion, I am of the opinion that a health or social care professional who is well-versed in psychological theories of lifelong development and behaviour may be more able to accomplish their work. This is because I agree with the view that such a professional may be more equipped to help people. Because these concepts provide a framework for understanding how individuals develop and change throughout the course of their lives, as well as how they acquire new behaviours, this topic is important. If health and social care professionals understand these concepts, it will be easier for them to collaborate with other specialists in order to provide comprehensive care and make more successful interventions.</w:t>
      </w:r>
    </w:p>
    <w:p w:rsidR="00000000" w:rsidDel="00000000" w:rsidP="00000000" w:rsidRDefault="00000000" w:rsidRPr="00000000" w14:paraId="0000002F">
      <w:pPr>
        <w:spacing w:line="360" w:lineRule="auto"/>
        <w:jc w:val="both"/>
        <w:rPr>
          <w:rFonts w:ascii="Arial" w:cs="Arial" w:eastAsia="Arial" w:hAnsi="Arial"/>
          <w:color w:val="2f5496"/>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spacing w:line="360" w:lineRule="auto"/>
        <w:jc w:val="both"/>
        <w:rPr>
          <w:sz w:val="22"/>
          <w:szCs w:val="22"/>
        </w:rPr>
      </w:pPr>
      <w:bookmarkStart w:colFirst="0" w:colLast="0" w:name="_heading=h.4d34og8" w:id="8"/>
      <w:bookmarkEnd w:id="8"/>
      <w:r w:rsidDel="00000000" w:rsidR="00000000" w:rsidRPr="00000000">
        <w:rPr>
          <w:sz w:val="22"/>
          <w:szCs w:val="22"/>
          <w:rtl w:val="0"/>
        </w:rPr>
        <w:t xml:space="preserve">References</w:t>
      </w:r>
    </w:p>
    <w:p w:rsidR="00000000" w:rsidDel="00000000" w:rsidP="00000000" w:rsidRDefault="00000000" w:rsidRPr="00000000" w14:paraId="00000031">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Allan, J., (2017). </w:t>
      </w:r>
      <w:r w:rsidDel="00000000" w:rsidR="00000000" w:rsidRPr="00000000">
        <w:rPr>
          <w:rFonts w:ascii="Arial" w:cs="Arial" w:eastAsia="Arial" w:hAnsi="Arial"/>
          <w:i w:val="1"/>
          <w:color w:val="222222"/>
          <w:highlight w:val="white"/>
          <w:rtl w:val="0"/>
        </w:rPr>
        <w:t xml:space="preserve">An analysis of Albert Bandura's aggression: A social learning analysis</w:t>
      </w:r>
      <w:r w:rsidDel="00000000" w:rsidR="00000000" w:rsidRPr="00000000">
        <w:rPr>
          <w:rFonts w:ascii="Arial" w:cs="Arial" w:eastAsia="Arial" w:hAnsi="Arial"/>
          <w:color w:val="222222"/>
          <w:highlight w:val="white"/>
          <w:rtl w:val="0"/>
        </w:rPr>
        <w:t xml:space="preserve">. CRC Press.</w:t>
      </w:r>
    </w:p>
    <w:p w:rsidR="00000000" w:rsidDel="00000000" w:rsidP="00000000" w:rsidRDefault="00000000" w:rsidRPr="00000000" w14:paraId="00000032">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Babakr, Z., Mohamedamin, P. and Kakamad, K., (2019). Piaget’s cognitive developmental theory: Critical review. </w:t>
      </w:r>
      <w:r w:rsidDel="00000000" w:rsidR="00000000" w:rsidRPr="00000000">
        <w:rPr>
          <w:rFonts w:ascii="Arial" w:cs="Arial" w:eastAsia="Arial" w:hAnsi="Arial"/>
          <w:i w:val="1"/>
          <w:color w:val="222222"/>
          <w:highlight w:val="white"/>
          <w:rtl w:val="0"/>
        </w:rPr>
        <w:t xml:space="preserve">Education Quarterly Reviews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w:t>
      </w:r>
      <w:r w:rsidDel="00000000" w:rsidR="00000000" w:rsidRPr="00000000">
        <w:rPr>
          <w:rFonts w:ascii="Arial" w:cs="Arial" w:eastAsia="Arial" w:hAnsi="Arial"/>
          <w:color w:val="222222"/>
          <w:highlight w:val="white"/>
          <w:rtl w:val="0"/>
        </w:rPr>
        <w:t xml:space="preserve">(3).</w:t>
      </w:r>
    </w:p>
    <w:p w:rsidR="00000000" w:rsidDel="00000000" w:rsidP="00000000" w:rsidRDefault="00000000" w:rsidRPr="00000000" w14:paraId="00000033">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Baltes, P.B., Staudinger, U.M. and Lindenberger, U., (1999). Lifespan psychology: Theory and application to intellectual functioning. </w:t>
      </w:r>
      <w:r w:rsidDel="00000000" w:rsidR="00000000" w:rsidRPr="00000000">
        <w:rPr>
          <w:rFonts w:ascii="Arial" w:cs="Arial" w:eastAsia="Arial" w:hAnsi="Arial"/>
          <w:i w:val="1"/>
          <w:color w:val="222222"/>
          <w:highlight w:val="white"/>
          <w:rtl w:val="0"/>
        </w:rPr>
        <w:t xml:space="preserve">Annual review of psychology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50</w:t>
      </w:r>
      <w:r w:rsidDel="00000000" w:rsidR="00000000" w:rsidRPr="00000000">
        <w:rPr>
          <w:rFonts w:ascii="Arial" w:cs="Arial" w:eastAsia="Arial" w:hAnsi="Arial"/>
          <w:color w:val="222222"/>
          <w:highlight w:val="white"/>
          <w:rtl w:val="0"/>
        </w:rPr>
        <w:t xml:space="preserve">(1), pp.471-507.</w:t>
      </w:r>
    </w:p>
    <w:p w:rsidR="00000000" w:rsidDel="00000000" w:rsidP="00000000" w:rsidRDefault="00000000" w:rsidRPr="00000000" w14:paraId="00000034">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Christiansen, S.L. and Palkovitz, R., (1998). Exploring Erikson's psychosocial theory of development: Generativity and its relationship to paternal identity, intimacy, and involvement in childcare. </w:t>
      </w:r>
      <w:r w:rsidDel="00000000" w:rsidR="00000000" w:rsidRPr="00000000">
        <w:rPr>
          <w:rFonts w:ascii="Arial" w:cs="Arial" w:eastAsia="Arial" w:hAnsi="Arial"/>
          <w:i w:val="1"/>
          <w:color w:val="222222"/>
          <w:highlight w:val="white"/>
          <w:rtl w:val="0"/>
        </w:rPr>
        <w:t xml:space="preserve">The Journal of Men’s Studies</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7</w:t>
      </w:r>
      <w:r w:rsidDel="00000000" w:rsidR="00000000" w:rsidRPr="00000000">
        <w:rPr>
          <w:rFonts w:ascii="Arial" w:cs="Arial" w:eastAsia="Arial" w:hAnsi="Arial"/>
          <w:color w:val="222222"/>
          <w:highlight w:val="white"/>
          <w:rtl w:val="0"/>
        </w:rPr>
        <w:t xml:space="preserve">(1), pp.133-156.</w:t>
      </w:r>
    </w:p>
    <w:p w:rsidR="00000000" w:rsidDel="00000000" w:rsidP="00000000" w:rsidRDefault="00000000" w:rsidRPr="00000000" w14:paraId="00000035">
      <w:pPr>
        <w:spacing w:line="360" w:lineRule="auto"/>
        <w:jc w:val="both"/>
        <w:rPr>
          <w:rFonts w:ascii="Arial" w:cs="Arial" w:eastAsia="Arial" w:hAnsi="Arial"/>
        </w:rPr>
      </w:pPr>
      <w:r w:rsidDel="00000000" w:rsidR="00000000" w:rsidRPr="00000000">
        <w:rPr>
          <w:rFonts w:ascii="Arial" w:cs="Arial" w:eastAsia="Arial" w:hAnsi="Arial"/>
          <w:color w:val="222222"/>
          <w:highlight w:val="white"/>
          <w:rtl w:val="0"/>
        </w:rPr>
        <w:t xml:space="preserve">Grol, R.P., Bosch, M.C., Hulscher, M.E., Eccles, M.P. and Wensing, M., (2007). Planning and studying improvement in patient care: the use of theoretical perspectives. </w:t>
      </w:r>
      <w:r w:rsidDel="00000000" w:rsidR="00000000" w:rsidRPr="00000000">
        <w:rPr>
          <w:rFonts w:ascii="Arial" w:cs="Arial" w:eastAsia="Arial" w:hAnsi="Arial"/>
          <w:i w:val="1"/>
          <w:color w:val="222222"/>
          <w:highlight w:val="white"/>
          <w:rtl w:val="0"/>
        </w:rPr>
        <w:t xml:space="preserve">The Milbank Quarterly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85</w:t>
      </w:r>
      <w:r w:rsidDel="00000000" w:rsidR="00000000" w:rsidRPr="00000000">
        <w:rPr>
          <w:rFonts w:ascii="Arial" w:cs="Arial" w:eastAsia="Arial" w:hAnsi="Arial"/>
          <w:color w:val="222222"/>
          <w:highlight w:val="white"/>
          <w:rtl w:val="0"/>
        </w:rPr>
        <w:t xml:space="preserve">(1), pp.93-138.</w:t>
      </w:r>
      <w:r w:rsidDel="00000000" w:rsidR="00000000" w:rsidRPr="00000000">
        <w:rPr>
          <w:rtl w:val="0"/>
        </w:rPr>
      </w:r>
    </w:p>
    <w:p w:rsidR="00000000" w:rsidDel="00000000" w:rsidP="00000000" w:rsidRDefault="00000000" w:rsidRPr="00000000" w14:paraId="00000036">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McLeod, S., (2007). Maslow's hierarchy of needs. </w:t>
      </w:r>
      <w:r w:rsidDel="00000000" w:rsidR="00000000" w:rsidRPr="00000000">
        <w:rPr>
          <w:rFonts w:ascii="Arial" w:cs="Arial" w:eastAsia="Arial" w:hAnsi="Arial"/>
          <w:i w:val="1"/>
          <w:color w:val="222222"/>
          <w:highlight w:val="white"/>
          <w:rtl w:val="0"/>
        </w:rPr>
        <w:t xml:space="preserve">Simply psychology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w:t>
      </w:r>
      <w:r w:rsidDel="00000000" w:rsidR="00000000" w:rsidRPr="00000000">
        <w:rPr>
          <w:rFonts w:ascii="Arial" w:cs="Arial" w:eastAsia="Arial" w:hAnsi="Arial"/>
          <w:color w:val="222222"/>
          <w:highlight w:val="white"/>
          <w:rtl w:val="0"/>
        </w:rPr>
        <w:t xml:space="preserve">(1-18).</w:t>
      </w:r>
    </w:p>
    <w:p w:rsidR="00000000" w:rsidDel="00000000" w:rsidP="00000000" w:rsidRDefault="00000000" w:rsidRPr="00000000" w14:paraId="00000037">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McLeod, S., (2007). Skinner-operant conditioning.</w:t>
      </w:r>
    </w:p>
    <w:p w:rsidR="00000000" w:rsidDel="00000000" w:rsidP="00000000" w:rsidRDefault="00000000" w:rsidRPr="00000000" w14:paraId="00000038">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Munley, P.H., (1975). Erik Erikson's theory of psychosocial development and vocational behavior. </w:t>
      </w:r>
      <w:r w:rsidDel="00000000" w:rsidR="00000000" w:rsidRPr="00000000">
        <w:rPr>
          <w:rFonts w:ascii="Arial" w:cs="Arial" w:eastAsia="Arial" w:hAnsi="Arial"/>
          <w:i w:val="1"/>
          <w:color w:val="222222"/>
          <w:highlight w:val="white"/>
          <w:rtl w:val="0"/>
        </w:rPr>
        <w:t xml:space="preserve">Journal of Counseling Psychology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22</w:t>
      </w:r>
      <w:r w:rsidDel="00000000" w:rsidR="00000000" w:rsidRPr="00000000">
        <w:rPr>
          <w:rFonts w:ascii="Arial" w:cs="Arial" w:eastAsia="Arial" w:hAnsi="Arial"/>
          <w:color w:val="222222"/>
          <w:highlight w:val="white"/>
          <w:rtl w:val="0"/>
        </w:rPr>
        <w:t xml:space="preserve">(4), p.314.</w:t>
      </w:r>
    </w:p>
    <w:p w:rsidR="00000000" w:rsidDel="00000000" w:rsidP="00000000" w:rsidRDefault="00000000" w:rsidRPr="00000000" w14:paraId="00000039">
      <w:pPr>
        <w:spacing w:line="360" w:lineRule="auto"/>
        <w:jc w:val="both"/>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Perry, T.E., Ruggiano, N., Shtompel, N. and Hassevoort, L., (2015). Applying Erikson’s wisdom to self-management practices of older adults: Findings from two field studies. </w:t>
      </w:r>
      <w:r w:rsidDel="00000000" w:rsidR="00000000" w:rsidRPr="00000000">
        <w:rPr>
          <w:rFonts w:ascii="Arial" w:cs="Arial" w:eastAsia="Arial" w:hAnsi="Arial"/>
          <w:i w:val="1"/>
          <w:color w:val="222222"/>
          <w:highlight w:val="white"/>
          <w:rtl w:val="0"/>
        </w:rPr>
        <w:t xml:space="preserve">Research on aging</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37</w:t>
      </w:r>
      <w:r w:rsidDel="00000000" w:rsidR="00000000" w:rsidRPr="00000000">
        <w:rPr>
          <w:rFonts w:ascii="Arial" w:cs="Arial" w:eastAsia="Arial" w:hAnsi="Arial"/>
          <w:color w:val="222222"/>
          <w:highlight w:val="white"/>
          <w:rtl w:val="0"/>
        </w:rPr>
        <w:t xml:space="preserve">(3), pp.253-274.</w:t>
      </w:r>
    </w:p>
    <w:sectPr>
      <w:footerReference r:id="rId7"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b w:val="1"/>
      <w:sz w:val="28"/>
      <w:szCs w:val="28"/>
    </w:rPr>
  </w:style>
  <w:style w:type="paragraph" w:styleId="Heading2">
    <w:name w:val="heading 2"/>
    <w:basedOn w:val="Normal"/>
    <w:next w:val="Normal"/>
    <w:pPr>
      <w:keepNext w:val="1"/>
      <w:keepLines w:val="1"/>
      <w:spacing w:after="0" w:before="40" w:lineRule="auto"/>
    </w:pPr>
    <w:rPr>
      <w:rFonts w:ascii="Arial" w:cs="Arial" w:eastAsia="Arial" w:hAnsi="Arial"/>
      <w:color w:val="2f5496"/>
      <w:sz w:val="24"/>
      <w:szCs w:val="24"/>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B66996"/>
    <w:pPr>
      <w:keepNext w:val="1"/>
      <w:keepLines w:val="1"/>
      <w:spacing w:after="0" w:before="240"/>
      <w:outlineLvl w:val="0"/>
    </w:pPr>
    <w:rPr>
      <w:rFonts w:ascii="Arial" w:hAnsi="Arial" w:cstheme="majorBidi" w:eastAsiaTheme="majorEastAsia"/>
      <w:b w:val="1"/>
      <w:sz w:val="28"/>
      <w:szCs w:val="32"/>
    </w:rPr>
  </w:style>
  <w:style w:type="paragraph" w:styleId="Heading2">
    <w:name w:val="heading 2"/>
    <w:basedOn w:val="Normal"/>
    <w:next w:val="Normal"/>
    <w:link w:val="Heading2Char"/>
    <w:uiPriority w:val="9"/>
    <w:unhideWhenUsed w:val="1"/>
    <w:qFormat w:val="1"/>
    <w:rsid w:val="00B66996"/>
    <w:pPr>
      <w:keepNext w:val="1"/>
      <w:keepLines w:val="1"/>
      <w:spacing w:after="0" w:before="40"/>
      <w:outlineLvl w:val="1"/>
    </w:pPr>
    <w:rPr>
      <w:rFonts w:ascii="Arial" w:hAnsi="Arial" w:cstheme="majorBidi" w:eastAsiaTheme="majorEastAsia"/>
      <w:color w:val="2f5496" w:themeColor="accent1" w:themeShade="0000BF"/>
      <w:sz w:val="24"/>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0F74E6"/>
    <w:pPr>
      <w:spacing w:after="100" w:afterAutospacing="1" w:before="100" w:beforeAutospacing="1" w:line="240" w:lineRule="auto"/>
    </w:pPr>
    <w:rPr>
      <w:rFonts w:ascii="Times New Roman" w:cs="Times New Roman" w:eastAsia="Times New Roman" w:hAnsi="Times New Roman"/>
      <w:sz w:val="24"/>
      <w:szCs w:val="24"/>
    </w:rPr>
  </w:style>
  <w:style w:type="paragraph" w:styleId="ListParagraph">
    <w:name w:val="List Paragraph"/>
    <w:basedOn w:val="Normal"/>
    <w:uiPriority w:val="34"/>
    <w:qFormat w:val="1"/>
    <w:rsid w:val="00020E6A"/>
    <w:pPr>
      <w:ind w:left="720"/>
      <w:contextualSpacing w:val="1"/>
    </w:pPr>
  </w:style>
  <w:style w:type="character" w:styleId="Heading1Char" w:customStyle="1">
    <w:name w:val="Heading 1 Char"/>
    <w:basedOn w:val="DefaultParagraphFont"/>
    <w:link w:val="Heading1"/>
    <w:uiPriority w:val="9"/>
    <w:rsid w:val="00B66996"/>
    <w:rPr>
      <w:rFonts w:ascii="Arial" w:hAnsi="Arial" w:cstheme="majorBidi" w:eastAsiaTheme="majorEastAsia"/>
      <w:b w:val="1"/>
      <w:sz w:val="28"/>
      <w:szCs w:val="32"/>
    </w:rPr>
  </w:style>
  <w:style w:type="character" w:styleId="Heading2Char" w:customStyle="1">
    <w:name w:val="Heading 2 Char"/>
    <w:basedOn w:val="DefaultParagraphFont"/>
    <w:link w:val="Heading2"/>
    <w:uiPriority w:val="9"/>
    <w:rsid w:val="00B66996"/>
    <w:rPr>
      <w:rFonts w:ascii="Arial" w:hAnsi="Arial" w:cstheme="majorBidi" w:eastAsiaTheme="majorEastAsia"/>
      <w:color w:val="2f5496" w:themeColor="accent1" w:themeShade="0000BF"/>
      <w:sz w:val="24"/>
      <w:szCs w:val="26"/>
    </w:rPr>
  </w:style>
  <w:style w:type="paragraph" w:styleId="TOCHeading">
    <w:name w:val="TOC Heading"/>
    <w:basedOn w:val="Heading1"/>
    <w:next w:val="Normal"/>
    <w:uiPriority w:val="39"/>
    <w:unhideWhenUsed w:val="1"/>
    <w:qFormat w:val="1"/>
    <w:rsid w:val="00B66996"/>
    <w:pPr>
      <w:outlineLvl w:val="9"/>
    </w:pPr>
  </w:style>
  <w:style w:type="paragraph" w:styleId="TOC1">
    <w:name w:val="toc 1"/>
    <w:basedOn w:val="Normal"/>
    <w:next w:val="Normal"/>
    <w:autoRedefine w:val="1"/>
    <w:uiPriority w:val="39"/>
    <w:unhideWhenUsed w:val="1"/>
    <w:rsid w:val="00B66996"/>
    <w:pPr>
      <w:spacing w:after="100"/>
    </w:pPr>
  </w:style>
  <w:style w:type="paragraph" w:styleId="TOC2">
    <w:name w:val="toc 2"/>
    <w:basedOn w:val="Normal"/>
    <w:next w:val="Normal"/>
    <w:autoRedefine w:val="1"/>
    <w:uiPriority w:val="39"/>
    <w:unhideWhenUsed w:val="1"/>
    <w:rsid w:val="00B66996"/>
    <w:pPr>
      <w:spacing w:after="100"/>
      <w:ind w:left="220"/>
    </w:pPr>
  </w:style>
  <w:style w:type="character" w:styleId="Hyperlink">
    <w:name w:val="Hyperlink"/>
    <w:basedOn w:val="DefaultParagraphFont"/>
    <w:uiPriority w:val="99"/>
    <w:unhideWhenUsed w:val="1"/>
    <w:rsid w:val="00B66996"/>
    <w:rPr>
      <w:color w:val="0563c1" w:themeColor="hyperlink"/>
      <w:u w:val="single"/>
    </w:rPr>
  </w:style>
  <w:style w:type="paragraph" w:styleId="Header">
    <w:name w:val="header"/>
    <w:basedOn w:val="Normal"/>
    <w:link w:val="HeaderChar"/>
    <w:uiPriority w:val="99"/>
    <w:unhideWhenUsed w:val="1"/>
    <w:rsid w:val="00B66996"/>
    <w:pPr>
      <w:tabs>
        <w:tab w:val="center" w:pos="4680"/>
        <w:tab w:val="right" w:pos="9360"/>
      </w:tabs>
      <w:spacing w:after="0" w:line="240" w:lineRule="auto"/>
    </w:pPr>
  </w:style>
  <w:style w:type="character" w:styleId="HeaderChar" w:customStyle="1">
    <w:name w:val="Header Char"/>
    <w:basedOn w:val="DefaultParagraphFont"/>
    <w:link w:val="Header"/>
    <w:uiPriority w:val="99"/>
    <w:rsid w:val="00B66996"/>
  </w:style>
  <w:style w:type="paragraph" w:styleId="Footer">
    <w:name w:val="footer"/>
    <w:basedOn w:val="Normal"/>
    <w:link w:val="FooterChar"/>
    <w:uiPriority w:val="99"/>
    <w:unhideWhenUsed w:val="1"/>
    <w:rsid w:val="00B66996"/>
    <w:pPr>
      <w:tabs>
        <w:tab w:val="center" w:pos="4680"/>
        <w:tab w:val="right" w:pos="9360"/>
      </w:tabs>
      <w:spacing w:after="0" w:line="240" w:lineRule="auto"/>
    </w:pPr>
  </w:style>
  <w:style w:type="character" w:styleId="FooterChar" w:customStyle="1">
    <w:name w:val="Footer Char"/>
    <w:basedOn w:val="DefaultParagraphFont"/>
    <w:link w:val="Footer"/>
    <w:uiPriority w:val="99"/>
    <w:rsid w:val="00B66996"/>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8pNJyv0bHmYso7CrGcBMitLNTVg==">AMUW2mVHtT7qO2sn+cLTWmHbMSNDQvrNZ0IP/2QBlWbrqYm8iWs8+2kDW4D05G4Ai+AjzgUk89ARvSiAGixZTwZm4Xkwf8tVxut+c83a7aAYxHfVv2NQZz7XBPHBhv2w2c07N32zrawxbuS/Cgrawao3HF3KqCizIzKJGHcSpOaWLglrrCUGzr5Ffsv/ASDYR2WBLVQTU1j4dEu2IqROOWw7zfkZZ+EkJMKbHDUO/dJgxd8vChNWON8=</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2023-03-12T00:39:00Z</dcterms:created>
</cp:coreProperties>
</file>