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3D1B82" w14:textId="2D751DBA" w:rsidR="0008006B" w:rsidRPr="00AA1475" w:rsidRDefault="00384FAC" w:rsidP="00AA1475">
      <w:pPr>
        <w:spacing w:line="480" w:lineRule="auto"/>
        <w:jc w:val="center"/>
        <w:rPr>
          <w:rFonts w:ascii="Times New Roman" w:hAnsi="Times New Roman" w:cs="Times New Roman"/>
          <w:b/>
          <w:bCs/>
          <w:sz w:val="24"/>
          <w:szCs w:val="24"/>
          <w:u w:val="single"/>
        </w:rPr>
      </w:pPr>
      <w:bookmarkStart w:id="0" w:name="_Hlk23176415"/>
      <w:r w:rsidRPr="00AA1475">
        <w:rPr>
          <w:rFonts w:ascii="Times New Roman" w:hAnsi="Times New Roman" w:cs="Times New Roman"/>
          <w:b/>
          <w:bCs/>
          <w:sz w:val="24"/>
          <w:szCs w:val="24"/>
          <w:u w:val="single"/>
        </w:rPr>
        <w:t>Critically evaluate whether the ‘Brexit’ vote was influenced by intergroup attitudes</w:t>
      </w:r>
    </w:p>
    <w:bookmarkEnd w:id="0"/>
    <w:p w14:paraId="04ABCC7E" w14:textId="5DB9695C" w:rsidR="000A037D" w:rsidRPr="00AA1475" w:rsidRDefault="00410295" w:rsidP="00AA1475">
      <w:pPr>
        <w:spacing w:line="480" w:lineRule="auto"/>
        <w:rPr>
          <w:rFonts w:ascii="Times New Roman" w:hAnsi="Times New Roman" w:cs="Times New Roman"/>
          <w:sz w:val="24"/>
          <w:szCs w:val="24"/>
        </w:rPr>
      </w:pPr>
      <w:r w:rsidRPr="00AA1475">
        <w:rPr>
          <w:rFonts w:ascii="Times New Roman" w:hAnsi="Times New Roman" w:cs="Times New Roman"/>
          <w:sz w:val="24"/>
          <w:szCs w:val="24"/>
        </w:rPr>
        <w:t>July 2016</w:t>
      </w:r>
      <w:r w:rsidR="00012D4B" w:rsidRPr="00AA1475">
        <w:rPr>
          <w:rFonts w:ascii="Times New Roman" w:hAnsi="Times New Roman" w:cs="Times New Roman"/>
          <w:sz w:val="24"/>
          <w:szCs w:val="24"/>
        </w:rPr>
        <w:t xml:space="preserve"> saw a nationwide referendum, where the Br</w:t>
      </w:r>
      <w:r w:rsidRPr="00AA1475">
        <w:rPr>
          <w:rFonts w:ascii="Times New Roman" w:hAnsi="Times New Roman" w:cs="Times New Roman"/>
          <w:sz w:val="24"/>
          <w:szCs w:val="24"/>
        </w:rPr>
        <w:t>itish public were asked to vote on the United Kingdoms (UK) membership within the European Union (EU). After a bitterly fought election campaign, the UK public voted to leave the EU</w:t>
      </w:r>
      <w:r w:rsidR="00755AF7" w:rsidRPr="00AA1475">
        <w:rPr>
          <w:rFonts w:ascii="Times New Roman" w:hAnsi="Times New Roman" w:cs="Times New Roman"/>
          <w:sz w:val="24"/>
          <w:szCs w:val="24"/>
        </w:rPr>
        <w:t xml:space="preserve">, now known as </w:t>
      </w:r>
      <w:r w:rsidR="009D1732" w:rsidRPr="00AA1475">
        <w:rPr>
          <w:rFonts w:ascii="Times New Roman" w:hAnsi="Times New Roman" w:cs="Times New Roman"/>
          <w:sz w:val="24"/>
          <w:szCs w:val="24"/>
        </w:rPr>
        <w:t>‘</w:t>
      </w:r>
      <w:r w:rsidR="00755AF7" w:rsidRPr="00AA1475">
        <w:rPr>
          <w:rFonts w:ascii="Times New Roman" w:hAnsi="Times New Roman" w:cs="Times New Roman"/>
          <w:sz w:val="24"/>
          <w:szCs w:val="24"/>
        </w:rPr>
        <w:t>Brexit</w:t>
      </w:r>
      <w:r w:rsidR="000F3298" w:rsidRPr="00AA1475">
        <w:rPr>
          <w:rFonts w:ascii="Times New Roman" w:hAnsi="Times New Roman" w:cs="Times New Roman"/>
          <w:sz w:val="24"/>
          <w:szCs w:val="24"/>
        </w:rPr>
        <w:t>’ – British exit</w:t>
      </w:r>
      <w:r w:rsidR="009D1732" w:rsidRPr="00AA1475">
        <w:rPr>
          <w:rFonts w:ascii="Times New Roman" w:hAnsi="Times New Roman" w:cs="Times New Roman"/>
          <w:sz w:val="24"/>
          <w:szCs w:val="24"/>
        </w:rPr>
        <w:t>.</w:t>
      </w:r>
      <w:r w:rsidRPr="00AA1475">
        <w:rPr>
          <w:rFonts w:ascii="Times New Roman" w:hAnsi="Times New Roman" w:cs="Times New Roman"/>
          <w:sz w:val="24"/>
          <w:szCs w:val="24"/>
        </w:rPr>
        <w:t xml:space="preserve"> </w:t>
      </w:r>
      <w:r w:rsidR="00C71C2E" w:rsidRPr="00AA1475">
        <w:rPr>
          <w:rFonts w:ascii="Times New Roman" w:hAnsi="Times New Roman" w:cs="Times New Roman"/>
          <w:sz w:val="24"/>
          <w:szCs w:val="24"/>
        </w:rPr>
        <w:t xml:space="preserve"> However, the ballot was extremely close</w:t>
      </w:r>
      <w:r w:rsidR="00432BD6" w:rsidRPr="00AA1475">
        <w:rPr>
          <w:rFonts w:ascii="Times New Roman" w:hAnsi="Times New Roman" w:cs="Times New Roman"/>
          <w:sz w:val="24"/>
          <w:szCs w:val="24"/>
        </w:rPr>
        <w:t xml:space="preserve">, </w:t>
      </w:r>
      <w:r w:rsidR="009D1732" w:rsidRPr="00AA1475">
        <w:rPr>
          <w:rFonts w:ascii="Times New Roman" w:hAnsi="Times New Roman" w:cs="Times New Roman"/>
          <w:sz w:val="24"/>
          <w:szCs w:val="24"/>
        </w:rPr>
        <w:t>with a majority vote of 52% to leave and</w:t>
      </w:r>
      <w:r w:rsidR="00432BD6" w:rsidRPr="00AA1475">
        <w:rPr>
          <w:rFonts w:ascii="Times New Roman" w:hAnsi="Times New Roman" w:cs="Times New Roman"/>
          <w:sz w:val="24"/>
          <w:szCs w:val="24"/>
        </w:rPr>
        <w:t xml:space="preserve"> 48% voting to remain within the EU. These </w:t>
      </w:r>
      <w:r w:rsidR="009D1732" w:rsidRPr="00AA1475">
        <w:rPr>
          <w:rFonts w:ascii="Times New Roman" w:hAnsi="Times New Roman" w:cs="Times New Roman"/>
          <w:sz w:val="24"/>
          <w:szCs w:val="24"/>
        </w:rPr>
        <w:t>figures</w:t>
      </w:r>
      <w:r w:rsidR="00432BD6" w:rsidRPr="00AA1475">
        <w:rPr>
          <w:rFonts w:ascii="Times New Roman" w:hAnsi="Times New Roman" w:cs="Times New Roman"/>
          <w:sz w:val="24"/>
          <w:szCs w:val="24"/>
        </w:rPr>
        <w:t xml:space="preserve"> have left the nation divided, with much discussion into immigration policies, economic resources and </w:t>
      </w:r>
      <w:r w:rsidR="00222D7B" w:rsidRPr="00AA1475">
        <w:rPr>
          <w:rFonts w:ascii="Times New Roman" w:hAnsi="Times New Roman" w:cs="Times New Roman"/>
          <w:sz w:val="24"/>
          <w:szCs w:val="24"/>
        </w:rPr>
        <w:t>national identity</w:t>
      </w:r>
      <w:r w:rsidR="00432BD6" w:rsidRPr="00AA1475">
        <w:rPr>
          <w:rFonts w:ascii="Times New Roman" w:hAnsi="Times New Roman" w:cs="Times New Roman"/>
          <w:sz w:val="24"/>
          <w:szCs w:val="24"/>
        </w:rPr>
        <w:t>.</w:t>
      </w:r>
      <w:r w:rsidR="00222D7B" w:rsidRPr="00AA1475">
        <w:rPr>
          <w:rFonts w:ascii="Times New Roman" w:hAnsi="Times New Roman" w:cs="Times New Roman"/>
          <w:sz w:val="24"/>
          <w:szCs w:val="24"/>
        </w:rPr>
        <w:t xml:space="preserve"> </w:t>
      </w:r>
      <w:r w:rsidR="00432BD6" w:rsidRPr="00AA1475">
        <w:rPr>
          <w:rFonts w:ascii="Times New Roman" w:hAnsi="Times New Roman" w:cs="Times New Roman"/>
          <w:sz w:val="24"/>
          <w:szCs w:val="24"/>
        </w:rPr>
        <w:t xml:space="preserve"> </w:t>
      </w:r>
      <w:r w:rsidR="00973D97" w:rsidRPr="00AA1475">
        <w:rPr>
          <w:rFonts w:ascii="Times New Roman" w:hAnsi="Times New Roman" w:cs="Times New Roman"/>
          <w:sz w:val="24"/>
          <w:szCs w:val="24"/>
        </w:rPr>
        <w:t xml:space="preserve">The leave vote has left many unanswered questions, specifically, what drove individuals to vote in this way? </w:t>
      </w:r>
      <w:bookmarkStart w:id="1" w:name="_Hlk23680930"/>
      <w:r w:rsidR="00973D97" w:rsidRPr="00AA1475">
        <w:rPr>
          <w:rFonts w:ascii="Times New Roman" w:hAnsi="Times New Roman" w:cs="Times New Roman"/>
          <w:sz w:val="24"/>
          <w:szCs w:val="24"/>
        </w:rPr>
        <w:t>Sears et al (1980)</w:t>
      </w:r>
      <w:bookmarkEnd w:id="1"/>
      <w:r w:rsidR="00973D97" w:rsidRPr="00AA1475">
        <w:rPr>
          <w:rFonts w:ascii="Times New Roman" w:hAnsi="Times New Roman" w:cs="Times New Roman"/>
          <w:sz w:val="24"/>
          <w:szCs w:val="24"/>
        </w:rPr>
        <w:t xml:space="preserve"> asserts that individual’s voting choices are not always a reflection of rational thought. Nonetheless, speculations from the media have suggested that many were attracted to the leave vote purely due to raising concerns over heightened immigration (Ipsos MORI, 2016).</w:t>
      </w:r>
      <w:r w:rsidR="00432BD6" w:rsidRPr="00AA1475">
        <w:rPr>
          <w:rFonts w:ascii="Times New Roman" w:hAnsi="Times New Roman" w:cs="Times New Roman"/>
          <w:sz w:val="24"/>
          <w:szCs w:val="24"/>
        </w:rPr>
        <w:br/>
        <w:t xml:space="preserve">     Additionally, since the referendum became an option for public vote there has been significant rises in racial </w:t>
      </w:r>
      <w:r w:rsidR="00B97389" w:rsidRPr="00AA1475">
        <w:rPr>
          <w:rFonts w:ascii="Times New Roman" w:hAnsi="Times New Roman" w:cs="Times New Roman"/>
          <w:sz w:val="24"/>
          <w:szCs w:val="24"/>
        </w:rPr>
        <w:t>motivated</w:t>
      </w:r>
      <w:r w:rsidR="00432BD6" w:rsidRPr="00AA1475">
        <w:rPr>
          <w:rFonts w:ascii="Times New Roman" w:hAnsi="Times New Roman" w:cs="Times New Roman"/>
          <w:sz w:val="24"/>
          <w:szCs w:val="24"/>
        </w:rPr>
        <w:t xml:space="preserve"> hate crime across the UK.</w:t>
      </w:r>
      <w:r w:rsidR="005F3598" w:rsidRPr="00AA1475">
        <w:rPr>
          <w:rFonts w:ascii="Times New Roman" w:hAnsi="Times New Roman" w:cs="Times New Roman"/>
          <w:sz w:val="24"/>
          <w:szCs w:val="24"/>
        </w:rPr>
        <w:t xml:space="preserve"> </w:t>
      </w:r>
      <w:r w:rsidR="00B97389" w:rsidRPr="00AA1475">
        <w:rPr>
          <w:rFonts w:ascii="Times New Roman" w:hAnsi="Times New Roman" w:cs="Times New Roman"/>
          <w:sz w:val="24"/>
          <w:szCs w:val="24"/>
        </w:rPr>
        <w:t>Police recorded crime saw a gradual increase in hate crime since 2015 with significant spike</w:t>
      </w:r>
      <w:r w:rsidR="00222D7B" w:rsidRPr="00AA1475">
        <w:rPr>
          <w:rFonts w:ascii="Times New Roman" w:hAnsi="Times New Roman" w:cs="Times New Roman"/>
          <w:sz w:val="24"/>
          <w:szCs w:val="24"/>
        </w:rPr>
        <w:t xml:space="preserve">s during political events (Burnett, 2017). </w:t>
      </w:r>
      <w:r w:rsidR="00AE1D38" w:rsidRPr="00AA1475">
        <w:rPr>
          <w:rFonts w:ascii="Times New Roman" w:hAnsi="Times New Roman" w:cs="Times New Roman"/>
          <w:sz w:val="24"/>
          <w:szCs w:val="24"/>
        </w:rPr>
        <w:t xml:space="preserve"> </w:t>
      </w:r>
      <w:r w:rsidR="00133BB0" w:rsidRPr="00AA1475">
        <w:rPr>
          <w:rFonts w:ascii="Times New Roman" w:hAnsi="Times New Roman" w:cs="Times New Roman"/>
          <w:sz w:val="24"/>
          <w:szCs w:val="24"/>
        </w:rPr>
        <w:t>Data collected from The Home Office (2016) saw sharp increases in racial motivated hate crimes following the vote, with a 41% increase since the previous year</w:t>
      </w:r>
      <w:r w:rsidR="00B97389" w:rsidRPr="00AA1475">
        <w:rPr>
          <w:rFonts w:ascii="Times New Roman" w:hAnsi="Times New Roman" w:cs="Times New Roman"/>
          <w:sz w:val="24"/>
          <w:szCs w:val="24"/>
        </w:rPr>
        <w:t>. From these statistics alone, it is possible to suggest that racial prejudices may have played a part in the final vote, but it is not determined</w:t>
      </w:r>
      <w:r w:rsidR="001D3043" w:rsidRPr="00AA1475">
        <w:rPr>
          <w:rFonts w:ascii="Times New Roman" w:hAnsi="Times New Roman" w:cs="Times New Roman"/>
          <w:sz w:val="24"/>
          <w:szCs w:val="24"/>
        </w:rPr>
        <w:t xml:space="preserve"> how much of the Brexit vote was influenced by prejudice</w:t>
      </w:r>
      <w:r w:rsidR="00222D7B" w:rsidRPr="00AA1475">
        <w:rPr>
          <w:rFonts w:ascii="Times New Roman" w:hAnsi="Times New Roman" w:cs="Times New Roman"/>
          <w:sz w:val="24"/>
          <w:szCs w:val="24"/>
        </w:rPr>
        <w:t>d attitudes</w:t>
      </w:r>
      <w:r w:rsidR="001D3043" w:rsidRPr="00AA1475">
        <w:rPr>
          <w:rFonts w:ascii="Times New Roman" w:hAnsi="Times New Roman" w:cs="Times New Roman"/>
          <w:sz w:val="24"/>
          <w:szCs w:val="24"/>
        </w:rPr>
        <w:t>, whether implicit or explicit. Therefore, this essay will draw on psychological theory</w:t>
      </w:r>
      <w:r w:rsidR="00395AFD" w:rsidRPr="00AA1475">
        <w:rPr>
          <w:rFonts w:ascii="Times New Roman" w:hAnsi="Times New Roman" w:cs="Times New Roman"/>
          <w:sz w:val="24"/>
          <w:szCs w:val="24"/>
        </w:rPr>
        <w:t xml:space="preserve">, </w:t>
      </w:r>
      <w:r w:rsidR="00222D7B" w:rsidRPr="00AA1475">
        <w:rPr>
          <w:rFonts w:ascii="Times New Roman" w:hAnsi="Times New Roman" w:cs="Times New Roman"/>
          <w:sz w:val="24"/>
          <w:szCs w:val="24"/>
        </w:rPr>
        <w:t>such as the integrated threat theory</w:t>
      </w:r>
      <w:r w:rsidR="000B2260" w:rsidRPr="00AA1475">
        <w:rPr>
          <w:rFonts w:ascii="Times New Roman" w:hAnsi="Times New Roman" w:cs="Times New Roman"/>
          <w:sz w:val="24"/>
          <w:szCs w:val="24"/>
        </w:rPr>
        <w:t xml:space="preserve">( </w:t>
      </w:r>
      <w:r w:rsidR="007E3EA3" w:rsidRPr="00AA1475">
        <w:rPr>
          <w:rFonts w:ascii="Times New Roman" w:hAnsi="Times New Roman" w:cs="Times New Roman"/>
          <w:sz w:val="24"/>
          <w:szCs w:val="24"/>
        </w:rPr>
        <w:t>Stephan &amp; Stephan, 2000</w:t>
      </w:r>
      <w:r w:rsidR="000B2260" w:rsidRPr="00AA1475">
        <w:rPr>
          <w:rFonts w:ascii="Times New Roman" w:hAnsi="Times New Roman" w:cs="Times New Roman"/>
          <w:sz w:val="24"/>
          <w:szCs w:val="24"/>
        </w:rPr>
        <w:t>)</w:t>
      </w:r>
      <w:r w:rsidR="00222D7B" w:rsidRPr="00AA1475">
        <w:rPr>
          <w:rFonts w:ascii="Times New Roman" w:hAnsi="Times New Roman" w:cs="Times New Roman"/>
          <w:sz w:val="24"/>
          <w:szCs w:val="24"/>
        </w:rPr>
        <w:t>, realistic conflict theo</w:t>
      </w:r>
      <w:r w:rsidR="00A21A31" w:rsidRPr="00AA1475">
        <w:rPr>
          <w:rFonts w:ascii="Times New Roman" w:hAnsi="Times New Roman" w:cs="Times New Roman"/>
          <w:sz w:val="24"/>
          <w:szCs w:val="24"/>
        </w:rPr>
        <w:t>r</w:t>
      </w:r>
      <w:r w:rsidR="00222D7B" w:rsidRPr="00AA1475">
        <w:rPr>
          <w:rFonts w:ascii="Times New Roman" w:hAnsi="Times New Roman" w:cs="Times New Roman"/>
          <w:sz w:val="24"/>
          <w:szCs w:val="24"/>
        </w:rPr>
        <w:t>y</w:t>
      </w:r>
      <w:r w:rsidR="000B2260" w:rsidRPr="00AA1475">
        <w:rPr>
          <w:rFonts w:ascii="Times New Roman" w:hAnsi="Times New Roman" w:cs="Times New Roman"/>
          <w:sz w:val="24"/>
          <w:szCs w:val="24"/>
        </w:rPr>
        <w:t>(Campbell, 1965)</w:t>
      </w:r>
      <w:r w:rsidR="00222D7B" w:rsidRPr="00AA1475">
        <w:rPr>
          <w:rFonts w:ascii="Times New Roman" w:hAnsi="Times New Roman" w:cs="Times New Roman"/>
          <w:sz w:val="24"/>
          <w:szCs w:val="24"/>
        </w:rPr>
        <w:t xml:space="preserve">, as well as discussing the possible links </w:t>
      </w:r>
      <w:r w:rsidR="00A9714A" w:rsidRPr="00AA1475">
        <w:rPr>
          <w:rFonts w:ascii="Times New Roman" w:hAnsi="Times New Roman" w:cs="Times New Roman"/>
          <w:sz w:val="24"/>
          <w:szCs w:val="24"/>
        </w:rPr>
        <w:t>with</w:t>
      </w:r>
      <w:r w:rsidR="00222D7B" w:rsidRPr="00AA1475">
        <w:rPr>
          <w:rFonts w:ascii="Times New Roman" w:hAnsi="Times New Roman" w:cs="Times New Roman"/>
          <w:sz w:val="24"/>
          <w:szCs w:val="24"/>
        </w:rPr>
        <w:t xml:space="preserve"> collective nar</w:t>
      </w:r>
      <w:r w:rsidR="00A21A31" w:rsidRPr="00AA1475">
        <w:rPr>
          <w:rFonts w:ascii="Times New Roman" w:hAnsi="Times New Roman" w:cs="Times New Roman"/>
          <w:sz w:val="24"/>
          <w:szCs w:val="24"/>
        </w:rPr>
        <w:t>ciss</w:t>
      </w:r>
      <w:r w:rsidR="00222D7B" w:rsidRPr="00AA1475">
        <w:rPr>
          <w:rFonts w:ascii="Times New Roman" w:hAnsi="Times New Roman" w:cs="Times New Roman"/>
          <w:sz w:val="24"/>
          <w:szCs w:val="24"/>
        </w:rPr>
        <w:t>ism, right-wing authoritarianism and social dominance</w:t>
      </w:r>
      <w:r w:rsidR="00A21A31" w:rsidRPr="00AA1475">
        <w:rPr>
          <w:rFonts w:ascii="Times New Roman" w:hAnsi="Times New Roman" w:cs="Times New Roman"/>
          <w:sz w:val="24"/>
          <w:szCs w:val="24"/>
        </w:rPr>
        <w:t xml:space="preserve"> orientation</w:t>
      </w:r>
      <w:r w:rsidR="00A1246B">
        <w:rPr>
          <w:rFonts w:ascii="Times New Roman" w:hAnsi="Times New Roman" w:cs="Times New Roman"/>
          <w:sz w:val="24"/>
          <w:szCs w:val="24"/>
        </w:rPr>
        <w:t>,</w:t>
      </w:r>
      <w:bookmarkStart w:id="2" w:name="_GoBack"/>
      <w:bookmarkEnd w:id="2"/>
      <w:r w:rsidR="00A21A31" w:rsidRPr="00AA1475">
        <w:rPr>
          <w:rFonts w:ascii="Times New Roman" w:hAnsi="Times New Roman" w:cs="Times New Roman"/>
          <w:sz w:val="24"/>
          <w:szCs w:val="24"/>
        </w:rPr>
        <w:t xml:space="preserve"> </w:t>
      </w:r>
      <w:r w:rsidR="00222D7B" w:rsidRPr="00AA1475">
        <w:rPr>
          <w:rFonts w:ascii="Times New Roman" w:hAnsi="Times New Roman" w:cs="Times New Roman"/>
          <w:sz w:val="24"/>
          <w:szCs w:val="24"/>
        </w:rPr>
        <w:t xml:space="preserve"> in an attempt to </w:t>
      </w:r>
      <w:r w:rsidR="001D3043" w:rsidRPr="00AA1475">
        <w:rPr>
          <w:rFonts w:ascii="Times New Roman" w:hAnsi="Times New Roman" w:cs="Times New Roman"/>
          <w:sz w:val="24"/>
          <w:szCs w:val="24"/>
        </w:rPr>
        <w:t>critically evaluate how much of the voting decisions were influenced by intergroup attitudes.</w:t>
      </w:r>
      <w:r w:rsidR="005612BD" w:rsidRPr="00AA1475">
        <w:rPr>
          <w:rFonts w:ascii="Times New Roman" w:hAnsi="Times New Roman" w:cs="Times New Roman"/>
          <w:sz w:val="24"/>
          <w:szCs w:val="24"/>
        </w:rPr>
        <w:br/>
      </w:r>
      <w:r w:rsidR="005612BD" w:rsidRPr="00AA1475">
        <w:rPr>
          <w:rFonts w:ascii="Times New Roman" w:hAnsi="Times New Roman" w:cs="Times New Roman"/>
          <w:sz w:val="24"/>
          <w:szCs w:val="24"/>
        </w:rPr>
        <w:lastRenderedPageBreak/>
        <w:t xml:space="preserve">     </w:t>
      </w:r>
      <w:r w:rsidR="00203C9E" w:rsidRPr="00AA1475">
        <w:rPr>
          <w:rFonts w:ascii="Times New Roman" w:hAnsi="Times New Roman" w:cs="Times New Roman"/>
          <w:sz w:val="24"/>
          <w:szCs w:val="24"/>
        </w:rPr>
        <w:t>When attempting to</w:t>
      </w:r>
      <w:r w:rsidR="000F3298" w:rsidRPr="00AA1475">
        <w:rPr>
          <w:rFonts w:ascii="Times New Roman" w:hAnsi="Times New Roman" w:cs="Times New Roman"/>
          <w:sz w:val="24"/>
          <w:szCs w:val="24"/>
        </w:rPr>
        <w:t xml:space="preserve"> establish</w:t>
      </w:r>
      <w:r w:rsidR="00203C9E" w:rsidRPr="00AA1475">
        <w:rPr>
          <w:rFonts w:ascii="Times New Roman" w:hAnsi="Times New Roman" w:cs="Times New Roman"/>
          <w:sz w:val="24"/>
          <w:szCs w:val="24"/>
        </w:rPr>
        <w:t xml:space="preserve"> what drives people to make </w:t>
      </w:r>
      <w:r w:rsidR="00C46BD9" w:rsidRPr="00AA1475">
        <w:rPr>
          <w:rFonts w:ascii="Times New Roman" w:hAnsi="Times New Roman" w:cs="Times New Roman"/>
          <w:sz w:val="24"/>
          <w:szCs w:val="24"/>
        </w:rPr>
        <w:t>certain</w:t>
      </w:r>
      <w:r w:rsidR="00203C9E" w:rsidRPr="00AA1475">
        <w:rPr>
          <w:rFonts w:ascii="Times New Roman" w:hAnsi="Times New Roman" w:cs="Times New Roman"/>
          <w:sz w:val="24"/>
          <w:szCs w:val="24"/>
        </w:rPr>
        <w:t xml:space="preserve"> voting choices, influences such as an individuals perception of threat should be taken into consideration. On</w:t>
      </w:r>
      <w:r w:rsidR="00A9714A" w:rsidRPr="00AA1475">
        <w:rPr>
          <w:rFonts w:ascii="Times New Roman" w:hAnsi="Times New Roman" w:cs="Times New Roman"/>
          <w:sz w:val="24"/>
          <w:szCs w:val="24"/>
        </w:rPr>
        <w:t>e</w:t>
      </w:r>
      <w:r w:rsidR="00203C9E" w:rsidRPr="00AA1475">
        <w:rPr>
          <w:rFonts w:ascii="Times New Roman" w:hAnsi="Times New Roman" w:cs="Times New Roman"/>
          <w:sz w:val="24"/>
          <w:szCs w:val="24"/>
        </w:rPr>
        <w:t xml:space="preserve"> theory that may offer some insight into the social effects of perceived threat i</w:t>
      </w:r>
      <w:r w:rsidR="000F3298" w:rsidRPr="00AA1475">
        <w:rPr>
          <w:rFonts w:ascii="Times New Roman" w:hAnsi="Times New Roman" w:cs="Times New Roman"/>
          <w:sz w:val="24"/>
          <w:szCs w:val="24"/>
        </w:rPr>
        <w:t>s</w:t>
      </w:r>
      <w:r w:rsidR="00203C9E" w:rsidRPr="00AA1475">
        <w:rPr>
          <w:rFonts w:ascii="Times New Roman" w:hAnsi="Times New Roman" w:cs="Times New Roman"/>
          <w:sz w:val="24"/>
          <w:szCs w:val="24"/>
        </w:rPr>
        <w:t xml:space="preserve"> the</w:t>
      </w:r>
      <w:r w:rsidR="005612BD" w:rsidRPr="00AA1475">
        <w:rPr>
          <w:rFonts w:ascii="Times New Roman" w:hAnsi="Times New Roman" w:cs="Times New Roman"/>
          <w:sz w:val="24"/>
          <w:szCs w:val="24"/>
        </w:rPr>
        <w:t xml:space="preserve"> integrated threat theory </w:t>
      </w:r>
      <w:r w:rsidR="00F103C1" w:rsidRPr="00AA1475">
        <w:rPr>
          <w:rFonts w:ascii="Times New Roman" w:hAnsi="Times New Roman" w:cs="Times New Roman"/>
          <w:sz w:val="24"/>
          <w:szCs w:val="24"/>
        </w:rPr>
        <w:t>also known as</w:t>
      </w:r>
      <w:r w:rsidR="005612BD" w:rsidRPr="00AA1475">
        <w:rPr>
          <w:rFonts w:ascii="Times New Roman" w:hAnsi="Times New Roman" w:cs="Times New Roman"/>
          <w:sz w:val="24"/>
          <w:szCs w:val="24"/>
        </w:rPr>
        <w:t xml:space="preserve"> intergroup threat theory</w:t>
      </w:r>
      <w:r w:rsidR="00C46BD9" w:rsidRPr="00AA1475">
        <w:rPr>
          <w:rFonts w:ascii="Times New Roman" w:hAnsi="Times New Roman" w:cs="Times New Roman"/>
          <w:sz w:val="24"/>
          <w:szCs w:val="24"/>
        </w:rPr>
        <w:t xml:space="preserve"> </w:t>
      </w:r>
      <w:bookmarkStart w:id="3" w:name="_Hlk23701641"/>
      <w:r w:rsidR="00EC4B61" w:rsidRPr="00AA1475">
        <w:rPr>
          <w:rFonts w:ascii="Times New Roman" w:hAnsi="Times New Roman" w:cs="Times New Roman"/>
          <w:sz w:val="24"/>
          <w:szCs w:val="24"/>
        </w:rPr>
        <w:t>(</w:t>
      </w:r>
      <w:bookmarkStart w:id="4" w:name="_Hlk23616449"/>
      <w:r w:rsidR="000B2260" w:rsidRPr="00AA1475">
        <w:rPr>
          <w:rFonts w:ascii="Times New Roman" w:hAnsi="Times New Roman" w:cs="Times New Roman"/>
          <w:sz w:val="24"/>
          <w:szCs w:val="24"/>
        </w:rPr>
        <w:t>Stephan</w:t>
      </w:r>
      <w:r w:rsidR="007E3EA3" w:rsidRPr="00AA1475">
        <w:rPr>
          <w:rFonts w:ascii="Times New Roman" w:hAnsi="Times New Roman" w:cs="Times New Roman"/>
          <w:sz w:val="24"/>
          <w:szCs w:val="24"/>
        </w:rPr>
        <w:t xml:space="preserve"> &amp; Stephan</w:t>
      </w:r>
      <w:r w:rsidR="000B2260" w:rsidRPr="00AA1475">
        <w:rPr>
          <w:rFonts w:ascii="Times New Roman" w:hAnsi="Times New Roman" w:cs="Times New Roman"/>
          <w:sz w:val="24"/>
          <w:szCs w:val="24"/>
        </w:rPr>
        <w:t>,</w:t>
      </w:r>
      <w:r w:rsidR="007E3EA3" w:rsidRPr="00AA1475">
        <w:rPr>
          <w:rFonts w:ascii="Times New Roman" w:hAnsi="Times New Roman" w:cs="Times New Roman"/>
          <w:sz w:val="24"/>
          <w:szCs w:val="24"/>
        </w:rPr>
        <w:t xml:space="preserve"> </w:t>
      </w:r>
      <w:r w:rsidR="000B2260" w:rsidRPr="00AA1475">
        <w:rPr>
          <w:rFonts w:ascii="Times New Roman" w:hAnsi="Times New Roman" w:cs="Times New Roman"/>
          <w:sz w:val="24"/>
          <w:szCs w:val="24"/>
        </w:rPr>
        <w:t>2000</w:t>
      </w:r>
      <w:bookmarkEnd w:id="4"/>
      <w:r w:rsidR="00EC4B61" w:rsidRPr="00AA1475">
        <w:rPr>
          <w:rFonts w:ascii="Times New Roman" w:hAnsi="Times New Roman" w:cs="Times New Roman"/>
          <w:sz w:val="24"/>
          <w:szCs w:val="24"/>
        </w:rPr>
        <w:t>)</w:t>
      </w:r>
      <w:r w:rsidR="005612BD" w:rsidRPr="00AA1475">
        <w:rPr>
          <w:rFonts w:ascii="Times New Roman" w:hAnsi="Times New Roman" w:cs="Times New Roman"/>
          <w:sz w:val="24"/>
          <w:szCs w:val="24"/>
        </w:rPr>
        <w:t xml:space="preserve">. </w:t>
      </w:r>
      <w:bookmarkEnd w:id="3"/>
      <w:r w:rsidR="003966E6" w:rsidRPr="00AA1475">
        <w:rPr>
          <w:rFonts w:ascii="Times New Roman" w:hAnsi="Times New Roman" w:cs="Times New Roman"/>
          <w:sz w:val="24"/>
          <w:szCs w:val="24"/>
        </w:rPr>
        <w:br/>
      </w:r>
      <w:r w:rsidR="00F103C1" w:rsidRPr="00AA1475">
        <w:rPr>
          <w:rFonts w:ascii="Times New Roman" w:hAnsi="Times New Roman" w:cs="Times New Roman"/>
          <w:sz w:val="24"/>
          <w:szCs w:val="24"/>
        </w:rPr>
        <w:t xml:space="preserve">     </w:t>
      </w:r>
      <w:r w:rsidR="003966E6" w:rsidRPr="00AA1475">
        <w:rPr>
          <w:rFonts w:ascii="Times New Roman" w:hAnsi="Times New Roman" w:cs="Times New Roman"/>
          <w:sz w:val="24"/>
          <w:szCs w:val="24"/>
        </w:rPr>
        <w:t xml:space="preserve">The theory </w:t>
      </w:r>
      <w:r w:rsidR="007E3EA3" w:rsidRPr="00AA1475">
        <w:rPr>
          <w:rFonts w:ascii="Times New Roman" w:hAnsi="Times New Roman" w:cs="Times New Roman"/>
          <w:sz w:val="24"/>
          <w:szCs w:val="24"/>
        </w:rPr>
        <w:t>seeks</w:t>
      </w:r>
      <w:r w:rsidR="003966E6" w:rsidRPr="00AA1475">
        <w:rPr>
          <w:rFonts w:ascii="Times New Roman" w:hAnsi="Times New Roman" w:cs="Times New Roman"/>
          <w:sz w:val="24"/>
          <w:szCs w:val="24"/>
        </w:rPr>
        <w:t xml:space="preserve"> to categorise components that cause a perceived threat between social groups (</w:t>
      </w:r>
      <w:r w:rsidR="007E3EA3" w:rsidRPr="00AA1475">
        <w:rPr>
          <w:rFonts w:ascii="Times New Roman" w:hAnsi="Times New Roman" w:cs="Times New Roman"/>
          <w:sz w:val="24"/>
          <w:szCs w:val="24"/>
        </w:rPr>
        <w:t>Stephan, Diaz-loving &amp; Duran, 2000</w:t>
      </w:r>
      <w:r w:rsidR="003966E6" w:rsidRPr="00AA1475">
        <w:rPr>
          <w:rFonts w:ascii="Times New Roman" w:hAnsi="Times New Roman" w:cs="Times New Roman"/>
          <w:sz w:val="24"/>
          <w:szCs w:val="24"/>
        </w:rPr>
        <w:t>). Threat does not have to be actual threat to cause unrest,</w:t>
      </w:r>
      <w:r w:rsidR="00786965" w:rsidRPr="00AA1475">
        <w:rPr>
          <w:rFonts w:ascii="Times New Roman" w:hAnsi="Times New Roman" w:cs="Times New Roman"/>
          <w:sz w:val="24"/>
          <w:szCs w:val="24"/>
        </w:rPr>
        <w:t xml:space="preserve"> </w:t>
      </w:r>
      <w:r w:rsidR="003966E6" w:rsidRPr="00AA1475">
        <w:rPr>
          <w:rFonts w:ascii="Times New Roman" w:hAnsi="Times New Roman" w:cs="Times New Roman"/>
          <w:sz w:val="24"/>
          <w:szCs w:val="24"/>
        </w:rPr>
        <w:t xml:space="preserve">but </w:t>
      </w:r>
      <w:r w:rsidR="00A9714A" w:rsidRPr="00AA1475">
        <w:rPr>
          <w:rFonts w:ascii="Times New Roman" w:hAnsi="Times New Roman" w:cs="Times New Roman"/>
          <w:sz w:val="24"/>
          <w:szCs w:val="24"/>
        </w:rPr>
        <w:t>‘</w:t>
      </w:r>
      <w:r w:rsidR="003966E6" w:rsidRPr="00AA1475">
        <w:rPr>
          <w:rFonts w:ascii="Times New Roman" w:hAnsi="Times New Roman" w:cs="Times New Roman"/>
          <w:sz w:val="24"/>
          <w:szCs w:val="24"/>
        </w:rPr>
        <w:t>perceived</w:t>
      </w:r>
      <w:r w:rsidR="00A9714A" w:rsidRPr="00AA1475">
        <w:rPr>
          <w:rFonts w:ascii="Times New Roman" w:hAnsi="Times New Roman" w:cs="Times New Roman"/>
          <w:sz w:val="24"/>
          <w:szCs w:val="24"/>
        </w:rPr>
        <w:t>’</w:t>
      </w:r>
      <w:r w:rsidR="00786965" w:rsidRPr="00AA1475">
        <w:rPr>
          <w:rFonts w:ascii="Times New Roman" w:hAnsi="Times New Roman" w:cs="Times New Roman"/>
          <w:sz w:val="24"/>
          <w:szCs w:val="24"/>
        </w:rPr>
        <w:t xml:space="preserve"> can have an effect</w:t>
      </w:r>
      <w:r w:rsidR="003966E6" w:rsidRPr="00AA1475">
        <w:rPr>
          <w:rFonts w:ascii="Times New Roman" w:hAnsi="Times New Roman" w:cs="Times New Roman"/>
          <w:sz w:val="24"/>
          <w:szCs w:val="24"/>
        </w:rPr>
        <w:t xml:space="preserve"> (</w:t>
      </w:r>
      <w:bookmarkStart w:id="5" w:name="_Hlk23681664"/>
      <w:r w:rsidR="000F3298" w:rsidRPr="00AA1475">
        <w:rPr>
          <w:rFonts w:ascii="Times New Roman" w:hAnsi="Times New Roman" w:cs="Times New Roman"/>
          <w:sz w:val="24"/>
          <w:szCs w:val="24"/>
        </w:rPr>
        <w:t>Rapee, 1997</w:t>
      </w:r>
      <w:bookmarkEnd w:id="5"/>
      <w:r w:rsidR="003966E6" w:rsidRPr="00AA1475">
        <w:rPr>
          <w:rFonts w:ascii="Times New Roman" w:hAnsi="Times New Roman" w:cs="Times New Roman"/>
          <w:sz w:val="24"/>
          <w:szCs w:val="24"/>
        </w:rPr>
        <w:t xml:space="preserve">). </w:t>
      </w:r>
      <w:r w:rsidR="005612BD" w:rsidRPr="00AA1475">
        <w:rPr>
          <w:rFonts w:ascii="Times New Roman" w:hAnsi="Times New Roman" w:cs="Times New Roman"/>
          <w:sz w:val="24"/>
          <w:szCs w:val="24"/>
        </w:rPr>
        <w:t>According to this theory intergroup threat is experienced by an individual when they perceive that members of a different group may be a danger to them, or cause harm (Stephan, Ybarra, &amp; Morrison</w:t>
      </w:r>
      <w:r w:rsidR="00421BC7" w:rsidRPr="00AA1475">
        <w:rPr>
          <w:rFonts w:ascii="Times New Roman" w:hAnsi="Times New Roman" w:cs="Times New Roman"/>
          <w:sz w:val="24"/>
          <w:szCs w:val="24"/>
        </w:rPr>
        <w:t>,</w:t>
      </w:r>
      <w:r w:rsidR="005612BD" w:rsidRPr="00AA1475">
        <w:rPr>
          <w:rFonts w:ascii="Times New Roman" w:hAnsi="Times New Roman" w:cs="Times New Roman"/>
          <w:sz w:val="24"/>
          <w:szCs w:val="24"/>
        </w:rPr>
        <w:t>2009</w:t>
      </w:r>
      <w:r w:rsidR="00421BC7" w:rsidRPr="00AA1475">
        <w:rPr>
          <w:rFonts w:ascii="Times New Roman" w:hAnsi="Times New Roman" w:cs="Times New Roman"/>
          <w:sz w:val="24"/>
          <w:szCs w:val="24"/>
        </w:rPr>
        <w:t>)</w:t>
      </w:r>
      <w:r w:rsidR="00F20C51" w:rsidRPr="00AA1475">
        <w:rPr>
          <w:rFonts w:ascii="Times New Roman" w:hAnsi="Times New Roman" w:cs="Times New Roman"/>
          <w:sz w:val="24"/>
          <w:szCs w:val="24"/>
        </w:rPr>
        <w:t>. The integrated threat theory claims that there are</w:t>
      </w:r>
      <w:r w:rsidR="0025358F" w:rsidRPr="00AA1475">
        <w:rPr>
          <w:rFonts w:ascii="Times New Roman" w:hAnsi="Times New Roman" w:cs="Times New Roman"/>
          <w:sz w:val="24"/>
          <w:szCs w:val="24"/>
        </w:rPr>
        <w:t xml:space="preserve"> four types of threat that may lead to prejudice: realistic, symbolic, intergroup anxiety, as well as negative stereotypes </w:t>
      </w:r>
      <w:bookmarkStart w:id="6" w:name="_Hlk22820236"/>
      <w:r w:rsidR="0025358F" w:rsidRPr="00AA1475">
        <w:rPr>
          <w:rFonts w:ascii="Times New Roman" w:hAnsi="Times New Roman" w:cs="Times New Roman"/>
          <w:sz w:val="24"/>
          <w:szCs w:val="24"/>
        </w:rPr>
        <w:t>(</w:t>
      </w:r>
      <w:bookmarkStart w:id="7" w:name="_Hlk23615656"/>
      <w:r w:rsidR="0025358F" w:rsidRPr="00AA1475">
        <w:rPr>
          <w:rFonts w:ascii="Times New Roman" w:hAnsi="Times New Roman" w:cs="Times New Roman"/>
          <w:sz w:val="24"/>
          <w:szCs w:val="24"/>
        </w:rPr>
        <w:t>Stephan, Diaz-loving &amp; Duran, 2000)</w:t>
      </w:r>
      <w:bookmarkEnd w:id="7"/>
      <w:bookmarkEnd w:id="6"/>
      <w:r w:rsidR="00F97FCF" w:rsidRPr="00AA1475">
        <w:rPr>
          <w:rFonts w:ascii="Times New Roman" w:hAnsi="Times New Roman" w:cs="Times New Roman"/>
          <w:sz w:val="24"/>
          <w:szCs w:val="24"/>
        </w:rPr>
        <w:t xml:space="preserve">, though only realistic and symbol threat will be discussed at this time. </w:t>
      </w:r>
      <w:r w:rsidR="00F97FCF" w:rsidRPr="00AA1475">
        <w:rPr>
          <w:rFonts w:ascii="Times New Roman" w:hAnsi="Times New Roman" w:cs="Times New Roman"/>
          <w:sz w:val="24"/>
          <w:szCs w:val="24"/>
        </w:rPr>
        <w:br/>
        <w:t xml:space="preserve">     </w:t>
      </w:r>
      <w:r w:rsidR="00405F92" w:rsidRPr="00AA1475">
        <w:rPr>
          <w:rFonts w:ascii="Times New Roman" w:hAnsi="Times New Roman" w:cs="Times New Roman"/>
          <w:sz w:val="24"/>
          <w:szCs w:val="24"/>
        </w:rPr>
        <w:t>Realist</w:t>
      </w:r>
      <w:r w:rsidR="00A9714A" w:rsidRPr="00AA1475">
        <w:rPr>
          <w:rFonts w:ascii="Times New Roman" w:hAnsi="Times New Roman" w:cs="Times New Roman"/>
          <w:sz w:val="24"/>
          <w:szCs w:val="24"/>
        </w:rPr>
        <w:t>ic</w:t>
      </w:r>
      <w:r w:rsidR="00405F92" w:rsidRPr="00AA1475">
        <w:rPr>
          <w:rFonts w:ascii="Times New Roman" w:hAnsi="Times New Roman" w:cs="Times New Roman"/>
          <w:sz w:val="24"/>
          <w:szCs w:val="24"/>
        </w:rPr>
        <w:t xml:space="preserve"> threat refers to possible threats to an </w:t>
      </w:r>
      <w:r w:rsidR="009939E5" w:rsidRPr="00AA1475">
        <w:rPr>
          <w:rFonts w:ascii="Times New Roman" w:hAnsi="Times New Roman" w:cs="Times New Roman"/>
          <w:sz w:val="24"/>
          <w:szCs w:val="24"/>
        </w:rPr>
        <w:t>in-group’s</w:t>
      </w:r>
      <w:r w:rsidR="00405F92" w:rsidRPr="00AA1475">
        <w:rPr>
          <w:rFonts w:ascii="Times New Roman" w:hAnsi="Times New Roman" w:cs="Times New Roman"/>
          <w:sz w:val="24"/>
          <w:szCs w:val="24"/>
        </w:rPr>
        <w:t xml:space="preserve"> safety and/or well-being (Campbell, 1967),</w:t>
      </w:r>
      <w:r w:rsidR="00F12B27" w:rsidRPr="00AA1475">
        <w:rPr>
          <w:rFonts w:ascii="Times New Roman" w:hAnsi="Times New Roman" w:cs="Times New Roman"/>
          <w:sz w:val="24"/>
          <w:szCs w:val="24"/>
        </w:rPr>
        <w:t xml:space="preserve"> such as, political, </w:t>
      </w:r>
      <w:r w:rsidR="00133BB0" w:rsidRPr="00AA1475">
        <w:rPr>
          <w:rFonts w:ascii="Times New Roman" w:hAnsi="Times New Roman" w:cs="Times New Roman"/>
          <w:sz w:val="24"/>
          <w:szCs w:val="24"/>
        </w:rPr>
        <w:t>economic</w:t>
      </w:r>
      <w:r w:rsidR="00F12B27" w:rsidRPr="00AA1475">
        <w:rPr>
          <w:rFonts w:ascii="Times New Roman" w:hAnsi="Times New Roman" w:cs="Times New Roman"/>
          <w:sz w:val="24"/>
          <w:szCs w:val="24"/>
        </w:rPr>
        <w:t>, health, employment and physical threat (Sherif, 1967).</w:t>
      </w:r>
      <w:r w:rsidR="00852CB4" w:rsidRPr="00AA1475">
        <w:rPr>
          <w:rFonts w:ascii="Times New Roman" w:hAnsi="Times New Roman" w:cs="Times New Roman"/>
          <w:sz w:val="24"/>
          <w:szCs w:val="24"/>
        </w:rPr>
        <w:t xml:space="preserve"> </w:t>
      </w:r>
      <w:r w:rsidR="00F12B27" w:rsidRPr="00AA1475">
        <w:rPr>
          <w:rFonts w:ascii="Times New Roman" w:hAnsi="Times New Roman" w:cs="Times New Roman"/>
          <w:sz w:val="24"/>
          <w:szCs w:val="24"/>
        </w:rPr>
        <w:t xml:space="preserve"> </w:t>
      </w:r>
      <w:r w:rsidR="006A2498" w:rsidRPr="00AA1475">
        <w:rPr>
          <w:rFonts w:ascii="Times New Roman" w:hAnsi="Times New Roman" w:cs="Times New Roman"/>
          <w:sz w:val="24"/>
          <w:szCs w:val="24"/>
        </w:rPr>
        <w:t xml:space="preserve">Whereas </w:t>
      </w:r>
      <w:r w:rsidR="00E8747F" w:rsidRPr="00AA1475">
        <w:rPr>
          <w:rFonts w:ascii="Times New Roman" w:hAnsi="Times New Roman" w:cs="Times New Roman"/>
          <w:sz w:val="24"/>
          <w:szCs w:val="24"/>
        </w:rPr>
        <w:t>symbolic</w:t>
      </w:r>
      <w:r w:rsidR="006A2498" w:rsidRPr="00AA1475">
        <w:rPr>
          <w:rFonts w:ascii="Times New Roman" w:hAnsi="Times New Roman" w:cs="Times New Roman"/>
          <w:sz w:val="24"/>
          <w:szCs w:val="24"/>
        </w:rPr>
        <w:t xml:space="preserve"> threat is based on the belief that a group’s values are at risk (</w:t>
      </w:r>
      <w:bookmarkStart w:id="8" w:name="_Hlk23351292"/>
      <w:r w:rsidR="006A2498" w:rsidRPr="00AA1475">
        <w:rPr>
          <w:rFonts w:ascii="Times New Roman" w:hAnsi="Times New Roman" w:cs="Times New Roman"/>
          <w:sz w:val="24"/>
          <w:szCs w:val="24"/>
        </w:rPr>
        <w:t xml:space="preserve">Allport, 1993), </w:t>
      </w:r>
      <w:bookmarkEnd w:id="8"/>
      <w:r w:rsidR="006A2498" w:rsidRPr="00AA1475">
        <w:rPr>
          <w:rFonts w:ascii="Times New Roman" w:hAnsi="Times New Roman" w:cs="Times New Roman"/>
          <w:sz w:val="24"/>
          <w:szCs w:val="24"/>
        </w:rPr>
        <w:t xml:space="preserve">such as a threat to an </w:t>
      </w:r>
      <w:r w:rsidR="00E8747F" w:rsidRPr="00AA1475">
        <w:rPr>
          <w:rFonts w:ascii="Times New Roman" w:hAnsi="Times New Roman" w:cs="Times New Roman"/>
          <w:sz w:val="24"/>
          <w:szCs w:val="24"/>
        </w:rPr>
        <w:t>in-group’s</w:t>
      </w:r>
      <w:r w:rsidR="006A2498" w:rsidRPr="00AA1475">
        <w:rPr>
          <w:rFonts w:ascii="Times New Roman" w:hAnsi="Times New Roman" w:cs="Times New Roman"/>
          <w:sz w:val="24"/>
          <w:szCs w:val="24"/>
        </w:rPr>
        <w:t xml:space="preserve"> societal moral code</w:t>
      </w:r>
      <w:r w:rsidR="000D2912" w:rsidRPr="00AA1475">
        <w:rPr>
          <w:rFonts w:ascii="Times New Roman" w:hAnsi="Times New Roman" w:cs="Times New Roman"/>
          <w:sz w:val="24"/>
          <w:szCs w:val="24"/>
        </w:rPr>
        <w:t xml:space="preserve"> </w:t>
      </w:r>
      <w:r w:rsidR="00467E7A" w:rsidRPr="00AA1475">
        <w:rPr>
          <w:rFonts w:ascii="Times New Roman" w:hAnsi="Times New Roman" w:cs="Times New Roman"/>
          <w:sz w:val="24"/>
          <w:szCs w:val="24"/>
        </w:rPr>
        <w:t>(</w:t>
      </w:r>
      <w:r w:rsidR="00F97FCF" w:rsidRPr="00AA1475">
        <w:rPr>
          <w:rFonts w:ascii="Times New Roman" w:hAnsi="Times New Roman" w:cs="Times New Roman"/>
          <w:sz w:val="24"/>
          <w:szCs w:val="24"/>
        </w:rPr>
        <w:t>Stephan &amp; Stephan, 2000</w:t>
      </w:r>
      <w:r w:rsidR="00467E7A" w:rsidRPr="00AA1475">
        <w:rPr>
          <w:rFonts w:ascii="Times New Roman" w:hAnsi="Times New Roman" w:cs="Times New Roman"/>
          <w:sz w:val="24"/>
          <w:szCs w:val="24"/>
        </w:rPr>
        <w:t>)</w:t>
      </w:r>
      <w:r w:rsidR="006A2498" w:rsidRPr="00AA1475">
        <w:rPr>
          <w:rFonts w:ascii="Times New Roman" w:hAnsi="Times New Roman" w:cs="Times New Roman"/>
          <w:sz w:val="24"/>
          <w:szCs w:val="24"/>
        </w:rPr>
        <w:t xml:space="preserve">. </w:t>
      </w:r>
      <w:r w:rsidR="00467E7A" w:rsidRPr="00AA1475">
        <w:rPr>
          <w:rFonts w:ascii="Times New Roman" w:hAnsi="Times New Roman" w:cs="Times New Roman"/>
          <w:sz w:val="24"/>
          <w:szCs w:val="24"/>
        </w:rPr>
        <w:t>However, both levels of perceived threat may have motivat</w:t>
      </w:r>
      <w:r w:rsidR="00A3661A" w:rsidRPr="00AA1475">
        <w:rPr>
          <w:rFonts w:ascii="Times New Roman" w:hAnsi="Times New Roman" w:cs="Times New Roman"/>
          <w:sz w:val="24"/>
          <w:szCs w:val="24"/>
        </w:rPr>
        <w:t>ed</w:t>
      </w:r>
      <w:r w:rsidR="00467E7A" w:rsidRPr="00AA1475">
        <w:rPr>
          <w:rFonts w:ascii="Times New Roman" w:hAnsi="Times New Roman" w:cs="Times New Roman"/>
          <w:sz w:val="24"/>
          <w:szCs w:val="24"/>
        </w:rPr>
        <w:t xml:space="preserve"> voting </w:t>
      </w:r>
      <w:r w:rsidR="00A3661A" w:rsidRPr="00AA1475">
        <w:rPr>
          <w:rFonts w:ascii="Times New Roman" w:hAnsi="Times New Roman" w:cs="Times New Roman"/>
          <w:sz w:val="24"/>
          <w:szCs w:val="24"/>
        </w:rPr>
        <w:t>choices</w:t>
      </w:r>
      <w:r w:rsidR="00467E7A" w:rsidRPr="00AA1475">
        <w:rPr>
          <w:rFonts w:ascii="Times New Roman" w:hAnsi="Times New Roman" w:cs="Times New Roman"/>
          <w:sz w:val="24"/>
          <w:szCs w:val="24"/>
        </w:rPr>
        <w:t>.</w:t>
      </w:r>
      <w:r w:rsidR="00FC7631" w:rsidRPr="00AA1475">
        <w:rPr>
          <w:rFonts w:ascii="Times New Roman" w:hAnsi="Times New Roman" w:cs="Times New Roman"/>
          <w:sz w:val="24"/>
          <w:szCs w:val="24"/>
        </w:rPr>
        <w:br/>
        <w:t xml:space="preserve">     Throughout the referendums campaigning, leading up to the final vote, much division between groups could be seen. To understand this further, the links between perceived threat and </w:t>
      </w:r>
      <w:r w:rsidR="000D2912" w:rsidRPr="00AA1475">
        <w:rPr>
          <w:rFonts w:ascii="Times New Roman" w:hAnsi="Times New Roman" w:cs="Times New Roman"/>
          <w:sz w:val="24"/>
          <w:szCs w:val="24"/>
        </w:rPr>
        <w:t>its</w:t>
      </w:r>
      <w:r w:rsidR="00FC7631" w:rsidRPr="00AA1475">
        <w:rPr>
          <w:rFonts w:ascii="Times New Roman" w:hAnsi="Times New Roman" w:cs="Times New Roman"/>
          <w:sz w:val="24"/>
          <w:szCs w:val="24"/>
        </w:rPr>
        <w:t xml:space="preserve"> </w:t>
      </w:r>
      <w:r w:rsidR="00A71C62" w:rsidRPr="00AA1475">
        <w:rPr>
          <w:rFonts w:ascii="Times New Roman" w:hAnsi="Times New Roman" w:cs="Times New Roman"/>
          <w:sz w:val="24"/>
          <w:szCs w:val="24"/>
        </w:rPr>
        <w:t xml:space="preserve">implications on </w:t>
      </w:r>
      <w:r w:rsidR="00FC7631" w:rsidRPr="00AA1475">
        <w:rPr>
          <w:rFonts w:ascii="Times New Roman" w:hAnsi="Times New Roman" w:cs="Times New Roman"/>
          <w:sz w:val="24"/>
          <w:szCs w:val="24"/>
        </w:rPr>
        <w:t>soci</w:t>
      </w:r>
      <w:r w:rsidR="00A71C62" w:rsidRPr="00AA1475">
        <w:rPr>
          <w:rFonts w:ascii="Times New Roman" w:hAnsi="Times New Roman" w:cs="Times New Roman"/>
          <w:sz w:val="24"/>
          <w:szCs w:val="24"/>
        </w:rPr>
        <w:t xml:space="preserve">ety </w:t>
      </w:r>
      <w:r w:rsidR="00FC7631" w:rsidRPr="00AA1475">
        <w:rPr>
          <w:rFonts w:ascii="Times New Roman" w:hAnsi="Times New Roman" w:cs="Times New Roman"/>
          <w:sz w:val="24"/>
          <w:szCs w:val="24"/>
        </w:rPr>
        <w:t>should be considered. Realistic threat draws on the work of</w:t>
      </w:r>
      <w:r w:rsidR="004510DE" w:rsidRPr="00AA1475">
        <w:rPr>
          <w:rFonts w:ascii="Times New Roman" w:hAnsi="Times New Roman" w:cs="Times New Roman"/>
          <w:sz w:val="24"/>
          <w:szCs w:val="24"/>
        </w:rPr>
        <w:t xml:space="preserve"> </w:t>
      </w:r>
      <w:bookmarkStart w:id="9" w:name="_Hlk23701698"/>
      <w:bookmarkStart w:id="10" w:name="_Hlk23503567"/>
      <w:r w:rsidR="004510DE" w:rsidRPr="00AA1475">
        <w:rPr>
          <w:rFonts w:ascii="Times New Roman" w:hAnsi="Times New Roman" w:cs="Times New Roman"/>
          <w:sz w:val="24"/>
          <w:szCs w:val="24"/>
        </w:rPr>
        <w:t>Sherif et al (1961</w:t>
      </w:r>
      <w:bookmarkEnd w:id="9"/>
      <w:r w:rsidR="004510DE" w:rsidRPr="00AA1475">
        <w:rPr>
          <w:rFonts w:ascii="Times New Roman" w:hAnsi="Times New Roman" w:cs="Times New Roman"/>
          <w:sz w:val="24"/>
          <w:szCs w:val="24"/>
        </w:rPr>
        <w:t>)</w:t>
      </w:r>
      <w:r w:rsidR="00FC7631" w:rsidRPr="00AA1475">
        <w:rPr>
          <w:rFonts w:ascii="Times New Roman" w:hAnsi="Times New Roman" w:cs="Times New Roman"/>
          <w:sz w:val="24"/>
          <w:szCs w:val="24"/>
        </w:rPr>
        <w:t xml:space="preserve"> </w:t>
      </w:r>
      <w:bookmarkEnd w:id="10"/>
      <w:r w:rsidR="00FC7631" w:rsidRPr="00AA1475">
        <w:rPr>
          <w:rFonts w:ascii="Times New Roman" w:hAnsi="Times New Roman" w:cs="Times New Roman"/>
          <w:sz w:val="24"/>
          <w:szCs w:val="24"/>
        </w:rPr>
        <w:t xml:space="preserve">who devised the realistic conflict theory. </w:t>
      </w:r>
      <w:r w:rsidR="00467E7A" w:rsidRPr="00AA1475">
        <w:rPr>
          <w:rFonts w:ascii="Times New Roman" w:hAnsi="Times New Roman" w:cs="Times New Roman"/>
          <w:sz w:val="24"/>
          <w:szCs w:val="24"/>
        </w:rPr>
        <w:t xml:space="preserve"> </w:t>
      </w:r>
      <w:r w:rsidR="004510DE" w:rsidRPr="00AA1475">
        <w:rPr>
          <w:rFonts w:ascii="Times New Roman" w:hAnsi="Times New Roman" w:cs="Times New Roman"/>
          <w:sz w:val="24"/>
          <w:szCs w:val="24"/>
        </w:rPr>
        <w:t xml:space="preserve">Sherif et al’s (1961), </w:t>
      </w:r>
      <w:r w:rsidR="00A71C62" w:rsidRPr="00AA1475">
        <w:rPr>
          <w:rFonts w:ascii="Times New Roman" w:hAnsi="Times New Roman" w:cs="Times New Roman"/>
          <w:sz w:val="24"/>
          <w:szCs w:val="24"/>
        </w:rPr>
        <w:t>Robbers cave experiment</w:t>
      </w:r>
      <w:r w:rsidR="00C63B74" w:rsidRPr="00AA1475">
        <w:rPr>
          <w:rFonts w:ascii="Times New Roman" w:hAnsi="Times New Roman" w:cs="Times New Roman"/>
          <w:sz w:val="24"/>
          <w:szCs w:val="24"/>
        </w:rPr>
        <w:t xml:space="preserve"> conducted in 1954</w:t>
      </w:r>
      <w:r w:rsidR="00A71C62" w:rsidRPr="00AA1475">
        <w:rPr>
          <w:rFonts w:ascii="Times New Roman" w:hAnsi="Times New Roman" w:cs="Times New Roman"/>
          <w:sz w:val="24"/>
          <w:szCs w:val="24"/>
        </w:rPr>
        <w:t>,</w:t>
      </w:r>
      <w:r w:rsidR="00FC7631" w:rsidRPr="00AA1475">
        <w:rPr>
          <w:rFonts w:ascii="Times New Roman" w:hAnsi="Times New Roman" w:cs="Times New Roman"/>
          <w:sz w:val="24"/>
          <w:szCs w:val="24"/>
        </w:rPr>
        <w:t xml:space="preserve"> explored </w:t>
      </w:r>
      <w:r w:rsidR="00C63B74" w:rsidRPr="00AA1475">
        <w:rPr>
          <w:rFonts w:ascii="Times New Roman" w:hAnsi="Times New Roman" w:cs="Times New Roman"/>
          <w:sz w:val="24"/>
          <w:szCs w:val="24"/>
        </w:rPr>
        <w:t>intergroup behaviour by</w:t>
      </w:r>
      <w:r w:rsidR="00FC7631" w:rsidRPr="00AA1475">
        <w:rPr>
          <w:rFonts w:ascii="Times New Roman" w:hAnsi="Times New Roman" w:cs="Times New Roman"/>
          <w:sz w:val="24"/>
          <w:szCs w:val="24"/>
        </w:rPr>
        <w:t xml:space="preserve"> purposely caus</w:t>
      </w:r>
      <w:r w:rsidR="00C63B74" w:rsidRPr="00AA1475">
        <w:rPr>
          <w:rFonts w:ascii="Times New Roman" w:hAnsi="Times New Roman" w:cs="Times New Roman"/>
          <w:sz w:val="24"/>
          <w:szCs w:val="24"/>
        </w:rPr>
        <w:t>ing</w:t>
      </w:r>
      <w:r w:rsidR="00FC7631" w:rsidRPr="00AA1475">
        <w:rPr>
          <w:rFonts w:ascii="Times New Roman" w:hAnsi="Times New Roman" w:cs="Times New Roman"/>
          <w:sz w:val="24"/>
          <w:szCs w:val="24"/>
        </w:rPr>
        <w:t xml:space="preserve"> </w:t>
      </w:r>
      <w:r w:rsidR="004510DE" w:rsidRPr="00AA1475">
        <w:rPr>
          <w:rFonts w:ascii="Times New Roman" w:hAnsi="Times New Roman" w:cs="Times New Roman"/>
          <w:sz w:val="24"/>
          <w:szCs w:val="24"/>
        </w:rPr>
        <w:t>perceived</w:t>
      </w:r>
      <w:r w:rsidR="00FC7631" w:rsidRPr="00AA1475">
        <w:rPr>
          <w:rFonts w:ascii="Times New Roman" w:hAnsi="Times New Roman" w:cs="Times New Roman"/>
          <w:sz w:val="24"/>
          <w:szCs w:val="24"/>
        </w:rPr>
        <w:t xml:space="preserve"> threat and division on a group of pre-adolescent children</w:t>
      </w:r>
      <w:r w:rsidR="00C63B74" w:rsidRPr="00AA1475">
        <w:rPr>
          <w:rFonts w:ascii="Times New Roman" w:hAnsi="Times New Roman" w:cs="Times New Roman"/>
          <w:sz w:val="24"/>
          <w:szCs w:val="24"/>
        </w:rPr>
        <w:t xml:space="preserve"> </w:t>
      </w:r>
      <w:r w:rsidR="00FC7631" w:rsidRPr="00AA1475">
        <w:rPr>
          <w:rFonts w:ascii="Times New Roman" w:hAnsi="Times New Roman" w:cs="Times New Roman"/>
          <w:sz w:val="24"/>
          <w:szCs w:val="24"/>
        </w:rPr>
        <w:t>(</w:t>
      </w:r>
      <w:bookmarkStart w:id="11" w:name="_Hlk23503662"/>
      <w:r w:rsidR="004510DE" w:rsidRPr="00AA1475">
        <w:rPr>
          <w:rFonts w:ascii="Times New Roman" w:hAnsi="Times New Roman" w:cs="Times New Roman"/>
          <w:sz w:val="24"/>
          <w:szCs w:val="24"/>
        </w:rPr>
        <w:t>Valentim, 2010</w:t>
      </w:r>
      <w:bookmarkEnd w:id="11"/>
      <w:r w:rsidR="00FC7631" w:rsidRPr="00AA1475">
        <w:rPr>
          <w:rFonts w:ascii="Times New Roman" w:hAnsi="Times New Roman" w:cs="Times New Roman"/>
          <w:sz w:val="24"/>
          <w:szCs w:val="24"/>
        </w:rPr>
        <w:t>)</w:t>
      </w:r>
      <w:r w:rsidR="002B3371" w:rsidRPr="00AA1475">
        <w:rPr>
          <w:rFonts w:ascii="Times New Roman" w:hAnsi="Times New Roman" w:cs="Times New Roman"/>
          <w:sz w:val="24"/>
          <w:szCs w:val="24"/>
        </w:rPr>
        <w:t>. The study</w:t>
      </w:r>
      <w:r w:rsidR="00A71C62" w:rsidRPr="00AA1475">
        <w:rPr>
          <w:rFonts w:ascii="Times New Roman" w:hAnsi="Times New Roman" w:cs="Times New Roman"/>
          <w:sz w:val="24"/>
          <w:szCs w:val="24"/>
        </w:rPr>
        <w:t xml:space="preserve"> separat</w:t>
      </w:r>
      <w:r w:rsidR="002B3371" w:rsidRPr="00AA1475">
        <w:rPr>
          <w:rFonts w:ascii="Times New Roman" w:hAnsi="Times New Roman" w:cs="Times New Roman"/>
          <w:sz w:val="24"/>
          <w:szCs w:val="24"/>
        </w:rPr>
        <w:t>ed</w:t>
      </w:r>
      <w:r w:rsidR="00A71C62" w:rsidRPr="00AA1475">
        <w:rPr>
          <w:rFonts w:ascii="Times New Roman" w:hAnsi="Times New Roman" w:cs="Times New Roman"/>
          <w:sz w:val="24"/>
          <w:szCs w:val="24"/>
        </w:rPr>
        <w:t xml:space="preserve"> the boys into two groups</w:t>
      </w:r>
      <w:r w:rsidR="002B3371" w:rsidRPr="00AA1475">
        <w:rPr>
          <w:rFonts w:ascii="Times New Roman" w:hAnsi="Times New Roman" w:cs="Times New Roman"/>
          <w:sz w:val="24"/>
          <w:szCs w:val="24"/>
        </w:rPr>
        <w:t xml:space="preserve"> and created competition for a prize offered to the </w:t>
      </w:r>
      <w:r w:rsidR="002B3371" w:rsidRPr="00AA1475">
        <w:rPr>
          <w:rFonts w:ascii="Times New Roman" w:hAnsi="Times New Roman" w:cs="Times New Roman"/>
          <w:sz w:val="24"/>
          <w:szCs w:val="24"/>
        </w:rPr>
        <w:lastRenderedPageBreak/>
        <w:t xml:space="preserve">winning group. This caused both groups to develop negative attitudes towards the </w:t>
      </w:r>
      <w:r w:rsidR="00A3661A" w:rsidRPr="00AA1475">
        <w:rPr>
          <w:rFonts w:ascii="Times New Roman" w:hAnsi="Times New Roman" w:cs="Times New Roman"/>
          <w:sz w:val="24"/>
          <w:szCs w:val="24"/>
        </w:rPr>
        <w:t>other group,</w:t>
      </w:r>
      <w:r w:rsidR="002B3371" w:rsidRPr="00AA1475">
        <w:rPr>
          <w:rFonts w:ascii="Times New Roman" w:hAnsi="Times New Roman" w:cs="Times New Roman"/>
          <w:sz w:val="24"/>
          <w:szCs w:val="24"/>
        </w:rPr>
        <w:t xml:space="preserve"> as well as physical </w:t>
      </w:r>
      <w:r w:rsidR="00103379" w:rsidRPr="00AA1475">
        <w:rPr>
          <w:rFonts w:ascii="Times New Roman" w:hAnsi="Times New Roman" w:cs="Times New Roman"/>
          <w:sz w:val="24"/>
          <w:szCs w:val="24"/>
        </w:rPr>
        <w:t>hostility (Cherry, 1995</w:t>
      </w:r>
      <w:r w:rsidR="002B3371" w:rsidRPr="00AA1475">
        <w:rPr>
          <w:rFonts w:ascii="Times New Roman" w:hAnsi="Times New Roman" w:cs="Times New Roman"/>
          <w:sz w:val="24"/>
          <w:szCs w:val="24"/>
        </w:rPr>
        <w:t>).  Sherif et al (1961) concluded</w:t>
      </w:r>
      <w:r w:rsidR="00A71C62" w:rsidRPr="00AA1475">
        <w:rPr>
          <w:rFonts w:ascii="Times New Roman" w:hAnsi="Times New Roman" w:cs="Times New Roman"/>
          <w:sz w:val="24"/>
          <w:szCs w:val="24"/>
        </w:rPr>
        <w:t xml:space="preserve"> that when a division and competition for recourses between two groups i</w:t>
      </w:r>
      <w:r w:rsidR="0065688F" w:rsidRPr="00AA1475">
        <w:rPr>
          <w:rFonts w:ascii="Times New Roman" w:hAnsi="Times New Roman" w:cs="Times New Roman"/>
          <w:sz w:val="24"/>
          <w:szCs w:val="24"/>
        </w:rPr>
        <w:t>s</w:t>
      </w:r>
      <w:r w:rsidR="00A71C62" w:rsidRPr="00AA1475">
        <w:rPr>
          <w:rFonts w:ascii="Times New Roman" w:hAnsi="Times New Roman" w:cs="Times New Roman"/>
          <w:sz w:val="24"/>
          <w:szCs w:val="24"/>
        </w:rPr>
        <w:t xml:space="preserve"> caused, intergroup </w:t>
      </w:r>
      <w:r w:rsidR="00A3661A" w:rsidRPr="00AA1475">
        <w:rPr>
          <w:rFonts w:ascii="Times New Roman" w:hAnsi="Times New Roman" w:cs="Times New Roman"/>
          <w:sz w:val="24"/>
          <w:szCs w:val="24"/>
        </w:rPr>
        <w:t>conflict</w:t>
      </w:r>
      <w:r w:rsidR="00A71C62" w:rsidRPr="00AA1475">
        <w:rPr>
          <w:rFonts w:ascii="Times New Roman" w:hAnsi="Times New Roman" w:cs="Times New Roman"/>
          <w:sz w:val="24"/>
          <w:szCs w:val="24"/>
        </w:rPr>
        <w:t xml:space="preserve"> and prejudice attitudes arise</w:t>
      </w:r>
      <w:r w:rsidR="0065688F" w:rsidRPr="00AA1475">
        <w:rPr>
          <w:rFonts w:ascii="Times New Roman" w:hAnsi="Times New Roman" w:cs="Times New Roman"/>
          <w:sz w:val="24"/>
          <w:szCs w:val="24"/>
        </w:rPr>
        <w:t>, including hostility toward the outgroup</w:t>
      </w:r>
      <w:r w:rsidR="002B3371" w:rsidRPr="00AA1475">
        <w:rPr>
          <w:rFonts w:ascii="Times New Roman" w:hAnsi="Times New Roman" w:cs="Times New Roman"/>
          <w:sz w:val="24"/>
          <w:szCs w:val="24"/>
        </w:rPr>
        <w:t xml:space="preserve"> </w:t>
      </w:r>
      <w:r w:rsidR="00A71C62" w:rsidRPr="00AA1475">
        <w:rPr>
          <w:rFonts w:ascii="Times New Roman" w:hAnsi="Times New Roman" w:cs="Times New Roman"/>
          <w:sz w:val="24"/>
          <w:szCs w:val="24"/>
        </w:rPr>
        <w:t>(</w:t>
      </w:r>
      <w:bookmarkStart w:id="12" w:name="_Hlk23507500"/>
      <w:r w:rsidR="0065688F" w:rsidRPr="00AA1475">
        <w:rPr>
          <w:rFonts w:ascii="Times New Roman" w:hAnsi="Times New Roman" w:cs="Times New Roman"/>
          <w:sz w:val="24"/>
          <w:szCs w:val="24"/>
        </w:rPr>
        <w:t>Sidanius &amp; Pratto, 1999)</w:t>
      </w:r>
      <w:r w:rsidR="00A71C62" w:rsidRPr="00AA1475">
        <w:rPr>
          <w:rFonts w:ascii="Times New Roman" w:hAnsi="Times New Roman" w:cs="Times New Roman"/>
          <w:sz w:val="24"/>
          <w:szCs w:val="24"/>
        </w:rPr>
        <w:t xml:space="preserve">. </w:t>
      </w:r>
      <w:r w:rsidR="00FC7631" w:rsidRPr="00AA1475">
        <w:rPr>
          <w:rFonts w:ascii="Times New Roman" w:hAnsi="Times New Roman" w:cs="Times New Roman"/>
          <w:sz w:val="24"/>
          <w:szCs w:val="24"/>
        </w:rPr>
        <w:t xml:space="preserve"> </w:t>
      </w:r>
      <w:bookmarkEnd w:id="12"/>
      <w:r w:rsidR="00786965" w:rsidRPr="00AA1475">
        <w:rPr>
          <w:rFonts w:ascii="Times New Roman" w:hAnsi="Times New Roman" w:cs="Times New Roman"/>
          <w:sz w:val="24"/>
          <w:szCs w:val="24"/>
        </w:rPr>
        <w:br/>
        <w:t xml:space="preserve">     As seen </w:t>
      </w:r>
      <w:r w:rsidR="00C1764E" w:rsidRPr="00AA1475">
        <w:rPr>
          <w:rFonts w:ascii="Times New Roman" w:hAnsi="Times New Roman" w:cs="Times New Roman"/>
          <w:sz w:val="24"/>
          <w:szCs w:val="24"/>
        </w:rPr>
        <w:t xml:space="preserve">throughout both the </w:t>
      </w:r>
      <w:r w:rsidR="00786965" w:rsidRPr="00AA1475">
        <w:rPr>
          <w:rFonts w:ascii="Times New Roman" w:hAnsi="Times New Roman" w:cs="Times New Roman"/>
          <w:sz w:val="24"/>
          <w:szCs w:val="24"/>
        </w:rPr>
        <w:t xml:space="preserve">leave </w:t>
      </w:r>
      <w:r w:rsidR="00A3661A" w:rsidRPr="00AA1475">
        <w:rPr>
          <w:rFonts w:ascii="Times New Roman" w:hAnsi="Times New Roman" w:cs="Times New Roman"/>
          <w:sz w:val="24"/>
          <w:szCs w:val="24"/>
        </w:rPr>
        <w:t>and</w:t>
      </w:r>
      <w:r w:rsidR="00786965" w:rsidRPr="00AA1475">
        <w:rPr>
          <w:rFonts w:ascii="Times New Roman" w:hAnsi="Times New Roman" w:cs="Times New Roman"/>
          <w:sz w:val="24"/>
          <w:szCs w:val="24"/>
        </w:rPr>
        <w:t xml:space="preserve"> remain campaign</w:t>
      </w:r>
      <w:r w:rsidR="00C1764E" w:rsidRPr="00AA1475">
        <w:rPr>
          <w:rFonts w:ascii="Times New Roman" w:hAnsi="Times New Roman" w:cs="Times New Roman"/>
          <w:sz w:val="24"/>
          <w:szCs w:val="24"/>
        </w:rPr>
        <w:t>s</w:t>
      </w:r>
      <w:r w:rsidR="00786965" w:rsidRPr="00AA1475">
        <w:rPr>
          <w:rFonts w:ascii="Times New Roman" w:hAnsi="Times New Roman" w:cs="Times New Roman"/>
          <w:sz w:val="24"/>
          <w:szCs w:val="24"/>
        </w:rPr>
        <w:t>, politicians</w:t>
      </w:r>
      <w:r w:rsidR="00915D8A" w:rsidRPr="00AA1475">
        <w:rPr>
          <w:rFonts w:ascii="Times New Roman" w:hAnsi="Times New Roman" w:cs="Times New Roman"/>
          <w:sz w:val="24"/>
          <w:szCs w:val="24"/>
        </w:rPr>
        <w:t>, the media and social media</w:t>
      </w:r>
      <w:r w:rsidR="00786965" w:rsidRPr="00AA1475">
        <w:rPr>
          <w:rFonts w:ascii="Times New Roman" w:hAnsi="Times New Roman" w:cs="Times New Roman"/>
          <w:sz w:val="24"/>
          <w:szCs w:val="24"/>
        </w:rPr>
        <w:t xml:space="preserve"> have played a role in causing similar divisions among the British population</w:t>
      </w:r>
      <w:r w:rsidR="00915D8A" w:rsidRPr="00AA1475">
        <w:rPr>
          <w:rFonts w:ascii="Times New Roman" w:hAnsi="Times New Roman" w:cs="Times New Roman"/>
          <w:sz w:val="24"/>
          <w:szCs w:val="24"/>
        </w:rPr>
        <w:t xml:space="preserve"> by referencing the potential downfall of the National Health Service(NHS), a lack of employment </w:t>
      </w:r>
      <w:r w:rsidR="00C91728" w:rsidRPr="00AA1475">
        <w:rPr>
          <w:rFonts w:ascii="Times New Roman" w:hAnsi="Times New Roman" w:cs="Times New Roman"/>
          <w:sz w:val="24"/>
          <w:szCs w:val="24"/>
        </w:rPr>
        <w:t>whilst</w:t>
      </w:r>
      <w:r w:rsidR="00915D8A" w:rsidRPr="00AA1475">
        <w:rPr>
          <w:rFonts w:ascii="Times New Roman" w:hAnsi="Times New Roman" w:cs="Times New Roman"/>
          <w:sz w:val="24"/>
          <w:szCs w:val="24"/>
        </w:rPr>
        <w:t xml:space="preserve"> </w:t>
      </w:r>
      <w:r w:rsidR="00A3661A" w:rsidRPr="00AA1475">
        <w:rPr>
          <w:rFonts w:ascii="Times New Roman" w:hAnsi="Times New Roman" w:cs="Times New Roman"/>
          <w:sz w:val="24"/>
          <w:szCs w:val="24"/>
        </w:rPr>
        <w:t xml:space="preserve">linking these to the </w:t>
      </w:r>
      <w:r w:rsidR="00915D8A" w:rsidRPr="00AA1475">
        <w:rPr>
          <w:rFonts w:ascii="Times New Roman" w:hAnsi="Times New Roman" w:cs="Times New Roman"/>
          <w:sz w:val="24"/>
          <w:szCs w:val="24"/>
        </w:rPr>
        <w:t>increase</w:t>
      </w:r>
      <w:r w:rsidR="00A3661A" w:rsidRPr="00AA1475">
        <w:rPr>
          <w:rFonts w:ascii="Times New Roman" w:hAnsi="Times New Roman" w:cs="Times New Roman"/>
          <w:sz w:val="24"/>
          <w:szCs w:val="24"/>
        </w:rPr>
        <w:t xml:space="preserve"> in</w:t>
      </w:r>
      <w:r w:rsidR="00915D8A" w:rsidRPr="00AA1475">
        <w:rPr>
          <w:rFonts w:ascii="Times New Roman" w:hAnsi="Times New Roman" w:cs="Times New Roman"/>
          <w:sz w:val="24"/>
          <w:szCs w:val="24"/>
        </w:rPr>
        <w:t xml:space="preserve"> immigration(</w:t>
      </w:r>
      <w:bookmarkStart w:id="13" w:name="_Hlk23522777"/>
      <w:bookmarkStart w:id="14" w:name="_Hlk23682877"/>
      <w:r w:rsidR="005B19D5" w:rsidRPr="00AA1475">
        <w:rPr>
          <w:rFonts w:ascii="Times New Roman" w:hAnsi="Times New Roman" w:cs="Times New Roman"/>
          <w:sz w:val="24"/>
          <w:szCs w:val="24"/>
        </w:rPr>
        <w:t>Vyver et al, 2018</w:t>
      </w:r>
      <w:bookmarkEnd w:id="13"/>
      <w:r w:rsidR="005B19D5" w:rsidRPr="00AA1475">
        <w:rPr>
          <w:rFonts w:ascii="Times New Roman" w:hAnsi="Times New Roman" w:cs="Times New Roman"/>
          <w:sz w:val="24"/>
          <w:szCs w:val="24"/>
        </w:rPr>
        <w:t>;</w:t>
      </w:r>
      <w:r w:rsidR="00E31A4C" w:rsidRPr="00AA1475">
        <w:rPr>
          <w:rFonts w:ascii="Times New Roman" w:hAnsi="Times New Roman" w:cs="Times New Roman"/>
          <w:sz w:val="24"/>
          <w:szCs w:val="24"/>
        </w:rPr>
        <w:t xml:space="preserve"> Hanska &amp; Bauchowitz, 2017</w:t>
      </w:r>
      <w:r w:rsidR="00915D8A" w:rsidRPr="00AA1475">
        <w:rPr>
          <w:rFonts w:ascii="Times New Roman" w:hAnsi="Times New Roman" w:cs="Times New Roman"/>
          <w:sz w:val="24"/>
          <w:szCs w:val="24"/>
        </w:rPr>
        <w:t xml:space="preserve">). </w:t>
      </w:r>
      <w:bookmarkEnd w:id="14"/>
      <w:r w:rsidR="00915D8A" w:rsidRPr="00AA1475">
        <w:rPr>
          <w:rFonts w:ascii="Times New Roman" w:hAnsi="Times New Roman" w:cs="Times New Roman"/>
          <w:sz w:val="24"/>
          <w:szCs w:val="24"/>
        </w:rPr>
        <w:t>According to Gavin (2018), the spread of such information does not necessarily influence attitudes, but instead reinforces pre-existing ones.</w:t>
      </w:r>
      <w:r w:rsidR="00B51DEA" w:rsidRPr="00AA1475">
        <w:rPr>
          <w:rFonts w:ascii="Times New Roman" w:hAnsi="Times New Roman" w:cs="Times New Roman"/>
          <w:sz w:val="24"/>
          <w:szCs w:val="24"/>
        </w:rPr>
        <w:t xml:space="preserve"> However, a</w:t>
      </w:r>
      <w:r w:rsidR="00425950" w:rsidRPr="00AA1475">
        <w:rPr>
          <w:rFonts w:ascii="Times New Roman" w:hAnsi="Times New Roman" w:cs="Times New Roman"/>
          <w:sz w:val="24"/>
          <w:szCs w:val="24"/>
        </w:rPr>
        <w:t xml:space="preserve"> recent study conducted by Bond and Tejeiro</w:t>
      </w:r>
      <w:r w:rsidR="00D91703" w:rsidRPr="00AA1475">
        <w:rPr>
          <w:rFonts w:ascii="Times New Roman" w:hAnsi="Times New Roman" w:cs="Times New Roman"/>
          <w:sz w:val="24"/>
          <w:szCs w:val="24"/>
        </w:rPr>
        <w:t xml:space="preserve"> </w:t>
      </w:r>
      <w:r w:rsidR="00425950" w:rsidRPr="00AA1475">
        <w:rPr>
          <w:rFonts w:ascii="Times New Roman" w:hAnsi="Times New Roman" w:cs="Times New Roman"/>
          <w:sz w:val="24"/>
          <w:szCs w:val="24"/>
        </w:rPr>
        <w:t>(2019), which analysed the impact of intergroup threat on voting behaviours from data collected from 1127 UK participants</w:t>
      </w:r>
      <w:r w:rsidR="00F92A61" w:rsidRPr="00AA1475">
        <w:rPr>
          <w:rFonts w:ascii="Times New Roman" w:hAnsi="Times New Roman" w:cs="Times New Roman"/>
          <w:sz w:val="24"/>
          <w:szCs w:val="24"/>
        </w:rPr>
        <w:t>,</w:t>
      </w:r>
      <w:r w:rsidR="00425950" w:rsidRPr="00AA1475">
        <w:rPr>
          <w:rFonts w:ascii="Times New Roman" w:hAnsi="Times New Roman" w:cs="Times New Roman"/>
          <w:sz w:val="24"/>
          <w:szCs w:val="24"/>
        </w:rPr>
        <w:t xml:space="preserve"> concluded that</w:t>
      </w:r>
      <w:r w:rsidR="00C91728" w:rsidRPr="00AA1475">
        <w:rPr>
          <w:rFonts w:ascii="Times New Roman" w:hAnsi="Times New Roman" w:cs="Times New Roman"/>
          <w:sz w:val="24"/>
          <w:szCs w:val="24"/>
        </w:rPr>
        <w:t>,</w:t>
      </w:r>
      <w:r w:rsidR="00425950" w:rsidRPr="00AA1475">
        <w:rPr>
          <w:rFonts w:ascii="Times New Roman" w:hAnsi="Times New Roman" w:cs="Times New Roman"/>
          <w:sz w:val="24"/>
          <w:szCs w:val="24"/>
        </w:rPr>
        <w:t xml:space="preserve"> perceived threat had a greater influence on voting behaviours than general negativity toward immigrant’s themselves.</w:t>
      </w:r>
      <w:r w:rsidR="00D53D4C" w:rsidRPr="00AA1475">
        <w:rPr>
          <w:rFonts w:ascii="Times New Roman" w:hAnsi="Times New Roman" w:cs="Times New Roman"/>
          <w:sz w:val="24"/>
          <w:szCs w:val="24"/>
        </w:rPr>
        <w:t xml:space="preserve"> </w:t>
      </w:r>
      <w:r w:rsidR="00D53D4C" w:rsidRPr="00AA1475">
        <w:rPr>
          <w:rFonts w:ascii="Times New Roman" w:hAnsi="Times New Roman" w:cs="Times New Roman"/>
          <w:sz w:val="24"/>
          <w:szCs w:val="24"/>
        </w:rPr>
        <w:br/>
        <w:t xml:space="preserve">     Whilst there is an ample amount of evidence suggesting that perceived threat was a strong motivator for voting leave, </w:t>
      </w:r>
      <w:bookmarkStart w:id="15" w:name="_Hlk23597848"/>
      <w:r w:rsidR="00D53D4C" w:rsidRPr="00AA1475">
        <w:rPr>
          <w:rFonts w:ascii="Times New Roman" w:hAnsi="Times New Roman" w:cs="Times New Roman"/>
          <w:sz w:val="24"/>
          <w:szCs w:val="24"/>
        </w:rPr>
        <w:t xml:space="preserve">Abrams et al (2017) </w:t>
      </w:r>
      <w:bookmarkEnd w:id="15"/>
      <w:r w:rsidR="00AD00B7" w:rsidRPr="00AA1475">
        <w:rPr>
          <w:rFonts w:ascii="Times New Roman" w:hAnsi="Times New Roman" w:cs="Times New Roman"/>
          <w:sz w:val="24"/>
          <w:szCs w:val="24"/>
        </w:rPr>
        <w:t>argues</w:t>
      </w:r>
      <w:r w:rsidR="00D53D4C" w:rsidRPr="00AA1475">
        <w:rPr>
          <w:rFonts w:ascii="Times New Roman" w:hAnsi="Times New Roman" w:cs="Times New Roman"/>
          <w:sz w:val="24"/>
          <w:szCs w:val="24"/>
        </w:rPr>
        <w:t xml:space="preserve"> that different types of perceived threat had different effects on voting decisions. For instance, a study by Vyver et al (2018) which measured </w:t>
      </w:r>
      <w:r w:rsidR="00AD00B7" w:rsidRPr="00AA1475">
        <w:rPr>
          <w:rFonts w:ascii="Times New Roman" w:hAnsi="Times New Roman" w:cs="Times New Roman"/>
          <w:sz w:val="24"/>
          <w:szCs w:val="24"/>
        </w:rPr>
        <w:t>both realistic and symbol threat outcomes on</w:t>
      </w:r>
      <w:r w:rsidR="00D53D4C" w:rsidRPr="00AA1475">
        <w:rPr>
          <w:rFonts w:ascii="Times New Roman" w:hAnsi="Times New Roman" w:cs="Times New Roman"/>
          <w:sz w:val="24"/>
          <w:szCs w:val="24"/>
        </w:rPr>
        <w:t xml:space="preserve"> voting behaviours found that symbolic threat was not </w:t>
      </w:r>
      <w:r w:rsidR="00AD00B7" w:rsidRPr="00AA1475">
        <w:rPr>
          <w:rFonts w:ascii="Times New Roman" w:hAnsi="Times New Roman" w:cs="Times New Roman"/>
          <w:sz w:val="24"/>
          <w:szCs w:val="24"/>
        </w:rPr>
        <w:t>a strong predictor of voting decisions, whereas realist threat was.</w:t>
      </w:r>
      <w:r w:rsidR="006337C5" w:rsidRPr="00AA1475">
        <w:rPr>
          <w:rFonts w:ascii="Times New Roman" w:hAnsi="Times New Roman" w:cs="Times New Roman"/>
          <w:sz w:val="24"/>
          <w:szCs w:val="24"/>
        </w:rPr>
        <w:t xml:space="preserve"> This may be because of an emphasis on realistic threat</w:t>
      </w:r>
      <w:r w:rsidR="00C91728" w:rsidRPr="00AA1475">
        <w:rPr>
          <w:rFonts w:ascii="Times New Roman" w:hAnsi="Times New Roman" w:cs="Times New Roman"/>
          <w:sz w:val="24"/>
          <w:szCs w:val="24"/>
        </w:rPr>
        <w:t xml:space="preserve"> topics i.e. resources,</w:t>
      </w:r>
      <w:r w:rsidR="006337C5" w:rsidRPr="00AA1475">
        <w:rPr>
          <w:rFonts w:ascii="Times New Roman" w:hAnsi="Times New Roman" w:cs="Times New Roman"/>
          <w:sz w:val="24"/>
          <w:szCs w:val="24"/>
        </w:rPr>
        <w:t xml:space="preserve"> during the lead up to the referendum</w:t>
      </w:r>
      <w:r w:rsidR="00A3661A" w:rsidRPr="00AA1475">
        <w:rPr>
          <w:rFonts w:ascii="Times New Roman" w:hAnsi="Times New Roman" w:cs="Times New Roman"/>
          <w:sz w:val="24"/>
          <w:szCs w:val="24"/>
        </w:rPr>
        <w:t>.</w:t>
      </w:r>
      <w:r w:rsidR="00AB48DA" w:rsidRPr="00AA1475">
        <w:rPr>
          <w:rFonts w:ascii="Times New Roman" w:hAnsi="Times New Roman" w:cs="Times New Roman"/>
          <w:sz w:val="24"/>
          <w:szCs w:val="24"/>
        </w:rPr>
        <w:t xml:space="preserve"> </w:t>
      </w:r>
      <w:r w:rsidR="00422530" w:rsidRPr="00AA1475">
        <w:rPr>
          <w:rFonts w:ascii="Times New Roman" w:hAnsi="Times New Roman" w:cs="Times New Roman"/>
          <w:sz w:val="24"/>
          <w:szCs w:val="24"/>
        </w:rPr>
        <w:t>In support of Bond and Tejeiro</w:t>
      </w:r>
      <w:r w:rsidR="00D91703" w:rsidRPr="00AA1475">
        <w:rPr>
          <w:rFonts w:ascii="Times New Roman" w:hAnsi="Times New Roman" w:cs="Times New Roman"/>
          <w:sz w:val="24"/>
          <w:szCs w:val="24"/>
        </w:rPr>
        <w:t xml:space="preserve"> </w:t>
      </w:r>
      <w:r w:rsidR="00422530" w:rsidRPr="00AA1475">
        <w:rPr>
          <w:rFonts w:ascii="Times New Roman" w:hAnsi="Times New Roman" w:cs="Times New Roman"/>
          <w:sz w:val="24"/>
          <w:szCs w:val="24"/>
        </w:rPr>
        <w:t xml:space="preserve">(2019), a further study by </w:t>
      </w:r>
      <w:r w:rsidR="00C91728" w:rsidRPr="00AA1475">
        <w:rPr>
          <w:rFonts w:ascii="Times New Roman" w:hAnsi="Times New Roman" w:cs="Times New Roman"/>
          <w:sz w:val="24"/>
          <w:szCs w:val="24"/>
        </w:rPr>
        <w:t xml:space="preserve">De </w:t>
      </w:r>
      <w:r w:rsidR="00422530" w:rsidRPr="00AA1475">
        <w:rPr>
          <w:rFonts w:ascii="Times New Roman" w:hAnsi="Times New Roman" w:cs="Times New Roman"/>
          <w:sz w:val="24"/>
          <w:szCs w:val="24"/>
        </w:rPr>
        <w:t xml:space="preserve">Zavala, Guerra and Simao (2017), considered the effect of </w:t>
      </w:r>
      <w:r w:rsidR="00EB3A95" w:rsidRPr="00AA1475">
        <w:rPr>
          <w:rFonts w:ascii="Times New Roman" w:hAnsi="Times New Roman" w:cs="Times New Roman"/>
          <w:sz w:val="24"/>
          <w:szCs w:val="24"/>
        </w:rPr>
        <w:t>c</w:t>
      </w:r>
      <w:r w:rsidR="00422530" w:rsidRPr="00AA1475">
        <w:rPr>
          <w:rFonts w:ascii="Times New Roman" w:hAnsi="Times New Roman" w:cs="Times New Roman"/>
          <w:sz w:val="24"/>
          <w:szCs w:val="24"/>
        </w:rPr>
        <w:t>ollective narcissism when investigating perceived threat and the EU referendum</w:t>
      </w:r>
      <w:r w:rsidR="00A3661A" w:rsidRPr="00AA1475">
        <w:rPr>
          <w:rFonts w:ascii="Times New Roman" w:hAnsi="Times New Roman" w:cs="Times New Roman"/>
          <w:sz w:val="24"/>
          <w:szCs w:val="24"/>
        </w:rPr>
        <w:t>’s</w:t>
      </w:r>
      <w:r w:rsidR="00422530" w:rsidRPr="00AA1475">
        <w:rPr>
          <w:rFonts w:ascii="Times New Roman" w:hAnsi="Times New Roman" w:cs="Times New Roman"/>
          <w:sz w:val="24"/>
          <w:szCs w:val="24"/>
        </w:rPr>
        <w:t xml:space="preserve"> voting behaviours. Their result</w:t>
      </w:r>
      <w:r w:rsidR="00A3661A" w:rsidRPr="00AA1475">
        <w:rPr>
          <w:rFonts w:ascii="Times New Roman" w:hAnsi="Times New Roman" w:cs="Times New Roman"/>
          <w:sz w:val="24"/>
          <w:szCs w:val="24"/>
        </w:rPr>
        <w:t>s</w:t>
      </w:r>
      <w:r w:rsidR="00422530" w:rsidRPr="00AA1475">
        <w:rPr>
          <w:rFonts w:ascii="Times New Roman" w:hAnsi="Times New Roman" w:cs="Times New Roman"/>
          <w:sz w:val="24"/>
          <w:szCs w:val="24"/>
        </w:rPr>
        <w:t xml:space="preserve"> suggested significant correlations between collective narcissism and perceived threat from outgroup’s. They concluded that collective narcissism was a strong predictor </w:t>
      </w:r>
      <w:r w:rsidR="005E6E44" w:rsidRPr="00AA1475">
        <w:rPr>
          <w:rFonts w:ascii="Times New Roman" w:hAnsi="Times New Roman" w:cs="Times New Roman"/>
          <w:sz w:val="24"/>
          <w:szCs w:val="24"/>
        </w:rPr>
        <w:t xml:space="preserve">of individual’s </w:t>
      </w:r>
      <w:r w:rsidR="00422530" w:rsidRPr="00AA1475">
        <w:rPr>
          <w:rFonts w:ascii="Times New Roman" w:hAnsi="Times New Roman" w:cs="Times New Roman"/>
          <w:sz w:val="24"/>
          <w:szCs w:val="24"/>
        </w:rPr>
        <w:t xml:space="preserve">voting leave. </w:t>
      </w:r>
      <w:r w:rsidR="00D4728F" w:rsidRPr="00AA1475">
        <w:rPr>
          <w:rFonts w:ascii="Times New Roman" w:hAnsi="Times New Roman" w:cs="Times New Roman"/>
          <w:sz w:val="24"/>
          <w:szCs w:val="24"/>
        </w:rPr>
        <w:br/>
      </w:r>
      <w:r w:rsidR="00D4728F" w:rsidRPr="00AA1475">
        <w:rPr>
          <w:rFonts w:ascii="Times New Roman" w:hAnsi="Times New Roman" w:cs="Times New Roman"/>
          <w:sz w:val="24"/>
          <w:szCs w:val="24"/>
        </w:rPr>
        <w:lastRenderedPageBreak/>
        <w:t xml:space="preserve">     Collective narcissism is defined as the social level of narcissism and when applied to a group</w:t>
      </w:r>
      <w:r w:rsidR="00A3661A" w:rsidRPr="00AA1475">
        <w:rPr>
          <w:rFonts w:ascii="Times New Roman" w:hAnsi="Times New Roman" w:cs="Times New Roman"/>
          <w:sz w:val="24"/>
          <w:szCs w:val="24"/>
        </w:rPr>
        <w:t>,</w:t>
      </w:r>
      <w:r w:rsidR="00D4728F" w:rsidRPr="00AA1475">
        <w:rPr>
          <w:rFonts w:ascii="Times New Roman" w:hAnsi="Times New Roman" w:cs="Times New Roman"/>
          <w:sz w:val="24"/>
          <w:szCs w:val="24"/>
        </w:rPr>
        <w:t xml:space="preserve"> is often related to ethnocentrism and nationalist views (Cai &amp; Gries, 2013; Belk,2017)</w:t>
      </w:r>
      <w:r w:rsidR="00DE2851" w:rsidRPr="00AA1475">
        <w:rPr>
          <w:rFonts w:ascii="Times New Roman" w:hAnsi="Times New Roman" w:cs="Times New Roman"/>
          <w:sz w:val="24"/>
          <w:szCs w:val="24"/>
        </w:rPr>
        <w:t xml:space="preserve">, and they typically reject foreigners and ethnic minorities (Lyons et al, 2013). According to </w:t>
      </w:r>
      <w:bookmarkStart w:id="16" w:name="_Hlk23245018"/>
      <w:r w:rsidR="00C91728" w:rsidRPr="00AA1475">
        <w:rPr>
          <w:rFonts w:ascii="Times New Roman" w:hAnsi="Times New Roman" w:cs="Times New Roman"/>
          <w:sz w:val="24"/>
          <w:szCs w:val="24"/>
        </w:rPr>
        <w:t xml:space="preserve">De </w:t>
      </w:r>
      <w:r w:rsidR="00DE2851" w:rsidRPr="00AA1475">
        <w:rPr>
          <w:rFonts w:ascii="Times New Roman" w:hAnsi="Times New Roman" w:cs="Times New Roman"/>
          <w:sz w:val="24"/>
          <w:szCs w:val="24"/>
        </w:rPr>
        <w:t>Zavala (2016</w:t>
      </w:r>
      <w:bookmarkEnd w:id="16"/>
      <w:r w:rsidR="00DE2851" w:rsidRPr="00AA1475">
        <w:rPr>
          <w:rFonts w:ascii="Times New Roman" w:hAnsi="Times New Roman" w:cs="Times New Roman"/>
          <w:sz w:val="24"/>
          <w:szCs w:val="24"/>
        </w:rPr>
        <w:t>) collective narcissism has been a predictor of hostility towards outgroups, particularly as a response to a perceived threat. This may account for the spikes in racial hate crimes during key</w:t>
      </w:r>
      <w:r w:rsidR="007935EB" w:rsidRPr="00AA1475">
        <w:rPr>
          <w:rFonts w:ascii="Times New Roman" w:hAnsi="Times New Roman" w:cs="Times New Roman"/>
          <w:sz w:val="24"/>
          <w:szCs w:val="24"/>
        </w:rPr>
        <w:t xml:space="preserve"> </w:t>
      </w:r>
      <w:r w:rsidR="00DE2851" w:rsidRPr="00AA1475">
        <w:rPr>
          <w:rFonts w:ascii="Times New Roman" w:hAnsi="Times New Roman" w:cs="Times New Roman"/>
          <w:sz w:val="24"/>
          <w:szCs w:val="24"/>
        </w:rPr>
        <w:t>political events.</w:t>
      </w:r>
      <w:r w:rsidR="00B3075E" w:rsidRPr="00AA1475">
        <w:rPr>
          <w:rFonts w:ascii="Times New Roman" w:hAnsi="Times New Roman" w:cs="Times New Roman"/>
          <w:sz w:val="24"/>
          <w:szCs w:val="24"/>
        </w:rPr>
        <w:t xml:space="preserve"> For example, as previously stated, hate motivated crime escalated during the referendums campaigning and the days following the vote. </w:t>
      </w:r>
      <w:r w:rsidR="00E63561" w:rsidRPr="00AA1475">
        <w:rPr>
          <w:rFonts w:ascii="Times New Roman" w:hAnsi="Times New Roman" w:cs="Times New Roman"/>
          <w:sz w:val="24"/>
          <w:szCs w:val="24"/>
        </w:rPr>
        <w:t xml:space="preserve">According to Burnett (2017), following the announcement of the referendum’s result, fifty-one cases of verbal abuse to members of an out-group, included reference to Brexit, such as ‘taking back our country.’  </w:t>
      </w:r>
      <w:r w:rsidR="005D5880" w:rsidRPr="00AA1475">
        <w:rPr>
          <w:rFonts w:ascii="Times New Roman" w:hAnsi="Times New Roman" w:cs="Times New Roman"/>
          <w:sz w:val="24"/>
          <w:szCs w:val="24"/>
        </w:rPr>
        <w:br/>
        <w:t xml:space="preserve">     Continuing with collective narcissism in mind, right-wing political campaigns with an emphasis on loss of nationalism or immigration control appear to be a</w:t>
      </w:r>
      <w:r w:rsidR="002C61AE" w:rsidRPr="00AA1475">
        <w:rPr>
          <w:rFonts w:ascii="Times New Roman" w:hAnsi="Times New Roman" w:cs="Times New Roman"/>
          <w:sz w:val="24"/>
          <w:szCs w:val="24"/>
        </w:rPr>
        <w:t>n element</w:t>
      </w:r>
      <w:r w:rsidR="005D5880" w:rsidRPr="00AA1475">
        <w:rPr>
          <w:rFonts w:ascii="Times New Roman" w:hAnsi="Times New Roman" w:cs="Times New Roman"/>
          <w:sz w:val="24"/>
          <w:szCs w:val="24"/>
        </w:rPr>
        <w:t xml:space="preserve"> </w:t>
      </w:r>
      <w:r w:rsidR="00A3661A" w:rsidRPr="00AA1475">
        <w:rPr>
          <w:rFonts w:ascii="Times New Roman" w:hAnsi="Times New Roman" w:cs="Times New Roman"/>
          <w:sz w:val="24"/>
          <w:szCs w:val="24"/>
        </w:rPr>
        <w:t>of concern within</w:t>
      </w:r>
      <w:r w:rsidR="005D5880" w:rsidRPr="00AA1475">
        <w:rPr>
          <w:rFonts w:ascii="Times New Roman" w:hAnsi="Times New Roman" w:cs="Times New Roman"/>
          <w:sz w:val="24"/>
          <w:szCs w:val="24"/>
        </w:rPr>
        <w:t xml:space="preserve"> voting decisions. </w:t>
      </w:r>
      <w:r w:rsidR="00C91728" w:rsidRPr="00AA1475">
        <w:rPr>
          <w:rFonts w:ascii="Times New Roman" w:hAnsi="Times New Roman" w:cs="Times New Roman"/>
          <w:sz w:val="24"/>
          <w:szCs w:val="24"/>
        </w:rPr>
        <w:t>Take</w:t>
      </w:r>
      <w:r w:rsidR="005D5880" w:rsidRPr="00AA1475">
        <w:rPr>
          <w:rFonts w:ascii="Times New Roman" w:hAnsi="Times New Roman" w:cs="Times New Roman"/>
          <w:sz w:val="24"/>
          <w:szCs w:val="24"/>
        </w:rPr>
        <w:t xml:space="preserve"> Donald Trump’s presidential </w:t>
      </w:r>
      <w:r w:rsidR="00D32B46" w:rsidRPr="00AA1475">
        <w:rPr>
          <w:rFonts w:ascii="Times New Roman" w:hAnsi="Times New Roman" w:cs="Times New Roman"/>
          <w:sz w:val="24"/>
          <w:szCs w:val="24"/>
        </w:rPr>
        <w:t>candidacy</w:t>
      </w:r>
      <w:r w:rsidR="005D5880" w:rsidRPr="00AA1475">
        <w:rPr>
          <w:rFonts w:ascii="Times New Roman" w:hAnsi="Times New Roman" w:cs="Times New Roman"/>
          <w:sz w:val="24"/>
          <w:szCs w:val="24"/>
        </w:rPr>
        <w:t xml:space="preserve"> in </w:t>
      </w:r>
      <w:r w:rsidR="00A3661A" w:rsidRPr="00AA1475">
        <w:rPr>
          <w:rFonts w:ascii="Times New Roman" w:hAnsi="Times New Roman" w:cs="Times New Roman"/>
          <w:sz w:val="24"/>
          <w:szCs w:val="24"/>
        </w:rPr>
        <w:t>2017</w:t>
      </w:r>
      <w:r w:rsidR="00C91728" w:rsidRPr="00AA1475">
        <w:rPr>
          <w:rFonts w:ascii="Times New Roman" w:hAnsi="Times New Roman" w:cs="Times New Roman"/>
          <w:sz w:val="24"/>
          <w:szCs w:val="24"/>
        </w:rPr>
        <w:t xml:space="preserve"> for example.</w:t>
      </w:r>
      <w:r w:rsidR="005D5880" w:rsidRPr="00AA1475">
        <w:rPr>
          <w:rFonts w:ascii="Times New Roman" w:hAnsi="Times New Roman" w:cs="Times New Roman"/>
          <w:sz w:val="24"/>
          <w:szCs w:val="24"/>
        </w:rPr>
        <w:t xml:space="preserve"> </w:t>
      </w:r>
      <w:r w:rsidR="00D32B46" w:rsidRPr="00AA1475">
        <w:rPr>
          <w:rFonts w:ascii="Times New Roman" w:hAnsi="Times New Roman" w:cs="Times New Roman"/>
          <w:sz w:val="24"/>
          <w:szCs w:val="24"/>
        </w:rPr>
        <w:t>Trump’s campaigning included an exaggeration on needing to restore the nation</w:t>
      </w:r>
      <w:r w:rsidR="00D450B5" w:rsidRPr="00AA1475">
        <w:rPr>
          <w:rFonts w:ascii="Times New Roman" w:hAnsi="Times New Roman" w:cs="Times New Roman"/>
          <w:sz w:val="24"/>
          <w:szCs w:val="24"/>
        </w:rPr>
        <w:t xml:space="preserve">s </w:t>
      </w:r>
      <w:r w:rsidR="00D32B46" w:rsidRPr="00AA1475">
        <w:rPr>
          <w:rFonts w:ascii="Times New Roman" w:hAnsi="Times New Roman" w:cs="Times New Roman"/>
          <w:sz w:val="24"/>
          <w:szCs w:val="24"/>
        </w:rPr>
        <w:t>lost greatness, i.e. ‘</w:t>
      </w:r>
      <w:r w:rsidR="00A10FD5" w:rsidRPr="00AA1475">
        <w:rPr>
          <w:rFonts w:ascii="Times New Roman" w:hAnsi="Times New Roman" w:cs="Times New Roman"/>
          <w:sz w:val="24"/>
          <w:szCs w:val="24"/>
        </w:rPr>
        <w:t>M</w:t>
      </w:r>
      <w:r w:rsidR="00D32B46" w:rsidRPr="00AA1475">
        <w:rPr>
          <w:rFonts w:ascii="Times New Roman" w:hAnsi="Times New Roman" w:cs="Times New Roman"/>
          <w:sz w:val="24"/>
          <w:szCs w:val="24"/>
        </w:rPr>
        <w:t xml:space="preserve">ake America </w:t>
      </w:r>
      <w:r w:rsidR="00A10FD5" w:rsidRPr="00AA1475">
        <w:rPr>
          <w:rFonts w:ascii="Times New Roman" w:hAnsi="Times New Roman" w:cs="Times New Roman"/>
          <w:sz w:val="24"/>
          <w:szCs w:val="24"/>
        </w:rPr>
        <w:t>G</w:t>
      </w:r>
      <w:r w:rsidR="00D32B46" w:rsidRPr="00AA1475">
        <w:rPr>
          <w:rFonts w:ascii="Times New Roman" w:hAnsi="Times New Roman" w:cs="Times New Roman"/>
          <w:sz w:val="24"/>
          <w:szCs w:val="24"/>
        </w:rPr>
        <w:t xml:space="preserve">reat </w:t>
      </w:r>
      <w:r w:rsidR="00A10FD5" w:rsidRPr="00AA1475">
        <w:rPr>
          <w:rFonts w:ascii="Times New Roman" w:hAnsi="Times New Roman" w:cs="Times New Roman"/>
          <w:sz w:val="24"/>
          <w:szCs w:val="24"/>
        </w:rPr>
        <w:t>A</w:t>
      </w:r>
      <w:r w:rsidR="00D32B46" w:rsidRPr="00AA1475">
        <w:rPr>
          <w:rFonts w:ascii="Times New Roman" w:hAnsi="Times New Roman" w:cs="Times New Roman"/>
          <w:sz w:val="24"/>
          <w:szCs w:val="24"/>
        </w:rPr>
        <w:t>gain’</w:t>
      </w:r>
      <w:r w:rsidR="002C61AE" w:rsidRPr="00AA1475">
        <w:rPr>
          <w:rFonts w:ascii="Times New Roman" w:hAnsi="Times New Roman" w:cs="Times New Roman"/>
          <w:sz w:val="24"/>
          <w:szCs w:val="24"/>
        </w:rPr>
        <w:t xml:space="preserve"> </w:t>
      </w:r>
      <w:r w:rsidR="00B232C1" w:rsidRPr="00AA1475">
        <w:rPr>
          <w:rFonts w:ascii="Times New Roman" w:hAnsi="Times New Roman" w:cs="Times New Roman"/>
          <w:sz w:val="24"/>
          <w:szCs w:val="24"/>
        </w:rPr>
        <w:t>(</w:t>
      </w:r>
      <w:bookmarkStart w:id="17" w:name="_Hlk23329106"/>
      <w:r w:rsidR="00B232C1" w:rsidRPr="00AA1475">
        <w:rPr>
          <w:rFonts w:ascii="Times New Roman" w:hAnsi="Times New Roman" w:cs="Times New Roman"/>
          <w:sz w:val="24"/>
          <w:szCs w:val="24"/>
        </w:rPr>
        <w:t>Federico, 2016).</w:t>
      </w:r>
      <w:r w:rsidR="00C91728" w:rsidRPr="00AA1475">
        <w:rPr>
          <w:rFonts w:ascii="Times New Roman" w:hAnsi="Times New Roman" w:cs="Times New Roman"/>
          <w:sz w:val="24"/>
          <w:szCs w:val="24"/>
        </w:rPr>
        <w:t xml:space="preserve"> Trumps campaigning </w:t>
      </w:r>
      <w:r w:rsidR="00C91728" w:rsidRPr="00AA1475">
        <w:rPr>
          <w:rFonts w:ascii="Times New Roman" w:hAnsi="Times New Roman" w:cs="Times New Roman"/>
          <w:sz w:val="24"/>
          <w:szCs w:val="24"/>
        </w:rPr>
        <w:t xml:space="preserve">saw </w:t>
      </w:r>
      <w:r w:rsidR="00873915" w:rsidRPr="00AA1475">
        <w:rPr>
          <w:rFonts w:ascii="Times New Roman" w:hAnsi="Times New Roman" w:cs="Times New Roman"/>
          <w:sz w:val="24"/>
          <w:szCs w:val="24"/>
        </w:rPr>
        <w:t>nationalist’s</w:t>
      </w:r>
      <w:r w:rsidR="00C91728" w:rsidRPr="00AA1475">
        <w:rPr>
          <w:rFonts w:ascii="Times New Roman" w:hAnsi="Times New Roman" w:cs="Times New Roman"/>
          <w:sz w:val="24"/>
          <w:szCs w:val="24"/>
        </w:rPr>
        <w:t xml:space="preserve"> agenda’s being validated (MacWilliams 2016</w:t>
      </w:r>
      <w:r w:rsidR="00C91728" w:rsidRPr="00AA1475">
        <w:rPr>
          <w:rFonts w:ascii="Times New Roman" w:hAnsi="Times New Roman" w:cs="Times New Roman"/>
          <w:sz w:val="24"/>
          <w:szCs w:val="24"/>
        </w:rPr>
        <w:t>).</w:t>
      </w:r>
      <w:r w:rsidR="00D647B0" w:rsidRPr="00AA1475">
        <w:rPr>
          <w:rFonts w:ascii="Times New Roman" w:hAnsi="Times New Roman" w:cs="Times New Roman"/>
          <w:sz w:val="24"/>
          <w:szCs w:val="24"/>
        </w:rPr>
        <w:t xml:space="preserve"> </w:t>
      </w:r>
      <w:r w:rsidR="009D03B1" w:rsidRPr="00AA1475">
        <w:rPr>
          <w:rFonts w:ascii="Times New Roman" w:hAnsi="Times New Roman" w:cs="Times New Roman"/>
          <w:sz w:val="24"/>
          <w:szCs w:val="24"/>
        </w:rPr>
        <w:t xml:space="preserve">Due to the nature of collective narcissism, </w:t>
      </w:r>
      <w:r w:rsidR="002C1430" w:rsidRPr="00AA1475">
        <w:rPr>
          <w:rFonts w:ascii="Times New Roman" w:hAnsi="Times New Roman" w:cs="Times New Roman"/>
          <w:sz w:val="24"/>
          <w:szCs w:val="24"/>
        </w:rPr>
        <w:t>individuals</w:t>
      </w:r>
      <w:r w:rsidR="009D03B1" w:rsidRPr="00AA1475">
        <w:rPr>
          <w:rFonts w:ascii="Times New Roman" w:hAnsi="Times New Roman" w:cs="Times New Roman"/>
          <w:sz w:val="24"/>
          <w:szCs w:val="24"/>
        </w:rPr>
        <w:t xml:space="preserve"> who are high in collective narcissism may have been attracted to political ideologies to use force or aggression as a mean’s of protecting the national identity, specifically if disliked out-groups </w:t>
      </w:r>
      <w:r w:rsidR="00A3661A" w:rsidRPr="00AA1475">
        <w:rPr>
          <w:rFonts w:ascii="Times New Roman" w:hAnsi="Times New Roman" w:cs="Times New Roman"/>
          <w:sz w:val="24"/>
          <w:szCs w:val="24"/>
        </w:rPr>
        <w:t>were</w:t>
      </w:r>
      <w:r w:rsidR="009D03B1" w:rsidRPr="00AA1475">
        <w:rPr>
          <w:rFonts w:ascii="Times New Roman" w:hAnsi="Times New Roman" w:cs="Times New Roman"/>
          <w:sz w:val="24"/>
          <w:szCs w:val="24"/>
        </w:rPr>
        <w:t xml:space="preserve"> targeted (</w:t>
      </w:r>
      <w:bookmarkStart w:id="18" w:name="_Hlk23682647"/>
      <w:r w:rsidR="00D37C27" w:rsidRPr="00AA1475">
        <w:rPr>
          <w:rFonts w:ascii="Times New Roman" w:hAnsi="Times New Roman" w:cs="Times New Roman"/>
          <w:sz w:val="24"/>
          <w:szCs w:val="24"/>
        </w:rPr>
        <w:t>Cichocka,2016</w:t>
      </w:r>
      <w:bookmarkEnd w:id="18"/>
      <w:r w:rsidR="009D03B1" w:rsidRPr="00AA1475">
        <w:rPr>
          <w:rFonts w:ascii="Times New Roman" w:hAnsi="Times New Roman" w:cs="Times New Roman"/>
          <w:sz w:val="24"/>
          <w:szCs w:val="24"/>
        </w:rPr>
        <w:t xml:space="preserve">). Similarly, collective narcissism attitudes may have been influenced during the UK’s referendum’s campaigning. </w:t>
      </w:r>
      <w:r w:rsidR="00924F0B" w:rsidRPr="00AA1475">
        <w:rPr>
          <w:rFonts w:ascii="Times New Roman" w:hAnsi="Times New Roman" w:cs="Times New Roman"/>
          <w:sz w:val="24"/>
          <w:szCs w:val="24"/>
        </w:rPr>
        <w:t>Zavala et al (2017)</w:t>
      </w:r>
      <w:r w:rsidR="002713C6" w:rsidRPr="00AA1475">
        <w:rPr>
          <w:rFonts w:ascii="Times New Roman" w:hAnsi="Times New Roman" w:cs="Times New Roman"/>
          <w:sz w:val="24"/>
          <w:szCs w:val="24"/>
        </w:rPr>
        <w:t xml:space="preserve"> states that many leave voters may have been drawn to political parties whom reinforce their national identity, </w:t>
      </w:r>
      <w:r w:rsidR="006B3EF8" w:rsidRPr="00AA1475">
        <w:rPr>
          <w:rFonts w:ascii="Times New Roman" w:hAnsi="Times New Roman" w:cs="Times New Roman"/>
          <w:sz w:val="24"/>
          <w:szCs w:val="24"/>
        </w:rPr>
        <w:t xml:space="preserve">namely, </w:t>
      </w:r>
      <w:r w:rsidR="002713C6" w:rsidRPr="00AA1475">
        <w:rPr>
          <w:rFonts w:ascii="Times New Roman" w:hAnsi="Times New Roman" w:cs="Times New Roman"/>
          <w:sz w:val="24"/>
          <w:szCs w:val="24"/>
        </w:rPr>
        <w:t>Britain First</w:t>
      </w:r>
      <w:r w:rsidR="006B3EF8" w:rsidRPr="00AA1475">
        <w:rPr>
          <w:rFonts w:ascii="Times New Roman" w:hAnsi="Times New Roman" w:cs="Times New Roman"/>
          <w:sz w:val="24"/>
          <w:szCs w:val="24"/>
        </w:rPr>
        <w:t xml:space="preserve"> or </w:t>
      </w:r>
      <w:r w:rsidR="002713C6" w:rsidRPr="00AA1475">
        <w:rPr>
          <w:rFonts w:ascii="Times New Roman" w:hAnsi="Times New Roman" w:cs="Times New Roman"/>
          <w:sz w:val="24"/>
          <w:szCs w:val="24"/>
        </w:rPr>
        <w:t xml:space="preserve">Ukip. </w:t>
      </w:r>
      <w:r w:rsidR="00C735BE" w:rsidRPr="00AA1475">
        <w:rPr>
          <w:rFonts w:ascii="Times New Roman" w:hAnsi="Times New Roman" w:cs="Times New Roman"/>
          <w:sz w:val="24"/>
          <w:szCs w:val="24"/>
        </w:rPr>
        <w:br/>
      </w:r>
      <w:r w:rsidR="00E91CE4" w:rsidRPr="00AA1475">
        <w:rPr>
          <w:rFonts w:ascii="Times New Roman" w:hAnsi="Times New Roman" w:cs="Times New Roman"/>
          <w:sz w:val="24"/>
          <w:szCs w:val="24"/>
        </w:rPr>
        <w:t xml:space="preserve">     </w:t>
      </w:r>
      <w:r w:rsidR="00C735BE" w:rsidRPr="00AA1475">
        <w:rPr>
          <w:rFonts w:ascii="Times New Roman" w:hAnsi="Times New Roman" w:cs="Times New Roman"/>
          <w:sz w:val="24"/>
          <w:szCs w:val="24"/>
        </w:rPr>
        <w:t xml:space="preserve">Furthermore, authoritarian and social dominance orientation is also considered as a predictor of </w:t>
      </w:r>
      <w:r w:rsidR="0010627C" w:rsidRPr="00AA1475">
        <w:rPr>
          <w:rFonts w:ascii="Times New Roman" w:hAnsi="Times New Roman" w:cs="Times New Roman"/>
          <w:sz w:val="24"/>
          <w:szCs w:val="24"/>
        </w:rPr>
        <w:t>the leave vote</w:t>
      </w:r>
      <w:r w:rsidR="00C735BE" w:rsidRPr="00AA1475">
        <w:rPr>
          <w:rFonts w:ascii="Times New Roman" w:hAnsi="Times New Roman" w:cs="Times New Roman"/>
          <w:sz w:val="24"/>
          <w:szCs w:val="24"/>
        </w:rPr>
        <w:t xml:space="preserve"> (</w:t>
      </w:r>
      <w:r w:rsidR="001C6BFB" w:rsidRPr="00AA1475">
        <w:rPr>
          <w:rFonts w:ascii="Times New Roman" w:hAnsi="Times New Roman" w:cs="Times New Roman"/>
          <w:sz w:val="24"/>
          <w:szCs w:val="24"/>
        </w:rPr>
        <w:t>Hobolt, 2016</w:t>
      </w:r>
      <w:r w:rsidR="00C735BE" w:rsidRPr="00AA1475">
        <w:rPr>
          <w:rFonts w:ascii="Times New Roman" w:hAnsi="Times New Roman" w:cs="Times New Roman"/>
          <w:sz w:val="24"/>
          <w:szCs w:val="24"/>
        </w:rPr>
        <w:t>). Individual’s with authoritarian personalities often prefer social order, and tend to hold prejudices to dissenters (Altemeyer, 1988)</w:t>
      </w:r>
      <w:r w:rsidR="00C51D35" w:rsidRPr="00AA1475">
        <w:rPr>
          <w:rFonts w:ascii="Times New Roman" w:hAnsi="Times New Roman" w:cs="Times New Roman"/>
          <w:sz w:val="24"/>
          <w:szCs w:val="24"/>
        </w:rPr>
        <w:t xml:space="preserve">, where as </w:t>
      </w:r>
      <w:r w:rsidR="00C51D35" w:rsidRPr="00AA1475">
        <w:rPr>
          <w:rFonts w:ascii="Times New Roman" w:hAnsi="Times New Roman" w:cs="Times New Roman"/>
          <w:sz w:val="24"/>
          <w:szCs w:val="24"/>
        </w:rPr>
        <w:lastRenderedPageBreak/>
        <w:t>those high in social dominance orientation believe maintaining group hierarchy is important</w:t>
      </w:r>
      <w:r w:rsidR="00A22EE1" w:rsidRPr="00AA1475">
        <w:rPr>
          <w:rFonts w:ascii="Times New Roman" w:hAnsi="Times New Roman" w:cs="Times New Roman"/>
          <w:sz w:val="24"/>
          <w:szCs w:val="24"/>
        </w:rPr>
        <w:t>,</w:t>
      </w:r>
      <w:r w:rsidR="00C51D35" w:rsidRPr="00AA1475">
        <w:rPr>
          <w:rFonts w:ascii="Times New Roman" w:hAnsi="Times New Roman" w:cs="Times New Roman"/>
          <w:sz w:val="24"/>
          <w:szCs w:val="24"/>
        </w:rPr>
        <w:t xml:space="preserve"> as well as asserting that their in-group should hold dominance over out-groups (Pratto et al., 1994; </w:t>
      </w:r>
      <w:bookmarkStart w:id="19" w:name="_Hlk23608996"/>
      <w:r w:rsidR="00A22EE1" w:rsidRPr="00AA1475">
        <w:rPr>
          <w:rFonts w:ascii="Times New Roman" w:hAnsi="Times New Roman" w:cs="Times New Roman"/>
          <w:sz w:val="24"/>
          <w:szCs w:val="24"/>
        </w:rPr>
        <w:t>Morrison &amp; Ybarra, 2007</w:t>
      </w:r>
      <w:bookmarkEnd w:id="19"/>
      <w:r w:rsidR="00A22EE1" w:rsidRPr="00AA1475">
        <w:rPr>
          <w:rFonts w:ascii="Times New Roman" w:hAnsi="Times New Roman" w:cs="Times New Roman"/>
          <w:sz w:val="24"/>
          <w:szCs w:val="24"/>
        </w:rPr>
        <w:t xml:space="preserve">). </w:t>
      </w:r>
      <w:r w:rsidR="00042DA7" w:rsidRPr="00AA1475">
        <w:rPr>
          <w:rFonts w:ascii="Times New Roman" w:hAnsi="Times New Roman" w:cs="Times New Roman"/>
          <w:sz w:val="24"/>
          <w:szCs w:val="24"/>
        </w:rPr>
        <w:br/>
        <w:t xml:space="preserve">     </w:t>
      </w:r>
      <w:r w:rsidR="00C57560" w:rsidRPr="00AA1475">
        <w:rPr>
          <w:rFonts w:ascii="Times New Roman" w:hAnsi="Times New Roman" w:cs="Times New Roman"/>
          <w:sz w:val="24"/>
          <w:szCs w:val="24"/>
        </w:rPr>
        <w:t>Similarly,</w:t>
      </w:r>
      <w:r w:rsidR="00042DA7" w:rsidRPr="00AA1475">
        <w:rPr>
          <w:rFonts w:ascii="Times New Roman" w:hAnsi="Times New Roman" w:cs="Times New Roman"/>
          <w:sz w:val="24"/>
          <w:szCs w:val="24"/>
        </w:rPr>
        <w:t xml:space="preserve"> to the integrated threat theory, authoritarians</w:t>
      </w:r>
      <w:r w:rsidR="00067A46" w:rsidRPr="00AA1475">
        <w:rPr>
          <w:rFonts w:ascii="Times New Roman" w:hAnsi="Times New Roman" w:cs="Times New Roman"/>
          <w:sz w:val="24"/>
          <w:szCs w:val="24"/>
        </w:rPr>
        <w:t xml:space="preserve"> often have a dangerous world view</w:t>
      </w:r>
      <w:r w:rsidR="00FD2CB2" w:rsidRPr="00AA1475">
        <w:rPr>
          <w:rFonts w:ascii="Times New Roman" w:hAnsi="Times New Roman" w:cs="Times New Roman"/>
          <w:sz w:val="24"/>
          <w:szCs w:val="24"/>
        </w:rPr>
        <w:t xml:space="preserve"> </w:t>
      </w:r>
      <w:r w:rsidR="00067A46" w:rsidRPr="00AA1475">
        <w:rPr>
          <w:rFonts w:ascii="Times New Roman" w:hAnsi="Times New Roman" w:cs="Times New Roman"/>
          <w:sz w:val="24"/>
          <w:szCs w:val="24"/>
        </w:rPr>
        <w:t>(Sibley et al, 2007)</w:t>
      </w:r>
      <w:r w:rsidR="00042DA7" w:rsidRPr="00AA1475">
        <w:rPr>
          <w:rFonts w:ascii="Times New Roman" w:hAnsi="Times New Roman" w:cs="Times New Roman"/>
          <w:sz w:val="24"/>
          <w:szCs w:val="24"/>
        </w:rPr>
        <w:t xml:space="preserve"> </w:t>
      </w:r>
      <w:r w:rsidR="00067A46" w:rsidRPr="00AA1475">
        <w:rPr>
          <w:rFonts w:ascii="Times New Roman" w:hAnsi="Times New Roman" w:cs="Times New Roman"/>
          <w:sz w:val="24"/>
          <w:szCs w:val="24"/>
        </w:rPr>
        <w:t xml:space="preserve">and </w:t>
      </w:r>
      <w:r w:rsidR="00042DA7" w:rsidRPr="00AA1475">
        <w:rPr>
          <w:rFonts w:ascii="Times New Roman" w:hAnsi="Times New Roman" w:cs="Times New Roman"/>
          <w:sz w:val="24"/>
          <w:szCs w:val="24"/>
        </w:rPr>
        <w:t>hold prejudices against social groups whom pose a perceived threat to their nations traditional value’s (</w:t>
      </w:r>
      <w:bookmarkStart w:id="20" w:name="_Hlk23612153"/>
      <w:r w:rsidR="00042DA7" w:rsidRPr="00AA1475">
        <w:rPr>
          <w:rFonts w:ascii="Times New Roman" w:hAnsi="Times New Roman" w:cs="Times New Roman"/>
          <w:sz w:val="24"/>
          <w:szCs w:val="24"/>
        </w:rPr>
        <w:t>Duckitt, 2006</w:t>
      </w:r>
      <w:bookmarkEnd w:id="20"/>
      <w:r w:rsidR="00042DA7" w:rsidRPr="00AA1475">
        <w:rPr>
          <w:rFonts w:ascii="Times New Roman" w:hAnsi="Times New Roman" w:cs="Times New Roman"/>
          <w:sz w:val="24"/>
          <w:szCs w:val="24"/>
        </w:rPr>
        <w:t>)</w:t>
      </w:r>
      <w:r w:rsidR="0010627C" w:rsidRPr="00AA1475">
        <w:rPr>
          <w:rFonts w:ascii="Times New Roman" w:hAnsi="Times New Roman" w:cs="Times New Roman"/>
          <w:sz w:val="24"/>
          <w:szCs w:val="24"/>
        </w:rPr>
        <w:t>. There has been much debate into whether authoritarianism can be held as a personality construct or a stand alone political ideology (</w:t>
      </w:r>
      <w:bookmarkStart w:id="21" w:name="_Hlk23671933"/>
      <w:r w:rsidR="0010627C" w:rsidRPr="00AA1475">
        <w:rPr>
          <w:rFonts w:ascii="Times New Roman" w:hAnsi="Times New Roman" w:cs="Times New Roman"/>
          <w:sz w:val="24"/>
          <w:szCs w:val="24"/>
        </w:rPr>
        <w:t>Pettigrew,2017</w:t>
      </w:r>
      <w:bookmarkEnd w:id="21"/>
      <w:r w:rsidR="0010627C" w:rsidRPr="00AA1475">
        <w:rPr>
          <w:rFonts w:ascii="Times New Roman" w:hAnsi="Times New Roman" w:cs="Times New Roman"/>
          <w:sz w:val="24"/>
          <w:szCs w:val="24"/>
        </w:rPr>
        <w:t xml:space="preserve">), however </w:t>
      </w:r>
      <w:bookmarkStart w:id="22" w:name="_Hlk23672122"/>
      <w:r w:rsidR="006C4B12" w:rsidRPr="00AA1475">
        <w:rPr>
          <w:rFonts w:ascii="Times New Roman" w:hAnsi="Times New Roman" w:cs="Times New Roman"/>
          <w:sz w:val="24"/>
          <w:szCs w:val="24"/>
        </w:rPr>
        <w:t>McCourt et al (1999</w:t>
      </w:r>
      <w:r w:rsidR="0010627C" w:rsidRPr="00AA1475">
        <w:rPr>
          <w:rFonts w:ascii="Times New Roman" w:hAnsi="Times New Roman" w:cs="Times New Roman"/>
          <w:sz w:val="24"/>
          <w:szCs w:val="24"/>
        </w:rPr>
        <w:t>)</w:t>
      </w:r>
      <w:r w:rsidR="006C4B12" w:rsidRPr="00AA1475">
        <w:rPr>
          <w:rFonts w:ascii="Times New Roman" w:hAnsi="Times New Roman" w:cs="Times New Roman"/>
          <w:sz w:val="24"/>
          <w:szCs w:val="24"/>
        </w:rPr>
        <w:t xml:space="preserve"> </w:t>
      </w:r>
      <w:bookmarkEnd w:id="22"/>
      <w:r w:rsidR="0007773F" w:rsidRPr="00AA1475">
        <w:rPr>
          <w:rFonts w:ascii="Times New Roman" w:hAnsi="Times New Roman" w:cs="Times New Roman"/>
          <w:sz w:val="24"/>
          <w:szCs w:val="24"/>
        </w:rPr>
        <w:t>explains</w:t>
      </w:r>
      <w:r w:rsidR="006C4B12" w:rsidRPr="00AA1475">
        <w:rPr>
          <w:rFonts w:ascii="Times New Roman" w:hAnsi="Times New Roman" w:cs="Times New Roman"/>
          <w:sz w:val="24"/>
          <w:szCs w:val="24"/>
        </w:rPr>
        <w:t xml:space="preserve"> that authoritarian orientation has genetic </w:t>
      </w:r>
      <w:r w:rsidR="0007773F" w:rsidRPr="00AA1475">
        <w:rPr>
          <w:rFonts w:ascii="Times New Roman" w:hAnsi="Times New Roman" w:cs="Times New Roman"/>
          <w:sz w:val="24"/>
          <w:szCs w:val="24"/>
        </w:rPr>
        <w:t>roots</w:t>
      </w:r>
      <w:r w:rsidR="006C4B12" w:rsidRPr="00AA1475">
        <w:rPr>
          <w:rFonts w:ascii="Times New Roman" w:hAnsi="Times New Roman" w:cs="Times New Roman"/>
          <w:sz w:val="24"/>
          <w:szCs w:val="24"/>
        </w:rPr>
        <w:t xml:space="preserve"> and begins</w:t>
      </w:r>
      <w:r w:rsidR="005B1554" w:rsidRPr="00AA1475">
        <w:rPr>
          <w:rFonts w:ascii="Times New Roman" w:hAnsi="Times New Roman" w:cs="Times New Roman"/>
          <w:sz w:val="24"/>
          <w:szCs w:val="24"/>
        </w:rPr>
        <w:t xml:space="preserve"> to show</w:t>
      </w:r>
      <w:r w:rsidR="006C4B12" w:rsidRPr="00AA1475">
        <w:rPr>
          <w:rFonts w:ascii="Times New Roman" w:hAnsi="Times New Roman" w:cs="Times New Roman"/>
          <w:sz w:val="24"/>
          <w:szCs w:val="24"/>
        </w:rPr>
        <w:t xml:space="preserve"> in early childhood, and typically leads to right-wing political ideologies (Ludeke &amp; Krueger,2013), i.e. right-wing authoritarianism. </w:t>
      </w:r>
      <w:r w:rsidR="003F22B2" w:rsidRPr="00AA1475">
        <w:rPr>
          <w:rFonts w:ascii="Times New Roman" w:hAnsi="Times New Roman" w:cs="Times New Roman"/>
          <w:sz w:val="24"/>
          <w:szCs w:val="24"/>
        </w:rPr>
        <w:br/>
        <w:t xml:space="preserve">     </w:t>
      </w:r>
      <w:r w:rsidR="006810F6" w:rsidRPr="00AA1475">
        <w:rPr>
          <w:rFonts w:ascii="Times New Roman" w:hAnsi="Times New Roman" w:cs="Times New Roman"/>
          <w:sz w:val="24"/>
          <w:szCs w:val="24"/>
        </w:rPr>
        <w:t xml:space="preserve">As stated by </w:t>
      </w:r>
      <w:bookmarkStart w:id="23" w:name="_Hlk23613449"/>
      <w:r w:rsidR="006810F6" w:rsidRPr="00AA1475">
        <w:rPr>
          <w:rFonts w:ascii="Times New Roman" w:hAnsi="Times New Roman" w:cs="Times New Roman"/>
          <w:sz w:val="24"/>
          <w:szCs w:val="24"/>
        </w:rPr>
        <w:t>Asbrock,</w:t>
      </w:r>
      <w:r w:rsidR="00067A46" w:rsidRPr="00AA1475">
        <w:rPr>
          <w:rFonts w:ascii="Times New Roman" w:hAnsi="Times New Roman" w:cs="Times New Roman"/>
          <w:sz w:val="24"/>
          <w:szCs w:val="24"/>
        </w:rPr>
        <w:t xml:space="preserve"> </w:t>
      </w:r>
      <w:r w:rsidR="006810F6" w:rsidRPr="00AA1475">
        <w:rPr>
          <w:rFonts w:ascii="Times New Roman" w:hAnsi="Times New Roman" w:cs="Times New Roman"/>
          <w:sz w:val="24"/>
          <w:szCs w:val="24"/>
        </w:rPr>
        <w:t>Sibley and Duckitt (2009</w:t>
      </w:r>
      <w:bookmarkEnd w:id="23"/>
      <w:r w:rsidR="006810F6" w:rsidRPr="00AA1475">
        <w:rPr>
          <w:rFonts w:ascii="Times New Roman" w:hAnsi="Times New Roman" w:cs="Times New Roman"/>
          <w:sz w:val="24"/>
          <w:szCs w:val="24"/>
        </w:rPr>
        <w:t>) right-wing authoritarian</w:t>
      </w:r>
      <w:r w:rsidR="0007773F" w:rsidRPr="00AA1475">
        <w:rPr>
          <w:rFonts w:ascii="Times New Roman" w:hAnsi="Times New Roman" w:cs="Times New Roman"/>
          <w:sz w:val="24"/>
          <w:szCs w:val="24"/>
        </w:rPr>
        <w:t>ism</w:t>
      </w:r>
      <w:r w:rsidR="006810F6" w:rsidRPr="00AA1475">
        <w:rPr>
          <w:rFonts w:ascii="Times New Roman" w:hAnsi="Times New Roman" w:cs="Times New Roman"/>
          <w:sz w:val="24"/>
          <w:szCs w:val="24"/>
        </w:rPr>
        <w:t xml:space="preserve"> </w:t>
      </w:r>
      <w:r w:rsidR="00067A46" w:rsidRPr="00AA1475">
        <w:rPr>
          <w:rFonts w:ascii="Times New Roman" w:hAnsi="Times New Roman" w:cs="Times New Roman"/>
          <w:sz w:val="24"/>
          <w:szCs w:val="24"/>
        </w:rPr>
        <w:t xml:space="preserve">was a strong predictor of prejudice toward ‘dangerous </w:t>
      </w:r>
      <w:r w:rsidR="00C64531" w:rsidRPr="00AA1475">
        <w:rPr>
          <w:rFonts w:ascii="Times New Roman" w:hAnsi="Times New Roman" w:cs="Times New Roman"/>
          <w:sz w:val="24"/>
          <w:szCs w:val="24"/>
        </w:rPr>
        <w:t>groups,’</w:t>
      </w:r>
      <w:r w:rsidR="004F7083" w:rsidRPr="00AA1475">
        <w:rPr>
          <w:rFonts w:ascii="Times New Roman" w:hAnsi="Times New Roman" w:cs="Times New Roman"/>
          <w:sz w:val="24"/>
          <w:szCs w:val="24"/>
        </w:rPr>
        <w:t xml:space="preserve"> </w:t>
      </w:r>
      <w:r w:rsidR="00693C12" w:rsidRPr="00AA1475">
        <w:rPr>
          <w:rFonts w:ascii="Times New Roman" w:hAnsi="Times New Roman" w:cs="Times New Roman"/>
          <w:sz w:val="24"/>
          <w:szCs w:val="24"/>
        </w:rPr>
        <w:t xml:space="preserve"> </w:t>
      </w:r>
      <w:r w:rsidR="006C4B12" w:rsidRPr="00AA1475">
        <w:rPr>
          <w:rFonts w:ascii="Times New Roman" w:hAnsi="Times New Roman" w:cs="Times New Roman"/>
          <w:sz w:val="24"/>
          <w:szCs w:val="24"/>
        </w:rPr>
        <w:t xml:space="preserve">Which is not particularly </w:t>
      </w:r>
      <w:r w:rsidR="003F22B2" w:rsidRPr="00AA1475">
        <w:rPr>
          <w:rFonts w:ascii="Times New Roman" w:hAnsi="Times New Roman" w:cs="Times New Roman"/>
          <w:sz w:val="24"/>
          <w:szCs w:val="24"/>
        </w:rPr>
        <w:t>surprising</w:t>
      </w:r>
      <w:r w:rsidR="006C4B12" w:rsidRPr="00AA1475">
        <w:rPr>
          <w:rFonts w:ascii="Times New Roman" w:hAnsi="Times New Roman" w:cs="Times New Roman"/>
          <w:sz w:val="24"/>
          <w:szCs w:val="24"/>
        </w:rPr>
        <w:t xml:space="preserve"> when some Brexit campaigns have had an emphasis on </w:t>
      </w:r>
      <w:r w:rsidR="003F22B2" w:rsidRPr="00AA1475">
        <w:rPr>
          <w:rFonts w:ascii="Times New Roman" w:hAnsi="Times New Roman" w:cs="Times New Roman"/>
          <w:sz w:val="24"/>
          <w:szCs w:val="24"/>
        </w:rPr>
        <w:t>lack of resources and high immigration numbers (</w:t>
      </w:r>
      <w:r w:rsidR="0007773F" w:rsidRPr="00AA1475">
        <w:rPr>
          <w:rFonts w:ascii="Times New Roman" w:hAnsi="Times New Roman" w:cs="Times New Roman"/>
          <w:sz w:val="24"/>
          <w:szCs w:val="24"/>
        </w:rPr>
        <w:t>Vyver et al, 2018; Hanska &amp; Bauchowitz, 2017).</w:t>
      </w:r>
      <w:r w:rsidR="003F22B2" w:rsidRPr="00AA1475">
        <w:rPr>
          <w:rFonts w:ascii="Times New Roman" w:hAnsi="Times New Roman" w:cs="Times New Roman"/>
          <w:sz w:val="24"/>
          <w:szCs w:val="24"/>
        </w:rPr>
        <w:t xml:space="preserve"> Additionally, </w:t>
      </w:r>
      <w:bookmarkStart w:id="24" w:name="_Hlk23673381"/>
      <w:r w:rsidR="003F22B2" w:rsidRPr="00AA1475">
        <w:rPr>
          <w:rFonts w:ascii="Times New Roman" w:hAnsi="Times New Roman" w:cs="Times New Roman"/>
          <w:sz w:val="24"/>
          <w:szCs w:val="24"/>
        </w:rPr>
        <w:t xml:space="preserve">Choma and Hanoch (2017) </w:t>
      </w:r>
      <w:bookmarkEnd w:id="24"/>
      <w:r w:rsidR="003F22B2" w:rsidRPr="00AA1475">
        <w:rPr>
          <w:rFonts w:ascii="Times New Roman" w:hAnsi="Times New Roman" w:cs="Times New Roman"/>
          <w:sz w:val="24"/>
          <w:szCs w:val="24"/>
        </w:rPr>
        <w:t>data</w:t>
      </w:r>
      <w:r w:rsidR="00EC1833" w:rsidRPr="00AA1475">
        <w:rPr>
          <w:rFonts w:ascii="Times New Roman" w:hAnsi="Times New Roman" w:cs="Times New Roman"/>
          <w:sz w:val="24"/>
          <w:szCs w:val="24"/>
        </w:rPr>
        <w:t>,</w:t>
      </w:r>
      <w:r w:rsidR="003F22B2" w:rsidRPr="00AA1475">
        <w:rPr>
          <w:rFonts w:ascii="Times New Roman" w:hAnsi="Times New Roman" w:cs="Times New Roman"/>
          <w:sz w:val="24"/>
          <w:szCs w:val="24"/>
        </w:rPr>
        <w:t xml:space="preserve"> collected from a sample of 408 American’s, saw high correlations between individuals who were high in authoritarianism and support for right-wing politicians, such as Trump. </w:t>
      </w:r>
      <w:r w:rsidR="00FD2CB2" w:rsidRPr="00AA1475">
        <w:rPr>
          <w:rFonts w:ascii="Times New Roman" w:hAnsi="Times New Roman" w:cs="Times New Roman"/>
          <w:sz w:val="24"/>
          <w:szCs w:val="24"/>
        </w:rPr>
        <w:br/>
      </w:r>
      <w:r w:rsidR="00C01867" w:rsidRPr="00AA1475">
        <w:rPr>
          <w:rFonts w:ascii="Times New Roman" w:hAnsi="Times New Roman" w:cs="Times New Roman"/>
          <w:sz w:val="24"/>
          <w:szCs w:val="24"/>
        </w:rPr>
        <w:t xml:space="preserve">     Closely related to authoritarianism, social dominance orientation also displays negative attitudes toward out-groups</w:t>
      </w:r>
      <w:r w:rsidR="00074078" w:rsidRPr="00AA1475">
        <w:rPr>
          <w:rFonts w:ascii="Times New Roman" w:hAnsi="Times New Roman" w:cs="Times New Roman"/>
          <w:sz w:val="24"/>
          <w:szCs w:val="24"/>
        </w:rPr>
        <w:t xml:space="preserve"> </w:t>
      </w:r>
      <w:r w:rsidR="00C01867" w:rsidRPr="00AA1475">
        <w:rPr>
          <w:rFonts w:ascii="Times New Roman" w:hAnsi="Times New Roman" w:cs="Times New Roman"/>
          <w:sz w:val="24"/>
          <w:szCs w:val="24"/>
        </w:rPr>
        <w:t>(</w:t>
      </w:r>
      <w:r w:rsidR="00074078" w:rsidRPr="00AA1475">
        <w:rPr>
          <w:rFonts w:ascii="Times New Roman" w:hAnsi="Times New Roman" w:cs="Times New Roman"/>
          <w:sz w:val="24"/>
          <w:szCs w:val="24"/>
        </w:rPr>
        <w:t>Levin et al, 2002</w:t>
      </w:r>
      <w:r w:rsidR="00C01867" w:rsidRPr="00AA1475">
        <w:rPr>
          <w:rFonts w:ascii="Times New Roman" w:hAnsi="Times New Roman" w:cs="Times New Roman"/>
          <w:sz w:val="24"/>
          <w:szCs w:val="24"/>
        </w:rPr>
        <w:t>). Social dominance orientation represents anti-egalitarian ideolog</w:t>
      </w:r>
      <w:r w:rsidR="00EC1833" w:rsidRPr="00AA1475">
        <w:rPr>
          <w:rFonts w:ascii="Times New Roman" w:hAnsi="Times New Roman" w:cs="Times New Roman"/>
          <w:sz w:val="24"/>
          <w:szCs w:val="24"/>
        </w:rPr>
        <w:t>ie</w:t>
      </w:r>
      <w:r w:rsidR="00C01867" w:rsidRPr="00AA1475">
        <w:rPr>
          <w:rFonts w:ascii="Times New Roman" w:hAnsi="Times New Roman" w:cs="Times New Roman"/>
          <w:sz w:val="24"/>
          <w:szCs w:val="24"/>
        </w:rPr>
        <w:t>s and features strong hierarchy dominance over minority groups or those who are deemed ‘less worthy’</w:t>
      </w:r>
      <w:r w:rsidR="00074078" w:rsidRPr="00AA1475">
        <w:rPr>
          <w:rFonts w:ascii="Times New Roman" w:hAnsi="Times New Roman" w:cs="Times New Roman"/>
          <w:sz w:val="24"/>
          <w:szCs w:val="24"/>
        </w:rPr>
        <w:t xml:space="preserve"> (Duckitt &amp; Sibley, 2007).</w:t>
      </w:r>
      <w:r w:rsidR="00D407A5" w:rsidRPr="00AA1475">
        <w:rPr>
          <w:rFonts w:ascii="Times New Roman" w:hAnsi="Times New Roman" w:cs="Times New Roman"/>
          <w:sz w:val="24"/>
          <w:szCs w:val="24"/>
        </w:rPr>
        <w:t xml:space="preserve"> </w:t>
      </w:r>
      <w:bookmarkStart w:id="25" w:name="_Hlk23675713"/>
      <w:r w:rsidR="005667F7" w:rsidRPr="00AA1475">
        <w:rPr>
          <w:rFonts w:ascii="Times New Roman" w:hAnsi="Times New Roman" w:cs="Times New Roman"/>
          <w:sz w:val="24"/>
          <w:szCs w:val="24"/>
        </w:rPr>
        <w:br/>
      </w:r>
      <w:r w:rsidR="00D407A5" w:rsidRPr="00AA1475">
        <w:rPr>
          <w:rFonts w:ascii="Times New Roman" w:hAnsi="Times New Roman" w:cs="Times New Roman"/>
          <w:sz w:val="24"/>
          <w:szCs w:val="24"/>
        </w:rPr>
        <w:t xml:space="preserve">Dhont et al (2016) </w:t>
      </w:r>
      <w:bookmarkEnd w:id="25"/>
      <w:r w:rsidR="00D407A5" w:rsidRPr="00AA1475">
        <w:rPr>
          <w:rFonts w:ascii="Times New Roman" w:hAnsi="Times New Roman" w:cs="Times New Roman"/>
          <w:sz w:val="24"/>
          <w:szCs w:val="24"/>
        </w:rPr>
        <w:t xml:space="preserve">asserts that social dominance orientation is a key factor in intergroup </w:t>
      </w:r>
      <w:r w:rsidR="0007773F" w:rsidRPr="00AA1475">
        <w:rPr>
          <w:rFonts w:ascii="Times New Roman" w:hAnsi="Times New Roman" w:cs="Times New Roman"/>
          <w:sz w:val="24"/>
          <w:szCs w:val="24"/>
        </w:rPr>
        <w:t>conflict</w:t>
      </w:r>
      <w:r w:rsidR="00D407A5" w:rsidRPr="00AA1475">
        <w:rPr>
          <w:rFonts w:ascii="Times New Roman" w:hAnsi="Times New Roman" w:cs="Times New Roman"/>
          <w:sz w:val="24"/>
          <w:szCs w:val="24"/>
        </w:rPr>
        <w:t xml:space="preserve"> and negative attitudes towards ethnic </w:t>
      </w:r>
      <w:r w:rsidR="005B1554" w:rsidRPr="00AA1475">
        <w:rPr>
          <w:rFonts w:ascii="Times New Roman" w:hAnsi="Times New Roman" w:cs="Times New Roman"/>
          <w:sz w:val="24"/>
          <w:szCs w:val="24"/>
        </w:rPr>
        <w:t>minorities</w:t>
      </w:r>
      <w:r w:rsidR="00D407A5" w:rsidRPr="00AA1475">
        <w:rPr>
          <w:rFonts w:ascii="Times New Roman" w:hAnsi="Times New Roman" w:cs="Times New Roman"/>
          <w:sz w:val="24"/>
          <w:szCs w:val="24"/>
        </w:rPr>
        <w:t>.</w:t>
      </w:r>
      <w:r w:rsidR="00160755" w:rsidRPr="00AA1475">
        <w:rPr>
          <w:rFonts w:ascii="Times New Roman" w:hAnsi="Times New Roman" w:cs="Times New Roman"/>
          <w:sz w:val="24"/>
          <w:szCs w:val="24"/>
        </w:rPr>
        <w:t xml:space="preserve"> According to </w:t>
      </w:r>
      <w:bookmarkStart w:id="26" w:name="_Hlk23676055"/>
      <w:r w:rsidR="00160755" w:rsidRPr="00AA1475">
        <w:rPr>
          <w:rFonts w:ascii="Times New Roman" w:hAnsi="Times New Roman" w:cs="Times New Roman"/>
          <w:sz w:val="24"/>
          <w:szCs w:val="24"/>
        </w:rPr>
        <w:t>Sidanius and Pratto (1999</w:t>
      </w:r>
      <w:bookmarkEnd w:id="26"/>
      <w:r w:rsidR="00160755" w:rsidRPr="00AA1475">
        <w:rPr>
          <w:rFonts w:ascii="Times New Roman" w:hAnsi="Times New Roman" w:cs="Times New Roman"/>
          <w:sz w:val="24"/>
          <w:szCs w:val="24"/>
        </w:rPr>
        <w:t>), individuals who score high on the SDO-scale typically support discriminatory practices to out-group’s as it enhances their group’s dominant status.</w:t>
      </w:r>
      <w:r w:rsidR="00CA49F3" w:rsidRPr="00AA1475">
        <w:rPr>
          <w:rFonts w:ascii="Times New Roman" w:hAnsi="Times New Roman" w:cs="Times New Roman"/>
          <w:sz w:val="24"/>
          <w:szCs w:val="24"/>
        </w:rPr>
        <w:t xml:space="preserve"> Findings from</w:t>
      </w:r>
      <w:r w:rsidR="005667F7" w:rsidRPr="00AA1475">
        <w:rPr>
          <w:rFonts w:ascii="Times New Roman" w:hAnsi="Times New Roman" w:cs="Times New Roman"/>
          <w:sz w:val="24"/>
          <w:szCs w:val="24"/>
        </w:rPr>
        <w:t xml:space="preserve"> </w:t>
      </w:r>
      <w:r w:rsidR="005B1554" w:rsidRPr="00AA1475">
        <w:rPr>
          <w:rFonts w:ascii="Times New Roman" w:hAnsi="Times New Roman" w:cs="Times New Roman"/>
          <w:sz w:val="24"/>
          <w:szCs w:val="24"/>
        </w:rPr>
        <w:t xml:space="preserve">De </w:t>
      </w:r>
      <w:r w:rsidR="005667F7" w:rsidRPr="00AA1475">
        <w:rPr>
          <w:rFonts w:ascii="Times New Roman" w:hAnsi="Times New Roman" w:cs="Times New Roman"/>
          <w:sz w:val="24"/>
          <w:szCs w:val="24"/>
        </w:rPr>
        <w:lastRenderedPageBreak/>
        <w:t>Zava</w:t>
      </w:r>
      <w:r w:rsidR="005B1554" w:rsidRPr="00AA1475">
        <w:rPr>
          <w:rFonts w:ascii="Times New Roman" w:hAnsi="Times New Roman" w:cs="Times New Roman"/>
          <w:sz w:val="24"/>
          <w:szCs w:val="24"/>
        </w:rPr>
        <w:t>l</w:t>
      </w:r>
      <w:r w:rsidR="005667F7" w:rsidRPr="00AA1475">
        <w:rPr>
          <w:rFonts w:ascii="Times New Roman" w:hAnsi="Times New Roman" w:cs="Times New Roman"/>
          <w:sz w:val="24"/>
          <w:szCs w:val="24"/>
        </w:rPr>
        <w:t>a, Guerro and Simae (2017) study, which attempt</w:t>
      </w:r>
      <w:r w:rsidR="0007773F" w:rsidRPr="00AA1475">
        <w:rPr>
          <w:rFonts w:ascii="Times New Roman" w:hAnsi="Times New Roman" w:cs="Times New Roman"/>
          <w:sz w:val="24"/>
          <w:szCs w:val="24"/>
        </w:rPr>
        <w:t>ed</w:t>
      </w:r>
      <w:r w:rsidR="005667F7" w:rsidRPr="00AA1475">
        <w:rPr>
          <w:rFonts w:ascii="Times New Roman" w:hAnsi="Times New Roman" w:cs="Times New Roman"/>
          <w:sz w:val="24"/>
          <w:szCs w:val="24"/>
        </w:rPr>
        <w:t xml:space="preserve"> to establish the relationship between authoritarians, social dominance orientation and prejudice</w:t>
      </w:r>
      <w:r w:rsidR="0007773F" w:rsidRPr="00AA1475">
        <w:rPr>
          <w:rFonts w:ascii="Times New Roman" w:hAnsi="Times New Roman" w:cs="Times New Roman"/>
          <w:sz w:val="24"/>
          <w:szCs w:val="24"/>
        </w:rPr>
        <w:t>d</w:t>
      </w:r>
      <w:r w:rsidR="005667F7" w:rsidRPr="00AA1475">
        <w:rPr>
          <w:rFonts w:ascii="Times New Roman" w:hAnsi="Times New Roman" w:cs="Times New Roman"/>
          <w:sz w:val="24"/>
          <w:szCs w:val="24"/>
        </w:rPr>
        <w:t xml:space="preserve"> attitudes, show that both right-wing authoritarianism and social dominance orientation are strongly correlated with intergroup conflict, as well as suggesting that the negative attitudes associated with right-wing authoritarians and those high in social dominance were linked to the leave vote.</w:t>
      </w:r>
      <w:r w:rsidR="00F85B8A" w:rsidRPr="00AA1475">
        <w:rPr>
          <w:rFonts w:ascii="Times New Roman" w:hAnsi="Times New Roman" w:cs="Times New Roman"/>
          <w:sz w:val="24"/>
          <w:szCs w:val="24"/>
        </w:rPr>
        <w:t xml:space="preserve"> </w:t>
      </w:r>
      <w:r w:rsidR="00F85B8A" w:rsidRPr="00AA1475">
        <w:rPr>
          <w:rFonts w:ascii="Times New Roman" w:hAnsi="Times New Roman" w:cs="Times New Roman"/>
          <w:sz w:val="24"/>
          <w:szCs w:val="24"/>
        </w:rPr>
        <w:br/>
        <w:t xml:space="preserve">     Whilst anti-immigration and prejudice attitudes appear to be a main driver for the leave vote, individual experiences should be taken into account. The contact hypothesis for instance, claims that positive intergroup contact can reduce prejudice toward minority groups </w:t>
      </w:r>
      <w:bookmarkStart w:id="27" w:name="_Hlk23701750"/>
      <w:r w:rsidR="00F85B8A" w:rsidRPr="00AA1475">
        <w:rPr>
          <w:rFonts w:ascii="Times New Roman" w:hAnsi="Times New Roman" w:cs="Times New Roman"/>
          <w:sz w:val="24"/>
          <w:szCs w:val="24"/>
        </w:rPr>
        <w:t>(</w:t>
      </w:r>
      <w:r w:rsidR="002175BF" w:rsidRPr="00AA1475">
        <w:rPr>
          <w:rFonts w:ascii="Times New Roman" w:hAnsi="Times New Roman" w:cs="Times New Roman"/>
          <w:sz w:val="24"/>
          <w:szCs w:val="24"/>
        </w:rPr>
        <w:t>Allport, 1954</w:t>
      </w:r>
      <w:r w:rsidR="00F85B8A" w:rsidRPr="00AA1475">
        <w:rPr>
          <w:rFonts w:ascii="Times New Roman" w:hAnsi="Times New Roman" w:cs="Times New Roman"/>
          <w:sz w:val="24"/>
          <w:szCs w:val="24"/>
        </w:rPr>
        <w:t xml:space="preserve">). </w:t>
      </w:r>
      <w:bookmarkEnd w:id="27"/>
      <w:r w:rsidR="004726E7" w:rsidRPr="00AA1475">
        <w:rPr>
          <w:rFonts w:ascii="Times New Roman" w:hAnsi="Times New Roman" w:cs="Times New Roman"/>
          <w:sz w:val="24"/>
          <w:szCs w:val="24"/>
        </w:rPr>
        <w:t>T</w:t>
      </w:r>
      <w:r w:rsidR="005779AB" w:rsidRPr="00AA1475">
        <w:rPr>
          <w:rFonts w:ascii="Times New Roman" w:hAnsi="Times New Roman" w:cs="Times New Roman"/>
          <w:sz w:val="24"/>
          <w:szCs w:val="24"/>
        </w:rPr>
        <w:t>he hypothesis describes intergroup contact as a viable way to improve in-group and out-group conflict (</w:t>
      </w:r>
      <w:bookmarkStart w:id="28" w:name="_Hlk23693356"/>
      <w:r w:rsidR="005779AB" w:rsidRPr="00AA1475">
        <w:rPr>
          <w:rFonts w:ascii="Times New Roman" w:hAnsi="Times New Roman" w:cs="Times New Roman"/>
          <w:sz w:val="24"/>
          <w:szCs w:val="24"/>
        </w:rPr>
        <w:t>wright, 2009</w:t>
      </w:r>
      <w:bookmarkEnd w:id="28"/>
      <w:r w:rsidR="005779AB" w:rsidRPr="00AA1475">
        <w:rPr>
          <w:rFonts w:ascii="Times New Roman" w:hAnsi="Times New Roman" w:cs="Times New Roman"/>
          <w:sz w:val="24"/>
          <w:szCs w:val="24"/>
        </w:rPr>
        <w:t>).</w:t>
      </w:r>
      <w:r w:rsidR="004726E7" w:rsidRPr="00AA1475">
        <w:rPr>
          <w:rFonts w:ascii="Times New Roman" w:hAnsi="Times New Roman" w:cs="Times New Roman"/>
          <w:sz w:val="24"/>
          <w:szCs w:val="24"/>
        </w:rPr>
        <w:t xml:space="preserve"> Evidently, </w:t>
      </w:r>
      <w:bookmarkStart w:id="29" w:name="_Hlk23767097"/>
      <w:r w:rsidR="00754B83" w:rsidRPr="00AA1475">
        <w:rPr>
          <w:rFonts w:ascii="Times New Roman" w:hAnsi="Times New Roman" w:cs="Times New Roman"/>
          <w:sz w:val="24"/>
          <w:szCs w:val="24"/>
        </w:rPr>
        <w:t xml:space="preserve">Lawton </w:t>
      </w:r>
      <w:r w:rsidR="00754B83" w:rsidRPr="00AA1475">
        <w:rPr>
          <w:rFonts w:ascii="Times New Roman" w:hAnsi="Times New Roman" w:cs="Times New Roman"/>
          <w:sz w:val="24"/>
          <w:szCs w:val="24"/>
        </w:rPr>
        <w:t>and</w:t>
      </w:r>
      <w:r w:rsidR="00754B83" w:rsidRPr="00AA1475">
        <w:rPr>
          <w:rFonts w:ascii="Times New Roman" w:hAnsi="Times New Roman" w:cs="Times New Roman"/>
          <w:sz w:val="24"/>
          <w:szCs w:val="24"/>
        </w:rPr>
        <w:t xml:space="preserve"> Ackrill</w:t>
      </w:r>
      <w:r w:rsidR="00754B83" w:rsidRPr="00AA1475">
        <w:rPr>
          <w:rFonts w:ascii="Times New Roman" w:hAnsi="Times New Roman" w:cs="Times New Roman"/>
          <w:sz w:val="24"/>
          <w:szCs w:val="24"/>
        </w:rPr>
        <w:t xml:space="preserve"> (</w:t>
      </w:r>
      <w:r w:rsidR="00754B83" w:rsidRPr="00AA1475">
        <w:rPr>
          <w:rFonts w:ascii="Times New Roman" w:hAnsi="Times New Roman" w:cs="Times New Roman"/>
          <w:sz w:val="24"/>
          <w:szCs w:val="24"/>
        </w:rPr>
        <w:t>2016</w:t>
      </w:r>
      <w:r w:rsidR="00754B83" w:rsidRPr="00AA1475">
        <w:rPr>
          <w:rFonts w:ascii="Times New Roman" w:hAnsi="Times New Roman" w:cs="Times New Roman"/>
          <w:sz w:val="24"/>
          <w:szCs w:val="24"/>
        </w:rPr>
        <w:t>)</w:t>
      </w:r>
      <w:r w:rsidR="00873915" w:rsidRPr="00AA1475">
        <w:rPr>
          <w:rFonts w:ascii="Times New Roman" w:hAnsi="Times New Roman" w:cs="Times New Roman"/>
          <w:sz w:val="24"/>
          <w:szCs w:val="24"/>
        </w:rPr>
        <w:t>,</w:t>
      </w:r>
      <w:r w:rsidR="00754B83" w:rsidRPr="00AA1475">
        <w:rPr>
          <w:rFonts w:ascii="Times New Roman" w:hAnsi="Times New Roman" w:cs="Times New Roman"/>
          <w:sz w:val="24"/>
          <w:szCs w:val="24"/>
        </w:rPr>
        <w:t xml:space="preserve"> </w:t>
      </w:r>
      <w:bookmarkEnd w:id="29"/>
      <w:r w:rsidR="00E47EB1" w:rsidRPr="00AA1475">
        <w:rPr>
          <w:rFonts w:ascii="Times New Roman" w:hAnsi="Times New Roman" w:cs="Times New Roman"/>
          <w:sz w:val="24"/>
          <w:szCs w:val="24"/>
        </w:rPr>
        <w:t>state that area’s with large amounts of migrants voted remain during the referendum</w:t>
      </w:r>
      <w:r w:rsidR="006E6513" w:rsidRPr="00AA1475">
        <w:rPr>
          <w:rFonts w:ascii="Times New Roman" w:hAnsi="Times New Roman" w:cs="Times New Roman"/>
          <w:sz w:val="24"/>
          <w:szCs w:val="24"/>
        </w:rPr>
        <w:t xml:space="preserve">, whereby </w:t>
      </w:r>
      <w:r w:rsidR="00873915" w:rsidRPr="00AA1475">
        <w:rPr>
          <w:rFonts w:ascii="Times New Roman" w:hAnsi="Times New Roman" w:cs="Times New Roman"/>
          <w:sz w:val="24"/>
          <w:szCs w:val="24"/>
        </w:rPr>
        <w:t>areas</w:t>
      </w:r>
      <w:r w:rsidR="006E6513" w:rsidRPr="00AA1475">
        <w:rPr>
          <w:rFonts w:ascii="Times New Roman" w:hAnsi="Times New Roman" w:cs="Times New Roman"/>
          <w:sz w:val="24"/>
          <w:szCs w:val="24"/>
        </w:rPr>
        <w:t xml:space="preserve"> with less amount of migrants were more likely to support the leave campaign </w:t>
      </w:r>
      <w:r w:rsidR="00944A68" w:rsidRPr="00AA1475">
        <w:rPr>
          <w:rFonts w:ascii="Times New Roman" w:hAnsi="Times New Roman" w:cs="Times New Roman"/>
          <w:sz w:val="24"/>
          <w:szCs w:val="24"/>
        </w:rPr>
        <w:t>(</w:t>
      </w:r>
      <w:r w:rsidR="006E6513" w:rsidRPr="00AA1475">
        <w:rPr>
          <w:rFonts w:ascii="Times New Roman" w:hAnsi="Times New Roman" w:cs="Times New Roman"/>
          <w:sz w:val="24"/>
          <w:szCs w:val="24"/>
        </w:rPr>
        <w:t>Goodwin &amp; Heath, 2016)</w:t>
      </w:r>
      <w:r w:rsidR="006E6513" w:rsidRPr="00AA1475">
        <w:rPr>
          <w:rFonts w:ascii="Times New Roman" w:hAnsi="Times New Roman" w:cs="Times New Roman"/>
          <w:sz w:val="24"/>
          <w:szCs w:val="24"/>
        </w:rPr>
        <w:t>.</w:t>
      </w:r>
      <w:r w:rsidR="006F3035" w:rsidRPr="00AA1475">
        <w:rPr>
          <w:rFonts w:ascii="Times New Roman" w:hAnsi="Times New Roman" w:cs="Times New Roman"/>
          <w:sz w:val="24"/>
          <w:szCs w:val="24"/>
        </w:rPr>
        <w:t xml:space="preserve"> This may be a result of the tactics used during the campaigning</w:t>
      </w:r>
      <w:r w:rsidR="00944A68" w:rsidRPr="00AA1475">
        <w:rPr>
          <w:rFonts w:ascii="Times New Roman" w:hAnsi="Times New Roman" w:cs="Times New Roman"/>
          <w:sz w:val="24"/>
          <w:szCs w:val="24"/>
        </w:rPr>
        <w:t xml:space="preserve"> leading up to the referendum</w:t>
      </w:r>
      <w:r w:rsidR="006F3035" w:rsidRPr="00AA1475">
        <w:rPr>
          <w:rFonts w:ascii="Times New Roman" w:hAnsi="Times New Roman" w:cs="Times New Roman"/>
          <w:sz w:val="24"/>
          <w:szCs w:val="24"/>
        </w:rPr>
        <w:t xml:space="preserve">. </w:t>
      </w:r>
      <w:bookmarkStart w:id="30" w:name="_Hlk23769294"/>
      <w:r w:rsidR="006F3035" w:rsidRPr="00AA1475">
        <w:rPr>
          <w:rFonts w:ascii="Times New Roman" w:hAnsi="Times New Roman" w:cs="Times New Roman"/>
          <w:sz w:val="24"/>
          <w:szCs w:val="24"/>
        </w:rPr>
        <w:t xml:space="preserve">Elgot (2016) </w:t>
      </w:r>
      <w:bookmarkEnd w:id="30"/>
      <w:r w:rsidR="006F3035" w:rsidRPr="00AA1475">
        <w:rPr>
          <w:rFonts w:ascii="Times New Roman" w:hAnsi="Times New Roman" w:cs="Times New Roman"/>
          <w:sz w:val="24"/>
          <w:szCs w:val="24"/>
        </w:rPr>
        <w:t xml:space="preserve">states that leave campaigners were accused of using </w:t>
      </w:r>
      <w:r w:rsidR="006F3035" w:rsidRPr="00AA1475">
        <w:rPr>
          <w:rFonts w:ascii="Times New Roman" w:hAnsi="Times New Roman" w:cs="Times New Roman"/>
          <w:sz w:val="24"/>
          <w:szCs w:val="24"/>
        </w:rPr>
        <w:t>xenophobic</w:t>
      </w:r>
      <w:r w:rsidR="006F3035" w:rsidRPr="00AA1475">
        <w:rPr>
          <w:rFonts w:ascii="Times New Roman" w:hAnsi="Times New Roman" w:cs="Times New Roman"/>
          <w:sz w:val="24"/>
          <w:szCs w:val="24"/>
        </w:rPr>
        <w:t xml:space="preserve"> tactics to influence voting intentions. These tactics may have fed into perceptions of outgroups in those who had little to no intergroup contact, whereas those with increased opportunity of intergroup contact were more in favour of remain</w:t>
      </w:r>
      <w:r w:rsidR="00E47EB1" w:rsidRPr="00AA1475">
        <w:rPr>
          <w:rFonts w:ascii="Times New Roman" w:hAnsi="Times New Roman" w:cs="Times New Roman"/>
          <w:sz w:val="24"/>
          <w:szCs w:val="24"/>
        </w:rPr>
        <w:t xml:space="preserve">. </w:t>
      </w:r>
      <w:r w:rsidR="00E47EB1" w:rsidRPr="00AA1475">
        <w:rPr>
          <w:rFonts w:ascii="Times New Roman" w:hAnsi="Times New Roman" w:cs="Times New Roman"/>
          <w:sz w:val="24"/>
          <w:szCs w:val="24"/>
        </w:rPr>
        <w:br/>
        <w:t xml:space="preserve">    </w:t>
      </w:r>
      <w:r w:rsidR="00BB4240" w:rsidRPr="00AA1475">
        <w:rPr>
          <w:rFonts w:ascii="Times New Roman" w:hAnsi="Times New Roman" w:cs="Times New Roman"/>
          <w:sz w:val="24"/>
          <w:szCs w:val="24"/>
        </w:rPr>
        <w:t>As can be seen, there is much evidence suggesting that the final voting outcome was a result of negative intergroup attitudes, however,</w:t>
      </w:r>
      <w:r w:rsidR="00E47EB1" w:rsidRPr="00AA1475">
        <w:rPr>
          <w:rFonts w:ascii="Times New Roman" w:hAnsi="Times New Roman" w:cs="Times New Roman"/>
          <w:sz w:val="24"/>
          <w:szCs w:val="24"/>
        </w:rPr>
        <w:t xml:space="preserve"> </w:t>
      </w:r>
      <w:r w:rsidR="00944A68" w:rsidRPr="00AA1475">
        <w:rPr>
          <w:rFonts w:ascii="Times New Roman" w:hAnsi="Times New Roman" w:cs="Times New Roman"/>
          <w:sz w:val="24"/>
          <w:szCs w:val="24"/>
        </w:rPr>
        <w:t>the</w:t>
      </w:r>
      <w:r w:rsidR="004F423A" w:rsidRPr="00AA1475">
        <w:rPr>
          <w:rFonts w:ascii="Times New Roman" w:hAnsi="Times New Roman" w:cs="Times New Roman"/>
          <w:sz w:val="24"/>
          <w:szCs w:val="24"/>
        </w:rPr>
        <w:t xml:space="preserve"> relative </w:t>
      </w:r>
      <w:r w:rsidR="000C6E97" w:rsidRPr="00AA1475">
        <w:rPr>
          <w:rFonts w:ascii="Times New Roman" w:hAnsi="Times New Roman" w:cs="Times New Roman"/>
          <w:sz w:val="24"/>
          <w:szCs w:val="24"/>
        </w:rPr>
        <w:t>deprivation</w:t>
      </w:r>
      <w:r w:rsidR="004F423A" w:rsidRPr="00AA1475">
        <w:rPr>
          <w:rFonts w:ascii="Times New Roman" w:hAnsi="Times New Roman" w:cs="Times New Roman"/>
          <w:sz w:val="24"/>
          <w:szCs w:val="24"/>
        </w:rPr>
        <w:t xml:space="preserve"> theory </w:t>
      </w:r>
      <w:r w:rsidR="00A10F8A" w:rsidRPr="00AA1475">
        <w:rPr>
          <w:rFonts w:ascii="Times New Roman" w:hAnsi="Times New Roman" w:cs="Times New Roman"/>
          <w:sz w:val="24"/>
          <w:szCs w:val="24"/>
        </w:rPr>
        <w:t>(Walker &amp; Pettigrew, 1984)</w:t>
      </w:r>
      <w:r w:rsidR="00BB4240" w:rsidRPr="00AA1475">
        <w:rPr>
          <w:rFonts w:ascii="Times New Roman" w:hAnsi="Times New Roman" w:cs="Times New Roman"/>
          <w:sz w:val="24"/>
          <w:szCs w:val="24"/>
        </w:rPr>
        <w:t xml:space="preserve"> offers another factor to take into account when discussing voting choices</w:t>
      </w:r>
      <w:r w:rsidR="004F423A" w:rsidRPr="00AA1475">
        <w:rPr>
          <w:rFonts w:ascii="Times New Roman" w:hAnsi="Times New Roman" w:cs="Times New Roman"/>
          <w:sz w:val="24"/>
          <w:szCs w:val="24"/>
        </w:rPr>
        <w:t xml:space="preserve">. Relative deprivation refers to economic, political and social deprivation </w:t>
      </w:r>
      <w:bookmarkStart w:id="31" w:name="_Hlk23701799"/>
      <w:r w:rsidR="004F423A" w:rsidRPr="00AA1475">
        <w:rPr>
          <w:rFonts w:ascii="Times New Roman" w:hAnsi="Times New Roman" w:cs="Times New Roman"/>
          <w:sz w:val="24"/>
          <w:szCs w:val="24"/>
        </w:rPr>
        <w:t>(</w:t>
      </w:r>
      <w:bookmarkStart w:id="32" w:name="_Hlk23694703"/>
      <w:r w:rsidR="004F423A" w:rsidRPr="00AA1475">
        <w:rPr>
          <w:rFonts w:ascii="Times New Roman" w:hAnsi="Times New Roman" w:cs="Times New Roman"/>
          <w:sz w:val="24"/>
          <w:szCs w:val="24"/>
        </w:rPr>
        <w:t>Walker &amp; Pettigrew, 1984</w:t>
      </w:r>
      <w:bookmarkEnd w:id="32"/>
      <w:r w:rsidR="004F423A" w:rsidRPr="00AA1475">
        <w:rPr>
          <w:rFonts w:ascii="Times New Roman" w:hAnsi="Times New Roman" w:cs="Times New Roman"/>
          <w:sz w:val="24"/>
          <w:szCs w:val="24"/>
        </w:rPr>
        <w:t>)</w:t>
      </w:r>
      <w:r w:rsidR="006D09C2" w:rsidRPr="00AA1475">
        <w:rPr>
          <w:rFonts w:ascii="Times New Roman" w:hAnsi="Times New Roman" w:cs="Times New Roman"/>
          <w:sz w:val="24"/>
          <w:szCs w:val="24"/>
        </w:rPr>
        <w:t xml:space="preserve">. </w:t>
      </w:r>
      <w:r w:rsidR="000C6E97" w:rsidRPr="00AA1475">
        <w:rPr>
          <w:rFonts w:ascii="Times New Roman" w:hAnsi="Times New Roman" w:cs="Times New Roman"/>
          <w:sz w:val="24"/>
          <w:szCs w:val="24"/>
        </w:rPr>
        <w:t xml:space="preserve"> </w:t>
      </w:r>
      <w:bookmarkEnd w:id="31"/>
      <w:r w:rsidR="000C6E97" w:rsidRPr="00AA1475">
        <w:rPr>
          <w:rFonts w:ascii="Times New Roman" w:hAnsi="Times New Roman" w:cs="Times New Roman"/>
          <w:sz w:val="24"/>
          <w:szCs w:val="24"/>
        </w:rPr>
        <w:t xml:space="preserve">According to the </w:t>
      </w:r>
      <w:bookmarkStart w:id="33" w:name="_Hlk23696100"/>
      <w:r w:rsidR="000C6E97" w:rsidRPr="00AA1475">
        <w:rPr>
          <w:rFonts w:ascii="Times New Roman" w:hAnsi="Times New Roman" w:cs="Times New Roman"/>
          <w:sz w:val="24"/>
          <w:szCs w:val="24"/>
        </w:rPr>
        <w:t xml:space="preserve">Joseph Rowntree Foundation (2016), </w:t>
      </w:r>
      <w:bookmarkEnd w:id="33"/>
      <w:r w:rsidR="000C6E97" w:rsidRPr="00AA1475">
        <w:rPr>
          <w:rFonts w:ascii="Times New Roman" w:hAnsi="Times New Roman" w:cs="Times New Roman"/>
          <w:sz w:val="24"/>
          <w:szCs w:val="24"/>
        </w:rPr>
        <w:t xml:space="preserve">many individuals’ voted leave in area’s with low educational attainment and with limited opportunity for personal or group prosperity. In support of this, </w:t>
      </w:r>
      <w:bookmarkStart w:id="34" w:name="_Hlk23696654"/>
      <w:r w:rsidR="000C6E97" w:rsidRPr="00AA1475">
        <w:rPr>
          <w:rFonts w:ascii="Times New Roman" w:hAnsi="Times New Roman" w:cs="Times New Roman"/>
          <w:sz w:val="24"/>
          <w:szCs w:val="24"/>
        </w:rPr>
        <w:t>Alabrese et al</w:t>
      </w:r>
      <w:r w:rsidR="0047045F" w:rsidRPr="00AA1475">
        <w:rPr>
          <w:rFonts w:ascii="Times New Roman" w:hAnsi="Times New Roman" w:cs="Times New Roman"/>
          <w:sz w:val="24"/>
          <w:szCs w:val="24"/>
        </w:rPr>
        <w:t xml:space="preserve"> </w:t>
      </w:r>
      <w:r w:rsidR="000C6E97" w:rsidRPr="00AA1475">
        <w:rPr>
          <w:rFonts w:ascii="Times New Roman" w:hAnsi="Times New Roman" w:cs="Times New Roman"/>
          <w:sz w:val="24"/>
          <w:szCs w:val="24"/>
        </w:rPr>
        <w:t xml:space="preserve">(2019) </w:t>
      </w:r>
      <w:bookmarkEnd w:id="34"/>
      <w:r w:rsidR="000C6E97" w:rsidRPr="00AA1475">
        <w:rPr>
          <w:rFonts w:ascii="Times New Roman" w:hAnsi="Times New Roman" w:cs="Times New Roman"/>
          <w:sz w:val="24"/>
          <w:szCs w:val="24"/>
        </w:rPr>
        <w:t xml:space="preserve">suggests </w:t>
      </w:r>
      <w:r w:rsidR="0047045F" w:rsidRPr="00AA1475">
        <w:rPr>
          <w:rFonts w:ascii="Times New Roman" w:hAnsi="Times New Roman" w:cs="Times New Roman"/>
          <w:sz w:val="24"/>
          <w:szCs w:val="24"/>
        </w:rPr>
        <w:t>individual’s receiving government aid</w:t>
      </w:r>
      <w:r w:rsidR="00BB4240" w:rsidRPr="00AA1475">
        <w:rPr>
          <w:rFonts w:ascii="Times New Roman" w:hAnsi="Times New Roman" w:cs="Times New Roman"/>
          <w:sz w:val="24"/>
          <w:szCs w:val="24"/>
        </w:rPr>
        <w:t xml:space="preserve"> or </w:t>
      </w:r>
      <w:r w:rsidR="0047045F" w:rsidRPr="00AA1475">
        <w:rPr>
          <w:rFonts w:ascii="Times New Roman" w:hAnsi="Times New Roman" w:cs="Times New Roman"/>
          <w:sz w:val="24"/>
          <w:szCs w:val="24"/>
        </w:rPr>
        <w:t>had ill health and low life satisfaction had also reported voting leave.</w:t>
      </w:r>
      <w:r w:rsidR="00EA1EB1" w:rsidRPr="00AA1475">
        <w:rPr>
          <w:rFonts w:ascii="Times New Roman" w:hAnsi="Times New Roman" w:cs="Times New Roman"/>
          <w:sz w:val="24"/>
          <w:szCs w:val="24"/>
        </w:rPr>
        <w:t xml:space="preserve"> </w:t>
      </w:r>
      <w:r w:rsidR="00E1084D" w:rsidRPr="00AA1475">
        <w:rPr>
          <w:rFonts w:ascii="Times New Roman" w:hAnsi="Times New Roman" w:cs="Times New Roman"/>
          <w:sz w:val="24"/>
          <w:szCs w:val="24"/>
        </w:rPr>
        <w:t xml:space="preserve">With </w:t>
      </w:r>
      <w:r w:rsidR="00E1084D" w:rsidRPr="00AA1475">
        <w:rPr>
          <w:rFonts w:ascii="Times New Roman" w:hAnsi="Times New Roman" w:cs="Times New Roman"/>
          <w:sz w:val="24"/>
          <w:szCs w:val="24"/>
        </w:rPr>
        <w:lastRenderedPageBreak/>
        <w:t xml:space="preserve">many </w:t>
      </w:r>
      <w:r w:rsidR="00873915" w:rsidRPr="00AA1475">
        <w:rPr>
          <w:rFonts w:ascii="Times New Roman" w:hAnsi="Times New Roman" w:cs="Times New Roman"/>
          <w:sz w:val="24"/>
          <w:szCs w:val="24"/>
        </w:rPr>
        <w:t>areas</w:t>
      </w:r>
      <w:r w:rsidR="00E1084D" w:rsidRPr="00AA1475">
        <w:rPr>
          <w:rFonts w:ascii="Times New Roman" w:hAnsi="Times New Roman" w:cs="Times New Roman"/>
          <w:sz w:val="24"/>
          <w:szCs w:val="24"/>
        </w:rPr>
        <w:t xml:space="preserve"> within the UK experiencing poverty, whilst others thrive, it is understandable why these individual’s feel ‘left behind</w:t>
      </w:r>
      <w:r w:rsidR="00BB4240" w:rsidRPr="00AA1475">
        <w:rPr>
          <w:rFonts w:ascii="Times New Roman" w:hAnsi="Times New Roman" w:cs="Times New Roman"/>
          <w:sz w:val="24"/>
          <w:szCs w:val="24"/>
        </w:rPr>
        <w:t>,</w:t>
      </w:r>
      <w:r w:rsidR="00E1084D" w:rsidRPr="00AA1475">
        <w:rPr>
          <w:rFonts w:ascii="Times New Roman" w:hAnsi="Times New Roman" w:cs="Times New Roman"/>
          <w:sz w:val="24"/>
          <w:szCs w:val="24"/>
        </w:rPr>
        <w:t>’</w:t>
      </w:r>
      <w:r w:rsidR="00BB4240" w:rsidRPr="00AA1475">
        <w:rPr>
          <w:rFonts w:ascii="Times New Roman" w:hAnsi="Times New Roman" w:cs="Times New Roman"/>
          <w:sz w:val="24"/>
          <w:szCs w:val="24"/>
        </w:rPr>
        <w:t xml:space="preserve"> and would be in support of alternative options.</w:t>
      </w:r>
      <w:r w:rsidR="00E1084D" w:rsidRPr="00AA1475">
        <w:rPr>
          <w:rFonts w:ascii="Times New Roman" w:hAnsi="Times New Roman" w:cs="Times New Roman"/>
          <w:sz w:val="24"/>
          <w:szCs w:val="24"/>
        </w:rPr>
        <w:t xml:space="preserve"> </w:t>
      </w:r>
      <w:r w:rsidR="0080384B" w:rsidRPr="00AA1475">
        <w:rPr>
          <w:rFonts w:ascii="Times New Roman" w:hAnsi="Times New Roman" w:cs="Times New Roman"/>
          <w:sz w:val="24"/>
          <w:szCs w:val="24"/>
        </w:rPr>
        <w:br/>
        <w:t xml:space="preserve">     Relative deprivation has been considered as a leading cause of social movements, particularly when individuals means do not reflect what they think they are entitled to (</w:t>
      </w:r>
      <w:bookmarkStart w:id="35" w:name="_Hlk23781385"/>
      <w:r w:rsidR="00A86934" w:rsidRPr="00AA1475">
        <w:rPr>
          <w:rFonts w:ascii="Times New Roman" w:hAnsi="Times New Roman" w:cs="Times New Roman"/>
          <w:sz w:val="24"/>
          <w:szCs w:val="24"/>
        </w:rPr>
        <w:t>Walker &amp; Pettigrew, 1984; Walker</w:t>
      </w:r>
      <w:r w:rsidR="0080384B" w:rsidRPr="00AA1475">
        <w:rPr>
          <w:rFonts w:ascii="Times New Roman" w:hAnsi="Times New Roman" w:cs="Times New Roman"/>
          <w:sz w:val="24"/>
          <w:szCs w:val="24"/>
        </w:rPr>
        <w:t xml:space="preserve"> &amp; Smith, 2002</w:t>
      </w:r>
      <w:bookmarkEnd w:id="35"/>
      <w:r w:rsidR="00A86934" w:rsidRPr="00AA1475">
        <w:rPr>
          <w:rFonts w:ascii="Times New Roman" w:hAnsi="Times New Roman" w:cs="Times New Roman"/>
          <w:sz w:val="24"/>
          <w:szCs w:val="24"/>
        </w:rPr>
        <w:t xml:space="preserve">). </w:t>
      </w:r>
      <w:r w:rsidR="00944A68" w:rsidRPr="00AA1475">
        <w:rPr>
          <w:rFonts w:ascii="Times New Roman" w:hAnsi="Times New Roman" w:cs="Times New Roman"/>
          <w:sz w:val="24"/>
          <w:szCs w:val="24"/>
        </w:rPr>
        <w:t>Goodwin and Heath (2016) explain that long term entrenchment held some significance to the Brexit vote, however, the extent of its influence is undetermined.</w:t>
      </w:r>
      <w:r w:rsidR="00E40C57" w:rsidRPr="00AA1475">
        <w:rPr>
          <w:rFonts w:ascii="Times New Roman" w:hAnsi="Times New Roman" w:cs="Times New Roman"/>
          <w:sz w:val="24"/>
          <w:szCs w:val="24"/>
        </w:rPr>
        <w:br/>
        <w:t xml:space="preserve">     </w:t>
      </w:r>
      <w:r w:rsidR="00145EA8" w:rsidRPr="00AA1475">
        <w:rPr>
          <w:rFonts w:ascii="Times New Roman" w:hAnsi="Times New Roman" w:cs="Times New Roman"/>
          <w:sz w:val="24"/>
          <w:szCs w:val="24"/>
        </w:rPr>
        <w:t xml:space="preserve">To conclude, </w:t>
      </w:r>
      <w:r w:rsidR="00B106C1" w:rsidRPr="00AA1475">
        <w:rPr>
          <w:rFonts w:ascii="Times New Roman" w:hAnsi="Times New Roman" w:cs="Times New Roman"/>
          <w:sz w:val="24"/>
          <w:szCs w:val="24"/>
        </w:rPr>
        <w:t xml:space="preserve">this essay has attempted to evaluate whether the ‘Brexit’ vote was influenced </w:t>
      </w:r>
      <w:r w:rsidR="00D15172" w:rsidRPr="00AA1475">
        <w:rPr>
          <w:rFonts w:ascii="Times New Roman" w:hAnsi="Times New Roman" w:cs="Times New Roman"/>
          <w:sz w:val="24"/>
          <w:szCs w:val="24"/>
        </w:rPr>
        <w:t xml:space="preserve">by </w:t>
      </w:r>
      <w:r w:rsidR="00B106C1" w:rsidRPr="00AA1475">
        <w:rPr>
          <w:rFonts w:ascii="Times New Roman" w:hAnsi="Times New Roman" w:cs="Times New Roman"/>
          <w:sz w:val="24"/>
          <w:szCs w:val="24"/>
        </w:rPr>
        <w:t>intergroup attitudes</w:t>
      </w:r>
      <w:r w:rsidR="00D15172" w:rsidRPr="00AA1475">
        <w:rPr>
          <w:rFonts w:ascii="Times New Roman" w:hAnsi="Times New Roman" w:cs="Times New Roman"/>
          <w:sz w:val="24"/>
          <w:szCs w:val="24"/>
        </w:rPr>
        <w:t>.</w:t>
      </w:r>
      <w:r w:rsidR="00B106C1" w:rsidRPr="00AA1475">
        <w:rPr>
          <w:rFonts w:ascii="Times New Roman" w:hAnsi="Times New Roman" w:cs="Times New Roman"/>
          <w:sz w:val="24"/>
          <w:szCs w:val="24"/>
        </w:rPr>
        <w:t xml:space="preserve"> </w:t>
      </w:r>
      <w:r w:rsidR="00D15172" w:rsidRPr="00AA1475">
        <w:rPr>
          <w:rFonts w:ascii="Times New Roman" w:hAnsi="Times New Roman" w:cs="Times New Roman"/>
          <w:sz w:val="24"/>
          <w:szCs w:val="24"/>
        </w:rPr>
        <w:t>D</w:t>
      </w:r>
      <w:r w:rsidR="00B106C1" w:rsidRPr="00AA1475">
        <w:rPr>
          <w:rFonts w:ascii="Times New Roman" w:hAnsi="Times New Roman" w:cs="Times New Roman"/>
          <w:sz w:val="24"/>
          <w:szCs w:val="24"/>
        </w:rPr>
        <w:t>rawing on past theological framewor</w:t>
      </w:r>
      <w:r w:rsidR="00A10F8A" w:rsidRPr="00AA1475">
        <w:rPr>
          <w:rFonts w:ascii="Times New Roman" w:hAnsi="Times New Roman" w:cs="Times New Roman"/>
          <w:sz w:val="24"/>
          <w:szCs w:val="24"/>
        </w:rPr>
        <w:t>k</w:t>
      </w:r>
      <w:r w:rsidR="00B106C1" w:rsidRPr="00AA1475">
        <w:rPr>
          <w:rFonts w:ascii="Times New Roman" w:hAnsi="Times New Roman" w:cs="Times New Roman"/>
          <w:sz w:val="24"/>
          <w:szCs w:val="24"/>
        </w:rPr>
        <w:t xml:space="preserve">, as well as discussing individual attitudes towards out-groups and other factors </w:t>
      </w:r>
      <w:r w:rsidR="00650204" w:rsidRPr="00AA1475">
        <w:rPr>
          <w:rFonts w:ascii="Times New Roman" w:hAnsi="Times New Roman" w:cs="Times New Roman"/>
          <w:sz w:val="24"/>
          <w:szCs w:val="24"/>
        </w:rPr>
        <w:t xml:space="preserve">that </w:t>
      </w:r>
      <w:r w:rsidR="00B106C1" w:rsidRPr="00AA1475">
        <w:rPr>
          <w:rFonts w:ascii="Times New Roman" w:hAnsi="Times New Roman" w:cs="Times New Roman"/>
          <w:sz w:val="24"/>
          <w:szCs w:val="24"/>
        </w:rPr>
        <w:t>may have played a role.</w:t>
      </w:r>
      <w:r w:rsidR="00B106C1" w:rsidRPr="00AA1475">
        <w:rPr>
          <w:rFonts w:ascii="Times New Roman" w:hAnsi="Times New Roman" w:cs="Times New Roman"/>
          <w:sz w:val="24"/>
          <w:szCs w:val="24"/>
        </w:rPr>
        <w:br/>
        <w:t xml:space="preserve">     As can be seen, perceived threat appears to be a major </w:t>
      </w:r>
      <w:r w:rsidR="00A10F8A" w:rsidRPr="00AA1475">
        <w:rPr>
          <w:rFonts w:ascii="Times New Roman" w:hAnsi="Times New Roman" w:cs="Times New Roman"/>
          <w:sz w:val="24"/>
          <w:szCs w:val="24"/>
        </w:rPr>
        <w:t>contributor</w:t>
      </w:r>
      <w:r w:rsidR="00B106C1" w:rsidRPr="00AA1475">
        <w:rPr>
          <w:rFonts w:ascii="Times New Roman" w:hAnsi="Times New Roman" w:cs="Times New Roman"/>
          <w:sz w:val="24"/>
          <w:szCs w:val="24"/>
        </w:rPr>
        <w:t xml:space="preserve"> to the leave vote. The </w:t>
      </w:r>
      <w:r w:rsidR="00A10F8A" w:rsidRPr="00AA1475">
        <w:rPr>
          <w:rFonts w:ascii="Times New Roman" w:hAnsi="Times New Roman" w:cs="Times New Roman"/>
          <w:sz w:val="24"/>
          <w:szCs w:val="24"/>
        </w:rPr>
        <w:t>integrated</w:t>
      </w:r>
      <w:r w:rsidR="00B106C1" w:rsidRPr="00AA1475">
        <w:rPr>
          <w:rFonts w:ascii="Times New Roman" w:hAnsi="Times New Roman" w:cs="Times New Roman"/>
          <w:sz w:val="24"/>
          <w:szCs w:val="24"/>
        </w:rPr>
        <w:t xml:space="preserve"> threat theory</w:t>
      </w:r>
      <w:r w:rsidR="00E40C57" w:rsidRPr="00AA1475">
        <w:rPr>
          <w:rFonts w:ascii="Times New Roman" w:hAnsi="Times New Roman" w:cs="Times New Roman"/>
          <w:sz w:val="24"/>
          <w:szCs w:val="24"/>
        </w:rPr>
        <w:t xml:space="preserve"> </w:t>
      </w:r>
      <w:r w:rsidR="00A10F8A" w:rsidRPr="00AA1475">
        <w:rPr>
          <w:rFonts w:ascii="Times New Roman" w:hAnsi="Times New Roman" w:cs="Times New Roman"/>
          <w:sz w:val="24"/>
          <w:szCs w:val="24"/>
        </w:rPr>
        <w:t>(Stephan &amp; Stephan, 2000),</w:t>
      </w:r>
      <w:r w:rsidR="00B106C1" w:rsidRPr="00AA1475">
        <w:rPr>
          <w:rFonts w:ascii="Times New Roman" w:hAnsi="Times New Roman" w:cs="Times New Roman"/>
          <w:sz w:val="24"/>
          <w:szCs w:val="24"/>
        </w:rPr>
        <w:t xml:space="preserve"> and realist conflict theory</w:t>
      </w:r>
      <w:r w:rsidR="00A10F8A" w:rsidRPr="00AA1475">
        <w:rPr>
          <w:rFonts w:ascii="Times New Roman" w:hAnsi="Times New Roman" w:cs="Times New Roman"/>
          <w:sz w:val="24"/>
          <w:szCs w:val="24"/>
        </w:rPr>
        <w:t xml:space="preserve"> (Sherif et al, 1961),</w:t>
      </w:r>
      <w:r w:rsidR="00B106C1" w:rsidRPr="00AA1475">
        <w:rPr>
          <w:rFonts w:ascii="Times New Roman" w:hAnsi="Times New Roman" w:cs="Times New Roman"/>
          <w:sz w:val="24"/>
          <w:szCs w:val="24"/>
        </w:rPr>
        <w:t xml:space="preserve"> offered </w:t>
      </w:r>
      <w:r w:rsidR="00A10F8A" w:rsidRPr="00AA1475">
        <w:rPr>
          <w:rFonts w:ascii="Times New Roman" w:hAnsi="Times New Roman" w:cs="Times New Roman"/>
          <w:sz w:val="24"/>
          <w:szCs w:val="24"/>
        </w:rPr>
        <w:t>substantial</w:t>
      </w:r>
      <w:r w:rsidR="00B106C1" w:rsidRPr="00AA1475">
        <w:rPr>
          <w:rFonts w:ascii="Times New Roman" w:hAnsi="Times New Roman" w:cs="Times New Roman"/>
          <w:sz w:val="24"/>
          <w:szCs w:val="24"/>
        </w:rPr>
        <w:t xml:space="preserve"> support as to why individual’s chose to vote leave. As previously stated, many divisions in society were caused throughout the referendums campaigning, including media outlets portraying migrants as a threat to British populations </w:t>
      </w:r>
      <w:r w:rsidR="00A10F8A" w:rsidRPr="00AA1475">
        <w:rPr>
          <w:rFonts w:ascii="Times New Roman" w:hAnsi="Times New Roman" w:cs="Times New Roman"/>
          <w:sz w:val="24"/>
          <w:szCs w:val="24"/>
        </w:rPr>
        <w:t>resources</w:t>
      </w:r>
      <w:r w:rsidR="00B106C1" w:rsidRPr="00AA1475">
        <w:rPr>
          <w:rFonts w:ascii="Times New Roman" w:hAnsi="Times New Roman" w:cs="Times New Roman"/>
          <w:sz w:val="24"/>
          <w:szCs w:val="24"/>
        </w:rPr>
        <w:t xml:space="preserve">, which </w:t>
      </w:r>
      <w:r w:rsidR="00A10F8A" w:rsidRPr="00AA1475">
        <w:rPr>
          <w:rFonts w:ascii="Times New Roman" w:hAnsi="Times New Roman" w:cs="Times New Roman"/>
          <w:sz w:val="24"/>
          <w:szCs w:val="24"/>
        </w:rPr>
        <w:t>in turn</w:t>
      </w:r>
      <w:r w:rsidR="00B106C1" w:rsidRPr="00AA1475">
        <w:rPr>
          <w:rFonts w:ascii="Times New Roman" w:hAnsi="Times New Roman" w:cs="Times New Roman"/>
          <w:sz w:val="24"/>
          <w:szCs w:val="24"/>
        </w:rPr>
        <w:t xml:space="preserve"> may have triggered or re-enforced individual’s perceived threat regarding out-groups and led to the leave vote. Realistic threat was considered a</w:t>
      </w:r>
      <w:r w:rsidR="00650204" w:rsidRPr="00AA1475">
        <w:rPr>
          <w:rFonts w:ascii="Times New Roman" w:hAnsi="Times New Roman" w:cs="Times New Roman"/>
          <w:sz w:val="24"/>
          <w:szCs w:val="24"/>
        </w:rPr>
        <w:t>s a</w:t>
      </w:r>
      <w:r w:rsidR="00B106C1" w:rsidRPr="00AA1475">
        <w:rPr>
          <w:rFonts w:ascii="Times New Roman" w:hAnsi="Times New Roman" w:cs="Times New Roman"/>
          <w:sz w:val="24"/>
          <w:szCs w:val="24"/>
        </w:rPr>
        <w:t xml:space="preserve"> stronger predictor on voting decisions than symbolic threat, but both </w:t>
      </w:r>
      <w:r w:rsidR="00A10F8A" w:rsidRPr="00AA1475">
        <w:rPr>
          <w:rFonts w:ascii="Times New Roman" w:hAnsi="Times New Roman" w:cs="Times New Roman"/>
          <w:sz w:val="24"/>
          <w:szCs w:val="24"/>
        </w:rPr>
        <w:t>areas</w:t>
      </w:r>
      <w:r w:rsidR="00B106C1" w:rsidRPr="00AA1475">
        <w:rPr>
          <w:rFonts w:ascii="Times New Roman" w:hAnsi="Times New Roman" w:cs="Times New Roman"/>
          <w:sz w:val="24"/>
          <w:szCs w:val="24"/>
        </w:rPr>
        <w:t xml:space="preserve"> of </w:t>
      </w:r>
      <w:r w:rsidR="00A10F8A" w:rsidRPr="00AA1475">
        <w:rPr>
          <w:rFonts w:ascii="Times New Roman" w:hAnsi="Times New Roman" w:cs="Times New Roman"/>
          <w:sz w:val="24"/>
          <w:szCs w:val="24"/>
        </w:rPr>
        <w:t>perceived</w:t>
      </w:r>
      <w:r w:rsidR="00B106C1" w:rsidRPr="00AA1475">
        <w:rPr>
          <w:rFonts w:ascii="Times New Roman" w:hAnsi="Times New Roman" w:cs="Times New Roman"/>
          <w:sz w:val="24"/>
          <w:szCs w:val="24"/>
        </w:rPr>
        <w:t xml:space="preserve"> threat did </w:t>
      </w:r>
      <w:r w:rsidR="005935C5" w:rsidRPr="00AA1475">
        <w:rPr>
          <w:rFonts w:ascii="Times New Roman" w:hAnsi="Times New Roman" w:cs="Times New Roman"/>
          <w:sz w:val="24"/>
          <w:szCs w:val="24"/>
        </w:rPr>
        <w:t>influence</w:t>
      </w:r>
      <w:r w:rsidR="00B106C1" w:rsidRPr="00AA1475">
        <w:rPr>
          <w:rFonts w:ascii="Times New Roman" w:hAnsi="Times New Roman" w:cs="Times New Roman"/>
          <w:sz w:val="24"/>
          <w:szCs w:val="24"/>
        </w:rPr>
        <w:t xml:space="preserve"> the final outcome.</w:t>
      </w:r>
      <w:r w:rsidR="00B106C1" w:rsidRPr="00AA1475">
        <w:rPr>
          <w:rFonts w:ascii="Times New Roman" w:hAnsi="Times New Roman" w:cs="Times New Roman"/>
          <w:sz w:val="24"/>
          <w:szCs w:val="24"/>
        </w:rPr>
        <w:br/>
        <w:t xml:space="preserve">     In addition to this, personality factors such as, collective </w:t>
      </w:r>
      <w:bookmarkStart w:id="36" w:name="_Hlk23701187"/>
      <w:r w:rsidR="00B106C1" w:rsidRPr="00AA1475">
        <w:rPr>
          <w:rFonts w:ascii="Times New Roman" w:hAnsi="Times New Roman" w:cs="Times New Roman"/>
          <w:sz w:val="24"/>
          <w:szCs w:val="24"/>
        </w:rPr>
        <w:t xml:space="preserve">narcissism, right-wing authoritarianism and social </w:t>
      </w:r>
      <w:bookmarkEnd w:id="36"/>
      <w:r w:rsidR="00B106C1" w:rsidRPr="00AA1475">
        <w:rPr>
          <w:rFonts w:ascii="Times New Roman" w:hAnsi="Times New Roman" w:cs="Times New Roman"/>
          <w:sz w:val="24"/>
          <w:szCs w:val="24"/>
        </w:rPr>
        <w:t xml:space="preserve">dominance orientation were also considered. Studies determined that individuals with high levels of narcissism, right-wing authoritarianism </w:t>
      </w:r>
      <w:r w:rsidR="00650204" w:rsidRPr="00AA1475">
        <w:rPr>
          <w:rFonts w:ascii="Times New Roman" w:hAnsi="Times New Roman" w:cs="Times New Roman"/>
          <w:sz w:val="24"/>
          <w:szCs w:val="24"/>
        </w:rPr>
        <w:t>or</w:t>
      </w:r>
      <w:r w:rsidR="00B106C1" w:rsidRPr="00AA1475">
        <w:rPr>
          <w:rFonts w:ascii="Times New Roman" w:hAnsi="Times New Roman" w:cs="Times New Roman"/>
          <w:sz w:val="24"/>
          <w:szCs w:val="24"/>
        </w:rPr>
        <w:t xml:space="preserve"> social</w:t>
      </w:r>
      <w:r w:rsidR="00650204" w:rsidRPr="00AA1475">
        <w:rPr>
          <w:rFonts w:ascii="Times New Roman" w:hAnsi="Times New Roman" w:cs="Times New Roman"/>
          <w:sz w:val="24"/>
          <w:szCs w:val="24"/>
        </w:rPr>
        <w:t xml:space="preserve"> dominance orientation</w:t>
      </w:r>
      <w:r w:rsidR="00B106C1" w:rsidRPr="00AA1475">
        <w:rPr>
          <w:rFonts w:ascii="Times New Roman" w:hAnsi="Times New Roman" w:cs="Times New Roman"/>
          <w:sz w:val="24"/>
          <w:szCs w:val="24"/>
        </w:rPr>
        <w:t>, were more likely to reject outgroups and hold strong prejudice attitudes</w:t>
      </w:r>
      <w:r w:rsidR="00A10F8A" w:rsidRPr="00AA1475">
        <w:rPr>
          <w:rFonts w:ascii="Times New Roman" w:hAnsi="Times New Roman" w:cs="Times New Roman"/>
          <w:sz w:val="24"/>
          <w:szCs w:val="24"/>
        </w:rPr>
        <w:t xml:space="preserve"> to individuals or groups whom they deemed to be a threat to the in-groups social and political value’s or their social status. Studies also found that individuals with high levels of </w:t>
      </w:r>
      <w:r w:rsidR="00A10F8A" w:rsidRPr="00AA1475">
        <w:rPr>
          <w:rFonts w:ascii="Times New Roman" w:hAnsi="Times New Roman" w:cs="Times New Roman"/>
          <w:sz w:val="24"/>
          <w:szCs w:val="24"/>
        </w:rPr>
        <w:lastRenderedPageBreak/>
        <w:t>these orientations were more likely to vote leave, specifically when campaigning had an emphasis on nationalism.</w:t>
      </w:r>
      <w:r w:rsidR="00A10F8A" w:rsidRPr="00AA1475">
        <w:rPr>
          <w:rFonts w:ascii="Times New Roman" w:hAnsi="Times New Roman" w:cs="Times New Roman"/>
          <w:sz w:val="24"/>
          <w:szCs w:val="24"/>
        </w:rPr>
        <w:br/>
        <w:t xml:space="preserve">     Furthermore, the contact hypothesis (Allport, 1954)  explained why area’s with high proportions of migrants </w:t>
      </w:r>
      <w:r w:rsidR="00650204" w:rsidRPr="00AA1475">
        <w:rPr>
          <w:rFonts w:ascii="Times New Roman" w:hAnsi="Times New Roman" w:cs="Times New Roman"/>
          <w:sz w:val="24"/>
          <w:szCs w:val="24"/>
        </w:rPr>
        <w:t>were more likely to support the remain campaign,</w:t>
      </w:r>
      <w:r w:rsidR="00A10F8A" w:rsidRPr="00AA1475">
        <w:rPr>
          <w:rFonts w:ascii="Times New Roman" w:hAnsi="Times New Roman" w:cs="Times New Roman"/>
          <w:sz w:val="24"/>
          <w:szCs w:val="24"/>
        </w:rPr>
        <w:t xml:space="preserve"> and relative deprivation theory (Walker &amp; Pettigrew, 1984) was considered as a contributing factor to the leave vote, but with little empirical evidence, the extent in which it had an effect is undetermined at this time. Notably, intergroup attitudes appear to be the main influence in voting behaviours</w:t>
      </w:r>
      <w:r w:rsidR="00AA452B" w:rsidRPr="00AA1475">
        <w:rPr>
          <w:rFonts w:ascii="Times New Roman" w:hAnsi="Times New Roman" w:cs="Times New Roman"/>
          <w:sz w:val="24"/>
          <w:szCs w:val="24"/>
        </w:rPr>
        <w:t>, more specifically</w:t>
      </w:r>
      <w:r w:rsidR="00650204" w:rsidRPr="00AA1475">
        <w:rPr>
          <w:rFonts w:ascii="Times New Roman" w:hAnsi="Times New Roman" w:cs="Times New Roman"/>
          <w:sz w:val="24"/>
          <w:szCs w:val="24"/>
        </w:rPr>
        <w:t>,</w:t>
      </w:r>
      <w:r w:rsidR="00AA452B" w:rsidRPr="00AA1475">
        <w:rPr>
          <w:rFonts w:ascii="Times New Roman" w:hAnsi="Times New Roman" w:cs="Times New Roman"/>
          <w:sz w:val="24"/>
          <w:szCs w:val="24"/>
        </w:rPr>
        <w:t xml:space="preserve"> threat based intergroup rhetoric suggest</w:t>
      </w:r>
      <w:r w:rsidR="00D15172" w:rsidRPr="00AA1475">
        <w:rPr>
          <w:rFonts w:ascii="Times New Roman" w:hAnsi="Times New Roman" w:cs="Times New Roman"/>
          <w:sz w:val="24"/>
          <w:szCs w:val="24"/>
        </w:rPr>
        <w:t>s</w:t>
      </w:r>
      <w:r w:rsidR="00AA452B" w:rsidRPr="00AA1475">
        <w:rPr>
          <w:rFonts w:ascii="Times New Roman" w:hAnsi="Times New Roman" w:cs="Times New Roman"/>
          <w:sz w:val="24"/>
          <w:szCs w:val="24"/>
        </w:rPr>
        <w:t xml:space="preserve"> to hold the majority influence to intergroup attitudes</w:t>
      </w:r>
      <w:r w:rsidR="00650204" w:rsidRPr="00AA1475">
        <w:rPr>
          <w:rFonts w:ascii="Times New Roman" w:hAnsi="Times New Roman" w:cs="Times New Roman"/>
          <w:sz w:val="24"/>
          <w:szCs w:val="24"/>
        </w:rPr>
        <w:t xml:space="preserve"> on voting behaviours</w:t>
      </w:r>
      <w:r w:rsidR="00A10F8A" w:rsidRPr="00AA1475">
        <w:rPr>
          <w:rFonts w:ascii="Times New Roman" w:hAnsi="Times New Roman" w:cs="Times New Roman"/>
          <w:sz w:val="24"/>
          <w:szCs w:val="24"/>
        </w:rPr>
        <w:t>.</w:t>
      </w:r>
    </w:p>
    <w:p w14:paraId="5BE778FF" w14:textId="77777777" w:rsidR="000A037D" w:rsidRPr="00AA1475" w:rsidRDefault="000A037D" w:rsidP="00AA1475">
      <w:pPr>
        <w:spacing w:line="480" w:lineRule="auto"/>
        <w:rPr>
          <w:rFonts w:ascii="Times New Roman" w:hAnsi="Times New Roman" w:cs="Times New Roman"/>
          <w:sz w:val="24"/>
          <w:szCs w:val="24"/>
        </w:rPr>
      </w:pPr>
    </w:p>
    <w:p w14:paraId="2A09258D" w14:textId="3A89448C" w:rsidR="00145EA8" w:rsidRPr="00AA1475" w:rsidRDefault="000A037D" w:rsidP="00AA1475">
      <w:pPr>
        <w:spacing w:line="480" w:lineRule="auto"/>
        <w:jc w:val="center"/>
        <w:rPr>
          <w:rFonts w:ascii="Times New Roman" w:hAnsi="Times New Roman" w:cs="Times New Roman"/>
          <w:b/>
          <w:bCs/>
          <w:sz w:val="24"/>
          <w:szCs w:val="24"/>
          <w:u w:val="single"/>
        </w:rPr>
      </w:pPr>
      <w:r w:rsidRPr="00AA1475">
        <w:rPr>
          <w:rFonts w:ascii="Times New Roman" w:hAnsi="Times New Roman" w:cs="Times New Roman"/>
          <w:b/>
          <w:bCs/>
          <w:sz w:val="24"/>
          <w:szCs w:val="24"/>
          <w:u w:val="single"/>
        </w:rPr>
        <w:t>References</w:t>
      </w:r>
    </w:p>
    <w:p w14:paraId="5AFFFAEE"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Abrams, D., Vyver, J. V. D., Houston, D., &amp; Vasiljevic, M. (2017). Does Terror Defeat Contact? Intergroup Contact and Prejudice TowardMuslims Before and After the London Bombings. </w:t>
      </w:r>
      <w:r w:rsidRPr="00AA1475">
        <w:rPr>
          <w:rFonts w:ascii="Times New Roman" w:eastAsia="Calibri" w:hAnsi="Times New Roman" w:cs="Times New Roman"/>
          <w:i/>
          <w:iCs/>
          <w:sz w:val="24"/>
          <w:szCs w:val="24"/>
          <w:lang w:eastAsia="en-GB"/>
        </w:rPr>
        <w:t>Journal of Peace Psychology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23</w:t>
      </w:r>
      <w:r w:rsidRPr="00AA1475">
        <w:rPr>
          <w:rFonts w:ascii="Times New Roman" w:eastAsia="Calibri" w:hAnsi="Times New Roman" w:cs="Times New Roman"/>
          <w:sz w:val="24"/>
          <w:szCs w:val="24"/>
          <w:lang w:eastAsia="en-GB"/>
        </w:rPr>
        <w:t>(3), 260–268. https://doi.org/10.1037/pac0000167260</w:t>
      </w:r>
    </w:p>
    <w:p w14:paraId="294A618A"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Alabrese, E., Becker, S. O., Fetzer, T., &amp; Novy, D. (2019). Who voted for Brexit? Individual and regional data combined. </w:t>
      </w:r>
      <w:r w:rsidRPr="00AA1475">
        <w:rPr>
          <w:rFonts w:ascii="Times New Roman" w:eastAsia="Calibri" w:hAnsi="Times New Roman" w:cs="Times New Roman"/>
          <w:i/>
          <w:iCs/>
          <w:sz w:val="24"/>
          <w:szCs w:val="24"/>
          <w:lang w:eastAsia="en-GB"/>
        </w:rPr>
        <w:t>European Journal of Political Economy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56</w:t>
      </w:r>
      <w:r w:rsidRPr="00AA1475">
        <w:rPr>
          <w:rFonts w:ascii="Times New Roman" w:eastAsia="Calibri" w:hAnsi="Times New Roman" w:cs="Times New Roman"/>
          <w:sz w:val="24"/>
          <w:szCs w:val="24"/>
          <w:lang w:eastAsia="en-GB"/>
        </w:rPr>
        <w:t>, 132–150. https://doi.org/10.1016/j.ejpoleco.2018.08.002</w:t>
      </w:r>
    </w:p>
    <w:p w14:paraId="258CC63F"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Allport, G. W. (1954). </w:t>
      </w:r>
      <w:r w:rsidRPr="00AA1475">
        <w:rPr>
          <w:rFonts w:ascii="Times New Roman" w:eastAsia="Calibri" w:hAnsi="Times New Roman" w:cs="Times New Roman"/>
          <w:i/>
          <w:iCs/>
          <w:sz w:val="24"/>
          <w:szCs w:val="24"/>
          <w:lang w:eastAsia="en-GB"/>
        </w:rPr>
        <w:t>The Nature Of Prejudice</w:t>
      </w:r>
      <w:r w:rsidRPr="00AA1475">
        <w:rPr>
          <w:rFonts w:ascii="Times New Roman" w:eastAsia="Calibri" w:hAnsi="Times New Roman" w:cs="Times New Roman"/>
          <w:sz w:val="24"/>
          <w:szCs w:val="24"/>
          <w:lang w:eastAsia="en-GB"/>
        </w:rPr>
        <w:t>. US: INGRAM PUBLISHER SERVICES.</w:t>
      </w:r>
    </w:p>
    <w:p w14:paraId="249E33EF"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Altemeyer, B. (1988). </w:t>
      </w:r>
      <w:r w:rsidRPr="00AA1475">
        <w:rPr>
          <w:rFonts w:ascii="Times New Roman" w:eastAsia="Calibri" w:hAnsi="Times New Roman" w:cs="Times New Roman"/>
          <w:i/>
          <w:iCs/>
          <w:sz w:val="24"/>
          <w:szCs w:val="24"/>
          <w:lang w:eastAsia="en-GB"/>
        </w:rPr>
        <w:t>The Jossey-Bass social and behavioral science series and The Jossey-Bass public administration series. Enemies of freedom: Understanding right-wing authoritarianism</w:t>
      </w:r>
      <w:r w:rsidRPr="00AA1475">
        <w:rPr>
          <w:rFonts w:ascii="Times New Roman" w:eastAsia="Calibri" w:hAnsi="Times New Roman" w:cs="Times New Roman"/>
          <w:sz w:val="24"/>
          <w:szCs w:val="24"/>
          <w:lang w:eastAsia="en-GB"/>
        </w:rPr>
        <w:t>. San Francisco, CA, US: Jossey-Bass.</w:t>
      </w:r>
    </w:p>
    <w:p w14:paraId="643B1184"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lastRenderedPageBreak/>
        <w:t xml:space="preserve">Asbrock, F., Sibley, C. G., &amp; Duckitt, J. (2009). Right-wing authoritarianism and social dominance orientation and the dimensions of generalized prejudice: A longitudinal test. </w:t>
      </w:r>
      <w:r w:rsidRPr="00AA1475">
        <w:rPr>
          <w:rFonts w:ascii="Times New Roman" w:eastAsia="Calibri" w:hAnsi="Times New Roman" w:cs="Times New Roman"/>
          <w:i/>
          <w:iCs/>
          <w:sz w:val="24"/>
          <w:szCs w:val="24"/>
          <w:lang w:eastAsia="en-GB"/>
        </w:rPr>
        <w:t>European Journal of Personality</w:t>
      </w:r>
      <w:r w:rsidRPr="00AA1475">
        <w:rPr>
          <w:rFonts w:ascii="Times New Roman" w:eastAsia="Calibri" w:hAnsi="Times New Roman" w:cs="Times New Roman"/>
          <w:sz w:val="24"/>
          <w:szCs w:val="24"/>
          <w:lang w:eastAsia="en-GB"/>
        </w:rPr>
        <w:t>, n/a. https://doi.org/10.1002/per.746</w:t>
      </w:r>
    </w:p>
    <w:p w14:paraId="491BEFE9"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Belk, R. (2017). Collective Narcissism, Anti-Globalism, Brexit, Trump, and the Chinese Juggernaut. </w:t>
      </w:r>
      <w:r w:rsidRPr="00AA1475">
        <w:rPr>
          <w:rFonts w:ascii="Times New Roman" w:eastAsia="Calibri" w:hAnsi="Times New Roman" w:cs="Times New Roman"/>
          <w:i/>
          <w:iCs/>
          <w:sz w:val="24"/>
          <w:szCs w:val="24"/>
          <w:lang w:eastAsia="en-GB"/>
        </w:rPr>
        <w:t>Markets, Globalization &amp; Development Review</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w:t>
      </w:r>
      <w:r w:rsidRPr="00AA1475">
        <w:rPr>
          <w:rFonts w:ascii="Times New Roman" w:eastAsia="Calibri" w:hAnsi="Times New Roman" w:cs="Times New Roman"/>
          <w:sz w:val="24"/>
          <w:szCs w:val="24"/>
          <w:lang w:eastAsia="en-GB"/>
        </w:rPr>
        <w:t>(3). https://doi.org/10.23860/MGDR-2017-02-03-02</w:t>
      </w:r>
    </w:p>
    <w:p w14:paraId="4FCF9A41"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Bond, J. R. P., &amp; Tejeiro, R. (2019). Perceived Threat Had a Greater Impact Than Contact with Immigrants on Brexit Vote. </w:t>
      </w:r>
      <w:r w:rsidRPr="00AA1475">
        <w:rPr>
          <w:rFonts w:ascii="Times New Roman" w:eastAsia="Calibri" w:hAnsi="Times New Roman" w:cs="Times New Roman"/>
          <w:i/>
          <w:iCs/>
          <w:sz w:val="24"/>
          <w:szCs w:val="24"/>
          <w:lang w:eastAsia="en-GB"/>
        </w:rPr>
        <w:t>Journal of Social and Political Sciences</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w:t>
      </w:r>
      <w:r w:rsidRPr="00AA1475">
        <w:rPr>
          <w:rFonts w:ascii="Times New Roman" w:eastAsia="Calibri" w:hAnsi="Times New Roman" w:cs="Times New Roman"/>
          <w:sz w:val="24"/>
          <w:szCs w:val="24"/>
          <w:lang w:eastAsia="en-GB"/>
        </w:rPr>
        <w:t>(2). https://doi.org/10.31014/aior.1991.02.02.74</w:t>
      </w:r>
    </w:p>
    <w:p w14:paraId="6A5D9CEE"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Burnett, J. (2017). Racial violence and the Brexit state. </w:t>
      </w:r>
      <w:r w:rsidRPr="00AA1475">
        <w:rPr>
          <w:rFonts w:ascii="Times New Roman" w:eastAsia="Calibri" w:hAnsi="Times New Roman" w:cs="Times New Roman"/>
          <w:i/>
          <w:iCs/>
          <w:sz w:val="24"/>
          <w:szCs w:val="24"/>
          <w:lang w:eastAsia="en-GB"/>
        </w:rPr>
        <w:t>Race &amp; Class</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58</w:t>
      </w:r>
      <w:r w:rsidRPr="00AA1475">
        <w:rPr>
          <w:rFonts w:ascii="Times New Roman" w:eastAsia="Calibri" w:hAnsi="Times New Roman" w:cs="Times New Roman"/>
          <w:sz w:val="24"/>
          <w:szCs w:val="24"/>
          <w:lang w:eastAsia="en-GB"/>
        </w:rPr>
        <w:t>(4), 85–97. https://doi.org/10.1177/0306396816686283</w:t>
      </w:r>
    </w:p>
    <w:p w14:paraId="245A5731"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Cai, H., &amp; Gries, P. (2013). National narcissism: Internal dimensions and international correlates. </w:t>
      </w:r>
      <w:r w:rsidRPr="00AA1475">
        <w:rPr>
          <w:rFonts w:ascii="Times New Roman" w:eastAsia="Calibri" w:hAnsi="Times New Roman" w:cs="Times New Roman"/>
          <w:i/>
          <w:iCs/>
          <w:sz w:val="24"/>
          <w:szCs w:val="24"/>
          <w:lang w:eastAsia="en-GB"/>
        </w:rPr>
        <w:t>PsyCh Journal</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w:t>
      </w:r>
      <w:r w:rsidRPr="00AA1475">
        <w:rPr>
          <w:rFonts w:ascii="Times New Roman" w:eastAsia="Calibri" w:hAnsi="Times New Roman" w:cs="Times New Roman"/>
          <w:sz w:val="24"/>
          <w:szCs w:val="24"/>
          <w:lang w:eastAsia="en-GB"/>
        </w:rPr>
        <w:t>(2), 122–132. https://doi.org/10.1002/pchj.26</w:t>
      </w:r>
    </w:p>
    <w:p w14:paraId="38CFA886"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Campbell, D. T. (1967). Stereotypes and the perception of group differences. </w:t>
      </w:r>
      <w:r w:rsidRPr="00AA1475">
        <w:rPr>
          <w:rFonts w:ascii="Times New Roman" w:eastAsia="Calibri" w:hAnsi="Times New Roman" w:cs="Times New Roman"/>
          <w:i/>
          <w:iCs/>
          <w:sz w:val="24"/>
          <w:szCs w:val="24"/>
          <w:lang w:eastAsia="en-GB"/>
        </w:rPr>
        <w:t>American Psychologist</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22</w:t>
      </w:r>
      <w:r w:rsidRPr="00AA1475">
        <w:rPr>
          <w:rFonts w:ascii="Times New Roman" w:eastAsia="Calibri" w:hAnsi="Times New Roman" w:cs="Times New Roman"/>
          <w:sz w:val="24"/>
          <w:szCs w:val="24"/>
          <w:lang w:eastAsia="en-GB"/>
        </w:rPr>
        <w:t>(10), 817–829. https://doi.org/10.1037/h0025079</w:t>
      </w:r>
    </w:p>
    <w:p w14:paraId="1180FF97"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Campbell, E. Q. (1965). Introduction. </w:t>
      </w:r>
      <w:r w:rsidRPr="00AA1475">
        <w:rPr>
          <w:rFonts w:ascii="Times New Roman" w:eastAsia="Calibri" w:hAnsi="Times New Roman" w:cs="Times New Roman"/>
          <w:i/>
          <w:iCs/>
          <w:sz w:val="24"/>
          <w:szCs w:val="24"/>
          <w:lang w:eastAsia="en-GB"/>
        </w:rPr>
        <w:t>Sociological Inquiry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35</w:t>
      </w:r>
      <w:r w:rsidRPr="00AA1475">
        <w:rPr>
          <w:rFonts w:ascii="Times New Roman" w:eastAsia="Calibri" w:hAnsi="Times New Roman" w:cs="Times New Roman"/>
          <w:sz w:val="24"/>
          <w:szCs w:val="24"/>
          <w:lang w:eastAsia="en-GB"/>
        </w:rPr>
        <w:t>(1), 3–7. https://doi.org/10.1111/j.1475-682X.1965.tb00586.x</w:t>
      </w:r>
    </w:p>
    <w:p w14:paraId="1CD9EE58"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Cherry, F. (1995). Stubborn Particulars of Social Psychology. Retrieved October 30, 2019, from https://books.google.co.uk/books?hl=en&amp;lr=&amp;id=TxypDwAAQBAJ&amp;oi=fnd&amp;pg=PT9&amp;dq=Cherry,+F.+(1995).+The+%27stubborn+particulars%27+of+social+psychology:+Essays+on+the+research+process.+Florence,+KY.:+Taylor+%26+Francis/Routled</w:t>
      </w:r>
      <w:r w:rsidRPr="00AA1475">
        <w:rPr>
          <w:rFonts w:ascii="Times New Roman" w:eastAsia="Calibri" w:hAnsi="Times New Roman" w:cs="Times New Roman"/>
          <w:sz w:val="24"/>
          <w:szCs w:val="24"/>
          <w:lang w:eastAsia="en-GB"/>
        </w:rPr>
        <w:lastRenderedPageBreak/>
        <w:t>ge.+p.+132.&amp;ots=K1oxyM3YOV&amp;sig=R8I8lV6gjhL6mHjL65moubusU4I&amp;redir_esc=y#v=onepage&amp;q&amp;f=false</w:t>
      </w:r>
    </w:p>
    <w:p w14:paraId="6F995911"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Choma, B. L., &amp; Hanoch, Y. (2017). Cognitive ability and authoritarianism: Understanding support for Trump and Clinton. </w:t>
      </w:r>
      <w:r w:rsidRPr="00AA1475">
        <w:rPr>
          <w:rFonts w:ascii="Times New Roman" w:eastAsia="Calibri" w:hAnsi="Times New Roman" w:cs="Times New Roman"/>
          <w:i/>
          <w:iCs/>
          <w:sz w:val="24"/>
          <w:szCs w:val="24"/>
          <w:lang w:eastAsia="en-GB"/>
        </w:rPr>
        <w:t>Personality and Individual Differences</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106</w:t>
      </w:r>
      <w:r w:rsidRPr="00AA1475">
        <w:rPr>
          <w:rFonts w:ascii="Times New Roman" w:eastAsia="Calibri" w:hAnsi="Times New Roman" w:cs="Times New Roman"/>
          <w:sz w:val="24"/>
          <w:szCs w:val="24"/>
          <w:lang w:eastAsia="en-GB"/>
        </w:rPr>
        <w:t>, 287–291. https://doi.org/10.1016/j.paid.2016.10.054</w:t>
      </w:r>
    </w:p>
    <w:p w14:paraId="68FADCBB"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Cichocka, A. (2016). Understanding defensive and secure in-group positivity: The role of collective narcissism. </w:t>
      </w:r>
      <w:r w:rsidRPr="00AA1475">
        <w:rPr>
          <w:rFonts w:ascii="Times New Roman" w:eastAsia="Calibri" w:hAnsi="Times New Roman" w:cs="Times New Roman"/>
          <w:i/>
          <w:iCs/>
          <w:sz w:val="24"/>
          <w:szCs w:val="24"/>
          <w:lang w:eastAsia="en-GB"/>
        </w:rPr>
        <w:t>European Review of Social Psychology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27</w:t>
      </w:r>
      <w:r w:rsidRPr="00AA1475">
        <w:rPr>
          <w:rFonts w:ascii="Times New Roman" w:eastAsia="Calibri" w:hAnsi="Times New Roman" w:cs="Times New Roman"/>
          <w:sz w:val="24"/>
          <w:szCs w:val="24"/>
          <w:lang w:eastAsia="en-GB"/>
        </w:rPr>
        <w:t>(1), 283–317. https://doi.org/10.1080/10463283.2016.1252530</w:t>
      </w:r>
    </w:p>
    <w:p w14:paraId="7AF2E000"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De Carvalho, R. J. (1993). Gordon W. Allport on the Nature of Prejudice. </w:t>
      </w:r>
      <w:r w:rsidRPr="00AA1475">
        <w:rPr>
          <w:rFonts w:ascii="Times New Roman" w:eastAsia="Calibri" w:hAnsi="Times New Roman" w:cs="Times New Roman"/>
          <w:i/>
          <w:iCs/>
          <w:sz w:val="24"/>
          <w:szCs w:val="24"/>
          <w:lang w:eastAsia="en-GB"/>
        </w:rPr>
        <w:t>Psychological Reports</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72</w:t>
      </w:r>
      <w:r w:rsidRPr="00AA1475">
        <w:rPr>
          <w:rFonts w:ascii="Times New Roman" w:eastAsia="Calibri" w:hAnsi="Times New Roman" w:cs="Times New Roman"/>
          <w:sz w:val="24"/>
          <w:szCs w:val="24"/>
          <w:lang w:eastAsia="en-GB"/>
        </w:rPr>
        <w:t>(1), 299–308. https://doi.org/10.2466/pr0.1993.72.1.299</w:t>
      </w:r>
    </w:p>
    <w:p w14:paraId="528859AF"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Dhont, K., Hodson, G., &amp; Leite, A. C. (2016). Common Ideological Roots of Speciesism and Generalized Ethnic Prejudice: The Social Dominance Human-Animal Relations Model (SD-HARM). </w:t>
      </w:r>
      <w:r w:rsidRPr="00AA1475">
        <w:rPr>
          <w:rFonts w:ascii="Times New Roman" w:eastAsia="Calibri" w:hAnsi="Times New Roman" w:cs="Times New Roman"/>
          <w:i/>
          <w:iCs/>
          <w:sz w:val="24"/>
          <w:szCs w:val="24"/>
          <w:lang w:eastAsia="en-GB"/>
        </w:rPr>
        <w:t>European Journal of Personality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30</w:t>
      </w:r>
      <w:r w:rsidRPr="00AA1475">
        <w:rPr>
          <w:rFonts w:ascii="Times New Roman" w:eastAsia="Calibri" w:hAnsi="Times New Roman" w:cs="Times New Roman"/>
          <w:sz w:val="24"/>
          <w:szCs w:val="24"/>
          <w:lang w:eastAsia="en-GB"/>
        </w:rPr>
        <w:t>(6), 507–522. https://doi.org/10.1002/per.2069</w:t>
      </w:r>
    </w:p>
    <w:p w14:paraId="53E567D0"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Duckitt, J. (2006). Differential Effects of Right Wing Authoritarianism and Social Dominance Orientation on Outgroup Attitudes and Their Mediation by Threat From and Competitiveness to Outgroups. </w:t>
      </w:r>
      <w:r w:rsidRPr="00AA1475">
        <w:rPr>
          <w:rFonts w:ascii="Times New Roman" w:eastAsia="Calibri" w:hAnsi="Times New Roman" w:cs="Times New Roman"/>
          <w:i/>
          <w:iCs/>
          <w:sz w:val="24"/>
          <w:szCs w:val="24"/>
          <w:lang w:eastAsia="en-GB"/>
        </w:rPr>
        <w:t>Personality and Social Psychology Bulletin</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32</w:t>
      </w:r>
      <w:r w:rsidRPr="00AA1475">
        <w:rPr>
          <w:rFonts w:ascii="Times New Roman" w:eastAsia="Calibri" w:hAnsi="Times New Roman" w:cs="Times New Roman"/>
          <w:sz w:val="24"/>
          <w:szCs w:val="24"/>
          <w:lang w:eastAsia="en-GB"/>
        </w:rPr>
        <w:t>(5), 684–696. https://doi.org/10.1177/0146167205284282</w:t>
      </w:r>
    </w:p>
    <w:p w14:paraId="22CC7D37" w14:textId="77777777" w:rsidR="00AA1475" w:rsidRPr="00AA1475" w:rsidRDefault="00AA1475" w:rsidP="00AA1475">
      <w:pPr>
        <w:spacing w:after="240" w:line="480" w:lineRule="auto"/>
        <w:ind w:left="720" w:hanging="720"/>
        <w:rPr>
          <w:rFonts w:ascii="Times New Roman" w:eastAsia="Calibri" w:hAnsi="Times New Roman" w:cs="Times New Roman"/>
          <w:sz w:val="24"/>
          <w:szCs w:val="24"/>
          <w:lang w:eastAsia="en-GB"/>
        </w:rPr>
      </w:pPr>
      <w:r w:rsidRPr="00AA1475">
        <w:rPr>
          <w:rFonts w:ascii="Times New Roman" w:eastAsia="Calibri" w:hAnsi="Times New Roman" w:cs="Times New Roman"/>
          <w:sz w:val="24"/>
          <w:szCs w:val="24"/>
          <w:lang w:eastAsia="en-GB"/>
        </w:rPr>
        <w:t xml:space="preserve">Duckitt, J., &amp; Sibley, C. G. (2007). Right wing authoritarianism, social dominance orientation and the dimensions of generalized prejudice. </w:t>
      </w:r>
      <w:r w:rsidRPr="00AA1475">
        <w:rPr>
          <w:rFonts w:ascii="Times New Roman" w:eastAsia="Calibri" w:hAnsi="Times New Roman" w:cs="Times New Roman"/>
          <w:i/>
          <w:iCs/>
          <w:sz w:val="24"/>
          <w:szCs w:val="24"/>
          <w:lang w:eastAsia="en-GB"/>
        </w:rPr>
        <w:t>European Journal of Personality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21</w:t>
      </w:r>
      <w:r w:rsidRPr="00AA1475">
        <w:rPr>
          <w:rFonts w:ascii="Times New Roman" w:eastAsia="Calibri" w:hAnsi="Times New Roman" w:cs="Times New Roman"/>
          <w:sz w:val="24"/>
          <w:szCs w:val="24"/>
          <w:lang w:eastAsia="en-GB"/>
        </w:rPr>
        <w:t xml:space="preserve">(2), 113–130. </w:t>
      </w:r>
      <w:hyperlink r:id="rId4" w:history="1">
        <w:r w:rsidRPr="00AA1475">
          <w:rPr>
            <w:rFonts w:ascii="Times New Roman" w:eastAsia="Calibri" w:hAnsi="Times New Roman" w:cs="Times New Roman"/>
            <w:color w:val="0563C1"/>
            <w:sz w:val="24"/>
            <w:szCs w:val="24"/>
            <w:u w:val="single"/>
            <w:lang w:eastAsia="en-GB"/>
          </w:rPr>
          <w:t>https://doi.org/10.1002/per.614</w:t>
        </w:r>
      </w:hyperlink>
    </w:p>
    <w:p w14:paraId="19EC7AFA"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lastRenderedPageBreak/>
        <w:t>Elgot, J. (2016, February 14). Sayeeda Warsi quits leave campaign over “hateful, xenophobic” tactics. Retrieved November 1, 2019, from https://www.theguardian.com/politics/2016/jun/20/sayeeda-warsi-quits-leave-campaign-over-hateful-xenophobic-tactics</w:t>
      </w:r>
    </w:p>
    <w:p w14:paraId="68DA7848" w14:textId="7F91D3A4" w:rsidR="00AA1475" w:rsidRPr="00AA1475" w:rsidRDefault="00AA1475" w:rsidP="00AA1475">
      <w:pPr>
        <w:spacing w:after="240" w:line="480" w:lineRule="auto"/>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Federico, C. (2016). Collective Narcissism and the 2016 United States Presidential Vote. </w:t>
      </w:r>
      <w:r>
        <w:rPr>
          <w:rFonts w:ascii="Times New Roman" w:eastAsia="Calibri" w:hAnsi="Times New Roman" w:cs="Times New Roman"/>
          <w:sz w:val="24"/>
          <w:szCs w:val="24"/>
          <w:lang w:eastAsia="en-GB"/>
        </w:rPr>
        <w:br/>
        <w:t xml:space="preserve">            </w:t>
      </w:r>
      <w:r w:rsidRPr="00AA1475">
        <w:rPr>
          <w:rFonts w:ascii="Times New Roman" w:eastAsia="Calibri" w:hAnsi="Times New Roman" w:cs="Times New Roman"/>
          <w:i/>
          <w:iCs/>
          <w:sz w:val="24"/>
          <w:szCs w:val="24"/>
          <w:lang w:eastAsia="en-GB"/>
        </w:rPr>
        <w:t>Departments of Psychology and Political Science</w:t>
      </w:r>
      <w:r w:rsidRPr="00AA1475">
        <w:rPr>
          <w:rFonts w:ascii="Times New Roman" w:eastAsia="Calibri" w:hAnsi="Times New Roman" w:cs="Times New Roman"/>
          <w:sz w:val="24"/>
          <w:szCs w:val="24"/>
          <w:lang w:eastAsia="en-GB"/>
        </w:rPr>
        <w:t>.</w:t>
      </w:r>
    </w:p>
    <w:p w14:paraId="20455FE3"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Gavin, N. T. (2018). Media definitely do matter: Brexit, immigration, climate change and beyond. </w:t>
      </w:r>
      <w:r w:rsidRPr="00AA1475">
        <w:rPr>
          <w:rFonts w:ascii="Times New Roman" w:eastAsia="Calibri" w:hAnsi="Times New Roman" w:cs="Times New Roman"/>
          <w:i/>
          <w:iCs/>
          <w:sz w:val="24"/>
          <w:szCs w:val="24"/>
          <w:lang w:eastAsia="en-GB"/>
        </w:rPr>
        <w:t>The British Journal of Politics and International Relations</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20</w:t>
      </w:r>
      <w:r w:rsidRPr="00AA1475">
        <w:rPr>
          <w:rFonts w:ascii="Times New Roman" w:eastAsia="Calibri" w:hAnsi="Times New Roman" w:cs="Times New Roman"/>
          <w:sz w:val="24"/>
          <w:szCs w:val="24"/>
          <w:lang w:eastAsia="en-GB"/>
        </w:rPr>
        <w:t>(4), 827–845. https://doi.org/10.1177/1369148118799260</w:t>
      </w:r>
    </w:p>
    <w:p w14:paraId="207C595D"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Golec de Zavala, A., Guerra, R., &amp; Simão, C. (2017). The Relationship between the Brexit Vote and Individual Predictors of Prejudice: Collective Narcissism, Right Wing Authoritarianism, Social Dominance Orientation. </w:t>
      </w:r>
      <w:r w:rsidRPr="00AA1475">
        <w:rPr>
          <w:rFonts w:ascii="Times New Roman" w:eastAsia="Calibri" w:hAnsi="Times New Roman" w:cs="Times New Roman"/>
          <w:i/>
          <w:iCs/>
          <w:sz w:val="24"/>
          <w:szCs w:val="24"/>
          <w:lang w:eastAsia="en-GB"/>
        </w:rPr>
        <w:t>Frontiers in Psychology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8</w:t>
      </w:r>
      <w:r w:rsidRPr="00AA1475">
        <w:rPr>
          <w:rFonts w:ascii="Times New Roman" w:eastAsia="Calibri" w:hAnsi="Times New Roman" w:cs="Times New Roman"/>
          <w:sz w:val="24"/>
          <w:szCs w:val="24"/>
          <w:lang w:eastAsia="en-GB"/>
        </w:rPr>
        <w:t>. https://doi.org/10.3389/fpsyg.2017.02023</w:t>
      </w:r>
    </w:p>
    <w:p w14:paraId="5D7D0CB7"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Golec de Zavala, A., Peker, M., Guerra, R., &amp; Baran, T. (2016). Collective Narcissism Predicts Hypersensitivity to In-group Insult and Direct and Indirect Retaliatory Intergroup Hostility. </w:t>
      </w:r>
      <w:r w:rsidRPr="00AA1475">
        <w:rPr>
          <w:rFonts w:ascii="Times New Roman" w:eastAsia="Calibri" w:hAnsi="Times New Roman" w:cs="Times New Roman"/>
          <w:i/>
          <w:iCs/>
          <w:sz w:val="24"/>
          <w:szCs w:val="24"/>
          <w:lang w:eastAsia="en-GB"/>
        </w:rPr>
        <w:t>European Journal of Personality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30</w:t>
      </w:r>
      <w:r w:rsidRPr="00AA1475">
        <w:rPr>
          <w:rFonts w:ascii="Times New Roman" w:eastAsia="Calibri" w:hAnsi="Times New Roman" w:cs="Times New Roman"/>
          <w:sz w:val="24"/>
          <w:szCs w:val="24"/>
          <w:lang w:eastAsia="en-GB"/>
        </w:rPr>
        <w:t>(6), 532–551. https://doi.org/10.1002/per.2067</w:t>
      </w:r>
    </w:p>
    <w:p w14:paraId="215DB0B5"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Goodwin, M., &amp; Heath, O. (2016, December 17). Brexit vote explained: poverty, low skills and lack of opportunities. Retrieved November 1, 2019, from https://www.jrf.org.uk/report/brexit-vote-explained-poverty-low-skills-and-lack-opportunities</w:t>
      </w:r>
    </w:p>
    <w:p w14:paraId="2250DCA2"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lastRenderedPageBreak/>
        <w:t xml:space="preserve">Hänska, M., &amp; Bauchowitz, S. (2017). Tweeting for Brexit: how social media influenced the referendum. In J. Mair, T. Clark, &amp; N. Fowler (Eds.), </w:t>
      </w:r>
      <w:r w:rsidRPr="00AA1475">
        <w:rPr>
          <w:rFonts w:ascii="Times New Roman" w:eastAsia="Calibri" w:hAnsi="Times New Roman" w:cs="Times New Roman"/>
          <w:i/>
          <w:iCs/>
          <w:sz w:val="24"/>
          <w:szCs w:val="24"/>
          <w:lang w:eastAsia="en-GB"/>
        </w:rPr>
        <w:t>Brexit, Trump and the Media</w:t>
      </w:r>
      <w:r w:rsidRPr="00AA1475">
        <w:rPr>
          <w:rFonts w:ascii="Times New Roman" w:eastAsia="Calibri" w:hAnsi="Times New Roman" w:cs="Times New Roman"/>
          <w:sz w:val="24"/>
          <w:szCs w:val="24"/>
          <w:lang w:eastAsia="en-GB"/>
        </w:rPr>
        <w:t xml:space="preserve"> (pp. 31–35). Bury St Edmunds, UK: Arima Publishing.</w:t>
      </w:r>
    </w:p>
    <w:p w14:paraId="132CF444"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Hobolt, S. B. (2016). The Brexit vote: a divided nation, a divided continent. </w:t>
      </w:r>
      <w:r w:rsidRPr="00AA1475">
        <w:rPr>
          <w:rFonts w:ascii="Times New Roman" w:eastAsia="Calibri" w:hAnsi="Times New Roman" w:cs="Times New Roman"/>
          <w:i/>
          <w:iCs/>
          <w:sz w:val="24"/>
          <w:szCs w:val="24"/>
          <w:lang w:eastAsia="en-GB"/>
        </w:rPr>
        <w:t>Journal of European Public Policy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23</w:t>
      </w:r>
      <w:r w:rsidRPr="00AA1475">
        <w:rPr>
          <w:rFonts w:ascii="Times New Roman" w:eastAsia="Calibri" w:hAnsi="Times New Roman" w:cs="Times New Roman"/>
          <w:sz w:val="24"/>
          <w:szCs w:val="24"/>
          <w:lang w:eastAsia="en-GB"/>
        </w:rPr>
        <w:t>(9), 1259–1277. https://doi.org/10.1080/13501763.2016.1225785</w:t>
      </w:r>
    </w:p>
    <w:p w14:paraId="3EA39E22"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Home Office, T. (2016). Hate crime, England and Wales, 2018 to 2019. Retrieved October 20, 2019, from https://www.gov.uk/government/statistics/hate-crime-england-and-wales-2018-to-2019</w:t>
      </w:r>
    </w:p>
    <w:p w14:paraId="25F6587E"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IPOS  MORI, 1. (2016). How Britain voted in the 2016 EU referendum. Retrieved October 20, 2019, from https://www.ipsos.com/ipsos-mori/en-uk/how-britain-voted-2016-eu-referendum</w:t>
      </w:r>
    </w:p>
    <w:p w14:paraId="76ADA0F4"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Joseph Rowntree Foundation , 1. (2016, December 17). Brexit vote explained: poverty, low skills and lack of opportunities. Retrieved November 1, 2019, from https://www.jrf.org.uk/report/brexit-vote-explained-poverty-low-skills-and-lack-opportunities</w:t>
      </w:r>
    </w:p>
    <w:p w14:paraId="7E049FE8"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Lawton, C., &amp; Ackrill, R. (2016, July 8). Hard Evidence: how areas with low immigration voted mainly for Brexit. Retrieved October 1, 2019, from http://theconversation.com/hard-evidence-how-areas-with-low-immigration-voted-mainly-for-brexit-62138</w:t>
      </w:r>
    </w:p>
    <w:p w14:paraId="12777D72" w14:textId="4CE5A570"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Levin, S., Federico, C. M., Sidanius, J., &amp; Rabinowitz, J. L. (2002). Social Dominance Orientation and Intergroup Bias: The Legitimation of Favoritism for High-Status</w:t>
      </w:r>
      <w:r>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sz w:val="24"/>
          <w:szCs w:val="24"/>
          <w:lang w:eastAsia="en-GB"/>
        </w:rPr>
        <w:lastRenderedPageBreak/>
        <w:t xml:space="preserve">Groups. </w:t>
      </w:r>
      <w:r w:rsidRPr="00AA1475">
        <w:rPr>
          <w:rFonts w:ascii="Times New Roman" w:eastAsia="Calibri" w:hAnsi="Times New Roman" w:cs="Times New Roman"/>
          <w:i/>
          <w:iCs/>
          <w:sz w:val="24"/>
          <w:szCs w:val="24"/>
          <w:lang w:eastAsia="en-GB"/>
        </w:rPr>
        <w:t>Personality and Social Psychology Bulletin</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28</w:t>
      </w:r>
      <w:r w:rsidRPr="00AA1475">
        <w:rPr>
          <w:rFonts w:ascii="Times New Roman" w:eastAsia="Calibri" w:hAnsi="Times New Roman" w:cs="Times New Roman"/>
          <w:sz w:val="24"/>
          <w:szCs w:val="24"/>
          <w:lang w:eastAsia="en-GB"/>
        </w:rPr>
        <w:t>(2), 144–157. https://doi.org/10.1177/0146167202282002</w:t>
      </w:r>
    </w:p>
    <w:p w14:paraId="0D144320"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Ludeke, S. G., &amp; Krueger, R. F. (2013). Authoritarianism as a personality trait: Evidence from a longitudinal behavior genetic study. </w:t>
      </w:r>
      <w:r w:rsidRPr="00AA1475">
        <w:rPr>
          <w:rFonts w:ascii="Times New Roman" w:eastAsia="Calibri" w:hAnsi="Times New Roman" w:cs="Times New Roman"/>
          <w:i/>
          <w:iCs/>
          <w:sz w:val="24"/>
          <w:szCs w:val="24"/>
          <w:lang w:eastAsia="en-GB"/>
        </w:rPr>
        <w:t>Personality and Individual Differences</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55</w:t>
      </w:r>
      <w:r w:rsidRPr="00AA1475">
        <w:rPr>
          <w:rFonts w:ascii="Times New Roman" w:eastAsia="Calibri" w:hAnsi="Times New Roman" w:cs="Times New Roman"/>
          <w:sz w:val="24"/>
          <w:szCs w:val="24"/>
          <w:lang w:eastAsia="en-GB"/>
        </w:rPr>
        <w:t>(5), 480–484. https://doi.org/10.1016/j.paid.2013.04.015</w:t>
      </w:r>
    </w:p>
    <w:p w14:paraId="5D5FEBC1"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Lyons, P. A., Coursey, L. E., &amp; Kenworthy, J. B. (2013). National Identity and Group Narcissism as Predictors of Intergroup Attitudes Toward Undocumented Latino Immigrants in the United States. </w:t>
      </w:r>
      <w:r w:rsidRPr="00AA1475">
        <w:rPr>
          <w:rFonts w:ascii="Times New Roman" w:eastAsia="Calibri" w:hAnsi="Times New Roman" w:cs="Times New Roman"/>
          <w:i/>
          <w:iCs/>
          <w:sz w:val="24"/>
          <w:szCs w:val="24"/>
          <w:lang w:eastAsia="en-GB"/>
        </w:rPr>
        <w:t>Hispanic Journal of Behavioral Sciences</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35</w:t>
      </w:r>
      <w:r w:rsidRPr="00AA1475">
        <w:rPr>
          <w:rFonts w:ascii="Times New Roman" w:eastAsia="Calibri" w:hAnsi="Times New Roman" w:cs="Times New Roman"/>
          <w:sz w:val="24"/>
          <w:szCs w:val="24"/>
          <w:lang w:eastAsia="en-GB"/>
        </w:rPr>
        <w:t>(3), 323–335. https://doi.org/10.1177/0739986313488090</w:t>
      </w:r>
    </w:p>
    <w:p w14:paraId="43E42FBE"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MacWilliams, M. C. (2016). Who Decides When The Party Doesn’t? Authoritarian Voters and the Rise of Donald Trump. </w:t>
      </w:r>
      <w:r w:rsidRPr="00AA1475">
        <w:rPr>
          <w:rFonts w:ascii="Times New Roman" w:eastAsia="Calibri" w:hAnsi="Times New Roman" w:cs="Times New Roman"/>
          <w:i/>
          <w:iCs/>
          <w:sz w:val="24"/>
          <w:szCs w:val="24"/>
          <w:lang w:eastAsia="en-GB"/>
        </w:rPr>
        <w:t>PS: Political Science &amp; Politics</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49</w:t>
      </w:r>
      <w:r w:rsidRPr="00AA1475">
        <w:rPr>
          <w:rFonts w:ascii="Times New Roman" w:eastAsia="Calibri" w:hAnsi="Times New Roman" w:cs="Times New Roman"/>
          <w:sz w:val="24"/>
          <w:szCs w:val="24"/>
          <w:lang w:eastAsia="en-GB"/>
        </w:rPr>
        <w:t>(04), 716–721. https://doi.org/10.1017/S1049096516001463</w:t>
      </w:r>
    </w:p>
    <w:p w14:paraId="240863B1"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McCourt, K., Bouchard, T. J., Lykken, D. T., Tellegen, A., &amp; Keyes, M. (1999). Authoritarianism revisited: genetic and environmental influences examined in twins reared apart and together. </w:t>
      </w:r>
      <w:r w:rsidRPr="00AA1475">
        <w:rPr>
          <w:rFonts w:ascii="Times New Roman" w:eastAsia="Calibri" w:hAnsi="Times New Roman" w:cs="Times New Roman"/>
          <w:i/>
          <w:iCs/>
          <w:sz w:val="24"/>
          <w:szCs w:val="24"/>
          <w:lang w:eastAsia="en-GB"/>
        </w:rPr>
        <w:t>Personality and Individual Differences</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27</w:t>
      </w:r>
      <w:r w:rsidRPr="00AA1475">
        <w:rPr>
          <w:rFonts w:ascii="Times New Roman" w:eastAsia="Calibri" w:hAnsi="Times New Roman" w:cs="Times New Roman"/>
          <w:sz w:val="24"/>
          <w:szCs w:val="24"/>
          <w:lang w:eastAsia="en-GB"/>
        </w:rPr>
        <w:t>(5), 985–1014. https://doi.org/10.1016/S0191-8869(99)00048-3</w:t>
      </w:r>
    </w:p>
    <w:p w14:paraId="70E544B4"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Morrison, K. R., &amp; Ybarra, O. (2007). Social Dominance Orientation. </w:t>
      </w:r>
      <w:r w:rsidRPr="00AA1475">
        <w:rPr>
          <w:rFonts w:ascii="Times New Roman" w:eastAsia="Calibri" w:hAnsi="Times New Roman" w:cs="Times New Roman"/>
          <w:i/>
          <w:iCs/>
          <w:sz w:val="24"/>
          <w:szCs w:val="24"/>
          <w:lang w:eastAsia="en-GB"/>
        </w:rPr>
        <w:t>Encyclopedia of Social Psychology</w:t>
      </w:r>
      <w:r w:rsidRPr="00AA1475">
        <w:rPr>
          <w:rFonts w:ascii="Times New Roman" w:eastAsia="Calibri" w:hAnsi="Times New Roman" w:cs="Times New Roman"/>
          <w:sz w:val="24"/>
          <w:szCs w:val="24"/>
          <w:lang w:eastAsia="en-GB"/>
        </w:rPr>
        <w:t>. https://doi.org/10.4135/9781412956253.n529</w:t>
      </w:r>
    </w:p>
    <w:p w14:paraId="2689B191"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Pettigrew, T. F. (2017). Social psychological perspectives on Trump supporters. </w:t>
      </w:r>
      <w:r w:rsidRPr="00AA1475">
        <w:rPr>
          <w:rFonts w:ascii="Times New Roman" w:eastAsia="Calibri" w:hAnsi="Times New Roman" w:cs="Times New Roman"/>
          <w:i/>
          <w:iCs/>
          <w:sz w:val="24"/>
          <w:szCs w:val="24"/>
          <w:lang w:eastAsia="en-GB"/>
        </w:rPr>
        <w:t>Journal of Social and Political Psychology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5</w:t>
      </w:r>
      <w:r w:rsidRPr="00AA1475">
        <w:rPr>
          <w:rFonts w:ascii="Times New Roman" w:eastAsia="Calibri" w:hAnsi="Times New Roman" w:cs="Times New Roman"/>
          <w:sz w:val="24"/>
          <w:szCs w:val="24"/>
          <w:lang w:eastAsia="en-GB"/>
        </w:rPr>
        <w:t>(1), 107–116. Retrieved from https://jspp.psychopen.eu/index.php/jspp/article/view/750/html</w:t>
      </w:r>
    </w:p>
    <w:p w14:paraId="0B6DCB0A"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lastRenderedPageBreak/>
        <w:t xml:space="preserve">Pratto, F., Sidanius, J., Stallworth, L. M., &amp; Malle, B. F. (1994). Social dominance orientation: A personality variable predicting social and political attitudes. </w:t>
      </w:r>
      <w:r w:rsidRPr="00AA1475">
        <w:rPr>
          <w:rFonts w:ascii="Times New Roman" w:eastAsia="Calibri" w:hAnsi="Times New Roman" w:cs="Times New Roman"/>
          <w:i/>
          <w:iCs/>
          <w:sz w:val="24"/>
          <w:szCs w:val="24"/>
          <w:lang w:eastAsia="en-GB"/>
        </w:rPr>
        <w:t>Journal of Personality and Social Psychology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67</w:t>
      </w:r>
      <w:r w:rsidRPr="00AA1475">
        <w:rPr>
          <w:rFonts w:ascii="Times New Roman" w:eastAsia="Calibri" w:hAnsi="Times New Roman" w:cs="Times New Roman"/>
          <w:sz w:val="24"/>
          <w:szCs w:val="24"/>
          <w:lang w:eastAsia="en-GB"/>
        </w:rPr>
        <w:t>(4), 741–763. https://doi.org/10.1037/0022-3514.67.4.741</w:t>
      </w:r>
    </w:p>
    <w:p w14:paraId="0E12FD6D"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Rapee, R. M. (1997). Perceived threat and perceived control as predictors of the degree of fear in physical and social situations. </w:t>
      </w:r>
      <w:r w:rsidRPr="00AA1475">
        <w:rPr>
          <w:rFonts w:ascii="Times New Roman" w:eastAsia="Calibri" w:hAnsi="Times New Roman" w:cs="Times New Roman"/>
          <w:i/>
          <w:iCs/>
          <w:sz w:val="24"/>
          <w:szCs w:val="24"/>
          <w:lang w:eastAsia="en-GB"/>
        </w:rPr>
        <w:t>Journal of Anxiety Disorders</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11</w:t>
      </w:r>
      <w:r w:rsidRPr="00AA1475">
        <w:rPr>
          <w:rFonts w:ascii="Times New Roman" w:eastAsia="Calibri" w:hAnsi="Times New Roman" w:cs="Times New Roman"/>
          <w:sz w:val="24"/>
          <w:szCs w:val="24"/>
          <w:lang w:eastAsia="en-GB"/>
        </w:rPr>
        <w:t>(5), 455–461. https://doi.org/10.1016/S0887-6185(97)00022-4</w:t>
      </w:r>
    </w:p>
    <w:p w14:paraId="0990FA52"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Sears, D. O., Lau, R. R., Tyler, T. R., &amp; Allen, H. M. (1980). Self-Interest vs. Symbolic Politics in Policy Attitudes and Presidential Voting. </w:t>
      </w:r>
      <w:r w:rsidRPr="00AA1475">
        <w:rPr>
          <w:rFonts w:ascii="Times New Roman" w:eastAsia="Calibri" w:hAnsi="Times New Roman" w:cs="Times New Roman"/>
          <w:i/>
          <w:iCs/>
          <w:sz w:val="24"/>
          <w:szCs w:val="24"/>
          <w:lang w:eastAsia="en-GB"/>
        </w:rPr>
        <w:t>American Political Science Review</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74</w:t>
      </w:r>
      <w:r w:rsidRPr="00AA1475">
        <w:rPr>
          <w:rFonts w:ascii="Times New Roman" w:eastAsia="Calibri" w:hAnsi="Times New Roman" w:cs="Times New Roman"/>
          <w:sz w:val="24"/>
          <w:szCs w:val="24"/>
          <w:lang w:eastAsia="en-GB"/>
        </w:rPr>
        <w:t>(3), 670–684. https://doi.org/10.2307/1958149</w:t>
      </w:r>
    </w:p>
    <w:p w14:paraId="19DFC65A"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Sherif, M. (1967). </w:t>
      </w:r>
      <w:r w:rsidRPr="00AA1475">
        <w:rPr>
          <w:rFonts w:ascii="Times New Roman" w:eastAsia="Calibri" w:hAnsi="Times New Roman" w:cs="Times New Roman"/>
          <w:i/>
          <w:iCs/>
          <w:sz w:val="24"/>
          <w:szCs w:val="24"/>
          <w:lang w:eastAsia="en-GB"/>
        </w:rPr>
        <w:t>Intergroup conflict and cooperation</w:t>
      </w:r>
      <w:r w:rsidRPr="00AA1475">
        <w:rPr>
          <w:rFonts w:ascii="Times New Roman" w:eastAsia="Calibri" w:hAnsi="Times New Roman" w:cs="Times New Roman"/>
          <w:sz w:val="24"/>
          <w:szCs w:val="24"/>
          <w:lang w:eastAsia="en-GB"/>
        </w:rPr>
        <w:t>. Pennsylvania: Harper &amp; Row Publications.</w:t>
      </w:r>
    </w:p>
    <w:p w14:paraId="38C924C4"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Sherif, Muzafer. (1967). Group Conflict and Co-operation. </w:t>
      </w:r>
      <w:r w:rsidRPr="00AA1475">
        <w:rPr>
          <w:rFonts w:ascii="Times New Roman" w:eastAsia="Calibri" w:hAnsi="Times New Roman" w:cs="Times New Roman"/>
          <w:i/>
          <w:iCs/>
          <w:sz w:val="24"/>
          <w:szCs w:val="24"/>
          <w:lang w:eastAsia="en-GB"/>
        </w:rPr>
        <w:t>Their Social Psychology</w:t>
      </w:r>
      <w:r w:rsidRPr="00AA1475">
        <w:rPr>
          <w:rFonts w:ascii="Times New Roman" w:eastAsia="Calibri" w:hAnsi="Times New Roman" w:cs="Times New Roman"/>
          <w:sz w:val="24"/>
          <w:szCs w:val="24"/>
          <w:lang w:eastAsia="en-GB"/>
        </w:rPr>
        <w:t>. https://doi.org/10.4324/9781315717005</w:t>
      </w:r>
    </w:p>
    <w:p w14:paraId="17944447"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Sibley, C., Wilson, M., &amp; Duckitt, J. (2007). Effects of Dangerous and Competitive Worldviews on Right-Wing Authoritarianism and Social Dominance Orientation over a Five-Month Period. </w:t>
      </w:r>
      <w:r w:rsidRPr="00AA1475">
        <w:rPr>
          <w:rFonts w:ascii="Times New Roman" w:eastAsia="Calibri" w:hAnsi="Times New Roman" w:cs="Times New Roman"/>
          <w:i/>
          <w:iCs/>
          <w:sz w:val="24"/>
          <w:szCs w:val="24"/>
          <w:lang w:eastAsia="en-GB"/>
        </w:rPr>
        <w:t>Political Psychology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28</w:t>
      </w:r>
      <w:r w:rsidRPr="00AA1475">
        <w:rPr>
          <w:rFonts w:ascii="Times New Roman" w:eastAsia="Calibri" w:hAnsi="Times New Roman" w:cs="Times New Roman"/>
          <w:sz w:val="24"/>
          <w:szCs w:val="24"/>
          <w:lang w:eastAsia="en-GB"/>
        </w:rPr>
        <w:t>(3), 357–371.</w:t>
      </w:r>
    </w:p>
    <w:p w14:paraId="2E0C1FCD"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Sidanius, J., &amp; Pratto, F. (1999a). An intergroup theory of social hierarchy and oppression. </w:t>
      </w:r>
      <w:r w:rsidRPr="00AA1475">
        <w:rPr>
          <w:rFonts w:ascii="Times New Roman" w:eastAsia="Calibri" w:hAnsi="Times New Roman" w:cs="Times New Roman"/>
          <w:i/>
          <w:iCs/>
          <w:sz w:val="24"/>
          <w:szCs w:val="24"/>
          <w:lang w:eastAsia="en-GB"/>
        </w:rPr>
        <w:t>Social Dominance</w:t>
      </w:r>
      <w:r w:rsidRPr="00AA1475">
        <w:rPr>
          <w:rFonts w:ascii="Times New Roman" w:eastAsia="Calibri" w:hAnsi="Times New Roman" w:cs="Times New Roman"/>
          <w:sz w:val="24"/>
          <w:szCs w:val="24"/>
          <w:lang w:eastAsia="en-GB"/>
        </w:rPr>
        <w:t>. https://doi.org/10.1017/CBO9781139175043</w:t>
      </w:r>
    </w:p>
    <w:p w14:paraId="222CC44E"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Sidanius, J., &amp; Pratto, F. (1999b). Social Dominance. </w:t>
      </w:r>
      <w:r w:rsidRPr="00AA1475">
        <w:rPr>
          <w:rFonts w:ascii="Times New Roman" w:eastAsia="Calibri" w:hAnsi="Times New Roman" w:cs="Times New Roman"/>
          <w:i/>
          <w:iCs/>
          <w:sz w:val="24"/>
          <w:szCs w:val="24"/>
          <w:lang w:eastAsia="en-GB"/>
        </w:rPr>
        <w:t>An Intergroup Theory of Social Hierarchy and Oppression</w:t>
      </w:r>
      <w:r w:rsidRPr="00AA1475">
        <w:rPr>
          <w:rFonts w:ascii="Times New Roman" w:eastAsia="Calibri" w:hAnsi="Times New Roman" w:cs="Times New Roman"/>
          <w:sz w:val="24"/>
          <w:szCs w:val="24"/>
          <w:lang w:eastAsia="en-GB"/>
        </w:rPr>
        <w:t>. https://doi.org/10.1017/CBO9781139175043</w:t>
      </w:r>
    </w:p>
    <w:p w14:paraId="2A73AD18"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lastRenderedPageBreak/>
        <w:t xml:space="preserve">Stephan, Walter G., Diaz-Loving, R., &amp; Duran, A. (2000). Integrated Threat Theory and Intercultural Attitudes. </w:t>
      </w:r>
      <w:r w:rsidRPr="00AA1475">
        <w:rPr>
          <w:rFonts w:ascii="Times New Roman" w:eastAsia="Calibri" w:hAnsi="Times New Roman" w:cs="Times New Roman"/>
          <w:i/>
          <w:iCs/>
          <w:sz w:val="24"/>
          <w:szCs w:val="24"/>
          <w:lang w:eastAsia="en-GB"/>
        </w:rPr>
        <w:t>Journal of Cross-Cultural Psychology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31</w:t>
      </w:r>
      <w:r w:rsidRPr="00AA1475">
        <w:rPr>
          <w:rFonts w:ascii="Times New Roman" w:eastAsia="Calibri" w:hAnsi="Times New Roman" w:cs="Times New Roman"/>
          <w:sz w:val="24"/>
          <w:szCs w:val="24"/>
          <w:lang w:eastAsia="en-GB"/>
        </w:rPr>
        <w:t>(2), 240–249. https://doi.org/10.1177/0022022100031002006</w:t>
      </w:r>
    </w:p>
    <w:p w14:paraId="32C43382"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Stephan, W.G, &amp; Stephan, C. W. (2000). An integrated threat theory of prejudice. In S. Oskamp (Ed.), </w:t>
      </w:r>
      <w:r w:rsidRPr="00AA1475">
        <w:rPr>
          <w:rFonts w:ascii="Times New Roman" w:eastAsia="Calibri" w:hAnsi="Times New Roman" w:cs="Times New Roman"/>
          <w:i/>
          <w:iCs/>
          <w:sz w:val="24"/>
          <w:szCs w:val="24"/>
          <w:lang w:eastAsia="en-GB"/>
        </w:rPr>
        <w:t>The Claremont Symposium on Applied Social Psychology" Reducing prejudice and discrimination</w:t>
      </w:r>
      <w:r w:rsidRPr="00AA1475">
        <w:rPr>
          <w:rFonts w:ascii="Times New Roman" w:eastAsia="Calibri" w:hAnsi="Times New Roman" w:cs="Times New Roman"/>
          <w:sz w:val="24"/>
          <w:szCs w:val="24"/>
          <w:lang w:eastAsia="en-GB"/>
        </w:rPr>
        <w:t xml:space="preserve"> (pp. 22–45). Mahwah, NJ, US: Lawrence Erlbaum Associates Publishers.</w:t>
      </w:r>
    </w:p>
    <w:p w14:paraId="2BF8C823"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Stephan, W.G, Ybarra, O., &amp; Morrison, K. R. (2009). Intergroup threat theory. In T. D. Nelson (Ed.), </w:t>
      </w:r>
      <w:r w:rsidRPr="00AA1475">
        <w:rPr>
          <w:rFonts w:ascii="Times New Roman" w:eastAsia="Calibri" w:hAnsi="Times New Roman" w:cs="Times New Roman"/>
          <w:i/>
          <w:iCs/>
          <w:sz w:val="24"/>
          <w:szCs w:val="24"/>
          <w:lang w:eastAsia="en-GB"/>
        </w:rPr>
        <w:t>Handbook of prejudice, stereotyping, and discrimination</w:t>
      </w:r>
      <w:r w:rsidRPr="00AA1475">
        <w:rPr>
          <w:rFonts w:ascii="Times New Roman" w:eastAsia="Calibri" w:hAnsi="Times New Roman" w:cs="Times New Roman"/>
          <w:sz w:val="24"/>
          <w:szCs w:val="24"/>
          <w:lang w:eastAsia="en-GB"/>
        </w:rPr>
        <w:t xml:space="preserve"> (pp. 43–59). New York, NY, US: Psychology Press.</w:t>
      </w:r>
    </w:p>
    <w:p w14:paraId="0222AC41"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Valentim, J. P. (2010). Sherif’s theoretical concepts and intergroup relations studies: notes for a positive interdependence. </w:t>
      </w:r>
      <w:r w:rsidRPr="00AA1475">
        <w:rPr>
          <w:rFonts w:ascii="Times New Roman" w:eastAsia="Calibri" w:hAnsi="Times New Roman" w:cs="Times New Roman"/>
          <w:i/>
          <w:iCs/>
          <w:sz w:val="24"/>
          <w:szCs w:val="24"/>
          <w:lang w:eastAsia="en-GB"/>
        </w:rPr>
        <w:t>Psychologica</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w:t>
      </w:r>
      <w:r w:rsidRPr="00AA1475">
        <w:rPr>
          <w:rFonts w:ascii="Times New Roman" w:eastAsia="Calibri" w:hAnsi="Times New Roman" w:cs="Times New Roman"/>
          <w:sz w:val="24"/>
          <w:szCs w:val="24"/>
          <w:lang w:eastAsia="en-GB"/>
        </w:rPr>
        <w:t>(52), 585–598. https://doi.org/10.14195/1647-8606_52-2_25</w:t>
      </w:r>
    </w:p>
    <w:p w14:paraId="0736DC4F"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Van de Vyver, J., Leite, A. C., Abrams, D., &amp; Palmer, S. B. (2018). Brexit or Bremain? A person and social analysis of voting decisions in the EU referendum. </w:t>
      </w:r>
      <w:r w:rsidRPr="00AA1475">
        <w:rPr>
          <w:rFonts w:ascii="Times New Roman" w:eastAsia="Calibri" w:hAnsi="Times New Roman" w:cs="Times New Roman"/>
          <w:i/>
          <w:iCs/>
          <w:sz w:val="24"/>
          <w:szCs w:val="24"/>
          <w:lang w:eastAsia="en-GB"/>
        </w:rPr>
        <w:t>Journal of Community &amp; Applied Social Psychology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28</w:t>
      </w:r>
      <w:r w:rsidRPr="00AA1475">
        <w:rPr>
          <w:rFonts w:ascii="Times New Roman" w:eastAsia="Calibri" w:hAnsi="Times New Roman" w:cs="Times New Roman"/>
          <w:sz w:val="24"/>
          <w:szCs w:val="24"/>
          <w:lang w:eastAsia="en-GB"/>
        </w:rPr>
        <w:t>(2), 65–79. https://doi.org/10.1002/casp.2341</w:t>
      </w:r>
    </w:p>
    <w:p w14:paraId="5EAE79FF"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Walker, I, &amp; Smith, H. J. (2002). </w:t>
      </w:r>
      <w:r w:rsidRPr="00AA1475">
        <w:rPr>
          <w:rFonts w:ascii="Times New Roman" w:eastAsia="Calibri" w:hAnsi="Times New Roman" w:cs="Times New Roman"/>
          <w:i/>
          <w:iCs/>
          <w:sz w:val="24"/>
          <w:szCs w:val="24"/>
          <w:lang w:eastAsia="en-GB"/>
        </w:rPr>
        <w:t>Relative Deprivation: Specification, Development, and Integration</w:t>
      </w:r>
      <w:r w:rsidRPr="00AA1475">
        <w:rPr>
          <w:rFonts w:ascii="Times New Roman" w:eastAsia="Calibri" w:hAnsi="Times New Roman" w:cs="Times New Roman"/>
          <w:sz w:val="24"/>
          <w:szCs w:val="24"/>
          <w:lang w:eastAsia="en-GB"/>
        </w:rPr>
        <w:t>. Oakleigh, AUS: Cambridge University Press.</w:t>
      </w:r>
    </w:p>
    <w:p w14:paraId="668B1E6A"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Walker, Iain, &amp; Pettigrew, T. F. (1984). Relative deprivation theory: An overview and conceptual critique. </w:t>
      </w:r>
      <w:r w:rsidRPr="00AA1475">
        <w:rPr>
          <w:rFonts w:ascii="Times New Roman" w:eastAsia="Calibri" w:hAnsi="Times New Roman" w:cs="Times New Roman"/>
          <w:i/>
          <w:iCs/>
          <w:sz w:val="24"/>
          <w:szCs w:val="24"/>
          <w:lang w:eastAsia="en-GB"/>
        </w:rPr>
        <w:t>British Journal of Social Psychology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23</w:t>
      </w:r>
      <w:r w:rsidRPr="00AA1475">
        <w:rPr>
          <w:rFonts w:ascii="Times New Roman" w:eastAsia="Calibri" w:hAnsi="Times New Roman" w:cs="Times New Roman"/>
          <w:sz w:val="24"/>
          <w:szCs w:val="24"/>
          <w:lang w:eastAsia="en-GB"/>
        </w:rPr>
        <w:t>(4), 301–310. https://doi.org/10.1111/j.2044-8309.1984.tb00645.x</w:t>
      </w:r>
    </w:p>
    <w:p w14:paraId="021AC3EB"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lastRenderedPageBreak/>
        <w:t xml:space="preserve">Wright, S. C. (2009). Cross-group contact effects. In S. Otten, K. Sassenberg, &amp; T. Kessler (Eds.), </w:t>
      </w:r>
      <w:r w:rsidRPr="00AA1475">
        <w:rPr>
          <w:rFonts w:ascii="Times New Roman" w:eastAsia="Calibri" w:hAnsi="Times New Roman" w:cs="Times New Roman"/>
          <w:i/>
          <w:iCs/>
          <w:sz w:val="24"/>
          <w:szCs w:val="24"/>
          <w:lang w:eastAsia="en-GB"/>
        </w:rPr>
        <w:t>Intergroup relations: The role of motivation and emotion</w:t>
      </w:r>
      <w:r w:rsidRPr="00AA1475">
        <w:rPr>
          <w:rFonts w:ascii="Times New Roman" w:eastAsia="Calibri" w:hAnsi="Times New Roman" w:cs="Times New Roman"/>
          <w:sz w:val="24"/>
          <w:szCs w:val="24"/>
          <w:lang w:eastAsia="en-GB"/>
        </w:rPr>
        <w:t xml:space="preserve"> (pp. 262–283). Retrieved from https://psycnet.apa.org/record/2009-01321-014</w:t>
      </w:r>
    </w:p>
    <w:p w14:paraId="3F177E49" w14:textId="77777777" w:rsidR="000A037D" w:rsidRDefault="000A037D" w:rsidP="000A037D">
      <w:pPr>
        <w:spacing w:line="360" w:lineRule="auto"/>
        <w:rPr>
          <w:rFonts w:ascii="Times New Roman" w:hAnsi="Times New Roman" w:cs="Times New Roman"/>
          <w:b/>
          <w:bCs/>
          <w:sz w:val="24"/>
          <w:szCs w:val="24"/>
          <w:u w:val="single"/>
        </w:rPr>
      </w:pPr>
    </w:p>
    <w:p w14:paraId="6D3347EC" w14:textId="77777777" w:rsidR="000A037D" w:rsidRPr="000A037D" w:rsidRDefault="000A037D" w:rsidP="00754B83">
      <w:pPr>
        <w:spacing w:line="360" w:lineRule="auto"/>
        <w:rPr>
          <w:rFonts w:ascii="Times New Roman" w:hAnsi="Times New Roman" w:cs="Times New Roman"/>
          <w:b/>
          <w:bCs/>
          <w:sz w:val="24"/>
          <w:szCs w:val="24"/>
          <w:u w:val="single"/>
        </w:rPr>
      </w:pPr>
    </w:p>
    <w:p w14:paraId="63E322CF" w14:textId="77777777" w:rsidR="00160755" w:rsidRDefault="00160755" w:rsidP="00924F0B">
      <w:pPr>
        <w:spacing w:line="276" w:lineRule="auto"/>
        <w:rPr>
          <w:rFonts w:ascii="Times New Roman" w:hAnsi="Times New Roman" w:cs="Times New Roman"/>
          <w:sz w:val="24"/>
          <w:szCs w:val="24"/>
        </w:rPr>
      </w:pPr>
    </w:p>
    <w:bookmarkEnd w:id="17"/>
    <w:p w14:paraId="0E39228C" w14:textId="77777777" w:rsidR="00EC4B61" w:rsidRDefault="00EC4B61" w:rsidP="00384FAC">
      <w:pPr>
        <w:spacing w:line="276" w:lineRule="auto"/>
        <w:rPr>
          <w:rFonts w:ascii="Times New Roman" w:hAnsi="Times New Roman" w:cs="Times New Roman"/>
          <w:color w:val="FF0000"/>
          <w:sz w:val="24"/>
          <w:szCs w:val="24"/>
        </w:rPr>
      </w:pPr>
    </w:p>
    <w:p w14:paraId="6DF010B6" w14:textId="2DBE1A84" w:rsidR="00B51DEA" w:rsidRDefault="00B51DEA" w:rsidP="00856F72">
      <w:pPr>
        <w:spacing w:line="276" w:lineRule="auto"/>
        <w:rPr>
          <w:rFonts w:ascii="Times New Roman" w:hAnsi="Times New Roman" w:cs="Times New Roman"/>
          <w:color w:val="FF0000"/>
          <w:sz w:val="24"/>
          <w:szCs w:val="24"/>
        </w:rPr>
      </w:pPr>
    </w:p>
    <w:p w14:paraId="710C124A" w14:textId="558D820F" w:rsidR="00B51DEA" w:rsidRPr="00856F72" w:rsidRDefault="00B51DEA" w:rsidP="00856F72">
      <w:pPr>
        <w:spacing w:line="276" w:lineRule="auto"/>
        <w:rPr>
          <w:rFonts w:ascii="Times New Roman" w:hAnsi="Times New Roman" w:cs="Times New Roman"/>
          <w:color w:val="538135" w:themeColor="accent6" w:themeShade="BF"/>
          <w:sz w:val="24"/>
          <w:szCs w:val="24"/>
        </w:rPr>
      </w:pPr>
    </w:p>
    <w:sectPr w:rsidR="00B51DEA" w:rsidRPr="00856F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F23"/>
    <w:rsid w:val="00012D4B"/>
    <w:rsid w:val="00042DA7"/>
    <w:rsid w:val="00067A46"/>
    <w:rsid w:val="00074078"/>
    <w:rsid w:val="000765AB"/>
    <w:rsid w:val="0007773F"/>
    <w:rsid w:val="0008006B"/>
    <w:rsid w:val="000A037D"/>
    <w:rsid w:val="000B2260"/>
    <w:rsid w:val="000C6E97"/>
    <w:rsid w:val="000D2912"/>
    <w:rsid w:val="000F072A"/>
    <w:rsid w:val="000F3298"/>
    <w:rsid w:val="00103379"/>
    <w:rsid w:val="0010627C"/>
    <w:rsid w:val="00115520"/>
    <w:rsid w:val="00133BB0"/>
    <w:rsid w:val="00145EA8"/>
    <w:rsid w:val="001477A2"/>
    <w:rsid w:val="00160755"/>
    <w:rsid w:val="001C6BFB"/>
    <w:rsid w:val="001D3043"/>
    <w:rsid w:val="00203C9E"/>
    <w:rsid w:val="002175BF"/>
    <w:rsid w:val="00222D7B"/>
    <w:rsid w:val="0025358F"/>
    <w:rsid w:val="002713C6"/>
    <w:rsid w:val="002A6FA1"/>
    <w:rsid w:val="002B3371"/>
    <w:rsid w:val="002C1430"/>
    <w:rsid w:val="002C61AE"/>
    <w:rsid w:val="002E07BC"/>
    <w:rsid w:val="003242F6"/>
    <w:rsid w:val="003676B4"/>
    <w:rsid w:val="00384FAC"/>
    <w:rsid w:val="00395AFD"/>
    <w:rsid w:val="003966E6"/>
    <w:rsid w:val="003F22B2"/>
    <w:rsid w:val="00405F92"/>
    <w:rsid w:val="00410295"/>
    <w:rsid w:val="00421BC7"/>
    <w:rsid w:val="00422530"/>
    <w:rsid w:val="00425950"/>
    <w:rsid w:val="00432BD6"/>
    <w:rsid w:val="004510DE"/>
    <w:rsid w:val="00467E7A"/>
    <w:rsid w:val="0047045F"/>
    <w:rsid w:val="004726E7"/>
    <w:rsid w:val="004C65EE"/>
    <w:rsid w:val="004F423A"/>
    <w:rsid w:val="004F7083"/>
    <w:rsid w:val="00543F23"/>
    <w:rsid w:val="00555C61"/>
    <w:rsid w:val="005612BD"/>
    <w:rsid w:val="005667F7"/>
    <w:rsid w:val="00570960"/>
    <w:rsid w:val="005779AB"/>
    <w:rsid w:val="005808D1"/>
    <w:rsid w:val="0058688D"/>
    <w:rsid w:val="005935C5"/>
    <w:rsid w:val="005A68B1"/>
    <w:rsid w:val="005B1554"/>
    <w:rsid w:val="005B19D5"/>
    <w:rsid w:val="005D5880"/>
    <w:rsid w:val="005E6E44"/>
    <w:rsid w:val="005F3598"/>
    <w:rsid w:val="006337C5"/>
    <w:rsid w:val="006419C4"/>
    <w:rsid w:val="00643868"/>
    <w:rsid w:val="00650204"/>
    <w:rsid w:val="0065688F"/>
    <w:rsid w:val="00656F7D"/>
    <w:rsid w:val="00663C50"/>
    <w:rsid w:val="006810F6"/>
    <w:rsid w:val="00683749"/>
    <w:rsid w:val="00693C12"/>
    <w:rsid w:val="006A2498"/>
    <w:rsid w:val="006B3EF8"/>
    <w:rsid w:val="006C4B12"/>
    <w:rsid w:val="006D09C2"/>
    <w:rsid w:val="006E6513"/>
    <w:rsid w:val="006F3035"/>
    <w:rsid w:val="006F6822"/>
    <w:rsid w:val="00754B83"/>
    <w:rsid w:val="00755AF7"/>
    <w:rsid w:val="007760D3"/>
    <w:rsid w:val="00786965"/>
    <w:rsid w:val="007935EB"/>
    <w:rsid w:val="007B1B9B"/>
    <w:rsid w:val="007B3FCA"/>
    <w:rsid w:val="007C5A15"/>
    <w:rsid w:val="007E3EA3"/>
    <w:rsid w:val="0080384B"/>
    <w:rsid w:val="00852CB4"/>
    <w:rsid w:val="00856F72"/>
    <w:rsid w:val="00873915"/>
    <w:rsid w:val="008C0C0E"/>
    <w:rsid w:val="008E3766"/>
    <w:rsid w:val="008F50BE"/>
    <w:rsid w:val="00915D8A"/>
    <w:rsid w:val="00924F0B"/>
    <w:rsid w:val="00944A68"/>
    <w:rsid w:val="00972956"/>
    <w:rsid w:val="00973D97"/>
    <w:rsid w:val="009939E5"/>
    <w:rsid w:val="009D03B1"/>
    <w:rsid w:val="009D1732"/>
    <w:rsid w:val="00A10F8A"/>
    <w:rsid w:val="00A10FD5"/>
    <w:rsid w:val="00A1246B"/>
    <w:rsid w:val="00A21A31"/>
    <w:rsid w:val="00A22EE1"/>
    <w:rsid w:val="00A3661A"/>
    <w:rsid w:val="00A71C62"/>
    <w:rsid w:val="00A83623"/>
    <w:rsid w:val="00A86933"/>
    <w:rsid w:val="00A86934"/>
    <w:rsid w:val="00A9714A"/>
    <w:rsid w:val="00AA1475"/>
    <w:rsid w:val="00AA452B"/>
    <w:rsid w:val="00AB48DA"/>
    <w:rsid w:val="00AD00B7"/>
    <w:rsid w:val="00AE1D38"/>
    <w:rsid w:val="00B07A01"/>
    <w:rsid w:val="00B106C1"/>
    <w:rsid w:val="00B232C1"/>
    <w:rsid w:val="00B266B4"/>
    <w:rsid w:val="00B3075E"/>
    <w:rsid w:val="00B51DEA"/>
    <w:rsid w:val="00B77AF6"/>
    <w:rsid w:val="00B85BF9"/>
    <w:rsid w:val="00B97389"/>
    <w:rsid w:val="00BB4240"/>
    <w:rsid w:val="00C01867"/>
    <w:rsid w:val="00C1764E"/>
    <w:rsid w:val="00C25F13"/>
    <w:rsid w:val="00C46BD9"/>
    <w:rsid w:val="00C51D35"/>
    <w:rsid w:val="00C57560"/>
    <w:rsid w:val="00C63B74"/>
    <w:rsid w:val="00C64531"/>
    <w:rsid w:val="00C71C2E"/>
    <w:rsid w:val="00C735BE"/>
    <w:rsid w:val="00C73C42"/>
    <w:rsid w:val="00C842EB"/>
    <w:rsid w:val="00C91728"/>
    <w:rsid w:val="00CA49F3"/>
    <w:rsid w:val="00CA787C"/>
    <w:rsid w:val="00CE4EE1"/>
    <w:rsid w:val="00D01B45"/>
    <w:rsid w:val="00D15172"/>
    <w:rsid w:val="00D32B46"/>
    <w:rsid w:val="00D37C27"/>
    <w:rsid w:val="00D407A5"/>
    <w:rsid w:val="00D450B5"/>
    <w:rsid w:val="00D4728F"/>
    <w:rsid w:val="00D47CAA"/>
    <w:rsid w:val="00D53D4C"/>
    <w:rsid w:val="00D647B0"/>
    <w:rsid w:val="00D91703"/>
    <w:rsid w:val="00DE2851"/>
    <w:rsid w:val="00E1084D"/>
    <w:rsid w:val="00E2012E"/>
    <w:rsid w:val="00E31A4C"/>
    <w:rsid w:val="00E40C57"/>
    <w:rsid w:val="00E47EB1"/>
    <w:rsid w:val="00E63561"/>
    <w:rsid w:val="00E63BF7"/>
    <w:rsid w:val="00E8747F"/>
    <w:rsid w:val="00E91CE4"/>
    <w:rsid w:val="00EA1EB1"/>
    <w:rsid w:val="00EB3A95"/>
    <w:rsid w:val="00EC1833"/>
    <w:rsid w:val="00EC4B61"/>
    <w:rsid w:val="00ED23E6"/>
    <w:rsid w:val="00ED278B"/>
    <w:rsid w:val="00EF49A7"/>
    <w:rsid w:val="00F103C1"/>
    <w:rsid w:val="00F12B27"/>
    <w:rsid w:val="00F20C51"/>
    <w:rsid w:val="00F85B8A"/>
    <w:rsid w:val="00F92A61"/>
    <w:rsid w:val="00F97FCF"/>
    <w:rsid w:val="00FA3402"/>
    <w:rsid w:val="00FB7476"/>
    <w:rsid w:val="00FC7631"/>
    <w:rsid w:val="00FD23BC"/>
    <w:rsid w:val="00FD2C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30509"/>
  <w15:chartTrackingRefBased/>
  <w15:docId w15:val="{162528A0-2AB4-449F-890C-B65BB7C39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002/per.6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3642</TotalTime>
  <Pages>16</Pages>
  <Words>4062</Words>
  <Characters>23157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Amy89</dc:creator>
  <cp:keywords/>
  <dc:description/>
  <cp:lastModifiedBy>Amy89</cp:lastModifiedBy>
  <cp:revision>131</cp:revision>
  <cp:lastPrinted>2019-11-01T13:41:00Z</cp:lastPrinted>
  <dcterms:created xsi:type="dcterms:W3CDTF">2019-10-18T09:27:00Z</dcterms:created>
  <dcterms:modified xsi:type="dcterms:W3CDTF">2019-11-04T20:53:00Z</dcterms:modified>
</cp:coreProperties>
</file>