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9A392" w14:textId="6FE9E824" w:rsidR="00B029BC" w:rsidRDefault="00B76AA3">
      <w:pPr>
        <w:rPr>
          <w:rFonts w:asciiTheme="majorHAnsi" w:eastAsiaTheme="majorEastAsia" w:hAnsiTheme="majorHAnsi" w:cstheme="majorBidi"/>
          <w:color w:val="0F4761" w:themeColor="accent1" w:themeShade="BF"/>
          <w:sz w:val="32"/>
          <w:szCs w:val="32"/>
        </w:rPr>
      </w:pPr>
      <w:r>
        <w:rPr>
          <w:noProof/>
        </w:rPr>
        <mc:AlternateContent>
          <mc:Choice Requires="wps">
            <w:drawing>
              <wp:anchor distT="0" distB="0" distL="114300" distR="114300" simplePos="0" relativeHeight="251665408" behindDoc="0" locked="0" layoutInCell="1" allowOverlap="1" wp14:anchorId="6E7C55D7" wp14:editId="75671A7F">
                <wp:simplePos x="0" y="0"/>
                <wp:positionH relativeFrom="column">
                  <wp:posOffset>3101340</wp:posOffset>
                </wp:positionH>
                <wp:positionV relativeFrom="paragraph">
                  <wp:posOffset>-777240</wp:posOffset>
                </wp:positionV>
                <wp:extent cx="3230880" cy="1028700"/>
                <wp:effectExtent l="0" t="0" r="0" b="0"/>
                <wp:wrapNone/>
                <wp:docPr id="131991919" name="Rectangle 3"/>
                <wp:cNvGraphicFramePr/>
                <a:graphic xmlns:a="http://schemas.openxmlformats.org/drawingml/2006/main">
                  <a:graphicData uri="http://schemas.microsoft.com/office/word/2010/wordprocessingShape">
                    <wps:wsp>
                      <wps:cNvSpPr/>
                      <wps:spPr>
                        <a:xfrm>
                          <a:off x="0" y="0"/>
                          <a:ext cx="3230880" cy="102870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7"/>
                              <w:gridCol w:w="2393"/>
                            </w:tblGrid>
                            <w:tr w:rsidR="00B76AA3" w:rsidRPr="00B76AA3" w14:paraId="17A1662F" w14:textId="77777777" w:rsidTr="00B76AA3">
                              <w:tc>
                                <w:tcPr>
                                  <w:tcW w:w="2377" w:type="dxa"/>
                                  <w:vAlign w:val="center"/>
                                </w:tcPr>
                                <w:p w14:paraId="5A2DCEC5" w14:textId="7D93B8BC" w:rsidR="00B76AA3" w:rsidRPr="00B76AA3" w:rsidRDefault="00B76AA3" w:rsidP="00B76AA3">
                                  <w:pPr>
                                    <w:spacing w:after="160" w:line="278" w:lineRule="auto"/>
                                    <w:jc w:val="center"/>
                                    <w:rPr>
                                      <w:b/>
                                      <w:bCs/>
                                      <w:color w:val="2F7E2B"/>
                                    </w:rPr>
                                  </w:pPr>
                                </w:p>
                              </w:tc>
                              <w:tc>
                                <w:tcPr>
                                  <w:tcW w:w="2393" w:type="dxa"/>
                                  <w:hideMark/>
                                </w:tcPr>
                                <w:p w14:paraId="2A624943" w14:textId="77777777" w:rsidR="00B76AA3" w:rsidRPr="00B76AA3" w:rsidRDefault="00B76AA3" w:rsidP="00B76AA3">
                                  <w:pPr>
                                    <w:spacing w:after="160" w:line="278" w:lineRule="auto"/>
                                    <w:rPr>
                                      <w:b/>
                                      <w:bCs/>
                                      <w:color w:val="2F7E2B"/>
                                    </w:rPr>
                                  </w:pPr>
                                  <w:r w:rsidRPr="00B76AA3">
                                    <w:rPr>
                                      <w:b/>
                                      <w:bCs/>
                                      <w:color w:val="104E7E"/>
                                      <w:sz w:val="28"/>
                                      <w:szCs w:val="28"/>
                                    </w:rPr>
                                    <w:t>LCHS7003</w:t>
                                  </w:r>
                                </w:p>
                              </w:tc>
                            </w:tr>
                          </w:tbl>
                          <w:p w14:paraId="6A272E41" w14:textId="33379F57" w:rsidR="00B76AA3" w:rsidRPr="00B76AA3" w:rsidRDefault="00B76AA3" w:rsidP="00B76AA3">
                            <w:pPr>
                              <w:jc w:val="right"/>
                              <w:rPr>
                                <w:b/>
                                <w:bCs/>
                                <w:color w:val="104E7E"/>
                                <w:sz w:val="28"/>
                                <w:szCs w:val="28"/>
                              </w:rPr>
                            </w:pPr>
                            <w:r w:rsidRPr="00B76AA3">
                              <w:rPr>
                                <w:b/>
                                <w:bCs/>
                                <w:color w:val="104E7E"/>
                                <w:sz w:val="28"/>
                                <w:szCs w:val="28"/>
                              </w:rPr>
                              <w:t>Community Care and Management of Longer-term Conditions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7C55D7" id="Rectangle 3" o:spid="_x0000_s1026" style="position:absolute;margin-left:244.2pt;margin-top:-61.2pt;width:254.4pt;height:8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" filled="f" stroked="f" strokeweight="1.5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7"/>
                        <w:gridCol w:w="2393"/>
                      </w:tblGrid>
                      <w:tr w:rsidR="00B76AA3" w:rsidRPr="00B76AA3" w14:paraId="17A1662F" w14:textId="77777777" w:rsidTr="00B76AA3">
                        <w:tc>
                          <w:tcPr>
                            <w:tcW w:w="2377" w:type="dxa"/>
                            <w:vAlign w:val="center"/>
                          </w:tcPr>
                          <w:p w14:paraId="5A2DCEC5" w14:textId="7D93B8BC" w:rsidR="00B76AA3" w:rsidRPr="00B76AA3" w:rsidRDefault="00B76AA3" w:rsidP="00B76AA3">
                            <w:pPr>
                              <w:spacing w:after="160" w:line="278" w:lineRule="auto"/>
                              <w:jc w:val="center"/>
                              <w:rPr>
                                <w:b/>
                                <w:bCs/>
                                <w:color w:val="2F7E2B"/>
                              </w:rPr>
                            </w:pPr>
                          </w:p>
                        </w:tc>
                        <w:tc>
                          <w:tcPr>
                            <w:tcW w:w="2393" w:type="dxa"/>
                            <w:hideMark/>
                          </w:tcPr>
                          <w:p w14:paraId="2A624943" w14:textId="77777777" w:rsidR="00B76AA3" w:rsidRPr="00B76AA3" w:rsidRDefault="00B76AA3" w:rsidP="00B76AA3">
                            <w:pPr>
                              <w:spacing w:after="160" w:line="278" w:lineRule="auto"/>
                              <w:rPr>
                                <w:b/>
                                <w:bCs/>
                                <w:color w:val="2F7E2B"/>
                              </w:rPr>
                            </w:pPr>
                            <w:r w:rsidRPr="00B76AA3">
                              <w:rPr>
                                <w:b/>
                                <w:bCs/>
                                <w:color w:val="104E7E"/>
                                <w:sz w:val="28"/>
                                <w:szCs w:val="28"/>
                              </w:rPr>
                              <w:t>LCHS7003</w:t>
                            </w:r>
                          </w:p>
                        </w:tc>
                      </w:tr>
                    </w:tbl>
                    <w:p w14:paraId="6A272E41" w14:textId="33379F57" w:rsidR="00B76AA3" w:rsidRPr="00B76AA3" w:rsidRDefault="00B76AA3" w:rsidP="00B76AA3">
                      <w:pPr>
                        <w:jc w:val="right"/>
                        <w:rPr>
                          <w:b/>
                          <w:bCs/>
                          <w:color w:val="104E7E"/>
                          <w:sz w:val="28"/>
                          <w:szCs w:val="28"/>
                        </w:rPr>
                      </w:pPr>
                      <w:r w:rsidRPr="00B76AA3">
                        <w:rPr>
                          <w:b/>
                          <w:bCs/>
                          <w:color w:val="104E7E"/>
                          <w:sz w:val="28"/>
                          <w:szCs w:val="28"/>
                        </w:rPr>
                        <w:t>Community Care and Management of Longer-term Conditions</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37886B32" wp14:editId="7D907541">
                <wp:simplePos x="0" y="0"/>
                <wp:positionH relativeFrom="column">
                  <wp:posOffset>4770120</wp:posOffset>
                </wp:positionH>
                <wp:positionV relativeFrom="paragraph">
                  <wp:posOffset>-457200</wp:posOffset>
                </wp:positionV>
                <wp:extent cx="952500" cy="15240"/>
                <wp:effectExtent l="0" t="0" r="19050" b="22860"/>
                <wp:wrapNone/>
                <wp:docPr id="559477337" name="Straight Connector 5"/>
                <wp:cNvGraphicFramePr/>
                <a:graphic xmlns:a="http://schemas.openxmlformats.org/drawingml/2006/main">
                  <a:graphicData uri="http://schemas.microsoft.com/office/word/2010/wordprocessingShape">
                    <wps:wsp>
                      <wps:cNvCnPr/>
                      <wps:spPr>
                        <a:xfrm flipV="1">
                          <a:off x="0" y="0"/>
                          <a:ext cx="952500" cy="152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94594B4" id="Straight Connector 5"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375.6pt,-36pt" to="450.6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" strokecolor="#156082 [3204]" strokeweight="1.5pt">
                <v:stroke joinstyle="miter"/>
              </v:line>
            </w:pict>
          </mc:Fallback>
        </mc:AlternateContent>
      </w:r>
      <w:r w:rsidR="00C36CAB">
        <w:rPr>
          <w:noProof/>
        </w:rPr>
        <mc:AlternateContent>
          <mc:Choice Requires="wps">
            <w:drawing>
              <wp:anchor distT="0" distB="0" distL="114300" distR="114300" simplePos="0" relativeHeight="251663360" behindDoc="0" locked="0" layoutInCell="1" allowOverlap="1" wp14:anchorId="0FC33EF0" wp14:editId="0A509E6E">
                <wp:simplePos x="0" y="0"/>
                <wp:positionH relativeFrom="column">
                  <wp:posOffset>624840</wp:posOffset>
                </wp:positionH>
                <wp:positionV relativeFrom="paragraph">
                  <wp:posOffset>6530340</wp:posOffset>
                </wp:positionV>
                <wp:extent cx="3261360" cy="1173480"/>
                <wp:effectExtent l="0" t="0" r="0" b="0"/>
                <wp:wrapNone/>
                <wp:docPr id="1617481294" name="Rectangle 3"/>
                <wp:cNvGraphicFramePr/>
                <a:graphic xmlns:a="http://schemas.openxmlformats.org/drawingml/2006/main">
                  <a:graphicData uri="http://schemas.microsoft.com/office/word/2010/wordprocessingShape">
                    <wps:wsp>
                      <wps:cNvSpPr/>
                      <wps:spPr>
                        <a:xfrm>
                          <a:off x="0" y="0"/>
                          <a:ext cx="3261360" cy="11734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4"/>
                              <w:gridCol w:w="2404"/>
                            </w:tblGrid>
                            <w:tr w:rsidR="00457B5C" w14:paraId="20AB544E" w14:textId="77777777" w:rsidTr="00457B5C">
                              <w:tc>
                                <w:tcPr>
                                  <w:tcW w:w="2404" w:type="dxa"/>
                                  <w:vAlign w:val="center"/>
                                </w:tcPr>
                                <w:p w14:paraId="53A5FB50" w14:textId="6168B7C6" w:rsidR="00457B5C" w:rsidRPr="00457B5C" w:rsidRDefault="00457B5C" w:rsidP="00457B5C">
                                  <w:pPr>
                                    <w:jc w:val="center"/>
                                    <w:rPr>
                                      <w:color w:val="0D395B"/>
                                    </w:rPr>
                                  </w:pPr>
                                </w:p>
                              </w:tc>
                              <w:tc>
                                <w:tcPr>
                                  <w:tcW w:w="2404" w:type="dxa"/>
                                </w:tcPr>
                                <w:p w14:paraId="21A70D06" w14:textId="77777777" w:rsidR="00457B5C" w:rsidRPr="00457B5C" w:rsidRDefault="00457B5C" w:rsidP="00457B5C">
                                  <w:pPr>
                                    <w:jc w:val="center"/>
                                    <w:rPr>
                                      <w:color w:val="26343D"/>
                                    </w:rPr>
                                  </w:pPr>
                                </w:p>
                              </w:tc>
                            </w:tr>
                            <w:tr w:rsidR="00457B5C" w14:paraId="1B1FFD58" w14:textId="77777777" w:rsidTr="00457B5C">
                              <w:tc>
                                <w:tcPr>
                                  <w:tcW w:w="2404" w:type="dxa"/>
                                  <w:vAlign w:val="center"/>
                                </w:tcPr>
                                <w:p w14:paraId="67CE05DB" w14:textId="3BC26714" w:rsidR="00457B5C" w:rsidRPr="00B76AA3" w:rsidRDefault="00457B5C" w:rsidP="00B76AA3">
                                  <w:pPr>
                                    <w:spacing w:line="360" w:lineRule="auto"/>
                                    <w:jc w:val="center"/>
                                    <w:rPr>
                                      <w:color w:val="0D395B"/>
                                      <w:sz w:val="28"/>
                                      <w:szCs w:val="28"/>
                                    </w:rPr>
                                  </w:pPr>
                                  <w:r w:rsidRPr="00B76AA3">
                                    <w:rPr>
                                      <w:rStyle w:val="Strong"/>
                                      <w:color w:val="0D395B"/>
                                      <w:sz w:val="28"/>
                                      <w:szCs w:val="28"/>
                                    </w:rPr>
                                    <w:t>Student Name:</w:t>
                                  </w:r>
                                </w:p>
                              </w:tc>
                              <w:tc>
                                <w:tcPr>
                                  <w:tcW w:w="2404" w:type="dxa"/>
                                </w:tcPr>
                                <w:p w14:paraId="65C3945F" w14:textId="7738E5D9" w:rsidR="00457B5C" w:rsidRPr="00B76AA3" w:rsidRDefault="00457B5C" w:rsidP="00B76AA3">
                                  <w:pPr>
                                    <w:spacing w:line="360" w:lineRule="auto"/>
                                    <w:jc w:val="center"/>
                                    <w:rPr>
                                      <w:color w:val="26343D"/>
                                      <w:sz w:val="28"/>
                                      <w:szCs w:val="28"/>
                                    </w:rPr>
                                  </w:pPr>
                                  <w:r w:rsidRPr="00B76AA3">
                                    <w:rPr>
                                      <w:color w:val="26343D"/>
                                      <w:sz w:val="28"/>
                                      <w:szCs w:val="28"/>
                                    </w:rPr>
                                    <w:t>Sonia Altaf</w:t>
                                  </w:r>
                                </w:p>
                              </w:tc>
                            </w:tr>
                            <w:tr w:rsidR="00457B5C" w14:paraId="74C71E0C" w14:textId="77777777" w:rsidTr="00457B5C">
                              <w:tc>
                                <w:tcPr>
                                  <w:tcW w:w="2404" w:type="dxa"/>
                                  <w:vAlign w:val="center"/>
                                </w:tcPr>
                                <w:p w14:paraId="3546E3F9" w14:textId="2BF930A0" w:rsidR="00457B5C" w:rsidRPr="00B76AA3" w:rsidRDefault="00457B5C" w:rsidP="00B76AA3">
                                  <w:pPr>
                                    <w:spacing w:line="360" w:lineRule="auto"/>
                                    <w:jc w:val="center"/>
                                    <w:rPr>
                                      <w:color w:val="0D395B"/>
                                      <w:sz w:val="28"/>
                                      <w:szCs w:val="28"/>
                                    </w:rPr>
                                  </w:pPr>
                                  <w:r w:rsidRPr="00B76AA3">
                                    <w:rPr>
                                      <w:rStyle w:val="Strong"/>
                                      <w:color w:val="0D395B"/>
                                      <w:sz w:val="28"/>
                                      <w:szCs w:val="28"/>
                                    </w:rPr>
                                    <w:t>Student ID:</w:t>
                                  </w:r>
                                </w:p>
                              </w:tc>
                              <w:tc>
                                <w:tcPr>
                                  <w:tcW w:w="2404" w:type="dxa"/>
                                </w:tcPr>
                                <w:p w14:paraId="7BA49A79" w14:textId="56FF40E6" w:rsidR="00457B5C" w:rsidRPr="00B76AA3" w:rsidRDefault="00457B5C" w:rsidP="00B76AA3">
                                  <w:pPr>
                                    <w:spacing w:line="360" w:lineRule="auto"/>
                                    <w:jc w:val="center"/>
                                    <w:rPr>
                                      <w:color w:val="26343D"/>
                                      <w:sz w:val="28"/>
                                      <w:szCs w:val="28"/>
                                    </w:rPr>
                                  </w:pPr>
                                  <w:r w:rsidRPr="00B76AA3">
                                    <w:rPr>
                                      <w:color w:val="26343D"/>
                                      <w:sz w:val="28"/>
                                      <w:szCs w:val="28"/>
                                    </w:rPr>
                                    <w:t>2209656</w:t>
                                  </w:r>
                                </w:p>
                              </w:tc>
                            </w:tr>
                            <w:tr w:rsidR="00457B5C" w14:paraId="513E4CED" w14:textId="77777777" w:rsidTr="00457B5C">
                              <w:tc>
                                <w:tcPr>
                                  <w:tcW w:w="2404" w:type="dxa"/>
                                  <w:vAlign w:val="center"/>
                                </w:tcPr>
                                <w:p w14:paraId="15D8A993" w14:textId="6B3478B2" w:rsidR="00457B5C" w:rsidRPr="00B76AA3" w:rsidRDefault="00B76AA3" w:rsidP="00B76AA3">
                                  <w:pPr>
                                    <w:spacing w:line="360" w:lineRule="auto"/>
                                    <w:jc w:val="center"/>
                                    <w:rPr>
                                      <w:color w:val="0D395B"/>
                                      <w:sz w:val="28"/>
                                      <w:szCs w:val="28"/>
                                    </w:rPr>
                                  </w:pPr>
                                  <w:r w:rsidRPr="00B76AA3">
                                    <w:rPr>
                                      <w:rStyle w:val="Strong"/>
                                      <w:color w:val="0D395B"/>
                                      <w:sz w:val="28"/>
                                      <w:szCs w:val="28"/>
                                    </w:rPr>
                                    <w:t>Lecturer</w:t>
                                  </w:r>
                                </w:p>
                              </w:tc>
                              <w:tc>
                                <w:tcPr>
                                  <w:tcW w:w="2404" w:type="dxa"/>
                                </w:tcPr>
                                <w:p w14:paraId="33EE1F94" w14:textId="688CC0A1" w:rsidR="00457B5C" w:rsidRPr="00B76AA3" w:rsidRDefault="00B76AA3" w:rsidP="00B76AA3">
                                  <w:pPr>
                                    <w:spacing w:line="360" w:lineRule="auto"/>
                                    <w:jc w:val="center"/>
                                    <w:rPr>
                                      <w:color w:val="26343D"/>
                                      <w:sz w:val="28"/>
                                      <w:szCs w:val="28"/>
                                    </w:rPr>
                                  </w:pPr>
                                  <w:r w:rsidRPr="00B76AA3">
                                    <w:rPr>
                                      <w:color w:val="26343D"/>
                                      <w:sz w:val="28"/>
                                      <w:szCs w:val="28"/>
                                    </w:rPr>
                                    <w:t>Aishat Bakre</w:t>
                                  </w:r>
                                </w:p>
                              </w:tc>
                            </w:tr>
                          </w:tbl>
                          <w:p w14:paraId="7A048D27" w14:textId="77777777" w:rsidR="00C36CAB" w:rsidRPr="00C36CAB" w:rsidRDefault="00C36CAB" w:rsidP="00C36CAB">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FC33EF0" id="_x0000_s1027" style="position:absolute;margin-left:49.2pt;margin-top:514.2pt;width:256.8pt;height:92.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" filled="f" stroked="f" strokeweight="1.5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4"/>
                        <w:gridCol w:w="2404"/>
                      </w:tblGrid>
                      <w:tr w:rsidR="00457B5C" w14:paraId="20AB544E" w14:textId="77777777" w:rsidTr="00457B5C">
                        <w:tc>
                          <w:tcPr>
                            <w:tcW w:w="2404" w:type="dxa"/>
                            <w:vAlign w:val="center"/>
                          </w:tcPr>
                          <w:p w14:paraId="53A5FB50" w14:textId="6168B7C6" w:rsidR="00457B5C" w:rsidRPr="00457B5C" w:rsidRDefault="00457B5C" w:rsidP="00457B5C">
                            <w:pPr>
                              <w:jc w:val="center"/>
                              <w:rPr>
                                <w:color w:val="0D395B"/>
                              </w:rPr>
                            </w:pPr>
                          </w:p>
                        </w:tc>
                        <w:tc>
                          <w:tcPr>
                            <w:tcW w:w="2404" w:type="dxa"/>
                          </w:tcPr>
                          <w:p w14:paraId="21A70D06" w14:textId="77777777" w:rsidR="00457B5C" w:rsidRPr="00457B5C" w:rsidRDefault="00457B5C" w:rsidP="00457B5C">
                            <w:pPr>
                              <w:jc w:val="center"/>
                              <w:rPr>
                                <w:color w:val="26343D"/>
                              </w:rPr>
                            </w:pPr>
                          </w:p>
                        </w:tc>
                      </w:tr>
                      <w:tr w:rsidR="00457B5C" w14:paraId="1B1FFD58" w14:textId="77777777" w:rsidTr="00457B5C">
                        <w:tc>
                          <w:tcPr>
                            <w:tcW w:w="2404" w:type="dxa"/>
                            <w:vAlign w:val="center"/>
                          </w:tcPr>
                          <w:p w14:paraId="67CE05DB" w14:textId="3BC26714" w:rsidR="00457B5C" w:rsidRPr="00B76AA3" w:rsidRDefault="00457B5C" w:rsidP="00B76AA3">
                            <w:pPr>
                              <w:spacing w:line="360" w:lineRule="auto"/>
                              <w:jc w:val="center"/>
                              <w:rPr>
                                <w:color w:val="0D395B"/>
                                <w:sz w:val="28"/>
                                <w:szCs w:val="28"/>
                              </w:rPr>
                            </w:pPr>
                            <w:r w:rsidRPr="00B76AA3">
                              <w:rPr>
                                <w:rStyle w:val="Strong"/>
                                <w:color w:val="0D395B"/>
                                <w:sz w:val="28"/>
                                <w:szCs w:val="28"/>
                              </w:rPr>
                              <w:t>Student Name:</w:t>
                            </w:r>
                          </w:p>
                        </w:tc>
                        <w:tc>
                          <w:tcPr>
                            <w:tcW w:w="2404" w:type="dxa"/>
                          </w:tcPr>
                          <w:p w14:paraId="65C3945F" w14:textId="7738E5D9" w:rsidR="00457B5C" w:rsidRPr="00B76AA3" w:rsidRDefault="00457B5C" w:rsidP="00B76AA3">
                            <w:pPr>
                              <w:spacing w:line="360" w:lineRule="auto"/>
                              <w:jc w:val="center"/>
                              <w:rPr>
                                <w:color w:val="26343D"/>
                                <w:sz w:val="28"/>
                                <w:szCs w:val="28"/>
                              </w:rPr>
                            </w:pPr>
                            <w:r w:rsidRPr="00B76AA3">
                              <w:rPr>
                                <w:color w:val="26343D"/>
                                <w:sz w:val="28"/>
                                <w:szCs w:val="28"/>
                              </w:rPr>
                              <w:t>Sonia Altaf</w:t>
                            </w:r>
                          </w:p>
                        </w:tc>
                      </w:tr>
                      <w:tr w:rsidR="00457B5C" w14:paraId="74C71E0C" w14:textId="77777777" w:rsidTr="00457B5C">
                        <w:tc>
                          <w:tcPr>
                            <w:tcW w:w="2404" w:type="dxa"/>
                            <w:vAlign w:val="center"/>
                          </w:tcPr>
                          <w:p w14:paraId="3546E3F9" w14:textId="2BF930A0" w:rsidR="00457B5C" w:rsidRPr="00B76AA3" w:rsidRDefault="00457B5C" w:rsidP="00B76AA3">
                            <w:pPr>
                              <w:spacing w:line="360" w:lineRule="auto"/>
                              <w:jc w:val="center"/>
                              <w:rPr>
                                <w:color w:val="0D395B"/>
                                <w:sz w:val="28"/>
                                <w:szCs w:val="28"/>
                              </w:rPr>
                            </w:pPr>
                            <w:r w:rsidRPr="00B76AA3">
                              <w:rPr>
                                <w:rStyle w:val="Strong"/>
                                <w:color w:val="0D395B"/>
                                <w:sz w:val="28"/>
                                <w:szCs w:val="28"/>
                              </w:rPr>
                              <w:t>Student ID:</w:t>
                            </w:r>
                          </w:p>
                        </w:tc>
                        <w:tc>
                          <w:tcPr>
                            <w:tcW w:w="2404" w:type="dxa"/>
                          </w:tcPr>
                          <w:p w14:paraId="7BA49A79" w14:textId="56FF40E6" w:rsidR="00457B5C" w:rsidRPr="00B76AA3" w:rsidRDefault="00457B5C" w:rsidP="00B76AA3">
                            <w:pPr>
                              <w:spacing w:line="360" w:lineRule="auto"/>
                              <w:jc w:val="center"/>
                              <w:rPr>
                                <w:color w:val="26343D"/>
                                <w:sz w:val="28"/>
                                <w:szCs w:val="28"/>
                              </w:rPr>
                            </w:pPr>
                            <w:r w:rsidRPr="00B76AA3">
                              <w:rPr>
                                <w:color w:val="26343D"/>
                                <w:sz w:val="28"/>
                                <w:szCs w:val="28"/>
                              </w:rPr>
                              <w:t>2209656</w:t>
                            </w:r>
                          </w:p>
                        </w:tc>
                      </w:tr>
                      <w:tr w:rsidR="00457B5C" w14:paraId="513E4CED" w14:textId="77777777" w:rsidTr="00457B5C">
                        <w:tc>
                          <w:tcPr>
                            <w:tcW w:w="2404" w:type="dxa"/>
                            <w:vAlign w:val="center"/>
                          </w:tcPr>
                          <w:p w14:paraId="15D8A993" w14:textId="6B3478B2" w:rsidR="00457B5C" w:rsidRPr="00B76AA3" w:rsidRDefault="00B76AA3" w:rsidP="00B76AA3">
                            <w:pPr>
                              <w:spacing w:line="360" w:lineRule="auto"/>
                              <w:jc w:val="center"/>
                              <w:rPr>
                                <w:color w:val="0D395B"/>
                                <w:sz w:val="28"/>
                                <w:szCs w:val="28"/>
                              </w:rPr>
                            </w:pPr>
                            <w:r w:rsidRPr="00B76AA3">
                              <w:rPr>
                                <w:rStyle w:val="Strong"/>
                                <w:color w:val="0D395B"/>
                                <w:sz w:val="28"/>
                                <w:szCs w:val="28"/>
                              </w:rPr>
                              <w:t>Lecturer</w:t>
                            </w:r>
                          </w:p>
                        </w:tc>
                        <w:tc>
                          <w:tcPr>
                            <w:tcW w:w="2404" w:type="dxa"/>
                          </w:tcPr>
                          <w:p w14:paraId="33EE1F94" w14:textId="688CC0A1" w:rsidR="00457B5C" w:rsidRPr="00B76AA3" w:rsidRDefault="00B76AA3" w:rsidP="00B76AA3">
                            <w:pPr>
                              <w:spacing w:line="360" w:lineRule="auto"/>
                              <w:jc w:val="center"/>
                              <w:rPr>
                                <w:color w:val="26343D"/>
                                <w:sz w:val="28"/>
                                <w:szCs w:val="28"/>
                              </w:rPr>
                            </w:pPr>
                            <w:r w:rsidRPr="00B76AA3">
                              <w:rPr>
                                <w:color w:val="26343D"/>
                                <w:sz w:val="28"/>
                                <w:szCs w:val="28"/>
                              </w:rPr>
                              <w:t>Aishat Bakre</w:t>
                            </w:r>
                          </w:p>
                        </w:tc>
                      </w:tr>
                    </w:tbl>
                    <w:p w14:paraId="7A048D27" w14:textId="77777777" w:rsidR="00C36CAB" w:rsidRPr="00C36CAB" w:rsidRDefault="00C36CAB" w:rsidP="00C36CAB">
                      <w:pPr>
                        <w:jc w:val="center"/>
                        <w:rPr>
                          <w:color w:val="000000" w:themeColor="text1"/>
                        </w:rPr>
                      </w:pPr>
                    </w:p>
                  </w:txbxContent>
                </v:textbox>
              </v:rect>
            </w:pict>
          </mc:Fallback>
        </mc:AlternateContent>
      </w:r>
      <w:r w:rsidR="00C36CAB">
        <w:rPr>
          <w:noProof/>
        </w:rPr>
        <mc:AlternateContent>
          <mc:Choice Requires="wps">
            <w:drawing>
              <wp:anchor distT="0" distB="0" distL="114300" distR="114300" simplePos="0" relativeHeight="251661312" behindDoc="0" locked="0" layoutInCell="1" allowOverlap="1" wp14:anchorId="64F0E0E0" wp14:editId="26219E47">
                <wp:simplePos x="0" y="0"/>
                <wp:positionH relativeFrom="column">
                  <wp:posOffset>342900</wp:posOffset>
                </wp:positionH>
                <wp:positionV relativeFrom="paragraph">
                  <wp:posOffset>3055620</wp:posOffset>
                </wp:positionV>
                <wp:extent cx="1310640" cy="7620"/>
                <wp:effectExtent l="0" t="0" r="22860" b="30480"/>
                <wp:wrapNone/>
                <wp:docPr id="1695354771" name="Straight Connector 4"/>
                <wp:cNvGraphicFramePr/>
                <a:graphic xmlns:a="http://schemas.openxmlformats.org/drawingml/2006/main">
                  <a:graphicData uri="http://schemas.microsoft.com/office/word/2010/wordprocessingShape">
                    <wps:wsp>
                      <wps:cNvCnPr/>
                      <wps:spPr>
                        <a:xfrm flipV="1">
                          <a:off x="0" y="0"/>
                          <a:ext cx="1310640" cy="7620"/>
                        </a:xfrm>
                        <a:prstGeom prst="line">
                          <a:avLst/>
                        </a:prstGeom>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line w14:anchorId="603279CE" id="Straight Connector 4"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7pt,240.6pt" to="130.2pt,2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" strokecolor="#4ea72e [3209]" strokeweight="1pt">
                <v:stroke joinstyle="miter"/>
              </v:line>
            </w:pict>
          </mc:Fallback>
        </mc:AlternateContent>
      </w:r>
      <w:r w:rsidR="00C36CAB">
        <w:rPr>
          <w:noProof/>
        </w:rPr>
        <mc:AlternateContent>
          <mc:Choice Requires="wps">
            <w:drawing>
              <wp:anchor distT="0" distB="0" distL="114300" distR="114300" simplePos="0" relativeHeight="251660288" behindDoc="0" locked="0" layoutInCell="1" allowOverlap="1" wp14:anchorId="7EF7F13D" wp14:editId="3DCE26B4">
                <wp:simplePos x="0" y="0"/>
                <wp:positionH relativeFrom="column">
                  <wp:posOffset>-685800</wp:posOffset>
                </wp:positionH>
                <wp:positionV relativeFrom="paragraph">
                  <wp:posOffset>1508760</wp:posOffset>
                </wp:positionV>
                <wp:extent cx="3261360" cy="2468880"/>
                <wp:effectExtent l="0" t="0" r="0" b="0"/>
                <wp:wrapNone/>
                <wp:docPr id="360472979" name="Rectangle 3"/>
                <wp:cNvGraphicFramePr/>
                <a:graphic xmlns:a="http://schemas.openxmlformats.org/drawingml/2006/main">
                  <a:graphicData uri="http://schemas.microsoft.com/office/word/2010/wordprocessingShape">
                    <wps:wsp>
                      <wps:cNvSpPr/>
                      <wps:spPr>
                        <a:xfrm>
                          <a:off x="0" y="0"/>
                          <a:ext cx="3261360" cy="2468880"/>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653D405" w14:textId="77777777" w:rsidR="00C36CAB" w:rsidRPr="00C36CAB" w:rsidRDefault="00C36CAB" w:rsidP="00C36CAB">
                            <w:pPr>
                              <w:jc w:val="center"/>
                              <w:rPr>
                                <w:color w:val="2F7E2B"/>
                              </w:rPr>
                            </w:pPr>
                            <w:r w:rsidRPr="00C36CAB">
                              <w:rPr>
                                <w:b/>
                                <w:bCs/>
                                <w:color w:val="2F7E2B"/>
                              </w:rPr>
                              <w:t>INFORMATION BOOKLET</w:t>
                            </w:r>
                          </w:p>
                          <w:p w14:paraId="18F9A6A6" w14:textId="77777777" w:rsidR="00C36CAB" w:rsidRPr="00C36CAB" w:rsidRDefault="00C36CAB" w:rsidP="00C36CAB">
                            <w:pPr>
                              <w:jc w:val="center"/>
                              <w:rPr>
                                <w:b/>
                                <w:bCs/>
                                <w:color w:val="002348"/>
                                <w:sz w:val="60"/>
                                <w:szCs w:val="60"/>
                              </w:rPr>
                            </w:pPr>
                            <w:r w:rsidRPr="00C36CAB">
                              <w:rPr>
                                <w:b/>
                                <w:bCs/>
                                <w:color w:val="002348"/>
                                <w:sz w:val="60"/>
                                <w:szCs w:val="60"/>
                              </w:rPr>
                              <w:t>Dementia</w:t>
                            </w:r>
                          </w:p>
                          <w:p w14:paraId="3C7AF82F" w14:textId="77777777" w:rsidR="00C36CAB" w:rsidRPr="00C36CAB" w:rsidRDefault="00C36CAB" w:rsidP="00C36CAB">
                            <w:pPr>
                              <w:jc w:val="center"/>
                              <w:rPr>
                                <w:color w:val="104E7E"/>
                                <w:sz w:val="28"/>
                                <w:szCs w:val="28"/>
                              </w:rPr>
                            </w:pPr>
                            <w:r w:rsidRPr="00C36CAB">
                              <w:rPr>
                                <w:b/>
                                <w:bCs/>
                                <w:color w:val="104E7E"/>
                                <w:sz w:val="28"/>
                                <w:szCs w:val="28"/>
                              </w:rPr>
                              <w:t>Understanding the Condition</w:t>
                            </w:r>
                            <w:r w:rsidRPr="00C36CAB">
                              <w:rPr>
                                <w:b/>
                                <w:bCs/>
                                <w:color w:val="104E7E"/>
                                <w:sz w:val="28"/>
                                <w:szCs w:val="28"/>
                              </w:rPr>
                              <w:br/>
                              <w:t>and Its Management</w:t>
                            </w:r>
                          </w:p>
                          <w:p w14:paraId="549000A9" w14:textId="77777777" w:rsidR="00C36CAB" w:rsidRPr="00C36CAB" w:rsidRDefault="00C36CAB" w:rsidP="00C36CAB">
                            <w:pPr>
                              <w:jc w:val="center"/>
                              <w:rPr>
                                <w:color w:val="415774"/>
                                <w:sz w:val="26"/>
                                <w:szCs w:val="26"/>
                              </w:rPr>
                            </w:pPr>
                            <w:r w:rsidRPr="00C36CAB">
                              <w:rPr>
                                <w:color w:val="415774"/>
                                <w:sz w:val="26"/>
                                <w:szCs w:val="26"/>
                              </w:rPr>
                              <w:t>An information booklet for</w:t>
                            </w:r>
                            <w:r w:rsidRPr="00C36CAB">
                              <w:rPr>
                                <w:color w:val="415774"/>
                                <w:sz w:val="26"/>
                                <w:szCs w:val="26"/>
                              </w:rPr>
                              <w:br/>
                              <w:t>health and care service users</w:t>
                            </w:r>
                            <w:r w:rsidRPr="00C36CAB">
                              <w:rPr>
                                <w:color w:val="415774"/>
                                <w:sz w:val="26"/>
                                <w:szCs w:val="26"/>
                              </w:rPr>
                              <w:br/>
                              <w:t>and professionals in the UK</w:t>
                            </w:r>
                          </w:p>
                          <w:p w14:paraId="6A25B38B" w14:textId="77777777" w:rsidR="00C36CAB" w:rsidRPr="00C36CAB" w:rsidRDefault="00C36CAB" w:rsidP="00C36CAB">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F7F13D" id="_x0000_s1028" style="position:absolute;margin-left:-54pt;margin-top:118.8pt;width:256.8pt;height:194.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" filled="f" stroked="f" strokeweight="1.5pt">
                <v:textbox>
                  <w:txbxContent>
                    <w:p w14:paraId="4653D405" w14:textId="77777777" w:rsidR="00C36CAB" w:rsidRPr="00C36CAB" w:rsidRDefault="00C36CAB" w:rsidP="00C36CAB">
                      <w:pPr>
                        <w:jc w:val="center"/>
                        <w:rPr>
                          <w:color w:val="2F7E2B"/>
                        </w:rPr>
                      </w:pPr>
                      <w:r w:rsidRPr="00C36CAB">
                        <w:rPr>
                          <w:b/>
                          <w:bCs/>
                          <w:color w:val="2F7E2B"/>
                        </w:rPr>
                        <w:t>INFORMATION BOOKLET</w:t>
                      </w:r>
                    </w:p>
                    <w:p w14:paraId="18F9A6A6" w14:textId="77777777" w:rsidR="00C36CAB" w:rsidRPr="00C36CAB" w:rsidRDefault="00C36CAB" w:rsidP="00C36CAB">
                      <w:pPr>
                        <w:jc w:val="center"/>
                        <w:rPr>
                          <w:b/>
                          <w:bCs/>
                          <w:color w:val="002348"/>
                          <w:sz w:val="60"/>
                          <w:szCs w:val="60"/>
                        </w:rPr>
                      </w:pPr>
                      <w:r w:rsidRPr="00C36CAB">
                        <w:rPr>
                          <w:b/>
                          <w:bCs/>
                          <w:color w:val="002348"/>
                          <w:sz w:val="60"/>
                          <w:szCs w:val="60"/>
                        </w:rPr>
                        <w:t>Dementia</w:t>
                      </w:r>
                    </w:p>
                    <w:p w14:paraId="3C7AF82F" w14:textId="77777777" w:rsidR="00C36CAB" w:rsidRPr="00C36CAB" w:rsidRDefault="00C36CAB" w:rsidP="00C36CAB">
                      <w:pPr>
                        <w:jc w:val="center"/>
                        <w:rPr>
                          <w:color w:val="104E7E"/>
                          <w:sz w:val="28"/>
                          <w:szCs w:val="28"/>
                        </w:rPr>
                      </w:pPr>
                      <w:r w:rsidRPr="00C36CAB">
                        <w:rPr>
                          <w:b/>
                          <w:bCs/>
                          <w:color w:val="104E7E"/>
                          <w:sz w:val="28"/>
                          <w:szCs w:val="28"/>
                        </w:rPr>
                        <w:t>Understanding the Condition</w:t>
                      </w:r>
                      <w:r w:rsidRPr="00C36CAB">
                        <w:rPr>
                          <w:b/>
                          <w:bCs/>
                          <w:color w:val="104E7E"/>
                          <w:sz w:val="28"/>
                          <w:szCs w:val="28"/>
                        </w:rPr>
                        <w:br/>
                        <w:t>and Its Management</w:t>
                      </w:r>
                    </w:p>
                    <w:p w14:paraId="549000A9" w14:textId="77777777" w:rsidR="00C36CAB" w:rsidRPr="00C36CAB" w:rsidRDefault="00C36CAB" w:rsidP="00C36CAB">
                      <w:pPr>
                        <w:jc w:val="center"/>
                        <w:rPr>
                          <w:color w:val="415774"/>
                          <w:sz w:val="26"/>
                          <w:szCs w:val="26"/>
                        </w:rPr>
                      </w:pPr>
                      <w:r w:rsidRPr="00C36CAB">
                        <w:rPr>
                          <w:color w:val="415774"/>
                          <w:sz w:val="26"/>
                          <w:szCs w:val="26"/>
                        </w:rPr>
                        <w:t>An information booklet for</w:t>
                      </w:r>
                      <w:r w:rsidRPr="00C36CAB">
                        <w:rPr>
                          <w:color w:val="415774"/>
                          <w:sz w:val="26"/>
                          <w:szCs w:val="26"/>
                        </w:rPr>
                        <w:br/>
                        <w:t>health and care service users</w:t>
                      </w:r>
                      <w:r w:rsidRPr="00C36CAB">
                        <w:rPr>
                          <w:color w:val="415774"/>
                          <w:sz w:val="26"/>
                          <w:szCs w:val="26"/>
                        </w:rPr>
                        <w:br/>
                        <w:t>and professionals in the UK</w:t>
                      </w:r>
                    </w:p>
                    <w:p w14:paraId="6A25B38B" w14:textId="77777777" w:rsidR="00C36CAB" w:rsidRPr="00C36CAB" w:rsidRDefault="00C36CAB" w:rsidP="00C36CAB">
                      <w:pPr>
                        <w:jc w:val="center"/>
                        <w:rPr>
                          <w:color w:val="000000" w:themeColor="text1"/>
                        </w:rPr>
                      </w:pPr>
                    </w:p>
                  </w:txbxContent>
                </v:textbox>
              </v:rect>
            </w:pict>
          </mc:Fallback>
        </mc:AlternateContent>
      </w:r>
      <w:r w:rsidR="00C36CAB">
        <w:rPr>
          <w:noProof/>
        </w:rPr>
        <mc:AlternateContent>
          <mc:Choice Requires="wps">
            <w:drawing>
              <wp:anchor distT="0" distB="0" distL="114300" distR="114300" simplePos="0" relativeHeight="251659264" behindDoc="0" locked="0" layoutInCell="1" allowOverlap="1" wp14:anchorId="4CBF3562" wp14:editId="6A10CD50">
                <wp:simplePos x="0" y="0"/>
                <wp:positionH relativeFrom="column">
                  <wp:posOffset>-891540</wp:posOffset>
                </wp:positionH>
                <wp:positionV relativeFrom="paragraph">
                  <wp:posOffset>-891540</wp:posOffset>
                </wp:positionV>
                <wp:extent cx="7528560" cy="10637520"/>
                <wp:effectExtent l="0" t="0" r="15240" b="11430"/>
                <wp:wrapNone/>
                <wp:docPr id="1780380546" name="Rectangle 2"/>
                <wp:cNvGraphicFramePr/>
                <a:graphic xmlns:a="http://schemas.openxmlformats.org/drawingml/2006/main">
                  <a:graphicData uri="http://schemas.microsoft.com/office/word/2010/wordprocessingShape">
                    <wps:wsp>
                      <wps:cNvSpPr/>
                      <wps:spPr>
                        <a:xfrm>
                          <a:off x="0" y="0"/>
                          <a:ext cx="7528560" cy="106375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3792A09" w14:textId="17D83183" w:rsidR="00C36CAB" w:rsidRDefault="00C36CAB" w:rsidP="00C36CAB">
                            <w:pPr>
                              <w:jc w:val="center"/>
                            </w:pPr>
                            <w:r>
                              <w:rPr>
                                <w:noProof/>
                              </w:rPr>
                              <w:drawing>
                                <wp:inline distT="0" distB="0" distL="0" distR="0" wp14:anchorId="5BF026DC" wp14:editId="70E66637">
                                  <wp:extent cx="7326630" cy="10354310"/>
                                  <wp:effectExtent l="0" t="0" r="7620" b="8890"/>
                                  <wp:docPr id="759235307" name="Picture 1" descr="The image depicts an elderly individual with gray hair, hands folded in prayer, framed by a serene, pastel-colored, abstract background featuring elements of nature and a sense of peaceful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235307" name="Picture 1" descr="The image depicts an elderly individual with gray hair, hands folded in prayer, framed by a serene, pastel-colored, abstract background featuring elements of nature and a sense of peacefulness.&#10;&#10;AI-generated content may be incorrect."/>
                                          <pic:cNvPicPr/>
                                        </pic:nvPicPr>
                                        <pic:blipFill>
                                          <a:blip r:embed="rId7"/>
                                          <a:stretch>
                                            <a:fillRect/>
                                          </a:stretch>
                                        </pic:blipFill>
                                        <pic:spPr>
                                          <a:xfrm>
                                            <a:off x="0" y="0"/>
                                            <a:ext cx="7326630" cy="103543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F3562" id="Rectangle 2" o:spid="_x0000_s1029" style="position:absolute;margin-left:-70.2pt;margin-top:-70.2pt;width:592.8pt;height:83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" fillcolor="#156082 [3204]" strokecolor="#030e13 [484]" strokeweight="1.5pt">
                <v:textbox>
                  <w:txbxContent>
                    <w:p w14:paraId="73792A09" w14:textId="17D83183" w:rsidR="00C36CAB" w:rsidRDefault="00C36CAB" w:rsidP="00C36CAB">
                      <w:pPr>
                        <w:jc w:val="center"/>
                      </w:pPr>
                      <w:r>
                        <w:rPr>
                          <w:noProof/>
                        </w:rPr>
                        <w:drawing>
                          <wp:inline distT="0" distB="0" distL="0" distR="0" wp14:anchorId="5BF026DC" wp14:editId="70E66637">
                            <wp:extent cx="7326630" cy="10354310"/>
                            <wp:effectExtent l="0" t="0" r="7620" b="8890"/>
                            <wp:docPr id="759235307" name="Picture 1" descr="The image depicts an elderly individual with gray hair, hands folded in prayer, framed by a serene, pastel-colored, abstract background featuring elements of nature and a sense of peacefuln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235307" name="Picture 1" descr="The image depicts an elderly individual with gray hair, hands folded in prayer, framed by a serene, pastel-colored, abstract background featuring elements of nature and a sense of peacefulness.&#10;&#10;AI-generated content may be incorrect."/>
                                    <pic:cNvPicPr/>
                                  </pic:nvPicPr>
                                  <pic:blipFill>
                                    <a:blip r:embed="rId7"/>
                                    <a:stretch>
                                      <a:fillRect/>
                                    </a:stretch>
                                  </pic:blipFill>
                                  <pic:spPr>
                                    <a:xfrm>
                                      <a:off x="0" y="0"/>
                                      <a:ext cx="7326630" cy="10354310"/>
                                    </a:xfrm>
                                    <a:prstGeom prst="rect">
                                      <a:avLst/>
                                    </a:prstGeom>
                                  </pic:spPr>
                                </pic:pic>
                              </a:graphicData>
                            </a:graphic>
                          </wp:inline>
                        </w:drawing>
                      </w:r>
                    </w:p>
                  </w:txbxContent>
                </v:textbox>
              </v:rect>
            </w:pict>
          </mc:Fallback>
        </mc:AlternateContent>
      </w:r>
      <w:r w:rsidR="00B029BC">
        <w:br w:type="page"/>
      </w:r>
    </w:p>
    <w:sdt>
      <w:sdtPr>
        <w:rPr>
          <w:rFonts w:asciiTheme="minorHAnsi" w:eastAsiaTheme="minorHAnsi" w:hAnsiTheme="minorHAnsi" w:cstheme="minorBidi"/>
          <w:color w:val="auto"/>
          <w:kern w:val="2"/>
          <w:sz w:val="24"/>
          <w:szCs w:val="24"/>
          <w:lang w:val="en-GB"/>
          <w14:ligatures w14:val="standardContextual"/>
        </w:rPr>
        <w:id w:val="-1639256328"/>
        <w:docPartObj>
          <w:docPartGallery w:val="Table of Contents"/>
          <w:docPartUnique/>
        </w:docPartObj>
      </w:sdtPr>
      <w:sdtEndPr>
        <w:rPr>
          <w:b/>
          <w:bCs/>
          <w:noProof/>
        </w:rPr>
      </w:sdtEndPr>
      <w:sdtContent>
        <w:p w14:paraId="0E2E8652" w14:textId="3B51E0B1" w:rsidR="00B029BC" w:rsidRDefault="00B029BC" w:rsidP="00A6170E">
          <w:pPr>
            <w:pStyle w:val="TOCHeading"/>
            <w:spacing w:line="360" w:lineRule="auto"/>
          </w:pPr>
          <w:r>
            <w:t>Contents</w:t>
          </w:r>
        </w:p>
        <w:p w14:paraId="636EA990" w14:textId="1B36032B" w:rsidR="00A6170E" w:rsidRPr="00A6170E" w:rsidRDefault="00B029BC" w:rsidP="00A6170E">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243172190" w:history="1">
            <w:r w:rsidR="00A6170E" w:rsidRPr="00A6170E">
              <w:rPr>
                <w:rStyle w:val="Hyperlink"/>
                <w:rFonts w:ascii="Arial" w:hAnsi="Arial" w:cs="Arial"/>
                <w:noProof/>
              </w:rPr>
              <w:t>1. Understanding Dementia</w:t>
            </w:r>
            <w:r w:rsidR="00A6170E" w:rsidRPr="00A6170E">
              <w:rPr>
                <w:noProof/>
                <w:webHidden/>
              </w:rPr>
              <w:tab/>
            </w:r>
            <w:r w:rsidR="00A6170E" w:rsidRPr="00A6170E">
              <w:rPr>
                <w:noProof/>
                <w:webHidden/>
              </w:rPr>
              <w:fldChar w:fldCharType="begin"/>
            </w:r>
            <w:r w:rsidR="00A6170E" w:rsidRPr="00A6170E">
              <w:rPr>
                <w:noProof/>
                <w:webHidden/>
              </w:rPr>
              <w:instrText xml:space="preserve"> PAGEREF _Toc243172190 \h </w:instrText>
            </w:r>
            <w:r w:rsidR="00A6170E" w:rsidRPr="00A6170E">
              <w:rPr>
                <w:noProof/>
                <w:webHidden/>
              </w:rPr>
            </w:r>
            <w:r w:rsidR="00A6170E" w:rsidRPr="00A6170E">
              <w:rPr>
                <w:noProof/>
                <w:webHidden/>
              </w:rPr>
              <w:fldChar w:fldCharType="separate"/>
            </w:r>
            <w:r w:rsidR="00A6170E" w:rsidRPr="00A6170E">
              <w:rPr>
                <w:noProof/>
                <w:webHidden/>
              </w:rPr>
              <w:t>4</w:t>
            </w:r>
            <w:r w:rsidR="00A6170E" w:rsidRPr="00A6170E">
              <w:rPr>
                <w:noProof/>
                <w:webHidden/>
              </w:rPr>
              <w:fldChar w:fldCharType="end"/>
            </w:r>
          </w:hyperlink>
        </w:p>
        <w:p w14:paraId="276BE74F" w14:textId="47AE8860" w:rsidR="00A6170E" w:rsidRPr="00A6170E" w:rsidRDefault="00A6170E" w:rsidP="00A6170E">
          <w:pPr>
            <w:pStyle w:val="TOC1"/>
            <w:tabs>
              <w:tab w:val="right" w:leader="dot" w:pos="9016"/>
            </w:tabs>
            <w:spacing w:line="360" w:lineRule="auto"/>
            <w:rPr>
              <w:rFonts w:eastAsiaTheme="minorEastAsia"/>
              <w:noProof/>
              <w:lang w:eastAsia="en-GB"/>
            </w:rPr>
          </w:pPr>
          <w:hyperlink w:anchor="_Toc243172191" w:history="1">
            <w:r w:rsidRPr="00A6170E">
              <w:rPr>
                <w:rStyle w:val="Hyperlink"/>
                <w:rFonts w:ascii="Arial" w:hAnsi="Arial" w:cs="Arial"/>
                <w:noProof/>
              </w:rPr>
              <w:t>2. How Common Is Dementia?</w:t>
            </w:r>
            <w:r w:rsidRPr="00A6170E">
              <w:rPr>
                <w:noProof/>
                <w:webHidden/>
              </w:rPr>
              <w:tab/>
            </w:r>
            <w:r w:rsidRPr="00A6170E">
              <w:rPr>
                <w:noProof/>
                <w:webHidden/>
              </w:rPr>
              <w:fldChar w:fldCharType="begin"/>
            </w:r>
            <w:r w:rsidRPr="00A6170E">
              <w:rPr>
                <w:noProof/>
                <w:webHidden/>
              </w:rPr>
              <w:instrText xml:space="preserve"> PAGEREF _Toc243172191 \h </w:instrText>
            </w:r>
            <w:r w:rsidRPr="00A6170E">
              <w:rPr>
                <w:noProof/>
                <w:webHidden/>
              </w:rPr>
            </w:r>
            <w:r w:rsidRPr="00A6170E">
              <w:rPr>
                <w:noProof/>
                <w:webHidden/>
              </w:rPr>
              <w:fldChar w:fldCharType="separate"/>
            </w:r>
            <w:r w:rsidRPr="00A6170E">
              <w:rPr>
                <w:noProof/>
                <w:webHidden/>
              </w:rPr>
              <w:t>5</w:t>
            </w:r>
            <w:r w:rsidRPr="00A6170E">
              <w:rPr>
                <w:noProof/>
                <w:webHidden/>
              </w:rPr>
              <w:fldChar w:fldCharType="end"/>
            </w:r>
          </w:hyperlink>
        </w:p>
        <w:p w14:paraId="71958E0C" w14:textId="1C2BE937" w:rsidR="00A6170E" w:rsidRPr="00A6170E" w:rsidRDefault="00A6170E" w:rsidP="00A6170E">
          <w:pPr>
            <w:pStyle w:val="TOC1"/>
            <w:tabs>
              <w:tab w:val="right" w:leader="dot" w:pos="9016"/>
            </w:tabs>
            <w:spacing w:line="360" w:lineRule="auto"/>
            <w:rPr>
              <w:rFonts w:eastAsiaTheme="minorEastAsia"/>
              <w:noProof/>
              <w:lang w:eastAsia="en-GB"/>
            </w:rPr>
          </w:pPr>
          <w:hyperlink w:anchor="_Toc243172192" w:history="1">
            <w:r w:rsidRPr="00A6170E">
              <w:rPr>
                <w:rStyle w:val="Hyperlink"/>
                <w:rFonts w:ascii="Arial" w:hAnsi="Arial" w:cs="Arial"/>
                <w:noProof/>
              </w:rPr>
              <w:t>3. What Causes Dementia and Who Is at Risk?</w:t>
            </w:r>
            <w:r w:rsidRPr="00A6170E">
              <w:rPr>
                <w:noProof/>
                <w:webHidden/>
              </w:rPr>
              <w:tab/>
            </w:r>
            <w:r w:rsidRPr="00A6170E">
              <w:rPr>
                <w:noProof/>
                <w:webHidden/>
              </w:rPr>
              <w:fldChar w:fldCharType="begin"/>
            </w:r>
            <w:r w:rsidRPr="00A6170E">
              <w:rPr>
                <w:noProof/>
                <w:webHidden/>
              </w:rPr>
              <w:instrText xml:space="preserve"> PAGEREF _Toc243172192 \h </w:instrText>
            </w:r>
            <w:r w:rsidRPr="00A6170E">
              <w:rPr>
                <w:noProof/>
                <w:webHidden/>
              </w:rPr>
            </w:r>
            <w:r w:rsidRPr="00A6170E">
              <w:rPr>
                <w:noProof/>
                <w:webHidden/>
              </w:rPr>
              <w:fldChar w:fldCharType="separate"/>
            </w:r>
            <w:r w:rsidRPr="00A6170E">
              <w:rPr>
                <w:noProof/>
                <w:webHidden/>
              </w:rPr>
              <w:t>5</w:t>
            </w:r>
            <w:r w:rsidRPr="00A6170E">
              <w:rPr>
                <w:noProof/>
                <w:webHidden/>
              </w:rPr>
              <w:fldChar w:fldCharType="end"/>
            </w:r>
          </w:hyperlink>
        </w:p>
        <w:p w14:paraId="11776616" w14:textId="6F40C9B0" w:rsidR="00A6170E" w:rsidRPr="00A6170E" w:rsidRDefault="00A6170E" w:rsidP="00A6170E">
          <w:pPr>
            <w:pStyle w:val="TOC1"/>
            <w:tabs>
              <w:tab w:val="right" w:leader="dot" w:pos="9016"/>
            </w:tabs>
            <w:spacing w:line="360" w:lineRule="auto"/>
            <w:rPr>
              <w:rFonts w:eastAsiaTheme="minorEastAsia"/>
              <w:noProof/>
              <w:lang w:eastAsia="en-GB"/>
            </w:rPr>
          </w:pPr>
          <w:hyperlink w:anchor="_Toc243172193" w:history="1">
            <w:r w:rsidRPr="00A6170E">
              <w:rPr>
                <w:rStyle w:val="Hyperlink"/>
                <w:rFonts w:ascii="Arial" w:hAnsi="Arial" w:cs="Arial"/>
                <w:noProof/>
              </w:rPr>
              <w:t>4. How Does Dementia Affect People?</w:t>
            </w:r>
            <w:r w:rsidRPr="00A6170E">
              <w:rPr>
                <w:noProof/>
                <w:webHidden/>
              </w:rPr>
              <w:tab/>
            </w:r>
            <w:r w:rsidRPr="00A6170E">
              <w:rPr>
                <w:noProof/>
                <w:webHidden/>
              </w:rPr>
              <w:fldChar w:fldCharType="begin"/>
            </w:r>
            <w:r w:rsidRPr="00A6170E">
              <w:rPr>
                <w:noProof/>
                <w:webHidden/>
              </w:rPr>
              <w:instrText xml:space="preserve"> PAGEREF _Toc243172193 \h </w:instrText>
            </w:r>
            <w:r w:rsidRPr="00A6170E">
              <w:rPr>
                <w:noProof/>
                <w:webHidden/>
              </w:rPr>
            </w:r>
            <w:r w:rsidRPr="00A6170E">
              <w:rPr>
                <w:noProof/>
                <w:webHidden/>
              </w:rPr>
              <w:fldChar w:fldCharType="separate"/>
            </w:r>
            <w:r w:rsidRPr="00A6170E">
              <w:rPr>
                <w:noProof/>
                <w:webHidden/>
              </w:rPr>
              <w:t>6</w:t>
            </w:r>
            <w:r w:rsidRPr="00A6170E">
              <w:rPr>
                <w:noProof/>
                <w:webHidden/>
              </w:rPr>
              <w:fldChar w:fldCharType="end"/>
            </w:r>
          </w:hyperlink>
        </w:p>
        <w:p w14:paraId="2C941A0F" w14:textId="75A3AAAB" w:rsidR="00A6170E" w:rsidRPr="00A6170E" w:rsidRDefault="00A6170E" w:rsidP="00A6170E">
          <w:pPr>
            <w:pStyle w:val="TOC2"/>
            <w:tabs>
              <w:tab w:val="right" w:leader="dot" w:pos="9016"/>
            </w:tabs>
            <w:spacing w:line="360" w:lineRule="auto"/>
            <w:rPr>
              <w:rFonts w:eastAsiaTheme="minorEastAsia"/>
              <w:noProof/>
              <w:lang w:eastAsia="en-GB"/>
            </w:rPr>
          </w:pPr>
          <w:hyperlink w:anchor="_Toc243172194" w:history="1">
            <w:r w:rsidRPr="00A6170E">
              <w:rPr>
                <w:rStyle w:val="Hyperlink"/>
                <w:noProof/>
              </w:rPr>
              <w:t>Physical impact:</w:t>
            </w:r>
            <w:r w:rsidRPr="00A6170E">
              <w:rPr>
                <w:noProof/>
                <w:webHidden/>
              </w:rPr>
              <w:tab/>
            </w:r>
            <w:r w:rsidRPr="00A6170E">
              <w:rPr>
                <w:noProof/>
                <w:webHidden/>
              </w:rPr>
              <w:fldChar w:fldCharType="begin"/>
            </w:r>
            <w:r w:rsidRPr="00A6170E">
              <w:rPr>
                <w:noProof/>
                <w:webHidden/>
              </w:rPr>
              <w:instrText xml:space="preserve"> PAGEREF _Toc243172194 \h </w:instrText>
            </w:r>
            <w:r w:rsidRPr="00A6170E">
              <w:rPr>
                <w:noProof/>
                <w:webHidden/>
              </w:rPr>
            </w:r>
            <w:r w:rsidRPr="00A6170E">
              <w:rPr>
                <w:noProof/>
                <w:webHidden/>
              </w:rPr>
              <w:fldChar w:fldCharType="separate"/>
            </w:r>
            <w:r w:rsidRPr="00A6170E">
              <w:rPr>
                <w:noProof/>
                <w:webHidden/>
              </w:rPr>
              <w:t>6</w:t>
            </w:r>
            <w:r w:rsidRPr="00A6170E">
              <w:rPr>
                <w:noProof/>
                <w:webHidden/>
              </w:rPr>
              <w:fldChar w:fldCharType="end"/>
            </w:r>
          </w:hyperlink>
        </w:p>
        <w:p w14:paraId="48B8708A" w14:textId="3934DABC" w:rsidR="00A6170E" w:rsidRPr="00A6170E" w:rsidRDefault="00A6170E" w:rsidP="00A6170E">
          <w:pPr>
            <w:pStyle w:val="TOC2"/>
            <w:tabs>
              <w:tab w:val="right" w:leader="dot" w:pos="9016"/>
            </w:tabs>
            <w:spacing w:line="360" w:lineRule="auto"/>
            <w:rPr>
              <w:rFonts w:eastAsiaTheme="minorEastAsia"/>
              <w:noProof/>
              <w:lang w:eastAsia="en-GB"/>
            </w:rPr>
          </w:pPr>
          <w:hyperlink w:anchor="_Toc243172195" w:history="1">
            <w:r w:rsidRPr="00A6170E">
              <w:rPr>
                <w:rStyle w:val="Hyperlink"/>
                <w:noProof/>
              </w:rPr>
              <w:t>Psychological impact:</w:t>
            </w:r>
            <w:r w:rsidRPr="00A6170E">
              <w:rPr>
                <w:noProof/>
                <w:webHidden/>
              </w:rPr>
              <w:tab/>
            </w:r>
            <w:r w:rsidRPr="00A6170E">
              <w:rPr>
                <w:noProof/>
                <w:webHidden/>
              </w:rPr>
              <w:fldChar w:fldCharType="begin"/>
            </w:r>
            <w:r w:rsidRPr="00A6170E">
              <w:rPr>
                <w:noProof/>
                <w:webHidden/>
              </w:rPr>
              <w:instrText xml:space="preserve"> PAGEREF _Toc243172195 \h </w:instrText>
            </w:r>
            <w:r w:rsidRPr="00A6170E">
              <w:rPr>
                <w:noProof/>
                <w:webHidden/>
              </w:rPr>
            </w:r>
            <w:r w:rsidRPr="00A6170E">
              <w:rPr>
                <w:noProof/>
                <w:webHidden/>
              </w:rPr>
              <w:fldChar w:fldCharType="separate"/>
            </w:r>
            <w:r w:rsidRPr="00A6170E">
              <w:rPr>
                <w:noProof/>
                <w:webHidden/>
              </w:rPr>
              <w:t>6</w:t>
            </w:r>
            <w:r w:rsidRPr="00A6170E">
              <w:rPr>
                <w:noProof/>
                <w:webHidden/>
              </w:rPr>
              <w:fldChar w:fldCharType="end"/>
            </w:r>
          </w:hyperlink>
        </w:p>
        <w:p w14:paraId="66C235B9" w14:textId="235D1EC3" w:rsidR="00A6170E" w:rsidRPr="00A6170E" w:rsidRDefault="00A6170E" w:rsidP="00A6170E">
          <w:pPr>
            <w:pStyle w:val="TOC2"/>
            <w:tabs>
              <w:tab w:val="right" w:leader="dot" w:pos="9016"/>
            </w:tabs>
            <w:spacing w:line="360" w:lineRule="auto"/>
            <w:rPr>
              <w:rFonts w:eastAsiaTheme="minorEastAsia"/>
              <w:noProof/>
              <w:lang w:eastAsia="en-GB"/>
            </w:rPr>
          </w:pPr>
          <w:hyperlink w:anchor="_Toc243172196" w:history="1">
            <w:r w:rsidRPr="00A6170E">
              <w:rPr>
                <w:rStyle w:val="Hyperlink"/>
                <w:noProof/>
              </w:rPr>
              <w:t>Social impact:</w:t>
            </w:r>
            <w:r w:rsidRPr="00A6170E">
              <w:rPr>
                <w:noProof/>
                <w:webHidden/>
              </w:rPr>
              <w:tab/>
            </w:r>
            <w:r w:rsidRPr="00A6170E">
              <w:rPr>
                <w:noProof/>
                <w:webHidden/>
              </w:rPr>
              <w:fldChar w:fldCharType="begin"/>
            </w:r>
            <w:r w:rsidRPr="00A6170E">
              <w:rPr>
                <w:noProof/>
                <w:webHidden/>
              </w:rPr>
              <w:instrText xml:space="preserve"> PAGEREF _Toc243172196 \h </w:instrText>
            </w:r>
            <w:r w:rsidRPr="00A6170E">
              <w:rPr>
                <w:noProof/>
                <w:webHidden/>
              </w:rPr>
            </w:r>
            <w:r w:rsidRPr="00A6170E">
              <w:rPr>
                <w:noProof/>
                <w:webHidden/>
              </w:rPr>
              <w:fldChar w:fldCharType="separate"/>
            </w:r>
            <w:r w:rsidRPr="00A6170E">
              <w:rPr>
                <w:noProof/>
                <w:webHidden/>
              </w:rPr>
              <w:t>7</w:t>
            </w:r>
            <w:r w:rsidRPr="00A6170E">
              <w:rPr>
                <w:noProof/>
                <w:webHidden/>
              </w:rPr>
              <w:fldChar w:fldCharType="end"/>
            </w:r>
          </w:hyperlink>
        </w:p>
        <w:p w14:paraId="4393E102" w14:textId="1AE87935" w:rsidR="00A6170E" w:rsidRPr="00A6170E" w:rsidRDefault="00A6170E" w:rsidP="00A6170E">
          <w:pPr>
            <w:pStyle w:val="TOC1"/>
            <w:tabs>
              <w:tab w:val="right" w:leader="dot" w:pos="9016"/>
            </w:tabs>
            <w:spacing w:line="360" w:lineRule="auto"/>
            <w:rPr>
              <w:rFonts w:eastAsiaTheme="minorEastAsia"/>
              <w:noProof/>
              <w:lang w:eastAsia="en-GB"/>
            </w:rPr>
          </w:pPr>
          <w:hyperlink w:anchor="_Toc243172197" w:history="1">
            <w:r w:rsidRPr="00A6170E">
              <w:rPr>
                <w:rStyle w:val="Hyperlink"/>
                <w:rFonts w:ascii="Arial" w:hAnsi="Arial" w:cs="Arial"/>
                <w:noProof/>
              </w:rPr>
              <w:t>5. Impact on Families and Carers</w:t>
            </w:r>
            <w:r w:rsidRPr="00A6170E">
              <w:rPr>
                <w:noProof/>
                <w:webHidden/>
              </w:rPr>
              <w:tab/>
            </w:r>
            <w:r w:rsidRPr="00A6170E">
              <w:rPr>
                <w:noProof/>
                <w:webHidden/>
              </w:rPr>
              <w:fldChar w:fldCharType="begin"/>
            </w:r>
            <w:r w:rsidRPr="00A6170E">
              <w:rPr>
                <w:noProof/>
                <w:webHidden/>
              </w:rPr>
              <w:instrText xml:space="preserve"> PAGEREF _Toc243172197 \h </w:instrText>
            </w:r>
            <w:r w:rsidRPr="00A6170E">
              <w:rPr>
                <w:noProof/>
                <w:webHidden/>
              </w:rPr>
            </w:r>
            <w:r w:rsidRPr="00A6170E">
              <w:rPr>
                <w:noProof/>
                <w:webHidden/>
              </w:rPr>
              <w:fldChar w:fldCharType="separate"/>
            </w:r>
            <w:r w:rsidRPr="00A6170E">
              <w:rPr>
                <w:noProof/>
                <w:webHidden/>
              </w:rPr>
              <w:t>7</w:t>
            </w:r>
            <w:r w:rsidRPr="00A6170E">
              <w:rPr>
                <w:noProof/>
                <w:webHidden/>
              </w:rPr>
              <w:fldChar w:fldCharType="end"/>
            </w:r>
          </w:hyperlink>
        </w:p>
        <w:p w14:paraId="1B2BEBA9" w14:textId="0DD06A99" w:rsidR="00A6170E" w:rsidRPr="00A6170E" w:rsidRDefault="00A6170E" w:rsidP="00A6170E">
          <w:pPr>
            <w:pStyle w:val="TOC2"/>
            <w:tabs>
              <w:tab w:val="right" w:leader="dot" w:pos="9016"/>
            </w:tabs>
            <w:spacing w:line="360" w:lineRule="auto"/>
            <w:rPr>
              <w:rFonts w:eastAsiaTheme="minorEastAsia"/>
              <w:noProof/>
              <w:lang w:eastAsia="en-GB"/>
            </w:rPr>
          </w:pPr>
          <w:hyperlink w:anchor="_Toc243172198" w:history="1">
            <w:r w:rsidRPr="00A6170E">
              <w:rPr>
                <w:rStyle w:val="Hyperlink"/>
                <w:noProof/>
              </w:rPr>
              <w:t>Emotional and psychological impact:</w:t>
            </w:r>
            <w:r w:rsidRPr="00A6170E">
              <w:rPr>
                <w:noProof/>
                <w:webHidden/>
              </w:rPr>
              <w:tab/>
            </w:r>
            <w:r w:rsidRPr="00A6170E">
              <w:rPr>
                <w:noProof/>
                <w:webHidden/>
              </w:rPr>
              <w:fldChar w:fldCharType="begin"/>
            </w:r>
            <w:r w:rsidRPr="00A6170E">
              <w:rPr>
                <w:noProof/>
                <w:webHidden/>
              </w:rPr>
              <w:instrText xml:space="preserve"> PAGEREF _Toc243172198 \h </w:instrText>
            </w:r>
            <w:r w:rsidRPr="00A6170E">
              <w:rPr>
                <w:noProof/>
                <w:webHidden/>
              </w:rPr>
            </w:r>
            <w:r w:rsidRPr="00A6170E">
              <w:rPr>
                <w:noProof/>
                <w:webHidden/>
              </w:rPr>
              <w:fldChar w:fldCharType="separate"/>
            </w:r>
            <w:r w:rsidRPr="00A6170E">
              <w:rPr>
                <w:noProof/>
                <w:webHidden/>
              </w:rPr>
              <w:t>7</w:t>
            </w:r>
            <w:r w:rsidRPr="00A6170E">
              <w:rPr>
                <w:noProof/>
                <w:webHidden/>
              </w:rPr>
              <w:fldChar w:fldCharType="end"/>
            </w:r>
          </w:hyperlink>
        </w:p>
        <w:p w14:paraId="7EFC7560" w14:textId="0C47B995" w:rsidR="00A6170E" w:rsidRPr="00A6170E" w:rsidRDefault="00A6170E" w:rsidP="00A6170E">
          <w:pPr>
            <w:pStyle w:val="TOC2"/>
            <w:tabs>
              <w:tab w:val="right" w:leader="dot" w:pos="9016"/>
            </w:tabs>
            <w:spacing w:line="360" w:lineRule="auto"/>
            <w:rPr>
              <w:rFonts w:eastAsiaTheme="minorEastAsia"/>
              <w:noProof/>
              <w:lang w:eastAsia="en-GB"/>
            </w:rPr>
          </w:pPr>
          <w:hyperlink w:anchor="_Toc243172199" w:history="1">
            <w:r w:rsidRPr="00A6170E">
              <w:rPr>
                <w:rStyle w:val="Hyperlink"/>
                <w:noProof/>
              </w:rPr>
              <w:t>Social and financial impact:</w:t>
            </w:r>
            <w:r w:rsidRPr="00A6170E">
              <w:rPr>
                <w:noProof/>
                <w:webHidden/>
              </w:rPr>
              <w:tab/>
            </w:r>
            <w:r w:rsidRPr="00A6170E">
              <w:rPr>
                <w:noProof/>
                <w:webHidden/>
              </w:rPr>
              <w:fldChar w:fldCharType="begin"/>
            </w:r>
            <w:r w:rsidRPr="00A6170E">
              <w:rPr>
                <w:noProof/>
                <w:webHidden/>
              </w:rPr>
              <w:instrText xml:space="preserve"> PAGEREF _Toc243172199 \h </w:instrText>
            </w:r>
            <w:r w:rsidRPr="00A6170E">
              <w:rPr>
                <w:noProof/>
                <w:webHidden/>
              </w:rPr>
            </w:r>
            <w:r w:rsidRPr="00A6170E">
              <w:rPr>
                <w:noProof/>
                <w:webHidden/>
              </w:rPr>
              <w:fldChar w:fldCharType="separate"/>
            </w:r>
            <w:r w:rsidRPr="00A6170E">
              <w:rPr>
                <w:noProof/>
                <w:webHidden/>
              </w:rPr>
              <w:t>7</w:t>
            </w:r>
            <w:r w:rsidRPr="00A6170E">
              <w:rPr>
                <w:noProof/>
                <w:webHidden/>
              </w:rPr>
              <w:fldChar w:fldCharType="end"/>
            </w:r>
          </w:hyperlink>
        </w:p>
        <w:p w14:paraId="362FF2EA" w14:textId="4B9E5785"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00" w:history="1">
            <w:r w:rsidRPr="00A6170E">
              <w:rPr>
                <w:rStyle w:val="Hyperlink"/>
                <w:noProof/>
              </w:rPr>
              <w:t>Support and coping:</w:t>
            </w:r>
            <w:r w:rsidRPr="00A6170E">
              <w:rPr>
                <w:noProof/>
                <w:webHidden/>
              </w:rPr>
              <w:tab/>
            </w:r>
            <w:r w:rsidRPr="00A6170E">
              <w:rPr>
                <w:noProof/>
                <w:webHidden/>
              </w:rPr>
              <w:fldChar w:fldCharType="begin"/>
            </w:r>
            <w:r w:rsidRPr="00A6170E">
              <w:rPr>
                <w:noProof/>
                <w:webHidden/>
              </w:rPr>
              <w:instrText xml:space="preserve"> PAGEREF _Toc243172200 \h </w:instrText>
            </w:r>
            <w:r w:rsidRPr="00A6170E">
              <w:rPr>
                <w:noProof/>
                <w:webHidden/>
              </w:rPr>
            </w:r>
            <w:r w:rsidRPr="00A6170E">
              <w:rPr>
                <w:noProof/>
                <w:webHidden/>
              </w:rPr>
              <w:fldChar w:fldCharType="separate"/>
            </w:r>
            <w:r w:rsidRPr="00A6170E">
              <w:rPr>
                <w:noProof/>
                <w:webHidden/>
              </w:rPr>
              <w:t>7</w:t>
            </w:r>
            <w:r w:rsidRPr="00A6170E">
              <w:rPr>
                <w:noProof/>
                <w:webHidden/>
              </w:rPr>
              <w:fldChar w:fldCharType="end"/>
            </w:r>
          </w:hyperlink>
        </w:p>
        <w:p w14:paraId="6886CB67" w14:textId="025E2587" w:rsidR="00A6170E" w:rsidRPr="00A6170E" w:rsidRDefault="00A6170E" w:rsidP="00A6170E">
          <w:pPr>
            <w:pStyle w:val="TOC1"/>
            <w:tabs>
              <w:tab w:val="right" w:leader="dot" w:pos="9016"/>
            </w:tabs>
            <w:spacing w:line="360" w:lineRule="auto"/>
            <w:rPr>
              <w:rFonts w:eastAsiaTheme="minorEastAsia"/>
              <w:noProof/>
              <w:lang w:eastAsia="en-GB"/>
            </w:rPr>
          </w:pPr>
          <w:hyperlink w:anchor="_Toc243172201" w:history="1">
            <w:r w:rsidRPr="00A6170E">
              <w:rPr>
                <w:rStyle w:val="Hyperlink"/>
                <w:rFonts w:ascii="Arial" w:hAnsi="Arial" w:cs="Arial"/>
                <w:noProof/>
              </w:rPr>
              <w:t>6. Treatment and Management in the NHS</w:t>
            </w:r>
            <w:r w:rsidRPr="00A6170E">
              <w:rPr>
                <w:noProof/>
                <w:webHidden/>
              </w:rPr>
              <w:tab/>
            </w:r>
            <w:r w:rsidRPr="00A6170E">
              <w:rPr>
                <w:noProof/>
                <w:webHidden/>
              </w:rPr>
              <w:fldChar w:fldCharType="begin"/>
            </w:r>
            <w:r w:rsidRPr="00A6170E">
              <w:rPr>
                <w:noProof/>
                <w:webHidden/>
              </w:rPr>
              <w:instrText xml:space="preserve"> PAGEREF _Toc243172201 \h </w:instrText>
            </w:r>
            <w:r w:rsidRPr="00A6170E">
              <w:rPr>
                <w:noProof/>
                <w:webHidden/>
              </w:rPr>
            </w:r>
            <w:r w:rsidRPr="00A6170E">
              <w:rPr>
                <w:noProof/>
                <w:webHidden/>
              </w:rPr>
              <w:fldChar w:fldCharType="separate"/>
            </w:r>
            <w:r w:rsidRPr="00A6170E">
              <w:rPr>
                <w:noProof/>
                <w:webHidden/>
              </w:rPr>
              <w:t>8</w:t>
            </w:r>
            <w:r w:rsidRPr="00A6170E">
              <w:rPr>
                <w:noProof/>
                <w:webHidden/>
              </w:rPr>
              <w:fldChar w:fldCharType="end"/>
            </w:r>
          </w:hyperlink>
        </w:p>
        <w:p w14:paraId="16362ACD" w14:textId="4F4E7E05"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02" w:history="1">
            <w:r w:rsidRPr="00A6170E">
              <w:rPr>
                <w:rStyle w:val="Hyperlink"/>
                <w:noProof/>
              </w:rPr>
              <w:t>Medication:</w:t>
            </w:r>
            <w:r w:rsidRPr="00A6170E">
              <w:rPr>
                <w:noProof/>
                <w:webHidden/>
              </w:rPr>
              <w:tab/>
            </w:r>
            <w:r w:rsidRPr="00A6170E">
              <w:rPr>
                <w:noProof/>
                <w:webHidden/>
              </w:rPr>
              <w:fldChar w:fldCharType="begin"/>
            </w:r>
            <w:r w:rsidRPr="00A6170E">
              <w:rPr>
                <w:noProof/>
                <w:webHidden/>
              </w:rPr>
              <w:instrText xml:space="preserve"> PAGEREF _Toc243172202 \h </w:instrText>
            </w:r>
            <w:r w:rsidRPr="00A6170E">
              <w:rPr>
                <w:noProof/>
                <w:webHidden/>
              </w:rPr>
            </w:r>
            <w:r w:rsidRPr="00A6170E">
              <w:rPr>
                <w:noProof/>
                <w:webHidden/>
              </w:rPr>
              <w:fldChar w:fldCharType="separate"/>
            </w:r>
            <w:r w:rsidRPr="00A6170E">
              <w:rPr>
                <w:noProof/>
                <w:webHidden/>
              </w:rPr>
              <w:t>9</w:t>
            </w:r>
            <w:r w:rsidRPr="00A6170E">
              <w:rPr>
                <w:noProof/>
                <w:webHidden/>
              </w:rPr>
              <w:fldChar w:fldCharType="end"/>
            </w:r>
          </w:hyperlink>
        </w:p>
        <w:p w14:paraId="3714C208" w14:textId="2DACFF1E"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03" w:history="1">
            <w:r w:rsidRPr="00A6170E">
              <w:rPr>
                <w:rStyle w:val="Hyperlink"/>
                <w:noProof/>
              </w:rPr>
              <w:t>Non-drug treatments:</w:t>
            </w:r>
            <w:r w:rsidRPr="00A6170E">
              <w:rPr>
                <w:noProof/>
                <w:webHidden/>
              </w:rPr>
              <w:tab/>
            </w:r>
            <w:r w:rsidRPr="00A6170E">
              <w:rPr>
                <w:noProof/>
                <w:webHidden/>
              </w:rPr>
              <w:fldChar w:fldCharType="begin"/>
            </w:r>
            <w:r w:rsidRPr="00A6170E">
              <w:rPr>
                <w:noProof/>
                <w:webHidden/>
              </w:rPr>
              <w:instrText xml:space="preserve"> PAGEREF _Toc243172203 \h </w:instrText>
            </w:r>
            <w:r w:rsidRPr="00A6170E">
              <w:rPr>
                <w:noProof/>
                <w:webHidden/>
              </w:rPr>
            </w:r>
            <w:r w:rsidRPr="00A6170E">
              <w:rPr>
                <w:noProof/>
                <w:webHidden/>
              </w:rPr>
              <w:fldChar w:fldCharType="separate"/>
            </w:r>
            <w:r w:rsidRPr="00A6170E">
              <w:rPr>
                <w:noProof/>
                <w:webHidden/>
              </w:rPr>
              <w:t>9</w:t>
            </w:r>
            <w:r w:rsidRPr="00A6170E">
              <w:rPr>
                <w:noProof/>
                <w:webHidden/>
              </w:rPr>
              <w:fldChar w:fldCharType="end"/>
            </w:r>
          </w:hyperlink>
        </w:p>
        <w:p w14:paraId="3264724A" w14:textId="58B19DEF"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04" w:history="1">
            <w:r w:rsidRPr="00A6170E">
              <w:rPr>
                <w:rStyle w:val="Hyperlink"/>
                <w:noProof/>
              </w:rPr>
              <w:t>Coordinated and person-centred care:</w:t>
            </w:r>
            <w:r w:rsidRPr="00A6170E">
              <w:rPr>
                <w:noProof/>
                <w:webHidden/>
              </w:rPr>
              <w:tab/>
            </w:r>
            <w:r w:rsidRPr="00A6170E">
              <w:rPr>
                <w:noProof/>
                <w:webHidden/>
              </w:rPr>
              <w:fldChar w:fldCharType="begin"/>
            </w:r>
            <w:r w:rsidRPr="00A6170E">
              <w:rPr>
                <w:noProof/>
                <w:webHidden/>
              </w:rPr>
              <w:instrText xml:space="preserve"> PAGEREF _Toc243172204 \h </w:instrText>
            </w:r>
            <w:r w:rsidRPr="00A6170E">
              <w:rPr>
                <w:noProof/>
                <w:webHidden/>
              </w:rPr>
            </w:r>
            <w:r w:rsidRPr="00A6170E">
              <w:rPr>
                <w:noProof/>
                <w:webHidden/>
              </w:rPr>
              <w:fldChar w:fldCharType="separate"/>
            </w:r>
            <w:r w:rsidRPr="00A6170E">
              <w:rPr>
                <w:noProof/>
                <w:webHidden/>
              </w:rPr>
              <w:t>9</w:t>
            </w:r>
            <w:r w:rsidRPr="00A6170E">
              <w:rPr>
                <w:noProof/>
                <w:webHidden/>
              </w:rPr>
              <w:fldChar w:fldCharType="end"/>
            </w:r>
          </w:hyperlink>
        </w:p>
        <w:p w14:paraId="5281625D" w14:textId="21021DAB"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05" w:history="1">
            <w:r w:rsidRPr="00A6170E">
              <w:rPr>
                <w:rStyle w:val="Hyperlink"/>
                <w:noProof/>
              </w:rPr>
              <w:t>Managing distress and advanced dementia:</w:t>
            </w:r>
            <w:r w:rsidRPr="00A6170E">
              <w:rPr>
                <w:noProof/>
                <w:webHidden/>
              </w:rPr>
              <w:tab/>
            </w:r>
            <w:r w:rsidRPr="00A6170E">
              <w:rPr>
                <w:noProof/>
                <w:webHidden/>
              </w:rPr>
              <w:fldChar w:fldCharType="begin"/>
            </w:r>
            <w:r w:rsidRPr="00A6170E">
              <w:rPr>
                <w:noProof/>
                <w:webHidden/>
              </w:rPr>
              <w:instrText xml:space="preserve"> PAGEREF _Toc243172205 \h </w:instrText>
            </w:r>
            <w:r w:rsidRPr="00A6170E">
              <w:rPr>
                <w:noProof/>
                <w:webHidden/>
              </w:rPr>
            </w:r>
            <w:r w:rsidRPr="00A6170E">
              <w:rPr>
                <w:noProof/>
                <w:webHidden/>
              </w:rPr>
              <w:fldChar w:fldCharType="separate"/>
            </w:r>
            <w:r w:rsidRPr="00A6170E">
              <w:rPr>
                <w:noProof/>
                <w:webHidden/>
              </w:rPr>
              <w:t>10</w:t>
            </w:r>
            <w:r w:rsidRPr="00A6170E">
              <w:rPr>
                <w:noProof/>
                <w:webHidden/>
              </w:rPr>
              <w:fldChar w:fldCharType="end"/>
            </w:r>
          </w:hyperlink>
        </w:p>
        <w:p w14:paraId="48A76FB0" w14:textId="465F60A6" w:rsidR="00A6170E" w:rsidRPr="00A6170E" w:rsidRDefault="00A6170E" w:rsidP="00A6170E">
          <w:pPr>
            <w:pStyle w:val="TOC1"/>
            <w:tabs>
              <w:tab w:val="right" w:leader="dot" w:pos="9016"/>
            </w:tabs>
            <w:spacing w:line="360" w:lineRule="auto"/>
            <w:rPr>
              <w:rFonts w:eastAsiaTheme="minorEastAsia"/>
              <w:noProof/>
              <w:lang w:eastAsia="en-GB"/>
            </w:rPr>
          </w:pPr>
          <w:hyperlink w:anchor="_Toc243172206" w:history="1">
            <w:r w:rsidRPr="00A6170E">
              <w:rPr>
                <w:rStyle w:val="Hyperlink"/>
                <w:rFonts w:ascii="Arial" w:hAnsi="Arial" w:cs="Arial"/>
                <w:noProof/>
              </w:rPr>
              <w:t>7. Models for Better Long-Term Dementia Care</w:t>
            </w:r>
            <w:r w:rsidRPr="00A6170E">
              <w:rPr>
                <w:noProof/>
                <w:webHidden/>
              </w:rPr>
              <w:tab/>
            </w:r>
            <w:r w:rsidRPr="00A6170E">
              <w:rPr>
                <w:noProof/>
                <w:webHidden/>
              </w:rPr>
              <w:fldChar w:fldCharType="begin"/>
            </w:r>
            <w:r w:rsidRPr="00A6170E">
              <w:rPr>
                <w:noProof/>
                <w:webHidden/>
              </w:rPr>
              <w:instrText xml:space="preserve"> PAGEREF _Toc243172206 \h </w:instrText>
            </w:r>
            <w:r w:rsidRPr="00A6170E">
              <w:rPr>
                <w:noProof/>
                <w:webHidden/>
              </w:rPr>
            </w:r>
            <w:r w:rsidRPr="00A6170E">
              <w:rPr>
                <w:noProof/>
                <w:webHidden/>
              </w:rPr>
              <w:fldChar w:fldCharType="separate"/>
            </w:r>
            <w:r w:rsidRPr="00A6170E">
              <w:rPr>
                <w:noProof/>
                <w:webHidden/>
              </w:rPr>
              <w:t>10</w:t>
            </w:r>
            <w:r w:rsidRPr="00A6170E">
              <w:rPr>
                <w:noProof/>
                <w:webHidden/>
              </w:rPr>
              <w:fldChar w:fldCharType="end"/>
            </w:r>
          </w:hyperlink>
        </w:p>
        <w:p w14:paraId="5A748DF9" w14:textId="5D2DC337"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07" w:history="1">
            <w:r w:rsidRPr="00A6170E">
              <w:rPr>
                <w:rStyle w:val="Hyperlink"/>
                <w:noProof/>
              </w:rPr>
              <w:t>UK model</w:t>
            </w:r>
            <w:r w:rsidRPr="00A6170E">
              <w:rPr>
                <w:noProof/>
                <w:webHidden/>
              </w:rPr>
              <w:tab/>
            </w:r>
            <w:r w:rsidRPr="00A6170E">
              <w:rPr>
                <w:noProof/>
                <w:webHidden/>
              </w:rPr>
              <w:fldChar w:fldCharType="begin"/>
            </w:r>
            <w:r w:rsidRPr="00A6170E">
              <w:rPr>
                <w:noProof/>
                <w:webHidden/>
              </w:rPr>
              <w:instrText xml:space="preserve"> PAGEREF _Toc243172207 \h </w:instrText>
            </w:r>
            <w:r w:rsidRPr="00A6170E">
              <w:rPr>
                <w:noProof/>
                <w:webHidden/>
              </w:rPr>
            </w:r>
            <w:r w:rsidRPr="00A6170E">
              <w:rPr>
                <w:noProof/>
                <w:webHidden/>
              </w:rPr>
              <w:fldChar w:fldCharType="separate"/>
            </w:r>
            <w:r w:rsidRPr="00A6170E">
              <w:rPr>
                <w:noProof/>
                <w:webHidden/>
              </w:rPr>
              <w:t>10</w:t>
            </w:r>
            <w:r w:rsidRPr="00A6170E">
              <w:rPr>
                <w:noProof/>
                <w:webHidden/>
              </w:rPr>
              <w:fldChar w:fldCharType="end"/>
            </w:r>
          </w:hyperlink>
        </w:p>
        <w:p w14:paraId="44777DE5" w14:textId="02BFF8FB"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08" w:history="1">
            <w:r w:rsidRPr="00A6170E">
              <w:rPr>
                <w:rStyle w:val="Hyperlink"/>
                <w:noProof/>
              </w:rPr>
              <w:t>International model</w:t>
            </w:r>
            <w:r w:rsidRPr="00A6170E">
              <w:rPr>
                <w:noProof/>
                <w:webHidden/>
              </w:rPr>
              <w:tab/>
            </w:r>
            <w:r w:rsidRPr="00A6170E">
              <w:rPr>
                <w:noProof/>
                <w:webHidden/>
              </w:rPr>
              <w:fldChar w:fldCharType="begin"/>
            </w:r>
            <w:r w:rsidRPr="00A6170E">
              <w:rPr>
                <w:noProof/>
                <w:webHidden/>
              </w:rPr>
              <w:instrText xml:space="preserve"> PAGEREF _Toc243172208 \h </w:instrText>
            </w:r>
            <w:r w:rsidRPr="00A6170E">
              <w:rPr>
                <w:noProof/>
                <w:webHidden/>
              </w:rPr>
            </w:r>
            <w:r w:rsidRPr="00A6170E">
              <w:rPr>
                <w:noProof/>
                <w:webHidden/>
              </w:rPr>
              <w:fldChar w:fldCharType="separate"/>
            </w:r>
            <w:r w:rsidRPr="00A6170E">
              <w:rPr>
                <w:noProof/>
                <w:webHidden/>
              </w:rPr>
              <w:t>10</w:t>
            </w:r>
            <w:r w:rsidRPr="00A6170E">
              <w:rPr>
                <w:noProof/>
                <w:webHidden/>
              </w:rPr>
              <w:fldChar w:fldCharType="end"/>
            </w:r>
          </w:hyperlink>
        </w:p>
        <w:p w14:paraId="37259E5F" w14:textId="6032E0A7"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09" w:history="1">
            <w:r w:rsidRPr="00A6170E">
              <w:rPr>
                <w:rStyle w:val="Hyperlink"/>
                <w:noProof/>
              </w:rPr>
              <w:t>Critical comparison:</w:t>
            </w:r>
            <w:r w:rsidRPr="00A6170E">
              <w:rPr>
                <w:noProof/>
                <w:webHidden/>
              </w:rPr>
              <w:tab/>
            </w:r>
            <w:r w:rsidRPr="00A6170E">
              <w:rPr>
                <w:noProof/>
                <w:webHidden/>
              </w:rPr>
              <w:fldChar w:fldCharType="begin"/>
            </w:r>
            <w:r w:rsidRPr="00A6170E">
              <w:rPr>
                <w:noProof/>
                <w:webHidden/>
              </w:rPr>
              <w:instrText xml:space="preserve"> PAGEREF _Toc243172209 \h </w:instrText>
            </w:r>
            <w:r w:rsidRPr="00A6170E">
              <w:rPr>
                <w:noProof/>
                <w:webHidden/>
              </w:rPr>
            </w:r>
            <w:r w:rsidRPr="00A6170E">
              <w:rPr>
                <w:noProof/>
                <w:webHidden/>
              </w:rPr>
              <w:fldChar w:fldCharType="separate"/>
            </w:r>
            <w:r w:rsidRPr="00A6170E">
              <w:rPr>
                <w:noProof/>
                <w:webHidden/>
              </w:rPr>
              <w:t>11</w:t>
            </w:r>
            <w:r w:rsidRPr="00A6170E">
              <w:rPr>
                <w:noProof/>
                <w:webHidden/>
              </w:rPr>
              <w:fldChar w:fldCharType="end"/>
            </w:r>
          </w:hyperlink>
        </w:p>
        <w:p w14:paraId="393976BB" w14:textId="5009DAAA" w:rsidR="00A6170E" w:rsidRPr="00A6170E" w:rsidRDefault="00A6170E" w:rsidP="00A6170E">
          <w:pPr>
            <w:pStyle w:val="TOC1"/>
            <w:tabs>
              <w:tab w:val="right" w:leader="dot" w:pos="9016"/>
            </w:tabs>
            <w:spacing w:line="360" w:lineRule="auto"/>
            <w:rPr>
              <w:rFonts w:eastAsiaTheme="minorEastAsia"/>
              <w:noProof/>
              <w:lang w:eastAsia="en-GB"/>
            </w:rPr>
          </w:pPr>
          <w:hyperlink w:anchor="_Toc243172210" w:history="1">
            <w:r w:rsidRPr="00A6170E">
              <w:rPr>
                <w:rStyle w:val="Hyperlink"/>
                <w:rFonts w:ascii="Arial" w:hAnsi="Arial" w:cs="Arial"/>
                <w:noProof/>
              </w:rPr>
              <w:t>8. Policy and Current Healthcare Priorities</w:t>
            </w:r>
            <w:r w:rsidRPr="00A6170E">
              <w:rPr>
                <w:noProof/>
                <w:webHidden/>
              </w:rPr>
              <w:tab/>
            </w:r>
            <w:r w:rsidRPr="00A6170E">
              <w:rPr>
                <w:noProof/>
                <w:webHidden/>
              </w:rPr>
              <w:fldChar w:fldCharType="begin"/>
            </w:r>
            <w:r w:rsidRPr="00A6170E">
              <w:rPr>
                <w:noProof/>
                <w:webHidden/>
              </w:rPr>
              <w:instrText xml:space="preserve"> PAGEREF _Toc243172210 \h </w:instrText>
            </w:r>
            <w:r w:rsidRPr="00A6170E">
              <w:rPr>
                <w:noProof/>
                <w:webHidden/>
              </w:rPr>
            </w:r>
            <w:r w:rsidRPr="00A6170E">
              <w:rPr>
                <w:noProof/>
                <w:webHidden/>
              </w:rPr>
              <w:fldChar w:fldCharType="separate"/>
            </w:r>
            <w:r w:rsidRPr="00A6170E">
              <w:rPr>
                <w:noProof/>
                <w:webHidden/>
              </w:rPr>
              <w:t>11</w:t>
            </w:r>
            <w:r w:rsidRPr="00A6170E">
              <w:rPr>
                <w:noProof/>
                <w:webHidden/>
              </w:rPr>
              <w:fldChar w:fldCharType="end"/>
            </w:r>
          </w:hyperlink>
        </w:p>
        <w:p w14:paraId="6C8CC410" w14:textId="6B273ABA"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11" w:history="1">
            <w:r w:rsidRPr="00A6170E">
              <w:rPr>
                <w:rStyle w:val="Hyperlink"/>
                <w:noProof/>
              </w:rPr>
              <w:t>National policy and early diagnosis:</w:t>
            </w:r>
            <w:r w:rsidRPr="00A6170E">
              <w:rPr>
                <w:noProof/>
                <w:webHidden/>
              </w:rPr>
              <w:tab/>
            </w:r>
            <w:r w:rsidRPr="00A6170E">
              <w:rPr>
                <w:noProof/>
                <w:webHidden/>
              </w:rPr>
              <w:fldChar w:fldCharType="begin"/>
            </w:r>
            <w:r w:rsidRPr="00A6170E">
              <w:rPr>
                <w:noProof/>
                <w:webHidden/>
              </w:rPr>
              <w:instrText xml:space="preserve"> PAGEREF _Toc243172211 \h </w:instrText>
            </w:r>
            <w:r w:rsidRPr="00A6170E">
              <w:rPr>
                <w:noProof/>
                <w:webHidden/>
              </w:rPr>
            </w:r>
            <w:r w:rsidRPr="00A6170E">
              <w:rPr>
                <w:noProof/>
                <w:webHidden/>
              </w:rPr>
              <w:fldChar w:fldCharType="separate"/>
            </w:r>
            <w:r w:rsidRPr="00A6170E">
              <w:rPr>
                <w:noProof/>
                <w:webHidden/>
              </w:rPr>
              <w:t>12</w:t>
            </w:r>
            <w:r w:rsidRPr="00A6170E">
              <w:rPr>
                <w:noProof/>
                <w:webHidden/>
              </w:rPr>
              <w:fldChar w:fldCharType="end"/>
            </w:r>
          </w:hyperlink>
        </w:p>
        <w:p w14:paraId="6F4A9BBC" w14:textId="65F2FF2A"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12" w:history="1">
            <w:r w:rsidRPr="00A6170E">
              <w:rPr>
                <w:rStyle w:val="Hyperlink"/>
                <w:noProof/>
              </w:rPr>
              <w:t>Health and social care legislation:</w:t>
            </w:r>
            <w:r w:rsidRPr="00A6170E">
              <w:rPr>
                <w:noProof/>
                <w:webHidden/>
              </w:rPr>
              <w:tab/>
            </w:r>
            <w:r w:rsidRPr="00A6170E">
              <w:rPr>
                <w:noProof/>
                <w:webHidden/>
              </w:rPr>
              <w:fldChar w:fldCharType="begin"/>
            </w:r>
            <w:r w:rsidRPr="00A6170E">
              <w:rPr>
                <w:noProof/>
                <w:webHidden/>
              </w:rPr>
              <w:instrText xml:space="preserve"> PAGEREF _Toc243172212 \h </w:instrText>
            </w:r>
            <w:r w:rsidRPr="00A6170E">
              <w:rPr>
                <w:noProof/>
                <w:webHidden/>
              </w:rPr>
            </w:r>
            <w:r w:rsidRPr="00A6170E">
              <w:rPr>
                <w:noProof/>
                <w:webHidden/>
              </w:rPr>
              <w:fldChar w:fldCharType="separate"/>
            </w:r>
            <w:r w:rsidRPr="00A6170E">
              <w:rPr>
                <w:noProof/>
                <w:webHidden/>
              </w:rPr>
              <w:t>12</w:t>
            </w:r>
            <w:r w:rsidRPr="00A6170E">
              <w:rPr>
                <w:noProof/>
                <w:webHidden/>
              </w:rPr>
              <w:fldChar w:fldCharType="end"/>
            </w:r>
          </w:hyperlink>
        </w:p>
        <w:p w14:paraId="1C457A4E" w14:textId="7BF4D439"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13" w:history="1">
            <w:r w:rsidRPr="00A6170E">
              <w:rPr>
                <w:rStyle w:val="Hyperlink"/>
                <w:noProof/>
              </w:rPr>
              <w:t>Current healthcare priorities:</w:t>
            </w:r>
            <w:r w:rsidRPr="00A6170E">
              <w:rPr>
                <w:noProof/>
                <w:webHidden/>
              </w:rPr>
              <w:tab/>
            </w:r>
            <w:r w:rsidRPr="00A6170E">
              <w:rPr>
                <w:noProof/>
                <w:webHidden/>
              </w:rPr>
              <w:fldChar w:fldCharType="begin"/>
            </w:r>
            <w:r w:rsidRPr="00A6170E">
              <w:rPr>
                <w:noProof/>
                <w:webHidden/>
              </w:rPr>
              <w:instrText xml:space="preserve"> PAGEREF _Toc243172213 \h </w:instrText>
            </w:r>
            <w:r w:rsidRPr="00A6170E">
              <w:rPr>
                <w:noProof/>
                <w:webHidden/>
              </w:rPr>
            </w:r>
            <w:r w:rsidRPr="00A6170E">
              <w:rPr>
                <w:noProof/>
                <w:webHidden/>
              </w:rPr>
              <w:fldChar w:fldCharType="separate"/>
            </w:r>
            <w:r w:rsidRPr="00A6170E">
              <w:rPr>
                <w:noProof/>
                <w:webHidden/>
              </w:rPr>
              <w:t>12</w:t>
            </w:r>
            <w:r w:rsidRPr="00A6170E">
              <w:rPr>
                <w:noProof/>
                <w:webHidden/>
              </w:rPr>
              <w:fldChar w:fldCharType="end"/>
            </w:r>
          </w:hyperlink>
        </w:p>
        <w:p w14:paraId="3071B151" w14:textId="658DA32F" w:rsidR="00A6170E" w:rsidRPr="00A6170E" w:rsidRDefault="00A6170E" w:rsidP="00A6170E">
          <w:pPr>
            <w:pStyle w:val="TOC1"/>
            <w:tabs>
              <w:tab w:val="right" w:leader="dot" w:pos="9016"/>
            </w:tabs>
            <w:spacing w:line="360" w:lineRule="auto"/>
            <w:rPr>
              <w:rFonts w:eastAsiaTheme="minorEastAsia"/>
              <w:noProof/>
              <w:lang w:eastAsia="en-GB"/>
            </w:rPr>
          </w:pPr>
          <w:hyperlink w:anchor="_Toc243172214" w:history="1">
            <w:r w:rsidRPr="00A6170E">
              <w:rPr>
                <w:rStyle w:val="Hyperlink"/>
                <w:rFonts w:ascii="Arial" w:hAnsi="Arial" w:cs="Arial"/>
                <w:noProof/>
              </w:rPr>
              <w:t>9. Living Well, Person-Centred Care and Self-Management</w:t>
            </w:r>
            <w:r w:rsidRPr="00A6170E">
              <w:rPr>
                <w:noProof/>
                <w:webHidden/>
              </w:rPr>
              <w:tab/>
            </w:r>
            <w:r w:rsidRPr="00A6170E">
              <w:rPr>
                <w:noProof/>
                <w:webHidden/>
              </w:rPr>
              <w:fldChar w:fldCharType="begin"/>
            </w:r>
            <w:r w:rsidRPr="00A6170E">
              <w:rPr>
                <w:noProof/>
                <w:webHidden/>
              </w:rPr>
              <w:instrText xml:space="preserve"> PAGEREF _Toc243172214 \h </w:instrText>
            </w:r>
            <w:r w:rsidRPr="00A6170E">
              <w:rPr>
                <w:noProof/>
                <w:webHidden/>
              </w:rPr>
            </w:r>
            <w:r w:rsidRPr="00A6170E">
              <w:rPr>
                <w:noProof/>
                <w:webHidden/>
              </w:rPr>
              <w:fldChar w:fldCharType="separate"/>
            </w:r>
            <w:r w:rsidRPr="00A6170E">
              <w:rPr>
                <w:noProof/>
                <w:webHidden/>
              </w:rPr>
              <w:t>13</w:t>
            </w:r>
            <w:r w:rsidRPr="00A6170E">
              <w:rPr>
                <w:noProof/>
                <w:webHidden/>
              </w:rPr>
              <w:fldChar w:fldCharType="end"/>
            </w:r>
          </w:hyperlink>
        </w:p>
        <w:p w14:paraId="14AC45FF" w14:textId="523A95BF"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15" w:history="1">
            <w:r w:rsidRPr="00A6170E">
              <w:rPr>
                <w:rStyle w:val="Hyperlink"/>
                <w:noProof/>
              </w:rPr>
              <w:t>Self-management:</w:t>
            </w:r>
            <w:r w:rsidRPr="00A6170E">
              <w:rPr>
                <w:noProof/>
                <w:webHidden/>
              </w:rPr>
              <w:tab/>
            </w:r>
            <w:r w:rsidRPr="00A6170E">
              <w:rPr>
                <w:noProof/>
                <w:webHidden/>
              </w:rPr>
              <w:fldChar w:fldCharType="begin"/>
            </w:r>
            <w:r w:rsidRPr="00A6170E">
              <w:rPr>
                <w:noProof/>
                <w:webHidden/>
              </w:rPr>
              <w:instrText xml:space="preserve"> PAGEREF _Toc243172215 \h </w:instrText>
            </w:r>
            <w:r w:rsidRPr="00A6170E">
              <w:rPr>
                <w:noProof/>
                <w:webHidden/>
              </w:rPr>
            </w:r>
            <w:r w:rsidRPr="00A6170E">
              <w:rPr>
                <w:noProof/>
                <w:webHidden/>
              </w:rPr>
              <w:fldChar w:fldCharType="separate"/>
            </w:r>
            <w:r w:rsidRPr="00A6170E">
              <w:rPr>
                <w:noProof/>
                <w:webHidden/>
              </w:rPr>
              <w:t>13</w:t>
            </w:r>
            <w:r w:rsidRPr="00A6170E">
              <w:rPr>
                <w:noProof/>
                <w:webHidden/>
              </w:rPr>
              <w:fldChar w:fldCharType="end"/>
            </w:r>
          </w:hyperlink>
        </w:p>
        <w:p w14:paraId="30060BBF" w14:textId="1AE042F8"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16" w:history="1">
            <w:r w:rsidRPr="00A6170E">
              <w:rPr>
                <w:rStyle w:val="Hyperlink"/>
                <w:noProof/>
              </w:rPr>
              <w:t>Emotional and social wellbeing:</w:t>
            </w:r>
            <w:r w:rsidRPr="00A6170E">
              <w:rPr>
                <w:noProof/>
                <w:webHidden/>
              </w:rPr>
              <w:tab/>
            </w:r>
            <w:r w:rsidRPr="00A6170E">
              <w:rPr>
                <w:noProof/>
                <w:webHidden/>
              </w:rPr>
              <w:fldChar w:fldCharType="begin"/>
            </w:r>
            <w:r w:rsidRPr="00A6170E">
              <w:rPr>
                <w:noProof/>
                <w:webHidden/>
              </w:rPr>
              <w:instrText xml:space="preserve"> PAGEREF _Toc243172216 \h </w:instrText>
            </w:r>
            <w:r w:rsidRPr="00A6170E">
              <w:rPr>
                <w:noProof/>
                <w:webHidden/>
              </w:rPr>
            </w:r>
            <w:r w:rsidRPr="00A6170E">
              <w:rPr>
                <w:noProof/>
                <w:webHidden/>
              </w:rPr>
              <w:fldChar w:fldCharType="separate"/>
            </w:r>
            <w:r w:rsidRPr="00A6170E">
              <w:rPr>
                <w:noProof/>
                <w:webHidden/>
              </w:rPr>
              <w:t>14</w:t>
            </w:r>
            <w:r w:rsidRPr="00A6170E">
              <w:rPr>
                <w:noProof/>
                <w:webHidden/>
              </w:rPr>
              <w:fldChar w:fldCharType="end"/>
            </w:r>
          </w:hyperlink>
        </w:p>
        <w:p w14:paraId="72FD7C7E" w14:textId="507C186E" w:rsidR="00A6170E" w:rsidRPr="00A6170E" w:rsidRDefault="00A6170E" w:rsidP="00A6170E">
          <w:pPr>
            <w:pStyle w:val="TOC2"/>
            <w:tabs>
              <w:tab w:val="right" w:leader="dot" w:pos="9016"/>
            </w:tabs>
            <w:spacing w:line="360" w:lineRule="auto"/>
            <w:rPr>
              <w:rFonts w:eastAsiaTheme="minorEastAsia"/>
              <w:noProof/>
              <w:lang w:eastAsia="en-GB"/>
            </w:rPr>
          </w:pPr>
          <w:hyperlink w:anchor="_Toc243172217" w:history="1">
            <w:r w:rsidRPr="00A6170E">
              <w:rPr>
                <w:rStyle w:val="Hyperlink"/>
                <w:noProof/>
              </w:rPr>
              <w:t>Advance care planning:</w:t>
            </w:r>
            <w:r w:rsidRPr="00A6170E">
              <w:rPr>
                <w:noProof/>
                <w:webHidden/>
              </w:rPr>
              <w:tab/>
            </w:r>
            <w:r w:rsidRPr="00A6170E">
              <w:rPr>
                <w:noProof/>
                <w:webHidden/>
              </w:rPr>
              <w:fldChar w:fldCharType="begin"/>
            </w:r>
            <w:r w:rsidRPr="00A6170E">
              <w:rPr>
                <w:noProof/>
                <w:webHidden/>
              </w:rPr>
              <w:instrText xml:space="preserve"> PAGEREF _Toc243172217 \h </w:instrText>
            </w:r>
            <w:r w:rsidRPr="00A6170E">
              <w:rPr>
                <w:noProof/>
                <w:webHidden/>
              </w:rPr>
            </w:r>
            <w:r w:rsidRPr="00A6170E">
              <w:rPr>
                <w:noProof/>
                <w:webHidden/>
              </w:rPr>
              <w:fldChar w:fldCharType="separate"/>
            </w:r>
            <w:r w:rsidRPr="00A6170E">
              <w:rPr>
                <w:noProof/>
                <w:webHidden/>
              </w:rPr>
              <w:t>14</w:t>
            </w:r>
            <w:r w:rsidRPr="00A6170E">
              <w:rPr>
                <w:noProof/>
                <w:webHidden/>
              </w:rPr>
              <w:fldChar w:fldCharType="end"/>
            </w:r>
          </w:hyperlink>
        </w:p>
        <w:p w14:paraId="019DF360" w14:textId="050B94FF" w:rsidR="00A6170E" w:rsidRPr="00A6170E" w:rsidRDefault="00A6170E" w:rsidP="00A6170E">
          <w:pPr>
            <w:pStyle w:val="TOC1"/>
            <w:tabs>
              <w:tab w:val="right" w:leader="dot" w:pos="9016"/>
            </w:tabs>
            <w:spacing w:line="360" w:lineRule="auto"/>
            <w:rPr>
              <w:rFonts w:eastAsiaTheme="minorEastAsia"/>
              <w:noProof/>
              <w:lang w:eastAsia="en-GB"/>
            </w:rPr>
          </w:pPr>
          <w:hyperlink w:anchor="_Toc243172218" w:history="1">
            <w:r w:rsidRPr="00A6170E">
              <w:rPr>
                <w:rStyle w:val="Hyperlink"/>
                <w:rFonts w:ascii="Arial" w:hAnsi="Arial" w:cs="Arial"/>
                <w:noProof/>
              </w:rPr>
              <w:t>10. Recommendations and Looking Forward</w:t>
            </w:r>
            <w:r w:rsidRPr="00A6170E">
              <w:rPr>
                <w:noProof/>
                <w:webHidden/>
              </w:rPr>
              <w:tab/>
            </w:r>
            <w:r w:rsidRPr="00A6170E">
              <w:rPr>
                <w:noProof/>
                <w:webHidden/>
              </w:rPr>
              <w:fldChar w:fldCharType="begin"/>
            </w:r>
            <w:r w:rsidRPr="00A6170E">
              <w:rPr>
                <w:noProof/>
                <w:webHidden/>
              </w:rPr>
              <w:instrText xml:space="preserve"> PAGEREF _Toc243172218 \h </w:instrText>
            </w:r>
            <w:r w:rsidRPr="00A6170E">
              <w:rPr>
                <w:noProof/>
                <w:webHidden/>
              </w:rPr>
            </w:r>
            <w:r w:rsidRPr="00A6170E">
              <w:rPr>
                <w:noProof/>
                <w:webHidden/>
              </w:rPr>
              <w:fldChar w:fldCharType="separate"/>
            </w:r>
            <w:r w:rsidRPr="00A6170E">
              <w:rPr>
                <w:noProof/>
                <w:webHidden/>
              </w:rPr>
              <w:t>14</w:t>
            </w:r>
            <w:r w:rsidRPr="00A6170E">
              <w:rPr>
                <w:noProof/>
                <w:webHidden/>
              </w:rPr>
              <w:fldChar w:fldCharType="end"/>
            </w:r>
          </w:hyperlink>
        </w:p>
        <w:p w14:paraId="238E5842" w14:textId="78936C9F" w:rsidR="00A6170E" w:rsidRPr="00A6170E" w:rsidRDefault="00A6170E" w:rsidP="00A6170E">
          <w:pPr>
            <w:pStyle w:val="TOC1"/>
            <w:tabs>
              <w:tab w:val="right" w:leader="dot" w:pos="9016"/>
            </w:tabs>
            <w:spacing w:line="360" w:lineRule="auto"/>
            <w:rPr>
              <w:rFonts w:eastAsiaTheme="minorEastAsia"/>
              <w:noProof/>
              <w:lang w:eastAsia="en-GB"/>
            </w:rPr>
          </w:pPr>
          <w:hyperlink w:anchor="_Toc243172219" w:history="1">
            <w:r w:rsidRPr="00A6170E">
              <w:rPr>
                <w:rStyle w:val="Hyperlink"/>
                <w:rFonts w:ascii="Arial" w:hAnsi="Arial" w:cs="Arial"/>
                <w:noProof/>
              </w:rPr>
              <w:t>11. Conclusion / Key Messages</w:t>
            </w:r>
            <w:r w:rsidRPr="00A6170E">
              <w:rPr>
                <w:noProof/>
                <w:webHidden/>
              </w:rPr>
              <w:tab/>
            </w:r>
            <w:r w:rsidRPr="00A6170E">
              <w:rPr>
                <w:noProof/>
                <w:webHidden/>
              </w:rPr>
              <w:fldChar w:fldCharType="begin"/>
            </w:r>
            <w:r w:rsidRPr="00A6170E">
              <w:rPr>
                <w:noProof/>
                <w:webHidden/>
              </w:rPr>
              <w:instrText xml:space="preserve"> PAGEREF _Toc243172219 \h </w:instrText>
            </w:r>
            <w:r w:rsidRPr="00A6170E">
              <w:rPr>
                <w:noProof/>
                <w:webHidden/>
              </w:rPr>
            </w:r>
            <w:r w:rsidRPr="00A6170E">
              <w:rPr>
                <w:noProof/>
                <w:webHidden/>
              </w:rPr>
              <w:fldChar w:fldCharType="separate"/>
            </w:r>
            <w:r w:rsidRPr="00A6170E">
              <w:rPr>
                <w:noProof/>
                <w:webHidden/>
              </w:rPr>
              <w:t>15</w:t>
            </w:r>
            <w:r w:rsidRPr="00A6170E">
              <w:rPr>
                <w:noProof/>
                <w:webHidden/>
              </w:rPr>
              <w:fldChar w:fldCharType="end"/>
            </w:r>
          </w:hyperlink>
        </w:p>
        <w:p w14:paraId="26DCA02A" w14:textId="015B36C8" w:rsidR="00A6170E" w:rsidRDefault="00A6170E" w:rsidP="00A6170E">
          <w:pPr>
            <w:pStyle w:val="TOC1"/>
            <w:tabs>
              <w:tab w:val="right" w:leader="dot" w:pos="9016"/>
            </w:tabs>
            <w:spacing w:line="360" w:lineRule="auto"/>
            <w:rPr>
              <w:rFonts w:eastAsiaTheme="minorEastAsia"/>
              <w:noProof/>
              <w:lang w:eastAsia="en-GB"/>
            </w:rPr>
          </w:pPr>
          <w:hyperlink w:anchor="_Toc243172220" w:history="1">
            <w:r w:rsidRPr="00A6170E">
              <w:rPr>
                <w:rStyle w:val="Hyperlink"/>
                <w:rFonts w:ascii="Arial" w:hAnsi="Arial" w:cs="Arial"/>
                <w:noProof/>
              </w:rPr>
              <w:t>Refrence:</w:t>
            </w:r>
            <w:r w:rsidRPr="00A6170E">
              <w:rPr>
                <w:noProof/>
                <w:webHidden/>
              </w:rPr>
              <w:tab/>
            </w:r>
            <w:r w:rsidRPr="00A6170E">
              <w:rPr>
                <w:noProof/>
                <w:webHidden/>
              </w:rPr>
              <w:fldChar w:fldCharType="begin"/>
            </w:r>
            <w:r w:rsidRPr="00A6170E">
              <w:rPr>
                <w:noProof/>
                <w:webHidden/>
              </w:rPr>
              <w:instrText xml:space="preserve"> PAGEREF _Toc243172220 \h </w:instrText>
            </w:r>
            <w:r w:rsidRPr="00A6170E">
              <w:rPr>
                <w:noProof/>
                <w:webHidden/>
              </w:rPr>
            </w:r>
            <w:r w:rsidRPr="00A6170E">
              <w:rPr>
                <w:noProof/>
                <w:webHidden/>
              </w:rPr>
              <w:fldChar w:fldCharType="separate"/>
            </w:r>
            <w:r w:rsidRPr="00A6170E">
              <w:rPr>
                <w:noProof/>
                <w:webHidden/>
              </w:rPr>
              <w:t>16</w:t>
            </w:r>
            <w:r w:rsidRPr="00A6170E">
              <w:rPr>
                <w:noProof/>
                <w:webHidden/>
              </w:rPr>
              <w:fldChar w:fldCharType="end"/>
            </w:r>
          </w:hyperlink>
        </w:p>
        <w:p w14:paraId="29E3B2FC" w14:textId="78F93579" w:rsidR="00B029BC" w:rsidRDefault="00B029BC" w:rsidP="00A6170E">
          <w:pPr>
            <w:spacing w:line="360" w:lineRule="auto"/>
          </w:pPr>
          <w:r>
            <w:rPr>
              <w:b/>
              <w:bCs/>
              <w:noProof/>
            </w:rPr>
            <w:fldChar w:fldCharType="end"/>
          </w:r>
        </w:p>
      </w:sdtContent>
    </w:sdt>
    <w:p w14:paraId="0514E8AA" w14:textId="77777777" w:rsidR="00B029BC" w:rsidRDefault="00B029BC" w:rsidP="00B029BC">
      <w:pPr>
        <w:pStyle w:val="Heading2"/>
        <w:sectPr w:rsidR="00B029BC" w:rsidSect="002765BA">
          <w:headerReference w:type="default" r:id="rId8"/>
          <w:footerReference w:type="default" r:id="rId9"/>
          <w:pgSz w:w="11906" w:h="16838"/>
          <w:pgMar w:top="1440" w:right="1440" w:bottom="1440" w:left="1440" w:header="708" w:footer="708" w:gutter="0"/>
          <w:pgBorders w:offsetFrom="page">
            <w:left w:val="single" w:sz="24" w:space="24" w:color="396C4D"/>
          </w:pgBorders>
          <w:cols w:space="708"/>
          <w:docGrid w:linePitch="360"/>
        </w:sectPr>
      </w:pPr>
    </w:p>
    <w:p w14:paraId="7DE16CE0" w14:textId="57766DC2" w:rsidR="00B029BC" w:rsidRPr="009F6F5A" w:rsidRDefault="00A6170E" w:rsidP="00B029BC">
      <w:pPr>
        <w:pStyle w:val="Heading1"/>
        <w:rPr>
          <w:rFonts w:ascii="Arial" w:hAnsi="Arial" w:cs="Arial"/>
          <w:b/>
          <w:bCs/>
          <w:sz w:val="26"/>
          <w:szCs w:val="26"/>
        </w:rPr>
      </w:pPr>
      <w:bookmarkStart w:id="0" w:name="_Toc243172190"/>
      <w:r>
        <w:rPr>
          <w:rFonts w:ascii="Arial" w:hAnsi="Arial" w:cs="Arial"/>
          <w:b/>
          <w:bCs/>
          <w:sz w:val="26"/>
          <w:szCs w:val="26"/>
        </w:rPr>
        <w:lastRenderedPageBreak/>
        <w:t xml:space="preserve">1. </w:t>
      </w:r>
      <w:r w:rsidR="00B029BC" w:rsidRPr="009F6F5A">
        <w:rPr>
          <w:rFonts w:ascii="Arial" w:hAnsi="Arial" w:cs="Arial"/>
          <w:b/>
          <w:bCs/>
          <w:sz w:val="26"/>
          <w:szCs w:val="26"/>
        </w:rPr>
        <w:t>Understanding Dementia</w:t>
      </w:r>
      <w:bookmarkEnd w:id="0"/>
    </w:p>
    <w:p w14:paraId="21D5433D" w14:textId="77777777" w:rsidR="002765BA" w:rsidRDefault="00B029BC" w:rsidP="00B029BC">
      <w:pPr>
        <w:spacing w:line="360" w:lineRule="auto"/>
        <w:jc w:val="both"/>
        <w:rPr>
          <w:rFonts w:ascii="Arial" w:hAnsi="Arial"/>
        </w:rPr>
      </w:pPr>
      <w:r w:rsidRPr="00B029BC">
        <w:rPr>
          <w:rFonts w:ascii="Arial" w:hAnsi="Arial"/>
        </w:rPr>
        <w:t xml:space="preserve">Dementia is an umbrella term for a group of progressive conditions that damage the brain and cause decline in memory, thinking, communication, behaviour and ability to manage everyday activities. </w:t>
      </w:r>
    </w:p>
    <w:p w14:paraId="3516F924" w14:textId="77777777" w:rsidR="002765BA" w:rsidRPr="002765BA" w:rsidRDefault="00B029BC" w:rsidP="002765BA">
      <w:pPr>
        <w:pBdr>
          <w:left w:val="single" w:sz="24" w:space="4" w:color="396C4D"/>
        </w:pBdr>
        <w:shd w:val="clear" w:color="auto" w:fill="FAF8ED"/>
        <w:spacing w:line="360" w:lineRule="auto"/>
        <w:jc w:val="both"/>
        <w:rPr>
          <w:rFonts w:ascii="Arial" w:hAnsi="Arial"/>
          <w:color w:val="294A35"/>
        </w:rPr>
      </w:pPr>
      <w:r w:rsidRPr="002765BA">
        <w:rPr>
          <w:rFonts w:ascii="Arial" w:hAnsi="Arial"/>
          <w:color w:val="294A35"/>
        </w:rPr>
        <w:t xml:space="preserve">It is not a normal part of ageing, although increasing age is the strongest known risk factor (WHO, 2026). </w:t>
      </w:r>
    </w:p>
    <w:p w14:paraId="4C1ACF86" w14:textId="334ACC0C" w:rsidR="00B029BC" w:rsidRPr="00B029BC" w:rsidRDefault="00B029BC" w:rsidP="00B029BC">
      <w:pPr>
        <w:spacing w:line="360" w:lineRule="auto"/>
        <w:jc w:val="both"/>
        <w:rPr>
          <w:rFonts w:ascii="Arial" w:hAnsi="Arial"/>
        </w:rPr>
      </w:pPr>
      <w:r w:rsidRPr="00B029BC">
        <w:rPr>
          <w:rFonts w:ascii="Arial" w:hAnsi="Arial"/>
        </w:rPr>
        <w:t xml:space="preserve">Alzheimer’s disease is the most common cause and accounts for approximately 60–70% of dementia cases worldwide (WHO, 2026). Other important types include vascular dementia, dementia with Lewy bodies and frontotemporal dementia. These conditions have different underlying causes; for example, vascular dementia results from reduced blood flow to the brain, whereas dementia with Lewy bodies involves abnormal deposits of alpha-synuclein protein (NHS, 2023). </w:t>
      </w:r>
    </w:p>
    <w:p w14:paraId="4F631722" w14:textId="77777777" w:rsidR="005D56FC" w:rsidRPr="005D56FC" w:rsidRDefault="005D56FC" w:rsidP="005D56FC">
      <w:pPr>
        <w:spacing w:line="360" w:lineRule="auto"/>
        <w:jc w:val="both"/>
        <w:rPr>
          <w:rFonts w:ascii="Arial" w:hAnsi="Arial"/>
        </w:rPr>
      </w:pPr>
      <w:r w:rsidRPr="005D56FC">
        <w:rPr>
          <w:rFonts w:ascii="Arial" w:hAnsi="Arial"/>
        </w:rPr>
        <w:t xml:space="preserve">Although dementia is generally progressive, its symptoms and rate of development vary between individuals. Alzheimer's disease commonly affects memory first, while vascular dementia may cause difficulties with planning, concentration and decision-making. </w:t>
      </w:r>
      <w:r w:rsidRPr="005D56FC">
        <w:rPr>
          <w:rFonts w:ascii="Arial" w:hAnsi="Arial"/>
        </w:rPr>
        <w:t>Dementia with Lewy bodies can involve changes in alertness, movement and visual perception, whereas frontotemporal dementia often affects behaviour or language. Recognising these differences is important because assessment, treatment and support should reflect each person's symptoms and needs (NICE, 2018).</w:t>
      </w:r>
    </w:p>
    <w:p w14:paraId="5135EB2A" w14:textId="77777777" w:rsidR="009F6F5A" w:rsidRPr="009F6F5A" w:rsidRDefault="009F6F5A" w:rsidP="009F6F5A">
      <w:pPr>
        <w:pStyle w:val="Heading1"/>
        <w:rPr>
          <w:rFonts w:ascii="Arial" w:hAnsi="Arial" w:cs="Arial"/>
          <w:b/>
          <w:bCs/>
          <w:sz w:val="26"/>
          <w:szCs w:val="26"/>
        </w:rPr>
      </w:pPr>
      <w:bookmarkStart w:id="1" w:name="_Toc243172191"/>
      <w:r w:rsidRPr="009F6F5A">
        <w:rPr>
          <w:rFonts w:ascii="Arial" w:hAnsi="Arial" w:cs="Arial"/>
          <w:b/>
          <w:bCs/>
          <w:sz w:val="26"/>
          <w:szCs w:val="26"/>
        </w:rPr>
        <w:t>2. How Common Is Dementia?</w:t>
      </w:r>
      <w:bookmarkEnd w:id="1"/>
    </w:p>
    <w:p w14:paraId="1C8B788F" w14:textId="77777777" w:rsidR="009F6F5A" w:rsidRPr="009F6F5A" w:rsidRDefault="009F6F5A" w:rsidP="009F6F5A">
      <w:pPr>
        <w:spacing w:line="360" w:lineRule="auto"/>
        <w:jc w:val="both"/>
        <w:rPr>
          <w:rFonts w:ascii="Arial" w:hAnsi="Arial"/>
        </w:rPr>
      </w:pPr>
      <w:r w:rsidRPr="009F6F5A">
        <w:rPr>
          <w:rFonts w:ascii="Arial" w:hAnsi="Arial"/>
        </w:rPr>
        <w:t>Dementia is a growing public health concern worldwide, particularly as people live longer. According to the World Health Organization (WHO, 2025), approximately 57 million people were living with dementia globally in 2021, with nearly 10 million new cases each year. More than 60% of affected people live in low- and middle-income countries, showing that dementia is not only a problem in wealthy countries.</w:t>
      </w:r>
    </w:p>
    <w:p w14:paraId="2D9CD8AC" w14:textId="77777777" w:rsidR="009F6F5A" w:rsidRPr="009F6F5A" w:rsidRDefault="009F6F5A" w:rsidP="009F6F5A">
      <w:pPr>
        <w:spacing w:line="360" w:lineRule="auto"/>
        <w:jc w:val="both"/>
        <w:rPr>
          <w:rFonts w:ascii="Arial" w:hAnsi="Arial"/>
        </w:rPr>
      </w:pPr>
      <w:r w:rsidRPr="009F6F5A">
        <w:rPr>
          <w:rFonts w:ascii="Arial" w:hAnsi="Arial"/>
        </w:rPr>
        <w:t xml:space="preserve">In the UK, Alzheimer’s Society (2024a) estimated that 982,000 people were living with dementia, with numbers projected to reach 1.4 million by 2040. However, more than one-third of affected people remain undiagnosed, making accurate measurement difficult (Alzheimer’s Society, 2024a). </w:t>
      </w:r>
    </w:p>
    <w:p w14:paraId="6BA01D79" w14:textId="77777777" w:rsidR="00254E18" w:rsidRDefault="009F6F5A" w:rsidP="00254E18">
      <w:pPr>
        <w:spacing w:line="360" w:lineRule="auto"/>
        <w:jc w:val="both"/>
        <w:rPr>
          <w:rFonts w:ascii="Arial" w:hAnsi="Arial"/>
        </w:rPr>
      </w:pPr>
      <w:r w:rsidRPr="009F6F5A">
        <w:rPr>
          <w:rFonts w:ascii="Arial" w:hAnsi="Arial"/>
        </w:rPr>
        <w:t xml:space="preserve">The economic impact is also significant. Dementia was estimated to cost the UK £42 billion in 2024, potentially rising to </w:t>
      </w:r>
      <w:r w:rsidRPr="009F6F5A">
        <w:rPr>
          <w:rFonts w:ascii="Arial" w:hAnsi="Arial"/>
        </w:rPr>
        <w:lastRenderedPageBreak/>
        <w:t xml:space="preserve">£90 billion by 2040 (Alzheimer’s Society, 2024b). These projections highlight growing pressure on the NHS, social care services and families. </w:t>
      </w:r>
      <w:bookmarkStart w:id="2" w:name="_Toc243172192"/>
    </w:p>
    <w:p w14:paraId="0B0E1BD9" w14:textId="1626DAAF" w:rsidR="00254E18" w:rsidRPr="00254E18" w:rsidRDefault="00254E18" w:rsidP="00254E18">
      <w:pPr>
        <w:spacing w:line="360" w:lineRule="auto"/>
        <w:jc w:val="both"/>
        <w:rPr>
          <w:rFonts w:ascii="Arial" w:hAnsi="Arial"/>
        </w:rPr>
      </w:pPr>
      <w:r w:rsidRPr="00254E18">
        <w:rPr>
          <w:rFonts w:ascii="Arial" w:hAnsi="Arial"/>
        </w:rPr>
        <w:t>However, these projections depend on population trends, diagnosis rates and assumptions about future care costs. They should therefore be interpreted as estimates rather than exact predictions. Nevertheless, they highlight the need for sustainable investment in dementia prevention, diagnosis and long-term support.</w:t>
      </w:r>
    </w:p>
    <w:p w14:paraId="329860CB" w14:textId="374F1DB6" w:rsidR="009F6F5A" w:rsidRPr="009F6F5A" w:rsidRDefault="009F6F5A" w:rsidP="00254E18">
      <w:pPr>
        <w:spacing w:line="360" w:lineRule="auto"/>
        <w:jc w:val="both"/>
        <w:rPr>
          <w:rFonts w:ascii="Arial" w:hAnsi="Arial" w:cs="Arial"/>
          <w:b/>
          <w:bCs/>
          <w:sz w:val="26"/>
          <w:szCs w:val="26"/>
        </w:rPr>
      </w:pPr>
      <w:r w:rsidRPr="009F6F5A">
        <w:rPr>
          <w:rFonts w:ascii="Arial" w:hAnsi="Arial" w:cs="Arial"/>
          <w:b/>
          <w:bCs/>
          <w:sz w:val="26"/>
          <w:szCs w:val="26"/>
        </w:rPr>
        <w:t>3. What Causes Dementia and Who Is at Risk?</w:t>
      </w:r>
      <w:bookmarkEnd w:id="2"/>
    </w:p>
    <w:p w14:paraId="1AC60E96" w14:textId="77777777" w:rsidR="009F6F5A" w:rsidRPr="009F6F5A" w:rsidRDefault="009F6F5A" w:rsidP="009F6F5A">
      <w:pPr>
        <w:spacing w:line="360" w:lineRule="auto"/>
        <w:jc w:val="both"/>
        <w:rPr>
          <w:rFonts w:ascii="Arial" w:hAnsi="Arial"/>
        </w:rPr>
      </w:pPr>
      <w:r w:rsidRPr="009F6F5A">
        <w:rPr>
          <w:rFonts w:ascii="Arial" w:hAnsi="Arial"/>
        </w:rPr>
        <w:t>Dementia develops when brain cells become damaged, affecting memory, thinking and everyday activities. Different types have different causes. Alzheimer's disease is linked to abnormal amyloid and tau proteins in the brain, while vascular dementia develops when reduced blood flow damages brain tissue (NHS, 2023).</w:t>
      </w:r>
    </w:p>
    <w:p w14:paraId="3B2A5BDF" w14:textId="77777777" w:rsidR="009F6F5A" w:rsidRPr="009F6F5A" w:rsidRDefault="009F6F5A" w:rsidP="009F6F5A">
      <w:pPr>
        <w:spacing w:line="360" w:lineRule="auto"/>
        <w:jc w:val="both"/>
        <w:rPr>
          <w:rFonts w:ascii="Arial" w:hAnsi="Arial"/>
        </w:rPr>
      </w:pPr>
      <w:r w:rsidRPr="009F6F5A">
        <w:rPr>
          <w:rFonts w:ascii="Arial" w:hAnsi="Arial"/>
        </w:rPr>
        <w:t xml:space="preserve">Non-modifiable risk factors include increasing age, genetics and family history. Age is the strongest risk factor, although dementia is not an inevitable part of ageing. Certain inherited genes increase the likelihood of developing dementia, but most cases are not </w:t>
      </w:r>
      <w:r w:rsidRPr="009F6F5A">
        <w:rPr>
          <w:rFonts w:ascii="Arial" w:hAnsi="Arial"/>
        </w:rPr>
        <w:t>directly inherited (Alzheimer's Society, 2024).</w:t>
      </w:r>
    </w:p>
    <w:p w14:paraId="63134982" w14:textId="77777777" w:rsidR="009F6F5A" w:rsidRPr="009F6F5A" w:rsidRDefault="009F6F5A" w:rsidP="009F6F5A">
      <w:pPr>
        <w:spacing w:line="360" w:lineRule="auto"/>
        <w:jc w:val="both"/>
        <w:rPr>
          <w:rFonts w:ascii="Arial" w:hAnsi="Arial"/>
        </w:rPr>
      </w:pPr>
      <w:r w:rsidRPr="009F6F5A">
        <w:rPr>
          <w:rFonts w:ascii="Arial" w:hAnsi="Arial"/>
        </w:rPr>
        <w:t>Modifiable risk factors include smoking, physical inactivity, high blood pressure, diabetes, hearing loss and social isolation. The Lancet Commission identified 14 potentially modifiable factors associated with approximately 45% of dementia cases (Livingston et al., 2024). However, this estimate does not mean that every case can be prevented, because much of the evidence comes from observational studies.</w:t>
      </w:r>
    </w:p>
    <w:p w14:paraId="75F7F5B6" w14:textId="77777777" w:rsidR="009F6F5A" w:rsidRDefault="009F6F5A" w:rsidP="009F6F5A">
      <w:pPr>
        <w:spacing w:line="360" w:lineRule="auto"/>
        <w:jc w:val="both"/>
        <w:rPr>
          <w:rFonts w:ascii="Arial" w:hAnsi="Arial"/>
        </w:rPr>
      </w:pPr>
      <w:r w:rsidRPr="009F6F5A">
        <w:rPr>
          <w:rFonts w:ascii="Arial" w:hAnsi="Arial"/>
        </w:rPr>
        <w:t>The WHO (2026) recommends healthier lifestyles and better management of existing conditions. Nevertheless, prevention also depends on access to healthcare, education and supportive environments. Therefore, reducing dementia risk requires both individual action and wider public health support.</w:t>
      </w:r>
    </w:p>
    <w:p w14:paraId="7E4016D9" w14:textId="77777777" w:rsidR="009F6F5A" w:rsidRPr="009F6F5A" w:rsidRDefault="009F6F5A" w:rsidP="009F6F5A">
      <w:pPr>
        <w:pStyle w:val="Heading1"/>
        <w:spacing w:line="360" w:lineRule="auto"/>
        <w:rPr>
          <w:rFonts w:ascii="Arial" w:hAnsi="Arial" w:cs="Arial"/>
          <w:b/>
          <w:bCs/>
          <w:sz w:val="26"/>
          <w:szCs w:val="26"/>
        </w:rPr>
      </w:pPr>
      <w:bookmarkStart w:id="3" w:name="_Toc243172193"/>
      <w:r w:rsidRPr="009F6F5A">
        <w:rPr>
          <w:rFonts w:ascii="Arial" w:hAnsi="Arial" w:cs="Arial"/>
          <w:b/>
          <w:bCs/>
          <w:sz w:val="26"/>
          <w:szCs w:val="26"/>
        </w:rPr>
        <w:t>4. How Does Dementia Affect People?</w:t>
      </w:r>
      <w:bookmarkEnd w:id="3"/>
    </w:p>
    <w:p w14:paraId="6F3E842B" w14:textId="77777777" w:rsidR="002765BA" w:rsidRDefault="009F6F5A" w:rsidP="009F6F5A">
      <w:pPr>
        <w:spacing w:line="360" w:lineRule="auto"/>
        <w:jc w:val="both"/>
        <w:rPr>
          <w:rFonts w:ascii="Arial" w:hAnsi="Arial"/>
        </w:rPr>
      </w:pPr>
      <w:r w:rsidRPr="009F6F5A">
        <w:rPr>
          <w:rFonts w:ascii="Arial" w:hAnsi="Arial"/>
        </w:rPr>
        <w:t xml:space="preserve">Dementia affects people physically, psychologically and socially. Its impact varies depending on the type and stage of dementia, the person's health and the support available. </w:t>
      </w:r>
    </w:p>
    <w:p w14:paraId="7BB97ACA" w14:textId="4579DDCB" w:rsidR="009F6F5A" w:rsidRPr="002765BA" w:rsidRDefault="009F6F5A" w:rsidP="002765BA">
      <w:pPr>
        <w:pBdr>
          <w:left w:val="single" w:sz="24" w:space="4" w:color="396C4D"/>
        </w:pBdr>
        <w:shd w:val="clear" w:color="auto" w:fill="FAF8ED"/>
        <w:spacing w:line="360" w:lineRule="auto"/>
        <w:jc w:val="both"/>
        <w:rPr>
          <w:rFonts w:ascii="Arial" w:hAnsi="Arial"/>
          <w:color w:val="294A35"/>
        </w:rPr>
      </w:pPr>
      <w:r w:rsidRPr="002765BA">
        <w:rPr>
          <w:rFonts w:ascii="Arial" w:hAnsi="Arial"/>
          <w:color w:val="294A35"/>
        </w:rPr>
        <w:lastRenderedPageBreak/>
        <w:t>Although symptoms usually become worse over time, each person's experience is different (NHS, 2023).</w:t>
      </w:r>
    </w:p>
    <w:p w14:paraId="7B3E5CFB" w14:textId="77777777" w:rsidR="002A192E" w:rsidRDefault="002A192E" w:rsidP="002A192E">
      <w:pPr>
        <w:keepNext/>
      </w:pPr>
      <w:r>
        <w:rPr>
          <w:noProof/>
        </w:rPr>
        <w:drawing>
          <wp:inline distT="0" distB="0" distL="0" distR="0" wp14:anchorId="6C482CE2" wp14:editId="423AA719">
            <wp:extent cx="2640965" cy="2458085"/>
            <wp:effectExtent l="0" t="0" r="6985" b="0"/>
            <wp:docPr id="2031395196" name="Picture 17" descr="Biopsychosocial assessment techniques | Foundations of Social Work Practice Class N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iopsychosocial assessment techniques | Foundations of Social Work Practice Class Not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40965" cy="2458085"/>
                    </a:xfrm>
                    <a:prstGeom prst="rect">
                      <a:avLst/>
                    </a:prstGeom>
                    <a:noFill/>
                    <a:ln>
                      <a:noFill/>
                    </a:ln>
                  </pic:spPr>
                </pic:pic>
              </a:graphicData>
            </a:graphic>
          </wp:inline>
        </w:drawing>
      </w:r>
    </w:p>
    <w:p w14:paraId="381FB924" w14:textId="3FE389A0" w:rsidR="002A192E" w:rsidRDefault="002A192E" w:rsidP="002A192E">
      <w:pPr>
        <w:pStyle w:val="Caption"/>
        <w:rPr>
          <w:rStyle w:val="Heading2Char"/>
          <w:sz w:val="26"/>
          <w:szCs w:val="26"/>
        </w:rPr>
      </w:pPr>
      <w:r>
        <w:t xml:space="preserve">Figure </w:t>
      </w:r>
      <w:r>
        <w:fldChar w:fldCharType="begin"/>
      </w:r>
      <w:r>
        <w:instrText xml:space="preserve"> SEQ Figure \* ARABIC </w:instrText>
      </w:r>
      <w:r>
        <w:fldChar w:fldCharType="separate"/>
      </w:r>
      <w:r w:rsidR="00983FEE">
        <w:rPr>
          <w:noProof/>
        </w:rPr>
        <w:t>1</w:t>
      </w:r>
      <w:r>
        <w:fldChar w:fldCharType="end"/>
      </w:r>
      <w:r>
        <w:t>:</w:t>
      </w:r>
      <w:r w:rsidRPr="00341B37">
        <w:t>The biopsychosocial model illustrating biological, psychological and social factors affecting health (Source: Moment Physical Therapy and Performance, n.d.).</w:t>
      </w:r>
    </w:p>
    <w:p w14:paraId="15A8903F" w14:textId="0B7C3C3D" w:rsidR="009F6F5A" w:rsidRPr="009F6F5A" w:rsidRDefault="009F6F5A" w:rsidP="009F6F5A">
      <w:pPr>
        <w:spacing w:line="360" w:lineRule="auto"/>
        <w:jc w:val="both"/>
        <w:rPr>
          <w:rFonts w:ascii="Arial" w:hAnsi="Arial"/>
        </w:rPr>
      </w:pPr>
      <w:bookmarkStart w:id="4" w:name="_Toc243172194"/>
      <w:r w:rsidRPr="009F6F5A">
        <w:rPr>
          <w:rStyle w:val="Heading2Char"/>
          <w:sz w:val="26"/>
          <w:szCs w:val="26"/>
        </w:rPr>
        <w:t>Physical impact:</w:t>
      </w:r>
      <w:bookmarkEnd w:id="4"/>
      <w:r w:rsidRPr="009F6F5A">
        <w:rPr>
          <w:rFonts w:ascii="Arial" w:hAnsi="Arial"/>
        </w:rPr>
        <w:t xml:space="preserve"> Dementia can affect movement, balance, coordination and the ability to carry out everyday activities. As the condition progresses, people may struggle with dressing, eating, washing and walking independently. Some may experience falls, swallowing difficulties and poor nutrition. These problems increase the need for support and can reduce quality of life (NICE, 2018).</w:t>
      </w:r>
    </w:p>
    <w:p w14:paraId="7EB273E9" w14:textId="77777777" w:rsidR="009F6F5A" w:rsidRPr="009F6F5A" w:rsidRDefault="009F6F5A" w:rsidP="009F6F5A">
      <w:pPr>
        <w:spacing w:line="360" w:lineRule="auto"/>
        <w:jc w:val="both"/>
        <w:rPr>
          <w:rFonts w:ascii="Arial" w:hAnsi="Arial"/>
        </w:rPr>
      </w:pPr>
      <w:bookmarkStart w:id="5" w:name="_Toc243172195"/>
      <w:r w:rsidRPr="009F6F5A">
        <w:rPr>
          <w:rStyle w:val="Heading2Char"/>
          <w:sz w:val="26"/>
          <w:szCs w:val="26"/>
        </w:rPr>
        <w:t>Psychological impact:</w:t>
      </w:r>
      <w:bookmarkEnd w:id="5"/>
      <w:r w:rsidRPr="009F6F5A">
        <w:rPr>
          <w:rStyle w:val="Heading2Char"/>
          <w:sz w:val="26"/>
          <w:szCs w:val="26"/>
        </w:rPr>
        <w:t xml:space="preserve"> </w:t>
      </w:r>
      <w:r w:rsidRPr="009F6F5A">
        <w:rPr>
          <w:rFonts w:ascii="Arial" w:hAnsi="Arial"/>
        </w:rPr>
        <w:t xml:space="preserve">Memory loss, confusion and communication difficulties can cause anxiety, frustration, depression and fear. People may become distressed when they cannot recognise familiar places or </w:t>
      </w:r>
      <w:r w:rsidRPr="009F6F5A">
        <w:rPr>
          <w:rFonts w:ascii="Arial" w:hAnsi="Arial"/>
        </w:rPr>
        <w:t>remember important information. However, these experiences should not automatically be treated as unavoidable symptoms of dementia. Pain, loneliness and unsuitable environments can also contribute to distress (NICE, 2018).</w:t>
      </w:r>
    </w:p>
    <w:p w14:paraId="1F15A63C" w14:textId="77777777" w:rsidR="009F6F5A" w:rsidRPr="009F6F5A" w:rsidRDefault="009F6F5A" w:rsidP="009F6F5A">
      <w:pPr>
        <w:spacing w:line="360" w:lineRule="auto"/>
        <w:jc w:val="both"/>
        <w:rPr>
          <w:rFonts w:ascii="Arial" w:hAnsi="Arial"/>
        </w:rPr>
      </w:pPr>
      <w:bookmarkStart w:id="6" w:name="_Toc243172196"/>
      <w:r w:rsidRPr="009F6F5A">
        <w:rPr>
          <w:rStyle w:val="Heading2Char"/>
          <w:sz w:val="26"/>
          <w:szCs w:val="26"/>
        </w:rPr>
        <w:t>Social impact:</w:t>
      </w:r>
      <w:bookmarkEnd w:id="6"/>
      <w:r w:rsidRPr="009F6F5A">
        <w:rPr>
          <w:rFonts w:ascii="Arial" w:hAnsi="Arial"/>
        </w:rPr>
        <w:t xml:space="preserve"> Dementia can affect relationships, employment, social activities and independence. Some people withdraw from social situations because they feel embarrassed or fear being judged. This can increase loneliness and reduce confidence. Alzheimer's Society (2024) highlights the importance of challenging stigma and helping people remain involved in their communities.</w:t>
      </w:r>
    </w:p>
    <w:p w14:paraId="699C6759" w14:textId="717A9936" w:rsidR="001979E4" w:rsidRDefault="001979E4" w:rsidP="001979E4">
      <w:pPr>
        <w:spacing w:line="360" w:lineRule="auto"/>
        <w:jc w:val="both"/>
        <w:rPr>
          <w:rFonts w:ascii="Arial" w:hAnsi="Arial"/>
        </w:rPr>
      </w:pPr>
      <w:r w:rsidRPr="001979E4">
        <w:rPr>
          <w:rFonts w:ascii="Arial" w:hAnsi="Arial"/>
        </w:rPr>
        <w:t xml:space="preserve">Although dementia can reduce independence, its impact varies between individuals. NICE (2018) recommends cognitive stimulation and rehabilitation to maintain abilities and wellbeing. However, their effectiveness may depend on dementia severity, individual needs and access to services. Therefore, regular reviews and personalised interventions are essential, rather than </w:t>
      </w:r>
      <w:proofErr w:type="gramStart"/>
      <w:r w:rsidRPr="001979E4">
        <w:rPr>
          <w:rFonts w:ascii="Arial" w:hAnsi="Arial"/>
        </w:rPr>
        <w:t>assuming that</w:t>
      </w:r>
      <w:proofErr w:type="gramEnd"/>
      <w:r w:rsidRPr="001979E4">
        <w:rPr>
          <w:rFonts w:ascii="Arial" w:hAnsi="Arial"/>
        </w:rPr>
        <w:t xml:space="preserve"> the same approach will benefit everyone. This highlights the importance of balancing independence, safety and </w:t>
      </w:r>
      <w:r w:rsidRPr="001979E4">
        <w:rPr>
          <w:rFonts w:ascii="Arial" w:hAnsi="Arial"/>
        </w:rPr>
        <w:lastRenderedPageBreak/>
        <w:t>quality of life through person-centred care (NICE, 2018).</w:t>
      </w:r>
      <w:r w:rsidR="00480CA3">
        <w:rPr>
          <w:rFonts w:ascii="Arial" w:hAnsi="Arial"/>
        </w:rPr>
        <w:t xml:space="preserve"> </w:t>
      </w:r>
    </w:p>
    <w:p w14:paraId="2E8F7E18" w14:textId="1D2B633A" w:rsidR="00480CA3" w:rsidRPr="00480CA3" w:rsidRDefault="00480CA3" w:rsidP="00480CA3">
      <w:pPr>
        <w:spacing w:line="360" w:lineRule="auto"/>
        <w:jc w:val="both"/>
        <w:rPr>
          <w:rFonts w:ascii="Arial" w:hAnsi="Arial"/>
        </w:rPr>
      </w:pPr>
      <w:r w:rsidRPr="00480CA3">
        <w:rPr>
          <w:rFonts w:ascii="Arial" w:hAnsi="Arial"/>
        </w:rPr>
        <w:t>Although cognitive stimulation and rehabilitation may support independence, their effectiveness varies according to dementia severity, individual abilities and access to services. Therefore, interventions should be regularly reviewed rather than assuming that the same approach will benefit everyone</w:t>
      </w:r>
      <w:r>
        <w:rPr>
          <w:rFonts w:ascii="Arial" w:hAnsi="Arial"/>
        </w:rPr>
        <w:t xml:space="preserve"> </w:t>
      </w:r>
      <w:r w:rsidRPr="00480CA3">
        <w:rPr>
          <w:rFonts w:ascii="Arial" w:hAnsi="Arial"/>
        </w:rPr>
        <w:t>NICE (2018)</w:t>
      </w:r>
      <w:r>
        <w:rPr>
          <w:rFonts w:ascii="Arial" w:hAnsi="Arial"/>
        </w:rPr>
        <w:t>.</w:t>
      </w:r>
    </w:p>
    <w:p w14:paraId="1C97178D" w14:textId="0964584E" w:rsidR="009F6F5A" w:rsidRDefault="009F6F5A" w:rsidP="009F6F5A">
      <w:pPr>
        <w:spacing w:line="360" w:lineRule="auto"/>
        <w:jc w:val="both"/>
        <w:rPr>
          <w:rFonts w:ascii="Arial" w:hAnsi="Arial"/>
        </w:rPr>
      </w:pPr>
    </w:p>
    <w:p w14:paraId="3353556B" w14:textId="77777777" w:rsidR="009F6F5A" w:rsidRPr="009F6F5A" w:rsidRDefault="009F6F5A" w:rsidP="00A6170E">
      <w:pPr>
        <w:pStyle w:val="Heading1"/>
        <w:spacing w:line="360" w:lineRule="auto"/>
        <w:rPr>
          <w:rFonts w:ascii="Arial" w:hAnsi="Arial" w:cs="Arial"/>
          <w:b/>
          <w:bCs/>
          <w:sz w:val="26"/>
          <w:szCs w:val="26"/>
        </w:rPr>
      </w:pPr>
      <w:bookmarkStart w:id="7" w:name="_Toc243172197"/>
      <w:r w:rsidRPr="00A6170E">
        <w:rPr>
          <w:rFonts w:ascii="Arial" w:hAnsi="Arial" w:cs="Arial"/>
          <w:b/>
          <w:bCs/>
          <w:sz w:val="26"/>
          <w:szCs w:val="26"/>
        </w:rPr>
        <w:t>5</w:t>
      </w:r>
      <w:r w:rsidRPr="009F6F5A">
        <w:rPr>
          <w:rFonts w:ascii="Arial" w:hAnsi="Arial" w:cs="Arial"/>
          <w:b/>
          <w:bCs/>
          <w:sz w:val="26"/>
          <w:szCs w:val="26"/>
        </w:rPr>
        <w:t>. Impact on Families and Carers</w:t>
      </w:r>
      <w:bookmarkEnd w:id="7"/>
    </w:p>
    <w:p w14:paraId="1F00C596" w14:textId="77777777" w:rsidR="009F6F5A" w:rsidRPr="009F6F5A" w:rsidRDefault="009F6F5A" w:rsidP="009F6F5A">
      <w:pPr>
        <w:spacing w:line="360" w:lineRule="auto"/>
        <w:jc w:val="both"/>
        <w:rPr>
          <w:rFonts w:ascii="Arial" w:hAnsi="Arial"/>
        </w:rPr>
      </w:pPr>
      <w:r w:rsidRPr="009F6F5A">
        <w:rPr>
          <w:rFonts w:ascii="Arial" w:hAnsi="Arial"/>
        </w:rPr>
        <w:t>Dementia affects not only the person diagnosed but also their family members and carers. As the condition progresses, relatives often take responsibility for personal care, medication, appointments and household activities. These increasing responsibilities can affect their emotional, physical, social and financial wellbeing (NICE, 2018).</w:t>
      </w:r>
    </w:p>
    <w:p w14:paraId="7BA8CB8D" w14:textId="77777777" w:rsidR="009F6F5A" w:rsidRPr="009F6F5A" w:rsidRDefault="009F6F5A" w:rsidP="009F6F5A">
      <w:pPr>
        <w:spacing w:line="360" w:lineRule="auto"/>
        <w:jc w:val="both"/>
        <w:rPr>
          <w:rFonts w:ascii="Arial" w:hAnsi="Arial"/>
        </w:rPr>
      </w:pPr>
      <w:bookmarkStart w:id="8" w:name="_Toc243172198"/>
      <w:r w:rsidRPr="009F6F5A">
        <w:rPr>
          <w:rStyle w:val="Heading2Char"/>
          <w:sz w:val="26"/>
          <w:szCs w:val="26"/>
        </w:rPr>
        <w:t>Emotional and psychological impact:</w:t>
      </w:r>
      <w:bookmarkEnd w:id="8"/>
      <w:r w:rsidRPr="009F6F5A">
        <w:rPr>
          <w:rFonts w:ascii="Arial" w:hAnsi="Arial"/>
        </w:rPr>
        <w:t xml:space="preserve"> Family carers may experience stress, anxiety, depression and sadness as they observe changes in their loved one's memory, behaviour and personality. Caring responsibilities can also cause exhaustion and disturbed </w:t>
      </w:r>
      <w:r w:rsidRPr="009F6F5A">
        <w:rPr>
          <w:rFonts w:ascii="Arial" w:hAnsi="Arial"/>
        </w:rPr>
        <w:t>sleep, particularly when support is limited (Livingston et al., 2024).</w:t>
      </w:r>
    </w:p>
    <w:p w14:paraId="1595EC0B" w14:textId="77777777" w:rsidR="009F6F5A" w:rsidRPr="009F6F5A" w:rsidRDefault="009F6F5A" w:rsidP="009F6F5A">
      <w:pPr>
        <w:spacing w:line="360" w:lineRule="auto"/>
        <w:jc w:val="both"/>
        <w:rPr>
          <w:rFonts w:ascii="Arial" w:hAnsi="Arial"/>
        </w:rPr>
      </w:pPr>
      <w:bookmarkStart w:id="9" w:name="_Toc243172199"/>
      <w:r w:rsidRPr="009F6F5A">
        <w:rPr>
          <w:rStyle w:val="Heading2Char"/>
          <w:sz w:val="26"/>
          <w:szCs w:val="26"/>
        </w:rPr>
        <w:t>Social and financial impact:</w:t>
      </w:r>
      <w:bookmarkEnd w:id="9"/>
      <w:r w:rsidRPr="009F6F5A">
        <w:rPr>
          <w:rFonts w:ascii="Arial" w:hAnsi="Arial"/>
        </w:rPr>
        <w:t xml:space="preserve"> Carers may reduce working hours, leave employment or withdraw from social activities. This can create financial pressure and increase isolation. However, the impact varies depending on family circumstances, available resources and access to professional support (Alzheimer's Society, 2024).</w:t>
      </w:r>
    </w:p>
    <w:p w14:paraId="04B671AE" w14:textId="77777777" w:rsidR="002765BA" w:rsidRDefault="009F6F5A" w:rsidP="009F6F5A">
      <w:pPr>
        <w:spacing w:line="360" w:lineRule="auto"/>
        <w:jc w:val="both"/>
        <w:rPr>
          <w:rFonts w:ascii="Arial" w:hAnsi="Arial"/>
        </w:rPr>
      </w:pPr>
      <w:bookmarkStart w:id="10" w:name="_Toc243172200"/>
      <w:r w:rsidRPr="009F6F5A">
        <w:rPr>
          <w:rStyle w:val="Heading2Char"/>
          <w:sz w:val="26"/>
          <w:szCs w:val="26"/>
        </w:rPr>
        <w:t>Support and coping:</w:t>
      </w:r>
      <w:bookmarkEnd w:id="10"/>
      <w:r w:rsidRPr="009F6F5A">
        <w:rPr>
          <w:rFonts w:ascii="Arial" w:hAnsi="Arial"/>
        </w:rPr>
        <w:t xml:space="preserve"> </w:t>
      </w:r>
    </w:p>
    <w:p w14:paraId="6D8935E4" w14:textId="77777777" w:rsidR="002765BA" w:rsidRPr="002765BA" w:rsidRDefault="009F6F5A" w:rsidP="002765BA">
      <w:pPr>
        <w:pBdr>
          <w:left w:val="single" w:sz="24" w:space="4" w:color="396C4D"/>
        </w:pBdr>
        <w:shd w:val="clear" w:color="auto" w:fill="FAF8ED"/>
        <w:spacing w:line="360" w:lineRule="auto"/>
        <w:jc w:val="both"/>
        <w:rPr>
          <w:rFonts w:ascii="Arial" w:hAnsi="Arial"/>
          <w:color w:val="294A35"/>
        </w:rPr>
      </w:pPr>
      <w:r w:rsidRPr="002765BA">
        <w:rPr>
          <w:rFonts w:ascii="Arial" w:hAnsi="Arial"/>
          <w:color w:val="294A35"/>
        </w:rPr>
        <w:t xml:space="preserve">Caring can also strengthen family relationships and provide a sense of purpose. Nevertheless, positive experiences do not remove the need for professional support. </w:t>
      </w:r>
    </w:p>
    <w:p w14:paraId="338D1360" w14:textId="3E261D66" w:rsidR="009F6F5A" w:rsidRDefault="000C0B28" w:rsidP="009F6F5A">
      <w:pPr>
        <w:spacing w:line="360" w:lineRule="auto"/>
        <w:jc w:val="both"/>
        <w:rPr>
          <w:rFonts w:ascii="Arial" w:hAnsi="Arial"/>
        </w:rPr>
      </w:pPr>
      <w:r w:rsidRPr="000C0B28">
        <w:rPr>
          <w:rFonts w:ascii="Arial" w:hAnsi="Arial"/>
        </w:rPr>
        <w:t>NICE (2018) recommends carer assessments, practical training, emotional support and respite care. However, these measures do not automatically reduce carers' burden, as their effectiveness depends on timely access, affordability and individual circumstances. Therefore, evaluating carers' experiences is essential to ensure that support meets their needs and promotes safe, person-centred dementia care.</w:t>
      </w:r>
    </w:p>
    <w:p w14:paraId="10208016" w14:textId="77777777" w:rsidR="00E721E1" w:rsidRPr="00E721E1" w:rsidRDefault="00E721E1" w:rsidP="00A6170E">
      <w:pPr>
        <w:pStyle w:val="Heading1"/>
        <w:spacing w:line="360" w:lineRule="auto"/>
        <w:rPr>
          <w:rFonts w:ascii="Arial" w:hAnsi="Arial" w:cs="Arial"/>
          <w:b/>
          <w:bCs/>
          <w:sz w:val="26"/>
          <w:szCs w:val="26"/>
        </w:rPr>
      </w:pPr>
      <w:bookmarkStart w:id="11" w:name="_Toc243172201"/>
      <w:r w:rsidRPr="00E721E1">
        <w:rPr>
          <w:rFonts w:ascii="Arial" w:hAnsi="Arial" w:cs="Arial"/>
          <w:b/>
          <w:bCs/>
          <w:sz w:val="26"/>
          <w:szCs w:val="26"/>
        </w:rPr>
        <w:lastRenderedPageBreak/>
        <w:t>6. Treatment and Management in the NHS</w:t>
      </w:r>
      <w:bookmarkEnd w:id="11"/>
    </w:p>
    <w:p w14:paraId="49DE8EC1" w14:textId="77777777" w:rsidR="00E721E1" w:rsidRPr="00E721E1" w:rsidRDefault="00E721E1" w:rsidP="00E721E1">
      <w:pPr>
        <w:spacing w:line="360" w:lineRule="auto"/>
        <w:jc w:val="both"/>
        <w:rPr>
          <w:rFonts w:ascii="Arial" w:hAnsi="Arial"/>
        </w:rPr>
      </w:pPr>
      <w:r w:rsidRPr="00E721E1">
        <w:rPr>
          <w:rFonts w:ascii="Arial" w:hAnsi="Arial"/>
        </w:rPr>
        <w:t>Dementia currently has no cure, but NHS treatment can help manage symptoms, maintain independence and improve quality of life. Effective management requires early diagnosis, appropriate medication, psychological support and coordinated care based on individual needs (NICE, 2018).</w:t>
      </w:r>
    </w:p>
    <w:p w14:paraId="1694C7D2" w14:textId="77777777" w:rsidR="00983FEE" w:rsidRDefault="00E721E1" w:rsidP="00E721E1">
      <w:pPr>
        <w:spacing w:line="360" w:lineRule="auto"/>
        <w:jc w:val="both"/>
        <w:rPr>
          <w:rFonts w:ascii="Arial" w:hAnsi="Arial"/>
        </w:rPr>
      </w:pPr>
      <w:r w:rsidRPr="00E721E1">
        <w:rPr>
          <w:rFonts w:ascii="Arial" w:hAnsi="Arial"/>
        </w:rPr>
        <w:t xml:space="preserve">Diagnosis and assessment: People experiencing memory problems usually visit their GP first. Assessment may include medical history, memory tests, blood tests and referral to a specialist memory clinic. Brain scans, such as MRI or CT, may help identify the type of dementia and exclude other conditions. </w:t>
      </w:r>
    </w:p>
    <w:p w14:paraId="430F8690" w14:textId="77777777" w:rsidR="00983FEE" w:rsidRDefault="00983FEE" w:rsidP="00E721E1">
      <w:pPr>
        <w:spacing w:line="360" w:lineRule="auto"/>
        <w:jc w:val="both"/>
        <w:rPr>
          <w:rFonts w:ascii="Arial" w:hAnsi="Arial"/>
        </w:rPr>
        <w:sectPr w:rsidR="00983FEE" w:rsidSect="002765BA">
          <w:pgSz w:w="11906" w:h="16838"/>
          <w:pgMar w:top="1440" w:right="1440" w:bottom="1440" w:left="1440" w:header="708" w:footer="708" w:gutter="0"/>
          <w:pgBorders w:offsetFrom="page">
            <w:left w:val="single" w:sz="24" w:space="24" w:color="396C4D"/>
          </w:pgBorders>
          <w:cols w:num="2" w:space="708"/>
          <w:docGrid w:linePitch="360"/>
        </w:sectPr>
      </w:pPr>
    </w:p>
    <w:p w14:paraId="39DA8A79" w14:textId="4D3172E1" w:rsidR="00983FEE" w:rsidRDefault="00983FEE" w:rsidP="00983FEE">
      <w:pPr>
        <w:keepNext/>
        <w:spacing w:line="360" w:lineRule="auto"/>
        <w:jc w:val="both"/>
      </w:pPr>
      <w:r>
        <w:t xml:space="preserve">                                                       </w:t>
      </w:r>
      <w:r>
        <w:rPr>
          <w:noProof/>
        </w:rPr>
        <w:drawing>
          <wp:inline distT="0" distB="0" distL="0" distR="0" wp14:anchorId="0C56CBAE" wp14:editId="52784479">
            <wp:extent cx="3992296" cy="4450080"/>
            <wp:effectExtent l="0" t="0" r="8255" b="7620"/>
            <wp:docPr id="1143120110" name="Picture 22" descr="Memory Assessment Service - Aneurin Bevan University Health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Memory Assessment Service - Aneurin Bevan University Health Boar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22381" cy="4483615"/>
                    </a:xfrm>
                    <a:prstGeom prst="rect">
                      <a:avLst/>
                    </a:prstGeom>
                    <a:noFill/>
                    <a:ln>
                      <a:noFill/>
                    </a:ln>
                  </pic:spPr>
                </pic:pic>
              </a:graphicData>
            </a:graphic>
          </wp:inline>
        </w:drawing>
      </w:r>
    </w:p>
    <w:p w14:paraId="142AA52E" w14:textId="7D110C35" w:rsidR="00983FEE" w:rsidRDefault="00983FEE" w:rsidP="00983FEE">
      <w:pPr>
        <w:pStyle w:val="Caption"/>
        <w:jc w:val="center"/>
        <w:rPr>
          <w:rFonts w:ascii="Arial" w:hAnsi="Arial"/>
        </w:rPr>
      </w:pPr>
      <w:r>
        <w:t xml:space="preserve">Figure </w:t>
      </w:r>
      <w:r>
        <w:fldChar w:fldCharType="begin"/>
      </w:r>
      <w:r>
        <w:instrText xml:space="preserve"> SEQ Figure \* ARABIC </w:instrText>
      </w:r>
      <w:r>
        <w:fldChar w:fldCharType="separate"/>
      </w:r>
      <w:r>
        <w:rPr>
          <w:noProof/>
        </w:rPr>
        <w:t>2</w:t>
      </w:r>
      <w:r>
        <w:fldChar w:fldCharType="end"/>
      </w:r>
      <w:r>
        <w:t xml:space="preserve">: </w:t>
      </w:r>
      <w:r w:rsidRPr="006B2363">
        <w:t>The Memory Assessment Journey, illustrating the stages of memory assessment, diagnosis and follow-up care (Source: Aneurin Bevan University Health Board, n.d.).</w:t>
      </w:r>
    </w:p>
    <w:p w14:paraId="6AE7B9C2" w14:textId="77777777" w:rsidR="00983FEE" w:rsidRDefault="00983FEE" w:rsidP="00E721E1">
      <w:pPr>
        <w:spacing w:line="360" w:lineRule="auto"/>
        <w:jc w:val="both"/>
        <w:rPr>
          <w:rFonts w:ascii="Arial" w:hAnsi="Arial"/>
        </w:rPr>
        <w:sectPr w:rsidR="00983FEE" w:rsidSect="00983FEE">
          <w:type w:val="continuous"/>
          <w:pgSz w:w="11906" w:h="16838"/>
          <w:pgMar w:top="1440" w:right="1440" w:bottom="1440" w:left="1440" w:header="708" w:footer="708" w:gutter="0"/>
          <w:pgBorders w:offsetFrom="page">
            <w:left w:val="single" w:sz="24" w:space="24" w:color="396C4D"/>
          </w:pgBorders>
          <w:cols w:space="708"/>
          <w:docGrid w:linePitch="360"/>
        </w:sectPr>
      </w:pPr>
    </w:p>
    <w:p w14:paraId="7A1755E1" w14:textId="64C27C62" w:rsidR="00E721E1" w:rsidRPr="00E721E1" w:rsidRDefault="00E721E1" w:rsidP="00E721E1">
      <w:pPr>
        <w:spacing w:line="360" w:lineRule="auto"/>
        <w:jc w:val="both"/>
        <w:rPr>
          <w:rFonts w:ascii="Arial" w:hAnsi="Arial"/>
        </w:rPr>
      </w:pPr>
      <w:r w:rsidRPr="00E721E1">
        <w:rPr>
          <w:rFonts w:ascii="Arial" w:hAnsi="Arial"/>
        </w:rPr>
        <w:t>However, diagnosis can be difficult because symptoms overlap with depression, medication effects and other illnesses (NICE, 2018).</w:t>
      </w:r>
    </w:p>
    <w:p w14:paraId="6C469BC9" w14:textId="77777777" w:rsidR="00E721E1" w:rsidRPr="00E721E1" w:rsidRDefault="00E721E1" w:rsidP="00E721E1">
      <w:pPr>
        <w:spacing w:line="360" w:lineRule="auto"/>
        <w:jc w:val="both"/>
        <w:rPr>
          <w:rFonts w:ascii="Arial" w:hAnsi="Arial"/>
        </w:rPr>
      </w:pPr>
      <w:bookmarkStart w:id="12" w:name="_Toc243172202"/>
      <w:r w:rsidRPr="00E721E1">
        <w:rPr>
          <w:rStyle w:val="Heading2Char"/>
          <w:sz w:val="26"/>
          <w:szCs w:val="26"/>
        </w:rPr>
        <w:t>Medication:</w:t>
      </w:r>
      <w:bookmarkEnd w:id="12"/>
      <w:r w:rsidRPr="00E721E1">
        <w:rPr>
          <w:rFonts w:ascii="Arial" w:hAnsi="Arial"/>
        </w:rPr>
        <w:t xml:space="preserve"> For Alzheimer's disease, the NHS may prescribe donepezil, rivastigmine or galantamine for mild to </w:t>
      </w:r>
      <w:r w:rsidRPr="00E721E1">
        <w:rPr>
          <w:rFonts w:ascii="Arial" w:hAnsi="Arial"/>
        </w:rPr>
        <w:lastRenderedPageBreak/>
        <w:t>moderate symptoms. Memantine may be offered for moderate or severe Alzheimer's disease, depending on individual circumstances. These medicines can improve symptoms for some people but do not cure dementia or stop its progression (NHS, 2023).</w:t>
      </w:r>
    </w:p>
    <w:p w14:paraId="6BD36261" w14:textId="77777777" w:rsidR="00E721E1" w:rsidRPr="00E721E1" w:rsidRDefault="00E721E1" w:rsidP="00E721E1">
      <w:pPr>
        <w:spacing w:line="360" w:lineRule="auto"/>
        <w:jc w:val="both"/>
        <w:rPr>
          <w:rFonts w:ascii="Arial" w:hAnsi="Arial"/>
        </w:rPr>
      </w:pPr>
      <w:bookmarkStart w:id="13" w:name="_Toc243172203"/>
      <w:r w:rsidRPr="00E721E1">
        <w:rPr>
          <w:rStyle w:val="Heading2Char"/>
          <w:sz w:val="26"/>
          <w:szCs w:val="26"/>
        </w:rPr>
        <w:t>Non-drug treatments:</w:t>
      </w:r>
      <w:bookmarkEnd w:id="13"/>
      <w:r w:rsidRPr="00E721E1">
        <w:rPr>
          <w:rFonts w:ascii="Arial" w:hAnsi="Arial"/>
        </w:rPr>
        <w:t xml:space="preserve"> NICE (2018) recommends cognitive stimulation therapy for people with mild to moderate dementia. Occupational therapy, cognitive rehabilitation and meaningful activities can also support independence. Although these approaches may improve wellbeing and daily functioning, their benefits vary between individuals.</w:t>
      </w:r>
    </w:p>
    <w:p w14:paraId="3C40290F" w14:textId="77777777" w:rsidR="00254E18" w:rsidRPr="00254E18" w:rsidRDefault="00E721E1" w:rsidP="00254E18">
      <w:pPr>
        <w:spacing w:line="360" w:lineRule="auto"/>
        <w:jc w:val="both"/>
        <w:rPr>
          <w:rFonts w:ascii="Arial" w:hAnsi="Arial"/>
        </w:rPr>
      </w:pPr>
      <w:bookmarkStart w:id="14" w:name="_Toc243172204"/>
      <w:r w:rsidRPr="00E721E1">
        <w:rPr>
          <w:rStyle w:val="Heading2Char"/>
          <w:sz w:val="26"/>
          <w:szCs w:val="26"/>
        </w:rPr>
        <w:t>Coordinated and person-centred care:</w:t>
      </w:r>
      <w:bookmarkEnd w:id="14"/>
      <w:r w:rsidRPr="00E721E1">
        <w:rPr>
          <w:rFonts w:ascii="Arial" w:hAnsi="Arial"/>
        </w:rPr>
        <w:t xml:space="preserve"> NHS dementia management involves GPs, specialists, nurses, occupational therapists and social workers. NICE (2019) recommends a named professional to coordinate care and review individual needs. </w:t>
      </w:r>
      <w:r w:rsidR="00254E18" w:rsidRPr="00254E18">
        <w:rPr>
          <w:rFonts w:ascii="Arial" w:hAnsi="Arial"/>
        </w:rPr>
        <w:t xml:space="preserve">Although coordinated care may reduce fragmented services, appointing a named professional does not guarantee better outcomes. Its effectiveness also depends on timely referrals, communication between services and sufficient staffing. Therefore, continuity of care should be </w:t>
      </w:r>
      <w:r w:rsidR="00254E18" w:rsidRPr="00254E18">
        <w:rPr>
          <w:rFonts w:ascii="Arial" w:hAnsi="Arial"/>
        </w:rPr>
        <w:t>evaluated through patient and carer experiences as well as service performance.</w:t>
      </w:r>
    </w:p>
    <w:p w14:paraId="614AB1D9" w14:textId="77777777" w:rsidR="00E721E1" w:rsidRPr="00E721E1" w:rsidRDefault="00E721E1" w:rsidP="00E721E1">
      <w:pPr>
        <w:spacing w:line="360" w:lineRule="auto"/>
        <w:jc w:val="both"/>
        <w:rPr>
          <w:rFonts w:ascii="Arial" w:hAnsi="Arial"/>
        </w:rPr>
      </w:pPr>
      <w:bookmarkStart w:id="15" w:name="_Toc243172205"/>
      <w:r w:rsidRPr="00E721E1">
        <w:rPr>
          <w:rStyle w:val="Heading2Char"/>
          <w:sz w:val="26"/>
          <w:szCs w:val="26"/>
        </w:rPr>
        <w:t>Managing distress and advanced dementia:</w:t>
      </w:r>
      <w:bookmarkEnd w:id="15"/>
      <w:r w:rsidRPr="00E721E1">
        <w:rPr>
          <w:rFonts w:ascii="Arial" w:hAnsi="Arial"/>
        </w:rPr>
        <w:t xml:space="preserve"> Changes in behaviour should first be assessed for causes such as pain, infection or environmental stress. Antipsychotic medicines should be restricted to situations involving serious distress or risk of harm because of their potential side effects (NICE, 2018).</w:t>
      </w:r>
    </w:p>
    <w:p w14:paraId="12E82D0D" w14:textId="77777777" w:rsidR="000C0B28" w:rsidRPr="000C0B28" w:rsidRDefault="000C0B28" w:rsidP="000C0B28">
      <w:pPr>
        <w:spacing w:line="360" w:lineRule="auto"/>
        <w:jc w:val="both"/>
        <w:rPr>
          <w:rFonts w:ascii="Arial" w:hAnsi="Arial"/>
        </w:rPr>
      </w:pPr>
      <w:r w:rsidRPr="000C0B28">
        <w:rPr>
          <w:rFonts w:ascii="Arial" w:hAnsi="Arial"/>
        </w:rPr>
        <w:t>Although medication may improve symptoms for some people with dementia, treatment decisions must consider adverse effects, individual preferences and quality of life. Similarly, non-drug interventions should be assessed according to their impact on daily functioning and wellbeing, rather than cognitive improvement alone. This highlights the importance of regular reviews and individualised treatment planning (NICE, 2018).</w:t>
      </w:r>
    </w:p>
    <w:p w14:paraId="2AFF38E4" w14:textId="77777777" w:rsidR="00E721E1" w:rsidRPr="00E721E1" w:rsidRDefault="00E721E1" w:rsidP="00A6170E">
      <w:pPr>
        <w:pStyle w:val="Heading1"/>
        <w:spacing w:line="360" w:lineRule="auto"/>
        <w:rPr>
          <w:rFonts w:ascii="Arial" w:hAnsi="Arial" w:cs="Arial"/>
          <w:b/>
          <w:bCs/>
          <w:sz w:val="26"/>
          <w:szCs w:val="26"/>
        </w:rPr>
      </w:pPr>
      <w:bookmarkStart w:id="16" w:name="_Toc243172206"/>
      <w:r w:rsidRPr="00E721E1">
        <w:rPr>
          <w:rFonts w:ascii="Arial" w:hAnsi="Arial" w:cs="Arial"/>
          <w:b/>
          <w:bCs/>
          <w:sz w:val="26"/>
          <w:szCs w:val="26"/>
        </w:rPr>
        <w:t>7. Models for Better Long-Term Dementia Care</w:t>
      </w:r>
      <w:bookmarkEnd w:id="16"/>
    </w:p>
    <w:p w14:paraId="1C363FD3" w14:textId="31B99DC9" w:rsidR="00E721E1" w:rsidRPr="00E721E1" w:rsidRDefault="00E721E1" w:rsidP="00E721E1">
      <w:pPr>
        <w:spacing w:line="360" w:lineRule="auto"/>
        <w:jc w:val="both"/>
        <w:rPr>
          <w:rFonts w:ascii="Arial" w:hAnsi="Arial"/>
        </w:rPr>
      </w:pPr>
      <w:r w:rsidRPr="00E721E1">
        <w:rPr>
          <w:rFonts w:ascii="Arial" w:hAnsi="Arial"/>
        </w:rPr>
        <w:t xml:space="preserve">Long-term dementia care requires more than medical treatment. Effective care should support independence, dignity and quality of life while responding to changing needs. Two </w:t>
      </w:r>
      <w:r w:rsidRPr="00E721E1">
        <w:rPr>
          <w:rFonts w:ascii="Arial" w:hAnsi="Arial"/>
        </w:rPr>
        <w:lastRenderedPageBreak/>
        <w:t>important approaches are the NHS England Enhanced Health in Care Homes (EHCH) Framework and the World Health Organization's (WHO) Integrated Care for Older People (ICOPE) Framework.</w:t>
      </w:r>
    </w:p>
    <w:p w14:paraId="683B2F95" w14:textId="3F806AF6" w:rsidR="00E721E1" w:rsidRPr="00E721E1" w:rsidRDefault="00E721E1" w:rsidP="00E721E1">
      <w:pPr>
        <w:spacing w:line="360" w:lineRule="auto"/>
        <w:jc w:val="both"/>
        <w:rPr>
          <w:rFonts w:ascii="Arial" w:hAnsi="Arial"/>
        </w:rPr>
      </w:pPr>
      <w:bookmarkStart w:id="17" w:name="_Toc243172207"/>
      <w:r w:rsidRPr="00E721E1">
        <w:rPr>
          <w:rStyle w:val="Heading2Char"/>
          <w:sz w:val="26"/>
          <w:szCs w:val="26"/>
        </w:rPr>
        <w:t>UK model</w:t>
      </w:r>
      <w:bookmarkEnd w:id="17"/>
      <w:r w:rsidRPr="00E721E1">
        <w:rPr>
          <w:rFonts w:ascii="Arial" w:hAnsi="Arial"/>
        </w:rPr>
        <w:t xml:space="preserve"> – NHS England Enhanced Health in Care Homes (EHCH): This framework promotes coordinated care between GPs, community nurses, care homes and other professionals. It encourages personalised care planning, regular health reviews and early intervention to prevent avoidable hospital admissions (NHS England, 2023). For people with dementia living in care homes, this approach can improve continuity and help identify </w:t>
      </w:r>
      <w:r w:rsidRPr="00E721E1">
        <w:rPr>
          <w:rFonts w:ascii="Arial" w:hAnsi="Arial"/>
        </w:rPr>
        <w:t>changing needs. However, its effectiveness depends on sufficient staffing, training and cooperation between services. It also focuses on care-home residents rather than everyone living with dementia in the community.</w:t>
      </w:r>
    </w:p>
    <w:p w14:paraId="5F0A0BC5" w14:textId="4D45DCF0" w:rsidR="006C0521" w:rsidRDefault="00E721E1" w:rsidP="00E721E1">
      <w:pPr>
        <w:spacing w:line="360" w:lineRule="auto"/>
        <w:jc w:val="both"/>
        <w:rPr>
          <w:rFonts w:ascii="Arial" w:hAnsi="Arial"/>
        </w:rPr>
      </w:pPr>
      <w:bookmarkStart w:id="18" w:name="_Toc243172208"/>
      <w:r w:rsidRPr="00E721E1">
        <w:rPr>
          <w:rStyle w:val="Heading2Char"/>
          <w:sz w:val="26"/>
          <w:szCs w:val="26"/>
        </w:rPr>
        <w:t>International model</w:t>
      </w:r>
      <w:bookmarkEnd w:id="18"/>
      <w:r w:rsidRPr="00E721E1">
        <w:rPr>
          <w:rFonts w:ascii="Arial" w:hAnsi="Arial"/>
        </w:rPr>
        <w:t xml:space="preserve"> – </w:t>
      </w:r>
    </w:p>
    <w:p w14:paraId="0C39C7F8" w14:textId="77777777" w:rsidR="006C0521" w:rsidRDefault="00E721E1" w:rsidP="00E721E1">
      <w:pPr>
        <w:spacing w:line="360" w:lineRule="auto"/>
        <w:jc w:val="both"/>
        <w:rPr>
          <w:rFonts w:ascii="Arial" w:hAnsi="Arial"/>
        </w:rPr>
        <w:sectPr w:rsidR="006C0521" w:rsidSect="00983FEE">
          <w:type w:val="continuous"/>
          <w:pgSz w:w="11906" w:h="16838"/>
          <w:pgMar w:top="1440" w:right="1440" w:bottom="1440" w:left="1440" w:header="708" w:footer="708" w:gutter="0"/>
          <w:pgBorders w:offsetFrom="page">
            <w:left w:val="single" w:sz="24" w:space="24" w:color="396C4D"/>
          </w:pgBorders>
          <w:cols w:num="2" w:space="708"/>
          <w:docGrid w:linePitch="360"/>
        </w:sectPr>
      </w:pPr>
      <w:r w:rsidRPr="00E721E1">
        <w:rPr>
          <w:rFonts w:ascii="Arial" w:hAnsi="Arial"/>
        </w:rPr>
        <w:t xml:space="preserve">WHO Integrated Care for Older People (ICOPE): This approach promotes early assessment of memory, mobility, nutrition, mental wellbeing and social needs. It encourages personalised care plans and community-based support to maintain older people's abilities (WHO, 2025). For people with dementia, this can help address several health and social needs together. </w:t>
      </w:r>
    </w:p>
    <w:p w14:paraId="6EFBFBFC" w14:textId="77777777" w:rsidR="00E76D42" w:rsidRDefault="006C0521" w:rsidP="00E76D42">
      <w:pPr>
        <w:keepNext/>
        <w:spacing w:line="360" w:lineRule="auto"/>
        <w:jc w:val="both"/>
      </w:pPr>
      <w:r>
        <w:rPr>
          <w:noProof/>
        </w:rPr>
        <w:lastRenderedPageBreak/>
        <w:drawing>
          <wp:inline distT="0" distB="0" distL="0" distR="0" wp14:anchorId="47303A9B" wp14:editId="3CD64092">
            <wp:extent cx="5731510" cy="4000500"/>
            <wp:effectExtent l="0" t="0" r="2540" b="0"/>
            <wp:docPr id="1019440999" name="Picture 20" descr="ICOPE, la strategia OMS per l'assistenza integrata agli anziani  - Valore in R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COPE, la strategia OMS per l'assistenza integrata agli anziani  - Valore in RS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000500"/>
                    </a:xfrm>
                    <a:prstGeom prst="rect">
                      <a:avLst/>
                    </a:prstGeom>
                    <a:noFill/>
                    <a:ln>
                      <a:noFill/>
                    </a:ln>
                  </pic:spPr>
                </pic:pic>
              </a:graphicData>
            </a:graphic>
          </wp:inline>
        </w:drawing>
      </w:r>
    </w:p>
    <w:p w14:paraId="56FA83F5" w14:textId="3860F712" w:rsidR="006C0521" w:rsidRPr="00E76D42" w:rsidRDefault="00E76D42" w:rsidP="00E76D42">
      <w:pPr>
        <w:pStyle w:val="Caption"/>
        <w:jc w:val="both"/>
        <w:rPr>
          <w:rFonts w:ascii="Arial" w:hAnsi="Arial"/>
          <w:sz w:val="20"/>
          <w:szCs w:val="20"/>
        </w:rPr>
      </w:pPr>
      <w:r w:rsidRPr="00E76D42">
        <w:rPr>
          <w:sz w:val="20"/>
          <w:szCs w:val="20"/>
        </w:rPr>
        <w:t xml:space="preserve">Figure </w:t>
      </w:r>
      <w:r w:rsidRPr="00E76D42">
        <w:rPr>
          <w:sz w:val="20"/>
          <w:szCs w:val="20"/>
        </w:rPr>
        <w:fldChar w:fldCharType="begin"/>
      </w:r>
      <w:r w:rsidRPr="00E76D42">
        <w:rPr>
          <w:sz w:val="20"/>
          <w:szCs w:val="20"/>
        </w:rPr>
        <w:instrText xml:space="preserve"> SEQ Figure \* ARABIC </w:instrText>
      </w:r>
      <w:r w:rsidRPr="00E76D42">
        <w:rPr>
          <w:sz w:val="20"/>
          <w:szCs w:val="20"/>
        </w:rPr>
        <w:fldChar w:fldCharType="separate"/>
      </w:r>
      <w:r w:rsidR="00983FEE">
        <w:rPr>
          <w:noProof/>
          <w:sz w:val="20"/>
          <w:szCs w:val="20"/>
        </w:rPr>
        <w:t>3</w:t>
      </w:r>
      <w:r w:rsidRPr="00E76D42">
        <w:rPr>
          <w:sz w:val="20"/>
          <w:szCs w:val="20"/>
        </w:rPr>
        <w:fldChar w:fldCharType="end"/>
      </w:r>
      <w:r w:rsidRPr="00E76D42">
        <w:rPr>
          <w:sz w:val="20"/>
          <w:szCs w:val="20"/>
        </w:rPr>
        <w:t xml:space="preserve"> The ICOPE care pathway in primary care (Source: WHO, 2025).</w:t>
      </w:r>
    </w:p>
    <w:p w14:paraId="2D6246BD" w14:textId="77777777" w:rsidR="00E76D42" w:rsidRDefault="00E76D42" w:rsidP="00E721E1">
      <w:pPr>
        <w:spacing w:line="360" w:lineRule="auto"/>
        <w:jc w:val="both"/>
        <w:rPr>
          <w:rFonts w:ascii="Arial" w:hAnsi="Arial"/>
        </w:rPr>
        <w:sectPr w:rsidR="00E76D42" w:rsidSect="006C0521">
          <w:type w:val="continuous"/>
          <w:pgSz w:w="11906" w:h="16838"/>
          <w:pgMar w:top="1440" w:right="1440" w:bottom="1440" w:left="1440" w:header="708" w:footer="708" w:gutter="0"/>
          <w:pgBorders w:offsetFrom="page">
            <w:left w:val="single" w:sz="24" w:space="24" w:color="396C4D"/>
          </w:pgBorders>
          <w:cols w:space="708"/>
          <w:docGrid w:linePitch="360"/>
        </w:sectPr>
      </w:pPr>
    </w:p>
    <w:p w14:paraId="419D4E3B" w14:textId="61DF84E7" w:rsidR="00E721E1" w:rsidRPr="00E721E1" w:rsidRDefault="00E721E1" w:rsidP="00E721E1">
      <w:pPr>
        <w:spacing w:line="360" w:lineRule="auto"/>
        <w:jc w:val="both"/>
        <w:rPr>
          <w:rFonts w:ascii="Arial" w:hAnsi="Arial"/>
        </w:rPr>
      </w:pPr>
      <w:r w:rsidRPr="00E721E1">
        <w:rPr>
          <w:rFonts w:ascii="Arial" w:hAnsi="Arial"/>
        </w:rPr>
        <w:t xml:space="preserve">However, ICOPE is not dementia-specific, and implementation may be difficult in countries with limited healthcare resources. </w:t>
      </w:r>
    </w:p>
    <w:p w14:paraId="57A0D0C6" w14:textId="77777777" w:rsidR="00254E18" w:rsidRPr="00254E18" w:rsidRDefault="00E721E1" w:rsidP="00254E18">
      <w:pPr>
        <w:spacing w:line="360" w:lineRule="auto"/>
        <w:jc w:val="both"/>
        <w:rPr>
          <w:rFonts w:ascii="Arial" w:hAnsi="Arial"/>
        </w:rPr>
      </w:pPr>
      <w:bookmarkStart w:id="19" w:name="_Toc243172209"/>
      <w:r w:rsidRPr="00E721E1">
        <w:rPr>
          <w:rStyle w:val="Heading2Char"/>
          <w:sz w:val="26"/>
          <w:szCs w:val="26"/>
        </w:rPr>
        <w:t>Critical comparison:</w:t>
      </w:r>
      <w:bookmarkEnd w:id="19"/>
      <w:r w:rsidRPr="00E721E1">
        <w:rPr>
          <w:rFonts w:ascii="Arial" w:hAnsi="Arial"/>
        </w:rPr>
        <w:t xml:space="preserve"> </w:t>
      </w:r>
      <w:r w:rsidR="00785A4F" w:rsidRPr="00785A4F">
        <w:rPr>
          <w:rFonts w:ascii="Arial" w:hAnsi="Arial"/>
        </w:rPr>
        <w:t xml:space="preserve">Both frameworks promote coordinated, person-centred care, but their approaches differ. EHCH focuses on multidisciplinary support within NHS care homes, while ICOPE addresses broader physical, cognitive and social needs in community settings. A systematic review found that dementia case management improved some neuropsychiatric symptoms and short-term quality of </w:t>
      </w:r>
      <w:proofErr w:type="gramStart"/>
      <w:r w:rsidR="00785A4F" w:rsidRPr="00785A4F">
        <w:rPr>
          <w:rFonts w:ascii="Arial" w:hAnsi="Arial"/>
        </w:rPr>
        <w:t>life, but</w:t>
      </w:r>
      <w:proofErr w:type="gramEnd"/>
      <w:r w:rsidR="00785A4F" w:rsidRPr="00785A4F">
        <w:rPr>
          <w:rFonts w:ascii="Arial" w:hAnsi="Arial"/>
        </w:rPr>
        <w:t xml:space="preserve"> showed inconsistent benefits for cognition and </w:t>
      </w:r>
      <w:r w:rsidR="00785A4F" w:rsidRPr="00785A4F">
        <w:rPr>
          <w:rFonts w:ascii="Arial" w:hAnsi="Arial"/>
        </w:rPr>
        <w:t xml:space="preserve">carer burden (Saragih et al., 2021). However, this evidence does not directly establish the effectiveness of EHCH or ICOPE. Both frameworks also face challenges involving staffing, funding and access to specialist services. </w:t>
      </w:r>
      <w:r w:rsidR="00254E18" w:rsidRPr="00254E18">
        <w:rPr>
          <w:rFonts w:ascii="Arial" w:hAnsi="Arial"/>
        </w:rPr>
        <w:t>Therefore, combining personalised assessment with multidisciplinary reviews may offer a more comprehensive approach. However, neither framework should be considered superior without direct comparative evidence. Their value should be assessed through patient outcomes, carer experiences, service accessibility and cost-effectiveness.</w:t>
      </w:r>
    </w:p>
    <w:p w14:paraId="522C09DE" w14:textId="77777777" w:rsidR="00E721E1" w:rsidRPr="00E721E1" w:rsidRDefault="00E721E1" w:rsidP="00A6170E">
      <w:pPr>
        <w:pStyle w:val="Heading1"/>
        <w:spacing w:line="360" w:lineRule="auto"/>
        <w:rPr>
          <w:rFonts w:ascii="Arial" w:hAnsi="Arial" w:cs="Arial"/>
          <w:b/>
          <w:bCs/>
          <w:sz w:val="26"/>
          <w:szCs w:val="26"/>
        </w:rPr>
      </w:pPr>
      <w:bookmarkStart w:id="20" w:name="_Toc243172210"/>
      <w:r w:rsidRPr="00E721E1">
        <w:rPr>
          <w:rFonts w:ascii="Arial" w:hAnsi="Arial" w:cs="Arial"/>
          <w:b/>
          <w:bCs/>
          <w:sz w:val="26"/>
          <w:szCs w:val="26"/>
        </w:rPr>
        <w:lastRenderedPageBreak/>
        <w:t>8. Policy and Current Healthcare Priorities</w:t>
      </w:r>
      <w:bookmarkEnd w:id="20"/>
    </w:p>
    <w:p w14:paraId="7E83711F" w14:textId="77777777" w:rsidR="00E721E1" w:rsidRPr="00E721E1" w:rsidRDefault="00E721E1" w:rsidP="00E721E1">
      <w:pPr>
        <w:spacing w:line="360" w:lineRule="auto"/>
        <w:jc w:val="both"/>
        <w:rPr>
          <w:rFonts w:ascii="Arial" w:hAnsi="Arial"/>
        </w:rPr>
      </w:pPr>
      <w:r w:rsidRPr="00E721E1">
        <w:rPr>
          <w:rFonts w:ascii="Arial" w:hAnsi="Arial"/>
        </w:rPr>
        <w:t>UK dementia policies aim to improve early diagnosis, person-centred care and access to long-term support. However, delivering these priorities remains challenging because of increasing demand, workforce pressures and inequalities in healthcare access.</w:t>
      </w:r>
    </w:p>
    <w:p w14:paraId="1397AC8C" w14:textId="77777777" w:rsidR="00E721E1" w:rsidRPr="00E721E1" w:rsidRDefault="00E721E1" w:rsidP="00E721E1">
      <w:pPr>
        <w:spacing w:line="360" w:lineRule="auto"/>
        <w:jc w:val="both"/>
        <w:rPr>
          <w:rFonts w:ascii="Arial" w:hAnsi="Arial"/>
        </w:rPr>
      </w:pPr>
      <w:bookmarkStart w:id="21" w:name="_Toc243172211"/>
      <w:r w:rsidRPr="00E721E1">
        <w:rPr>
          <w:rStyle w:val="Heading2Char"/>
          <w:sz w:val="26"/>
          <w:szCs w:val="26"/>
        </w:rPr>
        <w:t>National policy and early diagnosis:</w:t>
      </w:r>
      <w:bookmarkEnd w:id="21"/>
      <w:r w:rsidRPr="00E721E1">
        <w:rPr>
          <w:rFonts w:ascii="Arial" w:hAnsi="Arial"/>
        </w:rPr>
        <w:t xml:space="preserve"> The NHS Long Term Plan emphasises improving community healthcare and supporting people with complex conditions (NHS England, 2019). Early dementia diagnosis is important because it allows people to access treatment, plan future care and receive support. However, diagnosis alone is insufficient if specialist services and follow-up care are unavailable.</w:t>
      </w:r>
    </w:p>
    <w:p w14:paraId="3CC33B1F" w14:textId="64FBA340" w:rsidR="00E721E1" w:rsidRPr="00E721E1" w:rsidRDefault="00E721E1" w:rsidP="00E721E1">
      <w:pPr>
        <w:spacing w:line="360" w:lineRule="auto"/>
        <w:jc w:val="both"/>
        <w:rPr>
          <w:rFonts w:ascii="Arial" w:hAnsi="Arial"/>
        </w:rPr>
      </w:pPr>
      <w:bookmarkStart w:id="22" w:name="_Toc243172212"/>
      <w:r w:rsidRPr="00E721E1">
        <w:rPr>
          <w:rStyle w:val="Heading2Char"/>
          <w:sz w:val="26"/>
          <w:szCs w:val="26"/>
        </w:rPr>
        <w:t>Health and social care legislation:</w:t>
      </w:r>
      <w:bookmarkEnd w:id="22"/>
      <w:r w:rsidRPr="00E721E1">
        <w:rPr>
          <w:rFonts w:ascii="Arial" w:hAnsi="Arial"/>
        </w:rPr>
        <w:t xml:space="preserve"> The Care Act 2014 requires local authorities in England to assess eligible care and support needs, including those of unpaid carers. This promotes wellbeing and independence. Nevertheless, financial pressures and differences in local service provision can limit access to timely support</w:t>
      </w:r>
      <w:r w:rsidR="006060E1">
        <w:rPr>
          <w:rFonts w:ascii="Arial" w:hAnsi="Arial"/>
        </w:rPr>
        <w:t xml:space="preserve"> </w:t>
      </w:r>
      <w:r w:rsidR="006060E1" w:rsidRPr="006060E1">
        <w:rPr>
          <w:rFonts w:ascii="Arial" w:hAnsi="Arial"/>
        </w:rPr>
        <w:t>(Great Britain, 2014)</w:t>
      </w:r>
      <w:r w:rsidR="006060E1">
        <w:rPr>
          <w:rFonts w:ascii="Arial" w:hAnsi="Arial"/>
        </w:rPr>
        <w:t>.</w:t>
      </w:r>
    </w:p>
    <w:p w14:paraId="55315E4C" w14:textId="77777777" w:rsidR="00480CA3" w:rsidRDefault="00E721E1" w:rsidP="00E721E1">
      <w:pPr>
        <w:spacing w:line="360" w:lineRule="auto"/>
        <w:jc w:val="both"/>
        <w:rPr>
          <w:rFonts w:ascii="Arial" w:hAnsi="Arial"/>
        </w:rPr>
      </w:pPr>
      <w:bookmarkStart w:id="23" w:name="_Toc243172213"/>
      <w:r w:rsidRPr="00E721E1">
        <w:rPr>
          <w:rStyle w:val="Heading2Char"/>
          <w:sz w:val="26"/>
          <w:szCs w:val="26"/>
        </w:rPr>
        <w:t>Current healthcare priorities:</w:t>
      </w:r>
      <w:bookmarkEnd w:id="23"/>
      <w:r w:rsidRPr="00E721E1">
        <w:rPr>
          <w:rFonts w:ascii="Arial" w:hAnsi="Arial"/>
        </w:rPr>
        <w:t xml:space="preserve"> The government's 10 Year Health Plan for </w:t>
      </w:r>
      <w:r w:rsidRPr="00E721E1">
        <w:rPr>
          <w:rFonts w:ascii="Arial" w:hAnsi="Arial"/>
        </w:rPr>
        <w:t xml:space="preserve">England promotes three major changes: moving care from hospitals into communities, improving digital services and focusing on prevention (Department of Health and Social Care, 2025). NHS England (2026) also supports neighbourhood-based multidisciplinary care. These approaches could benefit people with dementia by improving continuity and reducing unnecessary hospital visits. </w:t>
      </w:r>
    </w:p>
    <w:p w14:paraId="0910F259" w14:textId="77777777" w:rsidR="00480CA3" w:rsidRPr="00480CA3" w:rsidRDefault="00480CA3" w:rsidP="00480CA3">
      <w:pPr>
        <w:spacing w:line="360" w:lineRule="auto"/>
        <w:jc w:val="both"/>
        <w:rPr>
          <w:rFonts w:ascii="Arial" w:hAnsi="Arial"/>
        </w:rPr>
      </w:pPr>
      <w:r w:rsidRPr="00480CA3">
        <w:rPr>
          <w:rFonts w:ascii="Arial" w:hAnsi="Arial"/>
        </w:rPr>
        <w:t>However, increased reliance on digital healthcare may create additional barriers for people living with dementia, particularly those experiencing cognitive difficulties or limited digital confidence. Therefore, accessible non-digital alternatives remain essential to ensure equitable access to care</w:t>
      </w:r>
      <w:r>
        <w:rPr>
          <w:rFonts w:ascii="Arial" w:hAnsi="Arial"/>
        </w:rPr>
        <w:t xml:space="preserve"> </w:t>
      </w:r>
      <w:r w:rsidRPr="00480CA3">
        <w:rPr>
          <w:rFonts w:ascii="Arial" w:hAnsi="Arial"/>
        </w:rPr>
        <w:t>(NHS England, 2023).</w:t>
      </w:r>
    </w:p>
    <w:p w14:paraId="35F65332" w14:textId="77777777" w:rsidR="005D56FC" w:rsidRPr="005D56FC" w:rsidRDefault="005D56FC" w:rsidP="005D56FC">
      <w:pPr>
        <w:spacing w:line="360" w:lineRule="auto"/>
        <w:jc w:val="both"/>
        <w:rPr>
          <w:rFonts w:ascii="Arial" w:hAnsi="Arial"/>
        </w:rPr>
      </w:pPr>
      <w:r w:rsidRPr="005D56FC">
        <w:rPr>
          <w:rStyle w:val="Heading2Char"/>
          <w:sz w:val="26"/>
          <w:szCs w:val="26"/>
        </w:rPr>
        <w:t xml:space="preserve">Local implementation: </w:t>
      </w:r>
      <w:r w:rsidRPr="005D56FC">
        <w:rPr>
          <w:rFonts w:ascii="Arial" w:hAnsi="Arial"/>
        </w:rPr>
        <w:t xml:space="preserve">At a local level, NHS memory assessment services and community-based dementia support can help translate national policy into practical care. For example, memory assessment pathways within Aneurin Bevan University Health Board illustrate how referrals, assessments and follow-up support can be organised. However, the availability and quality of these services may vary between areas. Therefore, national policies must be supported by sufficient </w:t>
      </w:r>
      <w:r w:rsidRPr="005D56FC">
        <w:rPr>
          <w:rFonts w:ascii="Arial" w:hAnsi="Arial"/>
        </w:rPr>
        <w:lastRenderedPageBreak/>
        <w:t>local funding, trained professionals and accessible services.</w:t>
      </w:r>
    </w:p>
    <w:p w14:paraId="670FD9AA" w14:textId="77777777" w:rsidR="00E721E1" w:rsidRDefault="00E721E1" w:rsidP="00E721E1">
      <w:pPr>
        <w:spacing w:line="360" w:lineRule="auto"/>
        <w:jc w:val="both"/>
        <w:rPr>
          <w:rFonts w:ascii="Arial" w:hAnsi="Arial"/>
        </w:rPr>
      </w:pPr>
      <w:r w:rsidRPr="00E721E1">
        <w:rPr>
          <w:rFonts w:ascii="Arial" w:hAnsi="Arial"/>
        </w:rPr>
        <w:t>Overall, dementia policy should prioritise equitable access, trained staff, coordinated services and carer support. Strong policies are important, but meaningful improvement depends on adequate funding and effective local implementation.</w:t>
      </w:r>
    </w:p>
    <w:p w14:paraId="21FB3232" w14:textId="77777777" w:rsidR="00EA4F21" w:rsidRPr="00EA4F21" w:rsidRDefault="00EA4F21" w:rsidP="00A6170E">
      <w:pPr>
        <w:pStyle w:val="Heading1"/>
        <w:spacing w:line="360" w:lineRule="auto"/>
        <w:rPr>
          <w:rFonts w:ascii="Arial" w:hAnsi="Arial" w:cs="Arial"/>
          <w:b/>
          <w:bCs/>
          <w:sz w:val="26"/>
          <w:szCs w:val="26"/>
        </w:rPr>
      </w:pPr>
      <w:bookmarkStart w:id="24" w:name="_Toc243172214"/>
      <w:r w:rsidRPr="00EA4F21">
        <w:rPr>
          <w:rFonts w:ascii="Arial" w:hAnsi="Arial" w:cs="Arial"/>
          <w:b/>
          <w:bCs/>
          <w:sz w:val="26"/>
          <w:szCs w:val="26"/>
        </w:rPr>
        <w:t>9. Living Well, Person-Centred Care and Self-Management</w:t>
      </w:r>
      <w:bookmarkEnd w:id="24"/>
    </w:p>
    <w:p w14:paraId="1942CA76" w14:textId="77777777" w:rsidR="007F3647" w:rsidRPr="007F3647" w:rsidRDefault="00EA4F21" w:rsidP="007F3647">
      <w:pPr>
        <w:pBdr>
          <w:left w:val="single" w:sz="24" w:space="4" w:color="396C4D"/>
        </w:pBdr>
        <w:shd w:val="clear" w:color="auto" w:fill="FAF8ED"/>
        <w:spacing w:line="360" w:lineRule="auto"/>
        <w:jc w:val="both"/>
        <w:rPr>
          <w:rFonts w:ascii="Arial" w:hAnsi="Arial"/>
          <w:color w:val="396C4D"/>
        </w:rPr>
      </w:pPr>
      <w:r w:rsidRPr="007F3647">
        <w:rPr>
          <w:rFonts w:ascii="Arial" w:hAnsi="Arial"/>
          <w:color w:val="396C4D"/>
        </w:rPr>
        <w:t xml:space="preserve">Living well with dementia involves maintaining independence, dignity and quality of life for as long as possible. </w:t>
      </w:r>
    </w:p>
    <w:p w14:paraId="289E2B80" w14:textId="77777777" w:rsidR="00265844" w:rsidRPr="00265844" w:rsidRDefault="00265844" w:rsidP="00265844">
      <w:pPr>
        <w:spacing w:line="360" w:lineRule="auto"/>
        <w:jc w:val="both"/>
        <w:rPr>
          <w:rFonts w:ascii="Arial" w:hAnsi="Arial"/>
        </w:rPr>
      </w:pPr>
      <w:r w:rsidRPr="00265844">
        <w:rPr>
          <w:rFonts w:ascii="Arial" w:hAnsi="Arial"/>
        </w:rPr>
        <w:t>Person-centred care recognises individual preferences, abilities and cultural backgrounds. Although NICE (2018) recommends involving people with dementia in care decisions, balancing autonomy with safety remains challenging. Excessive protection may restrict independence, while insufficient support can increase risks. Therefore, care decisions should reflect individual preferences, changing abilities and regular assessments rather than applying the same approach to everyone.</w:t>
      </w:r>
    </w:p>
    <w:p w14:paraId="1A05CDD3" w14:textId="77777777" w:rsidR="002A192E" w:rsidRDefault="002A192E" w:rsidP="002A192E">
      <w:pPr>
        <w:keepNext/>
        <w:spacing w:line="360" w:lineRule="auto"/>
        <w:jc w:val="both"/>
      </w:pPr>
      <w:r>
        <w:rPr>
          <w:noProof/>
        </w:rPr>
        <w:drawing>
          <wp:inline distT="0" distB="0" distL="0" distR="0" wp14:anchorId="29B1408C" wp14:editId="43BF2408">
            <wp:extent cx="2640965" cy="2602230"/>
            <wp:effectExtent l="0" t="0" r="6985" b="7620"/>
            <wp:docPr id="1872001938" name="Picture 15" descr="Kitwood's flower of emotional needs that evolved into person-centred car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Kitwood's flower of emotional needs that evolved into person-centred care | Download Scientific Diagra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40965" cy="2602230"/>
                    </a:xfrm>
                    <a:prstGeom prst="rect">
                      <a:avLst/>
                    </a:prstGeom>
                    <a:noFill/>
                    <a:ln>
                      <a:noFill/>
                    </a:ln>
                  </pic:spPr>
                </pic:pic>
              </a:graphicData>
            </a:graphic>
          </wp:inline>
        </w:drawing>
      </w:r>
    </w:p>
    <w:p w14:paraId="2BB1125C" w14:textId="772CD60F" w:rsidR="002A192E" w:rsidRPr="00EA4F21" w:rsidRDefault="002A192E" w:rsidP="002A192E">
      <w:pPr>
        <w:pStyle w:val="Caption"/>
        <w:jc w:val="both"/>
        <w:rPr>
          <w:rFonts w:ascii="Arial" w:hAnsi="Arial"/>
        </w:rPr>
      </w:pPr>
      <w:r>
        <w:t xml:space="preserve">Figure </w:t>
      </w:r>
      <w:r>
        <w:fldChar w:fldCharType="begin"/>
      </w:r>
      <w:r>
        <w:instrText xml:space="preserve"> SEQ Figure \* ARABIC </w:instrText>
      </w:r>
      <w:r>
        <w:fldChar w:fldCharType="separate"/>
      </w:r>
      <w:r w:rsidR="00983FEE">
        <w:rPr>
          <w:noProof/>
        </w:rPr>
        <w:t>4</w:t>
      </w:r>
      <w:r>
        <w:fldChar w:fldCharType="end"/>
      </w:r>
      <w:r>
        <w:t>:</w:t>
      </w:r>
      <w:r w:rsidRPr="00A87D5E">
        <w:t>Kitwood’s flower of emotional needs in person-centred dementia care (Source: Lewington, Berragan and Kuruvilla, 2024).</w:t>
      </w:r>
    </w:p>
    <w:p w14:paraId="636C3726" w14:textId="77777777" w:rsidR="00EA4F21" w:rsidRPr="00EA4F21" w:rsidRDefault="00EA4F21" w:rsidP="00EA4F21">
      <w:pPr>
        <w:spacing w:line="360" w:lineRule="auto"/>
        <w:jc w:val="both"/>
        <w:rPr>
          <w:rFonts w:ascii="Arial" w:hAnsi="Arial"/>
        </w:rPr>
      </w:pPr>
      <w:bookmarkStart w:id="25" w:name="_Toc243172215"/>
      <w:r w:rsidRPr="00EA4F21">
        <w:rPr>
          <w:rStyle w:val="Heading2Char"/>
          <w:sz w:val="26"/>
          <w:szCs w:val="26"/>
        </w:rPr>
        <w:t>Self-management:</w:t>
      </w:r>
      <w:bookmarkEnd w:id="25"/>
      <w:r w:rsidRPr="00EA4F21">
        <w:rPr>
          <w:rFonts w:ascii="Arial" w:hAnsi="Arial"/>
        </w:rPr>
        <w:t xml:space="preserve"> People with early-stage dementia can remain actively involved in managing their condition. Simple strategies, such as using calendars, medication reminders, maintaining routines and participating in physical and social activities, may support independence. However, these approaches become less effective as cognitive difficulties progress, making additional support necessary (WHO, 2019).</w:t>
      </w:r>
    </w:p>
    <w:p w14:paraId="498CA60A" w14:textId="77777777" w:rsidR="00EA4F21" w:rsidRPr="00EA4F21" w:rsidRDefault="00EA4F21" w:rsidP="00EA4F21">
      <w:pPr>
        <w:spacing w:line="360" w:lineRule="auto"/>
        <w:jc w:val="both"/>
        <w:rPr>
          <w:rFonts w:ascii="Arial" w:hAnsi="Arial"/>
        </w:rPr>
      </w:pPr>
      <w:bookmarkStart w:id="26" w:name="_Toc243172216"/>
      <w:r w:rsidRPr="00EA4F21">
        <w:rPr>
          <w:rStyle w:val="Heading2Char"/>
          <w:sz w:val="26"/>
          <w:szCs w:val="26"/>
        </w:rPr>
        <w:t>Emotional and social wellbeing:</w:t>
      </w:r>
      <w:bookmarkEnd w:id="26"/>
      <w:r w:rsidRPr="00EA4F21">
        <w:rPr>
          <w:rFonts w:ascii="Arial" w:hAnsi="Arial"/>
        </w:rPr>
        <w:t xml:space="preserve"> Meaningful activities, supportive relationships and dementia-friendly communities can reduce isolation and improve confidence. Alzheimer's Society (2024) emphasises the importance of helping people remain connected to their communities. </w:t>
      </w:r>
      <w:r w:rsidRPr="00EA4F21">
        <w:rPr>
          <w:rFonts w:ascii="Arial" w:hAnsi="Arial"/>
        </w:rPr>
        <w:lastRenderedPageBreak/>
        <w:t>Nevertheless, limited transport, financial difficulties and inaccessible services may prevent participation.</w:t>
      </w:r>
    </w:p>
    <w:p w14:paraId="49D17F60" w14:textId="77777777" w:rsidR="005D56FC" w:rsidRPr="005D56FC" w:rsidRDefault="00EA4F21" w:rsidP="005D56FC">
      <w:pPr>
        <w:spacing w:line="360" w:lineRule="auto"/>
        <w:jc w:val="both"/>
        <w:rPr>
          <w:rFonts w:ascii="Arial" w:hAnsi="Arial"/>
        </w:rPr>
      </w:pPr>
      <w:bookmarkStart w:id="27" w:name="_Toc243172217"/>
      <w:r w:rsidRPr="00EA4F21">
        <w:rPr>
          <w:rStyle w:val="Heading2Char"/>
          <w:sz w:val="26"/>
          <w:szCs w:val="26"/>
        </w:rPr>
        <w:t>Advance care planning:</w:t>
      </w:r>
      <w:bookmarkEnd w:id="27"/>
      <w:r w:rsidRPr="00EA4F21">
        <w:rPr>
          <w:rFonts w:ascii="Arial" w:hAnsi="Arial"/>
        </w:rPr>
        <w:t xml:space="preserve"> </w:t>
      </w:r>
      <w:r w:rsidR="005D56FC" w:rsidRPr="005D56FC">
        <w:rPr>
          <w:rFonts w:ascii="Arial" w:hAnsi="Arial"/>
        </w:rPr>
        <w:t>As dementia progresses, individuals may lose the ability to communicate their treatment preferences. Early advance care planning allows people to express their wishes about future care while they have decision-making capacity. NICE (2018) recommends sensitive discussions involving individuals, families and healthcare professionals. Palliative care should also address pain, emotional distress, comfort and dignity. However, decisions may become challenging when family preferences differ from the person's previously expressed wishes. Regular reviews, clear communication and appropriate involvement of family carers can help ensure that care remains respectful, compassionate and consistent with individual preferences.</w:t>
      </w:r>
    </w:p>
    <w:p w14:paraId="2ACC68EE" w14:textId="77777777" w:rsidR="00EA4F21" w:rsidRPr="00EA4F21" w:rsidRDefault="00EA4F21" w:rsidP="00A6170E">
      <w:pPr>
        <w:pStyle w:val="Heading1"/>
        <w:spacing w:line="360" w:lineRule="auto"/>
        <w:rPr>
          <w:rFonts w:ascii="Arial" w:hAnsi="Arial" w:cs="Arial"/>
          <w:b/>
          <w:bCs/>
          <w:sz w:val="26"/>
          <w:szCs w:val="26"/>
        </w:rPr>
      </w:pPr>
      <w:bookmarkStart w:id="28" w:name="_Toc243172218"/>
      <w:r w:rsidRPr="00EA4F21">
        <w:rPr>
          <w:rFonts w:ascii="Arial" w:hAnsi="Arial" w:cs="Arial"/>
          <w:b/>
          <w:bCs/>
          <w:sz w:val="26"/>
          <w:szCs w:val="26"/>
        </w:rPr>
        <w:t>10. Recommendations and Looking Forward</w:t>
      </w:r>
      <w:bookmarkEnd w:id="28"/>
    </w:p>
    <w:p w14:paraId="7EE23571" w14:textId="77777777" w:rsidR="00EA4F21" w:rsidRPr="00EA4F21" w:rsidRDefault="00EA4F21" w:rsidP="00EA4F21">
      <w:pPr>
        <w:spacing w:line="360" w:lineRule="auto"/>
        <w:jc w:val="both"/>
        <w:rPr>
          <w:rFonts w:ascii="Arial" w:hAnsi="Arial"/>
        </w:rPr>
      </w:pPr>
      <w:r w:rsidRPr="00EA4F21">
        <w:rPr>
          <w:rFonts w:ascii="Arial" w:hAnsi="Arial"/>
        </w:rPr>
        <w:t>Improving dementia care requires early diagnosis, coordinated services and greater support for individuals and families. Based on the evidence discussed, several improvements should be prioritised.</w:t>
      </w:r>
    </w:p>
    <w:p w14:paraId="47293F17" w14:textId="77777777" w:rsidR="00EA4F21" w:rsidRPr="00EA4F21" w:rsidRDefault="00EA4F21" w:rsidP="00EA4F21">
      <w:pPr>
        <w:spacing w:line="360" w:lineRule="auto"/>
        <w:jc w:val="both"/>
        <w:rPr>
          <w:rFonts w:ascii="Arial" w:hAnsi="Arial"/>
        </w:rPr>
      </w:pPr>
      <w:r w:rsidRPr="00EA4F21">
        <w:rPr>
          <w:rFonts w:ascii="Arial" w:hAnsi="Arial"/>
        </w:rPr>
        <w:t>First, strengthen early diagnosis and follow-up care. Better access to memory clinics and regular assessments could help identify changing needs and reduce delays in treatment (NICE, 2018).</w:t>
      </w:r>
    </w:p>
    <w:p w14:paraId="146625C2" w14:textId="77777777" w:rsidR="00EA4F21" w:rsidRPr="00EA4F21" w:rsidRDefault="00EA4F21" w:rsidP="00EA4F21">
      <w:pPr>
        <w:spacing w:line="360" w:lineRule="auto"/>
        <w:jc w:val="both"/>
        <w:rPr>
          <w:rFonts w:ascii="Arial" w:hAnsi="Arial"/>
        </w:rPr>
      </w:pPr>
      <w:r w:rsidRPr="00EA4F21">
        <w:rPr>
          <w:rFonts w:ascii="Arial" w:hAnsi="Arial"/>
        </w:rPr>
        <w:t>Second, improve support for family carers. Accessible training, emotional support and respite services could reduce carer stress and improve wellbeing (NICE, 2020).</w:t>
      </w:r>
    </w:p>
    <w:p w14:paraId="2DC33322" w14:textId="77777777" w:rsidR="00EA4F21" w:rsidRPr="00EA4F21" w:rsidRDefault="00EA4F21" w:rsidP="00EA4F21">
      <w:pPr>
        <w:spacing w:line="360" w:lineRule="auto"/>
        <w:jc w:val="both"/>
        <w:rPr>
          <w:rFonts w:ascii="Arial" w:hAnsi="Arial"/>
        </w:rPr>
      </w:pPr>
      <w:r w:rsidRPr="00EA4F21">
        <w:rPr>
          <w:rFonts w:ascii="Arial" w:hAnsi="Arial"/>
        </w:rPr>
        <w:t>Third, expand person-centred community care. Dementia-friendly activities, personalised care plans and multidisciplinary support could help maintain independence and reduce unnecessary hospital admissions (WHO, 2025).</w:t>
      </w:r>
    </w:p>
    <w:p w14:paraId="348D66E9" w14:textId="77777777" w:rsidR="00EA4F21" w:rsidRPr="00EA4F21" w:rsidRDefault="00EA4F21" w:rsidP="00EA4F21">
      <w:pPr>
        <w:spacing w:line="360" w:lineRule="auto"/>
        <w:jc w:val="both"/>
        <w:rPr>
          <w:rFonts w:ascii="Arial" w:hAnsi="Arial"/>
        </w:rPr>
      </w:pPr>
      <w:r w:rsidRPr="00EA4F21">
        <w:rPr>
          <w:rFonts w:ascii="Arial" w:hAnsi="Arial"/>
        </w:rPr>
        <w:t>Finally, improve advance care planning. Early discussions about future treatment, personal preferences and end-of-life care can protect dignity and support informed decisions (NICE, 2018).</w:t>
      </w:r>
    </w:p>
    <w:p w14:paraId="2FB1BE08" w14:textId="77777777" w:rsidR="00EA4F21" w:rsidRDefault="00EA4F21" w:rsidP="00EA4F21">
      <w:pPr>
        <w:spacing w:line="360" w:lineRule="auto"/>
        <w:jc w:val="both"/>
        <w:rPr>
          <w:rFonts w:ascii="Arial" w:hAnsi="Arial"/>
        </w:rPr>
      </w:pPr>
      <w:r w:rsidRPr="00EA4F21">
        <w:rPr>
          <w:rFonts w:ascii="Arial" w:hAnsi="Arial"/>
        </w:rPr>
        <w:t>However, these recommendations require adequate funding, trained professionals and equitable access. Future dementia services should prioritise quality of life alongside clinical outcomes.</w:t>
      </w:r>
    </w:p>
    <w:p w14:paraId="119596AC" w14:textId="77777777" w:rsidR="00EA4F21" w:rsidRPr="00EA4F21" w:rsidRDefault="00EA4F21" w:rsidP="00A6170E">
      <w:pPr>
        <w:pStyle w:val="Heading1"/>
        <w:spacing w:line="360" w:lineRule="auto"/>
        <w:rPr>
          <w:rFonts w:ascii="Arial" w:hAnsi="Arial" w:cs="Arial"/>
          <w:b/>
          <w:bCs/>
          <w:sz w:val="26"/>
          <w:szCs w:val="26"/>
        </w:rPr>
      </w:pPr>
      <w:bookmarkStart w:id="29" w:name="_Toc243172219"/>
      <w:r w:rsidRPr="00EA4F21">
        <w:rPr>
          <w:rFonts w:ascii="Arial" w:hAnsi="Arial" w:cs="Arial"/>
          <w:b/>
          <w:bCs/>
          <w:sz w:val="26"/>
          <w:szCs w:val="26"/>
        </w:rPr>
        <w:lastRenderedPageBreak/>
        <w:t>11. Conclusion / Key Messages</w:t>
      </w:r>
      <w:bookmarkEnd w:id="29"/>
    </w:p>
    <w:p w14:paraId="5E94B45F" w14:textId="77777777" w:rsidR="007F3647" w:rsidRDefault="00EA4F21" w:rsidP="00EA4F21">
      <w:pPr>
        <w:spacing w:line="360" w:lineRule="auto"/>
        <w:jc w:val="both"/>
        <w:rPr>
          <w:rFonts w:ascii="Arial" w:hAnsi="Arial"/>
        </w:rPr>
      </w:pPr>
      <w:r w:rsidRPr="00EA4F21">
        <w:rPr>
          <w:rFonts w:ascii="Arial" w:hAnsi="Arial"/>
        </w:rPr>
        <w:t xml:space="preserve">Dementia is a growing public health challenge that affects individuals, families and healthcare services. Although there is currently no cure, early diagnosis, appropriate treatment and person-centred support can improve quality of life. Effective long-term care requires coordinated NHS services, accessible community support and greater recognition of family carers' needs. Prevention and early intervention are also important, although not all dementia cases can be avoided. Moving forward, dementia care must prioritise dignity, independence, equality and individual choice. </w:t>
      </w:r>
    </w:p>
    <w:p w14:paraId="32C201C7" w14:textId="1BC7E479" w:rsidR="00EA4F21" w:rsidRPr="007F3647" w:rsidRDefault="00EA4F21" w:rsidP="007F3647">
      <w:pPr>
        <w:pBdr>
          <w:left w:val="single" w:sz="24" w:space="4" w:color="396C4D"/>
        </w:pBdr>
        <w:shd w:val="clear" w:color="auto" w:fill="FAF8ED"/>
        <w:spacing w:line="360" w:lineRule="auto"/>
        <w:jc w:val="both"/>
        <w:rPr>
          <w:rFonts w:ascii="Arial" w:hAnsi="Arial"/>
          <w:color w:val="396C4D"/>
        </w:rPr>
      </w:pPr>
      <w:r w:rsidRPr="007F3647">
        <w:rPr>
          <w:rFonts w:ascii="Arial" w:hAnsi="Arial"/>
          <w:color w:val="396C4D"/>
        </w:rPr>
        <w:t>Adequate funding, trained professionals and compassionate care are essential to achieving better outcomes.</w:t>
      </w:r>
    </w:p>
    <w:p w14:paraId="42FCCE42" w14:textId="77777777" w:rsidR="00EA4F21" w:rsidRPr="00EA4F21" w:rsidRDefault="00EA4F21" w:rsidP="00EA4F21">
      <w:pPr>
        <w:spacing w:line="360" w:lineRule="auto"/>
        <w:jc w:val="both"/>
        <w:rPr>
          <w:rFonts w:ascii="Arial" w:hAnsi="Arial"/>
        </w:rPr>
      </w:pPr>
    </w:p>
    <w:p w14:paraId="49FAFE04" w14:textId="77777777" w:rsidR="00EA4F21" w:rsidRPr="00EA4F21" w:rsidRDefault="00EA4F21" w:rsidP="00EA4F21">
      <w:pPr>
        <w:spacing w:line="360" w:lineRule="auto"/>
        <w:jc w:val="both"/>
        <w:rPr>
          <w:rFonts w:ascii="Arial" w:hAnsi="Arial"/>
        </w:rPr>
      </w:pPr>
    </w:p>
    <w:p w14:paraId="39172BAC" w14:textId="77777777" w:rsidR="00EA4F21" w:rsidRPr="00EA4F21" w:rsidRDefault="00EA4F21" w:rsidP="00EA4F21">
      <w:pPr>
        <w:spacing w:line="360" w:lineRule="auto"/>
        <w:jc w:val="both"/>
        <w:rPr>
          <w:rFonts w:ascii="Arial" w:hAnsi="Arial"/>
        </w:rPr>
      </w:pPr>
    </w:p>
    <w:p w14:paraId="6900A714" w14:textId="77777777" w:rsidR="00EA4F21" w:rsidRPr="00E721E1" w:rsidRDefault="00EA4F21" w:rsidP="00E721E1">
      <w:pPr>
        <w:spacing w:line="360" w:lineRule="auto"/>
        <w:jc w:val="both"/>
        <w:rPr>
          <w:rFonts w:ascii="Arial" w:hAnsi="Arial"/>
        </w:rPr>
      </w:pPr>
    </w:p>
    <w:p w14:paraId="0B086073" w14:textId="77777777" w:rsidR="00E721E1" w:rsidRDefault="00E721E1" w:rsidP="00E721E1">
      <w:pPr>
        <w:spacing w:line="360" w:lineRule="auto"/>
        <w:jc w:val="both"/>
        <w:rPr>
          <w:rFonts w:ascii="Arial" w:hAnsi="Arial"/>
        </w:rPr>
      </w:pPr>
    </w:p>
    <w:p w14:paraId="22E5B3B4" w14:textId="77777777" w:rsidR="00E721E1" w:rsidRPr="00E721E1" w:rsidRDefault="00E721E1" w:rsidP="00E721E1">
      <w:pPr>
        <w:spacing w:line="360" w:lineRule="auto"/>
        <w:jc w:val="both"/>
        <w:rPr>
          <w:rFonts w:ascii="Arial" w:hAnsi="Arial"/>
        </w:rPr>
      </w:pPr>
    </w:p>
    <w:p w14:paraId="1B9BF369" w14:textId="6A1A3D43" w:rsidR="00B029BC" w:rsidRDefault="00B029BC" w:rsidP="00694EFB">
      <w:pPr>
        <w:rPr>
          <w:rFonts w:ascii="Arial" w:hAnsi="Arial"/>
        </w:rPr>
        <w:sectPr w:rsidR="00B029BC" w:rsidSect="00E76D42">
          <w:type w:val="continuous"/>
          <w:pgSz w:w="11906" w:h="16838"/>
          <w:pgMar w:top="1440" w:right="1440" w:bottom="1440" w:left="1440" w:header="708" w:footer="708" w:gutter="0"/>
          <w:pgBorders w:offsetFrom="page">
            <w:left w:val="single" w:sz="24" w:space="24" w:color="396C4D"/>
          </w:pgBorders>
          <w:cols w:num="2" w:space="708"/>
          <w:docGrid w:linePitch="360"/>
        </w:sectPr>
      </w:pPr>
    </w:p>
    <w:p w14:paraId="7DB155B1" w14:textId="14348F5B" w:rsidR="009E7790" w:rsidRDefault="00B029BC" w:rsidP="009E7790">
      <w:pPr>
        <w:pStyle w:val="Heading1"/>
        <w:pBdr>
          <w:bottom w:val="single" w:sz="6" w:space="1" w:color="auto"/>
        </w:pBdr>
        <w:spacing w:line="360" w:lineRule="auto"/>
        <w:rPr>
          <w:rFonts w:ascii="Arial" w:hAnsi="Arial" w:cs="Arial"/>
          <w:b/>
          <w:bCs/>
          <w:sz w:val="26"/>
          <w:szCs w:val="26"/>
        </w:rPr>
      </w:pPr>
      <w:bookmarkStart w:id="30" w:name="_Toc243172220"/>
      <w:r w:rsidRPr="00A6170E">
        <w:rPr>
          <w:rFonts w:ascii="Arial" w:hAnsi="Arial" w:cs="Arial"/>
          <w:b/>
          <w:bCs/>
          <w:sz w:val="26"/>
          <w:szCs w:val="26"/>
        </w:rPr>
        <w:lastRenderedPageBreak/>
        <w:t>Ref</w:t>
      </w:r>
      <w:r w:rsidR="00BC6EDB">
        <w:rPr>
          <w:rFonts w:ascii="Arial" w:hAnsi="Arial" w:cs="Arial"/>
          <w:b/>
          <w:bCs/>
          <w:sz w:val="26"/>
          <w:szCs w:val="26"/>
        </w:rPr>
        <w:t>e</w:t>
      </w:r>
      <w:r w:rsidRPr="00A6170E">
        <w:rPr>
          <w:rFonts w:ascii="Arial" w:hAnsi="Arial" w:cs="Arial"/>
          <w:b/>
          <w:bCs/>
          <w:sz w:val="26"/>
          <w:szCs w:val="26"/>
        </w:rPr>
        <w:t>rence</w:t>
      </w:r>
      <w:r w:rsidR="00BC6EDB">
        <w:rPr>
          <w:rFonts w:ascii="Arial" w:hAnsi="Arial" w:cs="Arial"/>
          <w:b/>
          <w:bCs/>
          <w:sz w:val="26"/>
          <w:szCs w:val="26"/>
        </w:rPr>
        <w:t>s</w:t>
      </w:r>
      <w:r w:rsidRPr="00A6170E">
        <w:rPr>
          <w:rFonts w:ascii="Arial" w:hAnsi="Arial" w:cs="Arial"/>
          <w:b/>
          <w:bCs/>
          <w:sz w:val="26"/>
          <w:szCs w:val="26"/>
        </w:rPr>
        <w:t>:</w:t>
      </w:r>
      <w:bookmarkEnd w:id="30"/>
    </w:p>
    <w:p w14:paraId="5F753754" w14:textId="0433F3F5" w:rsidR="00007838" w:rsidRPr="00830B6C" w:rsidRDefault="009E7790" w:rsidP="00830B6C">
      <w:pPr>
        <w:spacing w:line="360" w:lineRule="auto"/>
        <w:ind w:left="360" w:hanging="360"/>
        <w:rPr>
          <w:rFonts w:ascii="Arial" w:hAnsi="Arial"/>
        </w:rPr>
      </w:pPr>
      <w:r w:rsidRPr="00830B6C">
        <w:rPr>
          <w:rFonts w:ascii="Arial" w:hAnsi="Arial"/>
        </w:rPr>
        <w:t xml:space="preserve">Alzheimer’s Society (2024a) </w:t>
      </w:r>
      <w:r w:rsidRPr="00830B6C">
        <w:rPr>
          <w:rFonts w:ascii="Arial" w:hAnsi="Arial"/>
          <w:i/>
        </w:rPr>
        <w:t xml:space="preserve">How many people have dementia in the UK? </w:t>
      </w:r>
      <w:r w:rsidRPr="00830B6C">
        <w:rPr>
          <w:rFonts w:ascii="Arial" w:hAnsi="Arial"/>
        </w:rPr>
        <w:t xml:space="preserve">Available at: </w:t>
      </w:r>
      <w:hyperlink r:id="rId14" w:history="1">
        <w:r w:rsidRPr="00830B6C">
          <w:rPr>
            <w:rStyle w:val="Hyperlink"/>
            <w:rFonts w:ascii="Arial" w:hAnsi="Arial"/>
          </w:rPr>
          <w:t>https://www.alzheimers.org.uk/cy/node/42286</w:t>
        </w:r>
      </w:hyperlink>
      <w:r w:rsidRPr="00830B6C">
        <w:rPr>
          <w:rFonts w:ascii="Arial" w:hAnsi="Arial"/>
        </w:rPr>
        <w:t xml:space="preserve"> (Accessed: </w:t>
      </w:r>
      <w:r w:rsidR="00007838" w:rsidRPr="00830B6C">
        <w:rPr>
          <w:rFonts w:ascii="Arial" w:hAnsi="Arial"/>
        </w:rPr>
        <w:t>(Accessed: 17 October 2026).</w:t>
      </w:r>
    </w:p>
    <w:p w14:paraId="5C59DD3F" w14:textId="3634313F" w:rsidR="009E7790" w:rsidRPr="00830B6C" w:rsidRDefault="009E7790" w:rsidP="00830B6C">
      <w:pPr>
        <w:spacing w:line="360" w:lineRule="auto"/>
        <w:ind w:left="360" w:hanging="360"/>
        <w:rPr>
          <w:rFonts w:ascii="Arial" w:hAnsi="Arial"/>
        </w:rPr>
      </w:pPr>
      <w:r w:rsidRPr="00830B6C">
        <w:rPr>
          <w:rFonts w:ascii="Arial" w:hAnsi="Arial"/>
        </w:rPr>
        <w:t xml:space="preserve">Alzheimer’s Society (2024) </w:t>
      </w:r>
      <w:r w:rsidRPr="00830B6C">
        <w:rPr>
          <w:rFonts w:ascii="Arial" w:hAnsi="Arial"/>
          <w:i/>
        </w:rPr>
        <w:t xml:space="preserve">Living well with dementia. </w:t>
      </w:r>
      <w:r w:rsidRPr="00830B6C">
        <w:rPr>
          <w:rFonts w:ascii="Arial" w:hAnsi="Arial"/>
        </w:rPr>
        <w:t xml:space="preserve">Available at: </w:t>
      </w:r>
      <w:hyperlink r:id="rId15" w:history="1">
        <w:r w:rsidRPr="00830B6C">
          <w:rPr>
            <w:rStyle w:val="Hyperlink"/>
            <w:rFonts w:ascii="Arial" w:hAnsi="Arial"/>
          </w:rPr>
          <w:t>https://www.alzheimers.org.uk/get-support/living-with-dementia</w:t>
        </w:r>
      </w:hyperlink>
      <w:r w:rsidRPr="00830B6C">
        <w:rPr>
          <w:rFonts w:ascii="Arial" w:hAnsi="Arial"/>
        </w:rPr>
        <w:t xml:space="preserve"> (Accessed: 17 October 2026).</w:t>
      </w:r>
    </w:p>
    <w:p w14:paraId="7E89B3DE" w14:textId="1B6D8A35" w:rsidR="009E7790" w:rsidRPr="00830B6C" w:rsidRDefault="009E7790" w:rsidP="00830B6C">
      <w:pPr>
        <w:spacing w:line="360" w:lineRule="auto"/>
        <w:ind w:left="360" w:hanging="360"/>
        <w:rPr>
          <w:rFonts w:ascii="Arial" w:hAnsi="Arial"/>
        </w:rPr>
      </w:pPr>
      <w:r w:rsidRPr="00830B6C">
        <w:rPr>
          <w:rFonts w:ascii="Arial" w:hAnsi="Arial"/>
        </w:rPr>
        <w:t xml:space="preserve">Alzheimer’s Society (2024)  </w:t>
      </w:r>
      <w:r w:rsidRPr="00830B6C">
        <w:rPr>
          <w:rFonts w:ascii="Arial" w:hAnsi="Arial"/>
          <w:i/>
        </w:rPr>
        <w:t xml:space="preserve">Soaring dementia care costs reach £42 billion in UK – and families bear the brunt. </w:t>
      </w:r>
      <w:r w:rsidRPr="00830B6C">
        <w:rPr>
          <w:rFonts w:ascii="Arial" w:hAnsi="Arial"/>
        </w:rPr>
        <w:t xml:space="preserve">Available at: </w:t>
      </w:r>
      <w:hyperlink r:id="rId16" w:history="1">
        <w:r w:rsidRPr="00830B6C">
          <w:rPr>
            <w:rStyle w:val="Hyperlink"/>
            <w:rFonts w:ascii="Arial" w:hAnsi="Arial"/>
          </w:rPr>
          <w:t>https://www.alzheimers.org.uk/news/2024-05-10/soaring-dementia-care-costs-uk-42-billion</w:t>
        </w:r>
      </w:hyperlink>
      <w:r w:rsidRPr="00830B6C">
        <w:rPr>
          <w:rFonts w:ascii="Arial" w:hAnsi="Arial"/>
        </w:rPr>
        <w:t xml:space="preserve"> (Accessed: 17 October 2026).</w:t>
      </w:r>
    </w:p>
    <w:p w14:paraId="03C640C4" w14:textId="72AE580F" w:rsidR="009E7790" w:rsidRPr="00830B6C" w:rsidRDefault="009E7790" w:rsidP="00830B6C">
      <w:pPr>
        <w:spacing w:line="360" w:lineRule="auto"/>
        <w:ind w:left="360" w:hanging="360"/>
        <w:rPr>
          <w:rFonts w:ascii="Arial" w:hAnsi="Arial"/>
        </w:rPr>
      </w:pPr>
      <w:r w:rsidRPr="00830B6C">
        <w:rPr>
          <w:rFonts w:ascii="Arial" w:hAnsi="Arial"/>
        </w:rPr>
        <w:t xml:space="preserve">Alzheimer’s Society (2024b)  </w:t>
      </w:r>
      <w:r w:rsidRPr="00830B6C">
        <w:rPr>
          <w:rFonts w:ascii="Arial" w:hAnsi="Arial"/>
          <w:i/>
        </w:rPr>
        <w:t xml:space="preserve">The economic impact of dementia. </w:t>
      </w:r>
      <w:r w:rsidRPr="00830B6C">
        <w:rPr>
          <w:rFonts w:ascii="Arial" w:hAnsi="Arial"/>
        </w:rPr>
        <w:t xml:space="preserve">Available at: </w:t>
      </w:r>
      <w:hyperlink r:id="rId17" w:history="1">
        <w:r w:rsidRPr="00830B6C">
          <w:rPr>
            <w:rStyle w:val="Hyperlink"/>
            <w:rFonts w:ascii="Arial" w:hAnsi="Arial"/>
          </w:rPr>
          <w:t>https://www.alzheimers.org.uk/what-we-do/policy-and-influencing/economic-impact-of-dementia</w:t>
        </w:r>
      </w:hyperlink>
      <w:r w:rsidRPr="00830B6C">
        <w:rPr>
          <w:rFonts w:ascii="Arial" w:hAnsi="Arial"/>
        </w:rPr>
        <w:t xml:space="preserve"> (Accessed: 17 October 2026).</w:t>
      </w:r>
    </w:p>
    <w:p w14:paraId="67AF4F15" w14:textId="76CA50FF" w:rsidR="009E7790" w:rsidRPr="00830B6C" w:rsidRDefault="009E7790" w:rsidP="00830B6C">
      <w:pPr>
        <w:spacing w:line="360" w:lineRule="auto"/>
        <w:ind w:left="360" w:hanging="360"/>
        <w:rPr>
          <w:rFonts w:ascii="Arial" w:hAnsi="Arial"/>
        </w:rPr>
      </w:pPr>
      <w:r w:rsidRPr="00830B6C">
        <w:rPr>
          <w:rFonts w:ascii="Arial" w:hAnsi="Arial"/>
        </w:rPr>
        <w:t xml:space="preserve">Alzheimer’s Society (2026) </w:t>
      </w:r>
      <w:r w:rsidRPr="00830B6C">
        <w:rPr>
          <w:rFonts w:ascii="Arial" w:hAnsi="Arial"/>
          <w:i/>
        </w:rPr>
        <w:t xml:space="preserve">Unlocking the door to dementia diagnosis and treatments. </w:t>
      </w:r>
      <w:r w:rsidRPr="00830B6C">
        <w:rPr>
          <w:rFonts w:ascii="Arial" w:hAnsi="Arial"/>
        </w:rPr>
        <w:t xml:space="preserve">Available at: </w:t>
      </w:r>
      <w:hyperlink r:id="rId18" w:history="1">
        <w:r w:rsidRPr="00830B6C">
          <w:rPr>
            <w:rStyle w:val="Hyperlink"/>
            <w:rFonts w:ascii="Arial" w:hAnsi="Arial"/>
          </w:rPr>
          <w:t>https://www.alzheimers.org.uk/what-we-do/policy-and-influencing/unlocking-door-dementia-diagnosis-treatments</w:t>
        </w:r>
      </w:hyperlink>
      <w:r w:rsidRPr="00830B6C">
        <w:rPr>
          <w:rFonts w:ascii="Arial" w:hAnsi="Arial"/>
        </w:rPr>
        <w:t xml:space="preserve"> (Accessed: </w:t>
      </w:r>
      <w:r w:rsidR="00007838" w:rsidRPr="00830B6C">
        <w:rPr>
          <w:rFonts w:ascii="Arial" w:hAnsi="Arial"/>
        </w:rPr>
        <w:t>11</w:t>
      </w:r>
      <w:r w:rsidRPr="00830B6C">
        <w:rPr>
          <w:rFonts w:ascii="Arial" w:hAnsi="Arial"/>
        </w:rPr>
        <w:t xml:space="preserve"> October 2026).</w:t>
      </w:r>
    </w:p>
    <w:p w14:paraId="4B79B517" w14:textId="66CEA641" w:rsidR="009E7790" w:rsidRPr="00830B6C" w:rsidRDefault="009E7790" w:rsidP="00830B6C">
      <w:pPr>
        <w:spacing w:line="360" w:lineRule="auto"/>
        <w:ind w:left="360" w:hanging="360"/>
        <w:rPr>
          <w:rFonts w:ascii="Arial" w:hAnsi="Arial"/>
        </w:rPr>
      </w:pPr>
      <w:r w:rsidRPr="00830B6C">
        <w:rPr>
          <w:rFonts w:ascii="Arial" w:hAnsi="Arial"/>
        </w:rPr>
        <w:t xml:space="preserve">Aneurin Bevan University Health Board (n.d.)  </w:t>
      </w:r>
      <w:r w:rsidRPr="00830B6C">
        <w:rPr>
          <w:rFonts w:ascii="Arial" w:hAnsi="Arial"/>
          <w:i/>
        </w:rPr>
        <w:t xml:space="preserve">The Memory Assessment Journey [Infographic]. NHS Wales. </w:t>
      </w:r>
      <w:r w:rsidRPr="00830B6C">
        <w:rPr>
          <w:rFonts w:ascii="Arial" w:hAnsi="Arial"/>
        </w:rPr>
        <w:t xml:space="preserve">Available at: </w:t>
      </w:r>
      <w:hyperlink r:id="rId19" w:history="1">
        <w:r w:rsidRPr="00830B6C">
          <w:rPr>
            <w:rStyle w:val="Hyperlink"/>
            <w:rFonts w:ascii="Arial" w:hAnsi="Arial"/>
          </w:rPr>
          <w:t>https://abuhb.nhs.wales/images/memory-assessment-service/the-memory-assessment-journey-png/</w:t>
        </w:r>
      </w:hyperlink>
      <w:r w:rsidRPr="00830B6C">
        <w:rPr>
          <w:rFonts w:ascii="Arial" w:hAnsi="Arial"/>
        </w:rPr>
        <w:t xml:space="preserve"> (Accessed: </w:t>
      </w:r>
      <w:r w:rsidR="00830B6C" w:rsidRPr="00830B6C">
        <w:rPr>
          <w:rFonts w:ascii="Arial" w:hAnsi="Arial"/>
        </w:rPr>
        <w:t>10 October</w:t>
      </w:r>
      <w:r w:rsidRPr="00830B6C">
        <w:rPr>
          <w:rFonts w:ascii="Arial" w:hAnsi="Arial"/>
        </w:rPr>
        <w:t xml:space="preserve"> 2026).</w:t>
      </w:r>
    </w:p>
    <w:p w14:paraId="172512BE" w14:textId="1D1E7853" w:rsidR="009E7790" w:rsidRPr="00830B6C" w:rsidRDefault="009E7790" w:rsidP="00830B6C">
      <w:pPr>
        <w:spacing w:line="360" w:lineRule="auto"/>
        <w:ind w:left="360" w:hanging="360"/>
        <w:rPr>
          <w:rFonts w:ascii="Arial" w:hAnsi="Arial"/>
        </w:rPr>
      </w:pPr>
      <w:r w:rsidRPr="00830B6C">
        <w:rPr>
          <w:rFonts w:ascii="Arial" w:hAnsi="Arial"/>
        </w:rPr>
        <w:t xml:space="preserve">Department of Health and Social Care (2025) </w:t>
      </w:r>
      <w:r w:rsidRPr="00830B6C">
        <w:rPr>
          <w:rFonts w:ascii="Arial" w:hAnsi="Arial"/>
          <w:i/>
        </w:rPr>
        <w:t xml:space="preserve">10 Year Health Plan for England: fit for the future. </w:t>
      </w:r>
      <w:r w:rsidRPr="00830B6C">
        <w:rPr>
          <w:rFonts w:ascii="Arial" w:hAnsi="Arial"/>
        </w:rPr>
        <w:t xml:space="preserve">Available at: </w:t>
      </w:r>
      <w:hyperlink r:id="rId20" w:history="1">
        <w:r w:rsidRPr="00830B6C">
          <w:rPr>
            <w:rStyle w:val="Hyperlink"/>
            <w:rFonts w:ascii="Arial" w:hAnsi="Arial"/>
          </w:rPr>
          <w:t>https://www.gov.uk/government/publications/10-year-health-plan-for-england-fit-for-the-future</w:t>
        </w:r>
      </w:hyperlink>
      <w:r w:rsidRPr="00830B6C">
        <w:rPr>
          <w:rFonts w:ascii="Arial" w:hAnsi="Arial"/>
        </w:rPr>
        <w:t xml:space="preserve"> (Accessed: 17 October 2026).</w:t>
      </w:r>
    </w:p>
    <w:p w14:paraId="044CBF45" w14:textId="72F32C67" w:rsidR="009E7790" w:rsidRPr="00830B6C" w:rsidRDefault="009E7790" w:rsidP="00830B6C">
      <w:pPr>
        <w:spacing w:line="360" w:lineRule="auto"/>
        <w:ind w:left="360" w:hanging="360"/>
        <w:rPr>
          <w:rFonts w:ascii="Arial" w:hAnsi="Arial"/>
        </w:rPr>
      </w:pPr>
      <w:r w:rsidRPr="00830B6C">
        <w:rPr>
          <w:rFonts w:ascii="Arial" w:hAnsi="Arial"/>
        </w:rPr>
        <w:t xml:space="preserve">Great Britain (2014)  </w:t>
      </w:r>
      <w:r w:rsidRPr="00830B6C">
        <w:rPr>
          <w:rFonts w:ascii="Arial" w:hAnsi="Arial"/>
          <w:i/>
        </w:rPr>
        <w:t xml:space="preserve">Care Act 2014. </w:t>
      </w:r>
      <w:r w:rsidRPr="00830B6C">
        <w:rPr>
          <w:rFonts w:ascii="Arial" w:hAnsi="Arial"/>
        </w:rPr>
        <w:t xml:space="preserve">Available at: </w:t>
      </w:r>
      <w:hyperlink r:id="rId21" w:history="1">
        <w:r w:rsidRPr="00830B6C">
          <w:rPr>
            <w:rStyle w:val="Hyperlink"/>
            <w:rFonts w:ascii="Arial" w:hAnsi="Arial"/>
          </w:rPr>
          <w:t>https://www.legislation.gov.uk/ukpga/2014/23/part/1</w:t>
        </w:r>
      </w:hyperlink>
      <w:r w:rsidRPr="00830B6C">
        <w:rPr>
          <w:rFonts w:ascii="Arial" w:hAnsi="Arial"/>
        </w:rPr>
        <w:t xml:space="preserve"> (Accessed: 1</w:t>
      </w:r>
      <w:r w:rsidR="00007838" w:rsidRPr="00830B6C">
        <w:rPr>
          <w:rFonts w:ascii="Arial" w:hAnsi="Arial"/>
        </w:rPr>
        <w:t>1</w:t>
      </w:r>
      <w:r w:rsidRPr="00830B6C">
        <w:rPr>
          <w:rFonts w:ascii="Arial" w:hAnsi="Arial"/>
        </w:rPr>
        <w:t xml:space="preserve"> October 2026).</w:t>
      </w:r>
    </w:p>
    <w:p w14:paraId="0F526F0B" w14:textId="4BB6577A" w:rsidR="009E7790" w:rsidRPr="00830B6C" w:rsidRDefault="009E7790" w:rsidP="00830B6C">
      <w:pPr>
        <w:spacing w:line="360" w:lineRule="auto"/>
        <w:ind w:left="360" w:hanging="360"/>
        <w:rPr>
          <w:rFonts w:ascii="Arial" w:hAnsi="Arial"/>
        </w:rPr>
      </w:pPr>
      <w:r w:rsidRPr="00830B6C">
        <w:rPr>
          <w:rFonts w:ascii="Arial" w:hAnsi="Arial"/>
        </w:rPr>
        <w:t>Lewington, K., Berragan, L. and Kuruvilla, T. (2024</w:t>
      </w:r>
      <w:r w:rsidR="00007838" w:rsidRPr="00830B6C">
        <w:rPr>
          <w:rFonts w:ascii="Arial" w:hAnsi="Arial"/>
        </w:rPr>
        <w:t>) ‘</w:t>
      </w:r>
      <w:r w:rsidRPr="00830B6C">
        <w:rPr>
          <w:rFonts w:ascii="Arial" w:hAnsi="Arial"/>
          <w:i/>
        </w:rPr>
        <w:t xml:space="preserve">Kitwood’s flower of emotional needs that evolved into person-centred care’ [Figure 1], in Trauma-informed </w:t>
      </w:r>
      <w:r w:rsidRPr="00830B6C">
        <w:rPr>
          <w:rFonts w:ascii="Arial" w:hAnsi="Arial"/>
          <w:i/>
        </w:rPr>
        <w:lastRenderedPageBreak/>
        <w:t xml:space="preserve">approach to managing behaviour in dementia. </w:t>
      </w:r>
      <w:r w:rsidRPr="00830B6C">
        <w:rPr>
          <w:rFonts w:ascii="Arial" w:hAnsi="Arial"/>
        </w:rPr>
        <w:t xml:space="preserve">Available at: </w:t>
      </w:r>
      <w:hyperlink r:id="rId22" w:history="1">
        <w:r w:rsidRPr="00830B6C">
          <w:rPr>
            <w:rStyle w:val="Hyperlink"/>
            <w:rFonts w:ascii="Arial" w:hAnsi="Arial"/>
          </w:rPr>
          <w:t>https://www.researchgate.net/figure/Kitwoods-flower-of-emotional-needs-that-evolved-into-person-centred-care_fig1_380591013</w:t>
        </w:r>
      </w:hyperlink>
      <w:r w:rsidRPr="00830B6C">
        <w:rPr>
          <w:rFonts w:ascii="Arial" w:hAnsi="Arial"/>
        </w:rPr>
        <w:t xml:space="preserve"> (Accessed: 17 October 2026).</w:t>
      </w:r>
    </w:p>
    <w:p w14:paraId="687ABC94" w14:textId="01977B6B" w:rsidR="009E7790" w:rsidRPr="00830B6C" w:rsidRDefault="009E7790" w:rsidP="00830B6C">
      <w:pPr>
        <w:spacing w:line="360" w:lineRule="auto"/>
        <w:ind w:left="360" w:hanging="360"/>
        <w:rPr>
          <w:rFonts w:ascii="Arial" w:hAnsi="Arial"/>
        </w:rPr>
      </w:pPr>
      <w:r w:rsidRPr="00830B6C">
        <w:rPr>
          <w:rFonts w:ascii="Arial" w:hAnsi="Arial"/>
        </w:rPr>
        <w:t xml:space="preserve">Livingston, G. et al. (2024) </w:t>
      </w:r>
      <w:r w:rsidRPr="00830B6C">
        <w:rPr>
          <w:rFonts w:ascii="Arial" w:hAnsi="Arial"/>
          <w:i/>
        </w:rPr>
        <w:t xml:space="preserve">‘Dementia prevention, intervention, and care: 2024 report of the Lancet standing Commission’, The Lancet, 404(10452), pp. 572–628. </w:t>
      </w:r>
      <w:r w:rsidRPr="00830B6C">
        <w:rPr>
          <w:rFonts w:ascii="Arial" w:hAnsi="Arial"/>
        </w:rPr>
        <w:t xml:space="preserve">Available at: </w:t>
      </w:r>
      <w:hyperlink r:id="rId23" w:history="1">
        <w:r w:rsidRPr="00830B6C">
          <w:rPr>
            <w:rStyle w:val="Hyperlink"/>
            <w:rFonts w:ascii="Arial" w:hAnsi="Arial"/>
          </w:rPr>
          <w:t>https://doi.org/10.1016/S0140-6736(24)01296-0.</w:t>
        </w:r>
      </w:hyperlink>
    </w:p>
    <w:p w14:paraId="47A173D3" w14:textId="4C70ECA2" w:rsidR="009E7790" w:rsidRPr="00830B6C" w:rsidRDefault="009E7790" w:rsidP="00830B6C">
      <w:pPr>
        <w:spacing w:line="360" w:lineRule="auto"/>
        <w:ind w:left="360" w:hanging="360"/>
        <w:rPr>
          <w:rFonts w:ascii="Arial" w:hAnsi="Arial"/>
        </w:rPr>
      </w:pPr>
      <w:r w:rsidRPr="00830B6C">
        <w:rPr>
          <w:rFonts w:ascii="Arial" w:hAnsi="Arial"/>
        </w:rPr>
        <w:t xml:space="preserve">Moment Physical Therapy and Performance (n.d.)  </w:t>
      </w:r>
      <w:r w:rsidRPr="00830B6C">
        <w:rPr>
          <w:rFonts w:ascii="Arial" w:hAnsi="Arial"/>
          <w:i/>
        </w:rPr>
        <w:t xml:space="preserve">What is the biopsychosocial model and how it is relevant to physical therapy. </w:t>
      </w:r>
      <w:r w:rsidRPr="00830B6C">
        <w:rPr>
          <w:rFonts w:ascii="Arial" w:hAnsi="Arial"/>
        </w:rPr>
        <w:t xml:space="preserve">Available at: </w:t>
      </w:r>
      <w:hyperlink r:id="rId24" w:history="1">
        <w:r w:rsidRPr="00830B6C">
          <w:rPr>
            <w:rStyle w:val="Hyperlink"/>
            <w:rFonts w:ascii="Arial" w:hAnsi="Arial"/>
          </w:rPr>
          <w:t>https://www.momentptp.com/blogs/what-is-the-biopsychosocial-model</w:t>
        </w:r>
      </w:hyperlink>
      <w:r w:rsidRPr="00830B6C">
        <w:rPr>
          <w:rFonts w:ascii="Arial" w:hAnsi="Arial"/>
        </w:rPr>
        <w:t xml:space="preserve"> (Accessed: 1</w:t>
      </w:r>
      <w:r w:rsidR="00007838" w:rsidRPr="00830B6C">
        <w:rPr>
          <w:rFonts w:ascii="Arial" w:hAnsi="Arial"/>
        </w:rPr>
        <w:t>4</w:t>
      </w:r>
      <w:r w:rsidRPr="00830B6C">
        <w:rPr>
          <w:rFonts w:ascii="Arial" w:hAnsi="Arial"/>
        </w:rPr>
        <w:t xml:space="preserve"> October 2026).</w:t>
      </w:r>
    </w:p>
    <w:p w14:paraId="797A2A8C" w14:textId="6DFD0565" w:rsidR="00007838" w:rsidRPr="00830B6C" w:rsidRDefault="009E7790" w:rsidP="00830B6C">
      <w:pPr>
        <w:spacing w:line="360" w:lineRule="auto"/>
        <w:ind w:left="360" w:hanging="360"/>
        <w:rPr>
          <w:rFonts w:ascii="Arial" w:hAnsi="Arial"/>
        </w:rPr>
      </w:pPr>
      <w:r w:rsidRPr="00830B6C">
        <w:rPr>
          <w:rFonts w:ascii="Arial" w:hAnsi="Arial"/>
        </w:rPr>
        <w:t xml:space="preserve">National Institute for Health and Care Excellence (NICE) (2018)  </w:t>
      </w:r>
      <w:r w:rsidRPr="00830B6C">
        <w:rPr>
          <w:rFonts w:ascii="Arial" w:hAnsi="Arial"/>
          <w:i/>
        </w:rPr>
        <w:t xml:space="preserve">Dementia: assessment, management and support for people living with dementia and their carers. NICE guideline NG97. </w:t>
      </w:r>
      <w:r w:rsidRPr="00830B6C">
        <w:rPr>
          <w:rFonts w:ascii="Arial" w:hAnsi="Arial"/>
        </w:rPr>
        <w:t xml:space="preserve">Available at: </w:t>
      </w:r>
      <w:hyperlink r:id="rId25" w:history="1">
        <w:r w:rsidRPr="00830B6C">
          <w:rPr>
            <w:rStyle w:val="Hyperlink"/>
            <w:rFonts w:ascii="Arial" w:hAnsi="Arial"/>
          </w:rPr>
          <w:t>https://www.nice.org.uk/guidance/ng97/chapter/Recommendations</w:t>
        </w:r>
      </w:hyperlink>
      <w:r w:rsidRPr="00830B6C">
        <w:rPr>
          <w:rFonts w:ascii="Arial" w:hAnsi="Arial"/>
        </w:rPr>
        <w:t xml:space="preserve"> </w:t>
      </w:r>
      <w:r w:rsidR="00007838" w:rsidRPr="00830B6C">
        <w:rPr>
          <w:rFonts w:ascii="Arial" w:hAnsi="Arial"/>
        </w:rPr>
        <w:t>(Accessed: 1</w:t>
      </w:r>
      <w:r w:rsidR="00007838" w:rsidRPr="00830B6C">
        <w:rPr>
          <w:rFonts w:ascii="Arial" w:hAnsi="Arial"/>
        </w:rPr>
        <w:t>5</w:t>
      </w:r>
      <w:r w:rsidR="00007838" w:rsidRPr="00830B6C">
        <w:rPr>
          <w:rFonts w:ascii="Arial" w:hAnsi="Arial"/>
        </w:rPr>
        <w:t xml:space="preserve"> October 2026).</w:t>
      </w:r>
    </w:p>
    <w:p w14:paraId="50237D8F" w14:textId="779FBB44" w:rsidR="009E7790" w:rsidRPr="00830B6C" w:rsidRDefault="009E7790" w:rsidP="00830B6C">
      <w:pPr>
        <w:spacing w:line="360" w:lineRule="auto"/>
        <w:ind w:left="360" w:hanging="360"/>
        <w:rPr>
          <w:rFonts w:ascii="Arial" w:hAnsi="Arial"/>
        </w:rPr>
      </w:pPr>
      <w:r w:rsidRPr="00830B6C">
        <w:rPr>
          <w:rFonts w:ascii="Arial" w:hAnsi="Arial"/>
        </w:rPr>
        <w:t>National Institute for Health and Care Excellence (NICE) (2019</w:t>
      </w:r>
      <w:proofErr w:type="gramStart"/>
      <w:r w:rsidRPr="00830B6C">
        <w:rPr>
          <w:rFonts w:ascii="Arial" w:hAnsi="Arial"/>
        </w:rPr>
        <w:t xml:space="preserve">)  </w:t>
      </w:r>
      <w:r w:rsidRPr="00830B6C">
        <w:rPr>
          <w:rFonts w:ascii="Arial" w:hAnsi="Arial"/>
          <w:i/>
        </w:rPr>
        <w:t>Dementia</w:t>
      </w:r>
      <w:proofErr w:type="gramEnd"/>
      <w:r w:rsidRPr="00830B6C">
        <w:rPr>
          <w:rFonts w:ascii="Arial" w:hAnsi="Arial"/>
          <w:i/>
        </w:rPr>
        <w:t xml:space="preserve">: quality statement 4 – Coordinating care. </w:t>
      </w:r>
      <w:r w:rsidRPr="00830B6C">
        <w:rPr>
          <w:rFonts w:ascii="Arial" w:hAnsi="Arial"/>
        </w:rPr>
        <w:t xml:space="preserve">Available at: </w:t>
      </w:r>
      <w:hyperlink r:id="rId26" w:history="1">
        <w:r w:rsidRPr="00830B6C">
          <w:rPr>
            <w:rStyle w:val="Hyperlink"/>
            <w:rFonts w:ascii="Arial" w:hAnsi="Arial"/>
          </w:rPr>
          <w:t>https://www.nice.org.uk/guidance/qs184/chapter/Quality-statement-4-Coordinating-care</w:t>
        </w:r>
      </w:hyperlink>
      <w:r w:rsidRPr="00830B6C">
        <w:rPr>
          <w:rFonts w:ascii="Arial" w:hAnsi="Arial"/>
        </w:rPr>
        <w:t xml:space="preserve"> (Accessed: 1</w:t>
      </w:r>
      <w:r w:rsidR="00007838" w:rsidRPr="00830B6C">
        <w:rPr>
          <w:rFonts w:ascii="Arial" w:hAnsi="Arial"/>
        </w:rPr>
        <w:t>1</w:t>
      </w:r>
      <w:r w:rsidRPr="00830B6C">
        <w:rPr>
          <w:rFonts w:ascii="Arial" w:hAnsi="Arial"/>
        </w:rPr>
        <w:t xml:space="preserve"> October 2026).</w:t>
      </w:r>
    </w:p>
    <w:p w14:paraId="7C94ACD0" w14:textId="69308FE6" w:rsidR="009E7790" w:rsidRPr="00830B6C" w:rsidRDefault="009E7790" w:rsidP="00830B6C">
      <w:pPr>
        <w:spacing w:line="360" w:lineRule="auto"/>
        <w:ind w:left="360" w:hanging="360"/>
        <w:rPr>
          <w:rFonts w:ascii="Arial" w:hAnsi="Arial"/>
        </w:rPr>
      </w:pPr>
      <w:r w:rsidRPr="00830B6C">
        <w:rPr>
          <w:rFonts w:ascii="Arial" w:hAnsi="Arial"/>
        </w:rPr>
        <w:t xml:space="preserve">National Institute for Health and Care Excellence (NICE) (2019)  </w:t>
      </w:r>
      <w:r w:rsidRPr="00830B6C">
        <w:rPr>
          <w:rFonts w:ascii="Arial" w:hAnsi="Arial"/>
          <w:i/>
        </w:rPr>
        <w:t xml:space="preserve">Dementia: quality statement 6 – Managing distress. </w:t>
      </w:r>
      <w:r w:rsidRPr="00830B6C">
        <w:rPr>
          <w:rFonts w:ascii="Arial" w:hAnsi="Arial"/>
        </w:rPr>
        <w:t xml:space="preserve">Available at: </w:t>
      </w:r>
      <w:hyperlink r:id="rId27" w:history="1">
        <w:r w:rsidRPr="00830B6C">
          <w:rPr>
            <w:rStyle w:val="Hyperlink"/>
            <w:rFonts w:ascii="Arial" w:hAnsi="Arial"/>
          </w:rPr>
          <w:t>https://www.nice.org.uk/guidance/qs184/chapter/quality-statement-6-managing-distress</w:t>
        </w:r>
      </w:hyperlink>
      <w:r w:rsidRPr="00830B6C">
        <w:rPr>
          <w:rFonts w:ascii="Arial" w:hAnsi="Arial"/>
        </w:rPr>
        <w:t xml:space="preserve"> (Accessed: 1</w:t>
      </w:r>
      <w:r w:rsidR="00007838" w:rsidRPr="00830B6C">
        <w:rPr>
          <w:rFonts w:ascii="Arial" w:hAnsi="Arial"/>
        </w:rPr>
        <w:t>0</w:t>
      </w:r>
      <w:r w:rsidRPr="00830B6C">
        <w:rPr>
          <w:rFonts w:ascii="Arial" w:hAnsi="Arial"/>
        </w:rPr>
        <w:t xml:space="preserve"> October 2026).</w:t>
      </w:r>
    </w:p>
    <w:p w14:paraId="6EB6ADE8" w14:textId="451AA901" w:rsidR="009E7790" w:rsidRPr="00830B6C" w:rsidRDefault="009E7790" w:rsidP="00830B6C">
      <w:pPr>
        <w:spacing w:line="360" w:lineRule="auto"/>
        <w:ind w:left="360" w:hanging="360"/>
        <w:rPr>
          <w:rFonts w:ascii="Arial" w:hAnsi="Arial"/>
        </w:rPr>
      </w:pPr>
      <w:r w:rsidRPr="00830B6C">
        <w:rPr>
          <w:rFonts w:ascii="Arial" w:hAnsi="Arial"/>
        </w:rPr>
        <w:t xml:space="preserve">National Institute for Health and Care Excellence (NICE) (2020) </w:t>
      </w:r>
      <w:r w:rsidRPr="00830B6C">
        <w:rPr>
          <w:rFonts w:ascii="Arial" w:hAnsi="Arial"/>
          <w:i/>
        </w:rPr>
        <w:t xml:space="preserve">Supporting adult carers. NICE guideline NG150. </w:t>
      </w:r>
      <w:r w:rsidRPr="00830B6C">
        <w:rPr>
          <w:rFonts w:ascii="Arial" w:hAnsi="Arial"/>
        </w:rPr>
        <w:t xml:space="preserve">Available at: </w:t>
      </w:r>
      <w:hyperlink r:id="rId28" w:history="1">
        <w:r w:rsidRPr="00830B6C">
          <w:rPr>
            <w:rStyle w:val="Hyperlink"/>
            <w:rFonts w:ascii="Arial" w:hAnsi="Arial"/>
          </w:rPr>
          <w:t>https://www.nice.org.uk/guidance/ng150</w:t>
        </w:r>
      </w:hyperlink>
      <w:r w:rsidRPr="00830B6C">
        <w:rPr>
          <w:rFonts w:ascii="Arial" w:hAnsi="Arial"/>
        </w:rPr>
        <w:t xml:space="preserve"> (Accessed: 1</w:t>
      </w:r>
      <w:r w:rsidR="00007838" w:rsidRPr="00830B6C">
        <w:rPr>
          <w:rFonts w:ascii="Arial" w:hAnsi="Arial"/>
        </w:rPr>
        <w:t>4</w:t>
      </w:r>
      <w:r w:rsidRPr="00830B6C">
        <w:rPr>
          <w:rFonts w:ascii="Arial" w:hAnsi="Arial"/>
        </w:rPr>
        <w:t xml:space="preserve"> October 2026).</w:t>
      </w:r>
    </w:p>
    <w:p w14:paraId="40A9957B" w14:textId="0DE7FBE9" w:rsidR="00007838" w:rsidRPr="00830B6C" w:rsidRDefault="009E7790" w:rsidP="00830B6C">
      <w:pPr>
        <w:spacing w:line="360" w:lineRule="auto"/>
        <w:ind w:left="360" w:hanging="360"/>
        <w:rPr>
          <w:rFonts w:ascii="Arial" w:hAnsi="Arial"/>
        </w:rPr>
      </w:pPr>
      <w:r w:rsidRPr="00830B6C">
        <w:rPr>
          <w:rFonts w:ascii="Arial" w:hAnsi="Arial"/>
        </w:rPr>
        <w:t xml:space="preserve">NHS (2023)  </w:t>
      </w:r>
      <w:r w:rsidRPr="00830B6C">
        <w:rPr>
          <w:rFonts w:ascii="Arial" w:hAnsi="Arial"/>
          <w:i/>
        </w:rPr>
        <w:t xml:space="preserve">Can dementia be prevented?. </w:t>
      </w:r>
      <w:r w:rsidRPr="00830B6C">
        <w:rPr>
          <w:rFonts w:ascii="Arial" w:hAnsi="Arial"/>
        </w:rPr>
        <w:t xml:space="preserve">Available at: </w:t>
      </w:r>
      <w:hyperlink r:id="rId29" w:history="1">
        <w:r w:rsidRPr="00830B6C">
          <w:rPr>
            <w:rStyle w:val="Hyperlink"/>
            <w:rFonts w:ascii="Arial" w:hAnsi="Arial"/>
          </w:rPr>
          <w:t>https://www.gov.uk/government/publications/10-year-health-plan-for-england-fit-for-the-future</w:t>
        </w:r>
      </w:hyperlink>
      <w:r w:rsidRPr="00830B6C">
        <w:rPr>
          <w:rFonts w:ascii="Arial" w:hAnsi="Arial"/>
        </w:rPr>
        <w:t xml:space="preserve"> </w:t>
      </w:r>
      <w:r w:rsidR="00007838" w:rsidRPr="00830B6C">
        <w:rPr>
          <w:rFonts w:ascii="Arial" w:hAnsi="Arial"/>
        </w:rPr>
        <w:t>(Accessed: 1</w:t>
      </w:r>
      <w:r w:rsidR="00007838" w:rsidRPr="00830B6C">
        <w:rPr>
          <w:rFonts w:ascii="Arial" w:hAnsi="Arial"/>
        </w:rPr>
        <w:t>2</w:t>
      </w:r>
      <w:r w:rsidR="00007838" w:rsidRPr="00830B6C">
        <w:rPr>
          <w:rFonts w:ascii="Arial" w:hAnsi="Arial"/>
        </w:rPr>
        <w:t xml:space="preserve"> October 2026).</w:t>
      </w:r>
    </w:p>
    <w:p w14:paraId="6EE6C4BE" w14:textId="7065DAFB" w:rsidR="009E7790" w:rsidRPr="00830B6C" w:rsidRDefault="009E7790" w:rsidP="00830B6C">
      <w:pPr>
        <w:spacing w:line="360" w:lineRule="auto"/>
        <w:ind w:left="360" w:hanging="360"/>
        <w:rPr>
          <w:rFonts w:ascii="Arial" w:hAnsi="Arial"/>
        </w:rPr>
      </w:pPr>
      <w:r w:rsidRPr="00830B6C">
        <w:rPr>
          <w:rFonts w:ascii="Arial" w:hAnsi="Arial"/>
        </w:rPr>
        <w:lastRenderedPageBreak/>
        <w:t>NHS (2023</w:t>
      </w:r>
      <w:proofErr w:type="gramStart"/>
      <w:r w:rsidRPr="00830B6C">
        <w:rPr>
          <w:rFonts w:ascii="Arial" w:hAnsi="Arial"/>
        </w:rPr>
        <w:t xml:space="preserve">)  </w:t>
      </w:r>
      <w:r w:rsidRPr="00830B6C">
        <w:rPr>
          <w:rFonts w:ascii="Arial" w:hAnsi="Arial"/>
          <w:i/>
        </w:rPr>
        <w:t>Causes</w:t>
      </w:r>
      <w:proofErr w:type="gramEnd"/>
      <w:r w:rsidRPr="00830B6C">
        <w:rPr>
          <w:rFonts w:ascii="Arial" w:hAnsi="Arial"/>
          <w:i/>
        </w:rPr>
        <w:t xml:space="preserve"> of dementia. </w:t>
      </w:r>
      <w:r w:rsidRPr="00830B6C">
        <w:rPr>
          <w:rFonts w:ascii="Arial" w:hAnsi="Arial"/>
        </w:rPr>
        <w:t xml:space="preserve">Available at: </w:t>
      </w:r>
      <w:hyperlink r:id="rId30" w:history="1">
        <w:r w:rsidRPr="00830B6C">
          <w:rPr>
            <w:rStyle w:val="Hyperlink"/>
            <w:rFonts w:ascii="Arial" w:hAnsi="Arial"/>
          </w:rPr>
          <w:t>https://www.nhs.uk/conditions/dementia/about-dementia/causes/</w:t>
        </w:r>
      </w:hyperlink>
      <w:r w:rsidRPr="00830B6C">
        <w:rPr>
          <w:rFonts w:ascii="Arial" w:hAnsi="Arial"/>
        </w:rPr>
        <w:t xml:space="preserve"> (Accessed: </w:t>
      </w:r>
      <w:r w:rsidR="00830B6C" w:rsidRPr="00830B6C">
        <w:rPr>
          <w:rFonts w:ascii="Arial" w:hAnsi="Arial"/>
        </w:rPr>
        <w:t>10 October</w:t>
      </w:r>
      <w:r w:rsidRPr="00830B6C">
        <w:rPr>
          <w:rFonts w:ascii="Arial" w:hAnsi="Arial"/>
        </w:rPr>
        <w:t xml:space="preserve"> 2026).</w:t>
      </w:r>
    </w:p>
    <w:p w14:paraId="26169CE5" w14:textId="73F573AA" w:rsidR="009E7790" w:rsidRPr="00830B6C" w:rsidRDefault="009E7790" w:rsidP="00830B6C">
      <w:pPr>
        <w:spacing w:line="360" w:lineRule="auto"/>
        <w:ind w:left="360" w:hanging="360"/>
        <w:rPr>
          <w:rFonts w:ascii="Arial" w:hAnsi="Arial"/>
        </w:rPr>
      </w:pPr>
      <w:r w:rsidRPr="00830B6C">
        <w:rPr>
          <w:rFonts w:ascii="Arial" w:hAnsi="Arial"/>
        </w:rPr>
        <w:t xml:space="preserve">NHS (2023) </w:t>
      </w:r>
      <w:r w:rsidRPr="00830B6C">
        <w:rPr>
          <w:rFonts w:ascii="Arial" w:hAnsi="Arial"/>
          <w:i/>
        </w:rPr>
        <w:t xml:space="preserve">What are the treatments for dementia? </w:t>
      </w:r>
      <w:r w:rsidRPr="00830B6C">
        <w:rPr>
          <w:rFonts w:ascii="Arial" w:hAnsi="Arial"/>
        </w:rPr>
        <w:t xml:space="preserve">Available at: </w:t>
      </w:r>
      <w:hyperlink r:id="rId31" w:history="1">
        <w:r w:rsidRPr="00830B6C">
          <w:rPr>
            <w:rStyle w:val="Hyperlink"/>
            <w:rFonts w:ascii="Arial" w:hAnsi="Arial"/>
          </w:rPr>
          <w:t>https://www.nhs.uk/conditions/dementia/about-dementia/treatment/</w:t>
        </w:r>
      </w:hyperlink>
      <w:r w:rsidRPr="00830B6C">
        <w:rPr>
          <w:rFonts w:ascii="Arial" w:hAnsi="Arial"/>
        </w:rPr>
        <w:t xml:space="preserve"> (Accessed: 1</w:t>
      </w:r>
      <w:r w:rsidR="00007838" w:rsidRPr="00830B6C">
        <w:rPr>
          <w:rFonts w:ascii="Arial" w:hAnsi="Arial"/>
        </w:rPr>
        <w:t>1</w:t>
      </w:r>
      <w:r w:rsidRPr="00830B6C">
        <w:rPr>
          <w:rFonts w:ascii="Arial" w:hAnsi="Arial"/>
        </w:rPr>
        <w:t xml:space="preserve"> October 2026).</w:t>
      </w:r>
    </w:p>
    <w:p w14:paraId="4C8DB802" w14:textId="3F3A7AF8" w:rsidR="009E7790" w:rsidRPr="00830B6C" w:rsidRDefault="009E7790" w:rsidP="00830B6C">
      <w:pPr>
        <w:spacing w:line="360" w:lineRule="auto"/>
        <w:ind w:left="360" w:hanging="360"/>
        <w:rPr>
          <w:rFonts w:ascii="Arial" w:hAnsi="Arial"/>
        </w:rPr>
      </w:pPr>
      <w:r w:rsidRPr="00830B6C">
        <w:rPr>
          <w:rFonts w:ascii="Arial" w:hAnsi="Arial"/>
        </w:rPr>
        <w:t xml:space="preserve">NHS (2024) </w:t>
      </w:r>
      <w:r w:rsidRPr="00830B6C">
        <w:rPr>
          <w:rFonts w:ascii="Arial" w:hAnsi="Arial"/>
          <w:i/>
        </w:rPr>
        <w:t xml:space="preserve">Causes of dementia. </w:t>
      </w:r>
      <w:r w:rsidRPr="00830B6C">
        <w:rPr>
          <w:rFonts w:ascii="Arial" w:hAnsi="Arial"/>
        </w:rPr>
        <w:t xml:space="preserve">Available at: </w:t>
      </w:r>
      <w:hyperlink r:id="rId32" w:history="1">
        <w:r w:rsidRPr="00830B6C">
          <w:rPr>
            <w:rStyle w:val="Hyperlink"/>
            <w:rFonts w:ascii="Arial" w:hAnsi="Arial"/>
          </w:rPr>
          <w:t>https://www.nhs.uk/conditions/dementia/about-dementia/causes/</w:t>
        </w:r>
      </w:hyperlink>
      <w:r w:rsidRPr="00830B6C">
        <w:rPr>
          <w:rFonts w:ascii="Arial" w:hAnsi="Arial"/>
        </w:rPr>
        <w:t xml:space="preserve"> (Accessed: 1</w:t>
      </w:r>
      <w:r w:rsidR="00007838" w:rsidRPr="00830B6C">
        <w:rPr>
          <w:rFonts w:ascii="Arial" w:hAnsi="Arial"/>
        </w:rPr>
        <w:t>2</w:t>
      </w:r>
      <w:r w:rsidRPr="00830B6C">
        <w:rPr>
          <w:rFonts w:ascii="Arial" w:hAnsi="Arial"/>
        </w:rPr>
        <w:t xml:space="preserve"> October 2026).</w:t>
      </w:r>
    </w:p>
    <w:p w14:paraId="73D9151E" w14:textId="2EF04A66" w:rsidR="009E7790" w:rsidRPr="00830B6C" w:rsidRDefault="009E7790" w:rsidP="00830B6C">
      <w:pPr>
        <w:spacing w:line="360" w:lineRule="auto"/>
        <w:ind w:left="360" w:hanging="360"/>
        <w:rPr>
          <w:rFonts w:ascii="Arial" w:hAnsi="Arial"/>
        </w:rPr>
      </w:pPr>
      <w:r w:rsidRPr="00830B6C">
        <w:rPr>
          <w:rFonts w:ascii="Arial" w:hAnsi="Arial"/>
        </w:rPr>
        <w:t xml:space="preserve">NHS England (2019) </w:t>
      </w:r>
      <w:r w:rsidRPr="00830B6C">
        <w:rPr>
          <w:rFonts w:ascii="Arial" w:hAnsi="Arial"/>
          <w:i/>
        </w:rPr>
        <w:t xml:space="preserve">The NHS Long Term Plan. </w:t>
      </w:r>
      <w:r w:rsidRPr="00830B6C">
        <w:rPr>
          <w:rFonts w:ascii="Arial" w:hAnsi="Arial"/>
        </w:rPr>
        <w:t xml:space="preserve">Available at: </w:t>
      </w:r>
      <w:hyperlink r:id="rId33" w:history="1">
        <w:r w:rsidRPr="00830B6C">
          <w:rPr>
            <w:rStyle w:val="Hyperlink"/>
            <w:rFonts w:ascii="Arial" w:hAnsi="Arial"/>
          </w:rPr>
          <w:t>https://www.gov.uk/government/news/nhs-long-term-plan-launched</w:t>
        </w:r>
      </w:hyperlink>
      <w:r w:rsidRPr="00830B6C">
        <w:rPr>
          <w:rFonts w:ascii="Arial" w:hAnsi="Arial"/>
        </w:rPr>
        <w:t xml:space="preserve"> (Accessed: 1</w:t>
      </w:r>
      <w:r w:rsidR="00007838" w:rsidRPr="00830B6C">
        <w:rPr>
          <w:rFonts w:ascii="Arial" w:hAnsi="Arial"/>
        </w:rPr>
        <w:t>2</w:t>
      </w:r>
      <w:r w:rsidRPr="00830B6C">
        <w:rPr>
          <w:rFonts w:ascii="Arial" w:hAnsi="Arial"/>
        </w:rPr>
        <w:t xml:space="preserve"> October 2026).</w:t>
      </w:r>
    </w:p>
    <w:p w14:paraId="6A0C0B6B" w14:textId="54746072" w:rsidR="009E7790" w:rsidRPr="00830B6C" w:rsidRDefault="009E7790" w:rsidP="00830B6C">
      <w:pPr>
        <w:spacing w:line="360" w:lineRule="auto"/>
        <w:ind w:left="360" w:hanging="360"/>
        <w:rPr>
          <w:rFonts w:ascii="Arial" w:hAnsi="Arial"/>
        </w:rPr>
      </w:pPr>
      <w:r w:rsidRPr="00830B6C">
        <w:rPr>
          <w:rFonts w:ascii="Arial" w:hAnsi="Arial"/>
        </w:rPr>
        <w:t xml:space="preserve">NHS England (2023) </w:t>
      </w:r>
      <w:r w:rsidRPr="00830B6C">
        <w:rPr>
          <w:rFonts w:ascii="Arial" w:hAnsi="Arial"/>
          <w:i/>
        </w:rPr>
        <w:t xml:space="preserve">Inclusive digital healthcare: a framework for NHS action on digital inclusion. </w:t>
      </w:r>
      <w:r w:rsidRPr="00830B6C">
        <w:rPr>
          <w:rFonts w:ascii="Arial" w:hAnsi="Arial"/>
        </w:rPr>
        <w:t xml:space="preserve">Available at: </w:t>
      </w:r>
      <w:hyperlink r:id="rId34" w:history="1">
        <w:r w:rsidRPr="00830B6C">
          <w:rPr>
            <w:rStyle w:val="Hyperlink"/>
            <w:rFonts w:ascii="Arial" w:hAnsi="Arial"/>
          </w:rPr>
          <w:t>https://www.england.nhs.uk/long-read/inclusive-digital-healthcare-a-framework-for-nhs-action-on-digital-inclusion/</w:t>
        </w:r>
      </w:hyperlink>
      <w:r w:rsidRPr="00830B6C">
        <w:rPr>
          <w:rFonts w:ascii="Arial" w:hAnsi="Arial"/>
        </w:rPr>
        <w:t xml:space="preserve"> (Accessed: 1</w:t>
      </w:r>
      <w:r w:rsidR="00007838" w:rsidRPr="00830B6C">
        <w:rPr>
          <w:rFonts w:ascii="Arial" w:hAnsi="Arial"/>
        </w:rPr>
        <w:t>6</w:t>
      </w:r>
      <w:r w:rsidRPr="00830B6C">
        <w:rPr>
          <w:rFonts w:ascii="Arial" w:hAnsi="Arial"/>
        </w:rPr>
        <w:t xml:space="preserve"> October 2026).</w:t>
      </w:r>
    </w:p>
    <w:p w14:paraId="6B1EFAE2" w14:textId="02D7CA53" w:rsidR="009E7790" w:rsidRPr="00830B6C" w:rsidRDefault="009E7790" w:rsidP="00830B6C">
      <w:pPr>
        <w:spacing w:line="360" w:lineRule="auto"/>
        <w:ind w:left="360" w:hanging="360"/>
        <w:rPr>
          <w:rFonts w:ascii="Arial" w:hAnsi="Arial"/>
        </w:rPr>
      </w:pPr>
      <w:r w:rsidRPr="00830B6C">
        <w:rPr>
          <w:rFonts w:ascii="Arial" w:hAnsi="Arial"/>
        </w:rPr>
        <w:t xml:space="preserve">NHS England (2026) </w:t>
      </w:r>
      <w:r w:rsidRPr="00830B6C">
        <w:rPr>
          <w:rFonts w:ascii="Arial" w:hAnsi="Arial"/>
          <w:i/>
        </w:rPr>
        <w:t xml:space="preserve">Next steps on neighbourhood health and new delivery models. </w:t>
      </w:r>
      <w:r w:rsidRPr="00830B6C">
        <w:rPr>
          <w:rFonts w:ascii="Arial" w:hAnsi="Arial"/>
        </w:rPr>
        <w:t xml:space="preserve">Available at: </w:t>
      </w:r>
      <w:hyperlink r:id="rId35" w:history="1">
        <w:r w:rsidRPr="00830B6C">
          <w:rPr>
            <w:rStyle w:val="Hyperlink"/>
            <w:rFonts w:ascii="Arial" w:hAnsi="Arial"/>
          </w:rPr>
          <w:t>https://www.england.nhs.uk/long-read/next-steps-on-neighbourhood-health-and-new-delivery-models/</w:t>
        </w:r>
      </w:hyperlink>
      <w:r w:rsidRPr="00830B6C">
        <w:rPr>
          <w:rFonts w:ascii="Arial" w:hAnsi="Arial"/>
        </w:rPr>
        <w:t xml:space="preserve"> (Accessed: 1</w:t>
      </w:r>
      <w:r w:rsidR="00007838" w:rsidRPr="00830B6C">
        <w:rPr>
          <w:rFonts w:ascii="Arial" w:hAnsi="Arial"/>
        </w:rPr>
        <w:t>4</w:t>
      </w:r>
      <w:r w:rsidRPr="00830B6C">
        <w:rPr>
          <w:rFonts w:ascii="Arial" w:hAnsi="Arial"/>
        </w:rPr>
        <w:t xml:space="preserve"> October 2026).</w:t>
      </w:r>
    </w:p>
    <w:p w14:paraId="1E8BA957" w14:textId="3B003BB6" w:rsidR="009E7790" w:rsidRPr="00830B6C" w:rsidRDefault="009E7790" w:rsidP="00830B6C">
      <w:pPr>
        <w:spacing w:line="360" w:lineRule="auto"/>
        <w:ind w:left="360" w:hanging="360"/>
        <w:rPr>
          <w:rFonts w:ascii="Arial" w:hAnsi="Arial"/>
        </w:rPr>
      </w:pPr>
      <w:r w:rsidRPr="00830B6C">
        <w:rPr>
          <w:rFonts w:ascii="Arial" w:hAnsi="Arial"/>
        </w:rPr>
        <w:t xml:space="preserve">NHS England (2026) </w:t>
      </w:r>
      <w:r w:rsidRPr="00830B6C">
        <w:rPr>
          <w:rFonts w:ascii="Arial" w:hAnsi="Arial"/>
          <w:i/>
        </w:rPr>
        <w:t xml:space="preserve">Providing proactive care for people living in care homes – Enhanced health in care homes framework. Version 4. </w:t>
      </w:r>
      <w:r w:rsidRPr="00830B6C">
        <w:rPr>
          <w:rFonts w:ascii="Arial" w:hAnsi="Arial"/>
        </w:rPr>
        <w:t xml:space="preserve">Available at: </w:t>
      </w:r>
      <w:hyperlink r:id="rId36" w:history="1">
        <w:r w:rsidRPr="00830B6C">
          <w:rPr>
            <w:rStyle w:val="Hyperlink"/>
            <w:rFonts w:ascii="Arial" w:hAnsi="Arial"/>
          </w:rPr>
          <w:t>https://www.england.nhs.uk/long-read/providing-proactive-care-for-people-living-in-care-homes-enhanced-health-in-care-homes-framework/</w:t>
        </w:r>
      </w:hyperlink>
      <w:r w:rsidRPr="00830B6C">
        <w:rPr>
          <w:rFonts w:ascii="Arial" w:hAnsi="Arial"/>
        </w:rPr>
        <w:t xml:space="preserve"> (Accessed: 1</w:t>
      </w:r>
      <w:r w:rsidR="00007838" w:rsidRPr="00830B6C">
        <w:rPr>
          <w:rFonts w:ascii="Arial" w:hAnsi="Arial"/>
        </w:rPr>
        <w:t>6</w:t>
      </w:r>
      <w:r w:rsidRPr="00830B6C">
        <w:rPr>
          <w:rFonts w:ascii="Arial" w:hAnsi="Arial"/>
        </w:rPr>
        <w:t xml:space="preserve"> October 2026).</w:t>
      </w:r>
    </w:p>
    <w:p w14:paraId="727DAEC4" w14:textId="7CD76123" w:rsidR="00007838" w:rsidRPr="00830B6C" w:rsidRDefault="009E7790" w:rsidP="00830B6C">
      <w:pPr>
        <w:spacing w:line="360" w:lineRule="auto"/>
        <w:ind w:left="360" w:hanging="360"/>
        <w:rPr>
          <w:rFonts w:ascii="Arial" w:hAnsi="Arial"/>
        </w:rPr>
      </w:pPr>
      <w:r w:rsidRPr="00830B6C">
        <w:rPr>
          <w:rFonts w:ascii="Arial" w:hAnsi="Arial"/>
        </w:rPr>
        <w:t xml:space="preserve">NICE (2018) </w:t>
      </w:r>
      <w:r w:rsidRPr="00830B6C">
        <w:rPr>
          <w:rFonts w:ascii="Arial" w:hAnsi="Arial"/>
          <w:i/>
        </w:rPr>
        <w:t xml:space="preserve">Dementia: assessment, management and support for people living with dementia and their carers. NG97. </w:t>
      </w:r>
      <w:r w:rsidRPr="00830B6C">
        <w:rPr>
          <w:rFonts w:ascii="Arial" w:hAnsi="Arial"/>
        </w:rPr>
        <w:t xml:space="preserve">Available at: </w:t>
      </w:r>
      <w:hyperlink r:id="rId37" w:history="1">
        <w:r w:rsidRPr="00830B6C">
          <w:rPr>
            <w:rStyle w:val="Hyperlink"/>
            <w:rFonts w:ascii="Arial" w:hAnsi="Arial"/>
          </w:rPr>
          <w:t>https://www.nice.org.uk/guidance/ng97</w:t>
        </w:r>
      </w:hyperlink>
      <w:r w:rsidRPr="00830B6C">
        <w:rPr>
          <w:rFonts w:ascii="Arial" w:hAnsi="Arial"/>
        </w:rPr>
        <w:t xml:space="preserve"> </w:t>
      </w:r>
      <w:r w:rsidR="00007838" w:rsidRPr="00830B6C">
        <w:rPr>
          <w:rFonts w:ascii="Arial" w:hAnsi="Arial"/>
        </w:rPr>
        <w:t>(Accessed: 14 October 2026).</w:t>
      </w:r>
    </w:p>
    <w:p w14:paraId="74BDA0F9" w14:textId="77777777" w:rsidR="00007838" w:rsidRPr="00830B6C" w:rsidRDefault="009E7790" w:rsidP="00830B6C">
      <w:pPr>
        <w:spacing w:line="360" w:lineRule="auto"/>
        <w:ind w:left="360" w:hanging="360"/>
        <w:rPr>
          <w:rFonts w:ascii="Arial" w:hAnsi="Arial"/>
        </w:rPr>
      </w:pPr>
      <w:r w:rsidRPr="00830B6C">
        <w:rPr>
          <w:rFonts w:ascii="Arial" w:hAnsi="Arial"/>
        </w:rPr>
        <w:t xml:space="preserve">NICE (2020) </w:t>
      </w:r>
      <w:r w:rsidRPr="00830B6C">
        <w:rPr>
          <w:rFonts w:ascii="Arial" w:hAnsi="Arial"/>
          <w:i/>
        </w:rPr>
        <w:t xml:space="preserve">Supporting adult carers. NG150. </w:t>
      </w:r>
      <w:r w:rsidRPr="00830B6C">
        <w:rPr>
          <w:rFonts w:ascii="Arial" w:hAnsi="Arial"/>
        </w:rPr>
        <w:t xml:space="preserve">Available at: </w:t>
      </w:r>
      <w:hyperlink r:id="rId38" w:history="1">
        <w:r w:rsidRPr="00830B6C">
          <w:rPr>
            <w:rStyle w:val="Hyperlink"/>
            <w:rFonts w:ascii="Arial" w:hAnsi="Arial"/>
          </w:rPr>
          <w:t>https://www.nice.org.uk/guidance/ng150</w:t>
        </w:r>
      </w:hyperlink>
      <w:r w:rsidRPr="00830B6C">
        <w:rPr>
          <w:rFonts w:ascii="Arial" w:hAnsi="Arial"/>
        </w:rPr>
        <w:t xml:space="preserve"> </w:t>
      </w:r>
      <w:r w:rsidR="00007838" w:rsidRPr="00830B6C">
        <w:rPr>
          <w:rFonts w:ascii="Arial" w:hAnsi="Arial"/>
        </w:rPr>
        <w:t>(Accessed: 14 October 2026).</w:t>
      </w:r>
    </w:p>
    <w:p w14:paraId="32C24E33" w14:textId="3D65EBD6" w:rsidR="009E7790" w:rsidRPr="00830B6C" w:rsidRDefault="009E7790" w:rsidP="00830B6C">
      <w:pPr>
        <w:spacing w:line="360" w:lineRule="auto"/>
        <w:ind w:left="360" w:hanging="360"/>
        <w:rPr>
          <w:rFonts w:ascii="Arial" w:hAnsi="Arial"/>
        </w:rPr>
      </w:pPr>
      <w:r w:rsidRPr="00830B6C">
        <w:rPr>
          <w:rFonts w:ascii="Arial" w:hAnsi="Arial"/>
        </w:rPr>
        <w:lastRenderedPageBreak/>
        <w:t>Saragih, I.D., Tonapa, S.I., Lin, C.-J. and Lee, B.-O. (2021</w:t>
      </w:r>
      <w:proofErr w:type="gramStart"/>
      <w:r w:rsidRPr="00830B6C">
        <w:rPr>
          <w:rFonts w:ascii="Arial" w:hAnsi="Arial"/>
        </w:rPr>
        <w:t xml:space="preserve">)  </w:t>
      </w:r>
      <w:r w:rsidRPr="00830B6C">
        <w:rPr>
          <w:rFonts w:ascii="Arial" w:hAnsi="Arial"/>
          <w:i/>
        </w:rPr>
        <w:t>‘</w:t>
      </w:r>
      <w:proofErr w:type="gramEnd"/>
      <w:r w:rsidRPr="00830B6C">
        <w:rPr>
          <w:rFonts w:ascii="Arial" w:hAnsi="Arial"/>
          <w:i/>
        </w:rPr>
        <w:t xml:space="preserve">Effects of case management intervention for people with dementia and their carers: A systematic review and meta-analysis of experimental studies’, International Journal of Nursing Studies, 121, article 104012. </w:t>
      </w:r>
      <w:r w:rsidRPr="00830B6C">
        <w:rPr>
          <w:rFonts w:ascii="Arial" w:hAnsi="Arial"/>
        </w:rPr>
        <w:t xml:space="preserve">Available at: </w:t>
      </w:r>
      <w:hyperlink r:id="rId39" w:history="1">
        <w:r w:rsidRPr="00830B6C">
          <w:rPr>
            <w:rStyle w:val="Hyperlink"/>
            <w:rFonts w:ascii="Arial" w:hAnsi="Arial"/>
          </w:rPr>
          <w:t>https://doi.org/10.1016/j.ijnurstu.2021.104012.</w:t>
        </w:r>
      </w:hyperlink>
    </w:p>
    <w:p w14:paraId="2C9435FB" w14:textId="77777777" w:rsidR="00007838" w:rsidRPr="00830B6C" w:rsidRDefault="009E7790" w:rsidP="00830B6C">
      <w:pPr>
        <w:spacing w:line="360" w:lineRule="auto"/>
        <w:ind w:left="360" w:hanging="360"/>
        <w:rPr>
          <w:rFonts w:ascii="Arial" w:hAnsi="Arial"/>
        </w:rPr>
      </w:pPr>
      <w:r w:rsidRPr="00830B6C">
        <w:rPr>
          <w:rFonts w:ascii="Arial" w:hAnsi="Arial"/>
        </w:rPr>
        <w:t xml:space="preserve">World Health Organization (WHO) (2019) </w:t>
      </w:r>
      <w:r w:rsidRPr="00830B6C">
        <w:rPr>
          <w:rFonts w:ascii="Arial" w:hAnsi="Arial"/>
          <w:i/>
        </w:rPr>
        <w:t xml:space="preserve">Risk reduction of cognitive decline and dementia: WHO guidelines. </w:t>
      </w:r>
      <w:r w:rsidRPr="00830B6C">
        <w:rPr>
          <w:rFonts w:ascii="Arial" w:hAnsi="Arial"/>
        </w:rPr>
        <w:t xml:space="preserve">Available at: </w:t>
      </w:r>
      <w:hyperlink r:id="rId40" w:history="1">
        <w:r w:rsidRPr="00830B6C">
          <w:rPr>
            <w:rStyle w:val="Hyperlink"/>
            <w:rFonts w:ascii="Arial" w:hAnsi="Arial"/>
          </w:rPr>
          <w:t>https://www.who.int/publications/i/item/9789241550543</w:t>
        </w:r>
      </w:hyperlink>
      <w:r w:rsidRPr="00830B6C">
        <w:rPr>
          <w:rFonts w:ascii="Arial" w:hAnsi="Arial"/>
        </w:rPr>
        <w:t xml:space="preserve"> </w:t>
      </w:r>
      <w:r w:rsidR="00007838" w:rsidRPr="00830B6C">
        <w:rPr>
          <w:rFonts w:ascii="Arial" w:hAnsi="Arial"/>
        </w:rPr>
        <w:t>(Accessed: 14 October 2026).</w:t>
      </w:r>
    </w:p>
    <w:p w14:paraId="79D6894E" w14:textId="67393FA7" w:rsidR="009E7790" w:rsidRPr="00830B6C" w:rsidRDefault="009E7790" w:rsidP="00830B6C">
      <w:pPr>
        <w:spacing w:line="360" w:lineRule="auto"/>
        <w:ind w:left="360" w:hanging="360"/>
        <w:rPr>
          <w:rFonts w:ascii="Arial" w:hAnsi="Arial"/>
        </w:rPr>
      </w:pPr>
      <w:r w:rsidRPr="00830B6C">
        <w:rPr>
          <w:rFonts w:ascii="Arial" w:hAnsi="Arial"/>
        </w:rPr>
        <w:t xml:space="preserve">World Health Organization (WHO) (2025) </w:t>
      </w:r>
      <w:r w:rsidRPr="00830B6C">
        <w:rPr>
          <w:rFonts w:ascii="Arial" w:hAnsi="Arial"/>
          <w:i/>
        </w:rPr>
        <w:t xml:space="preserve">ICOPE training programme: Module 7 – Generic care pathway and basic assessment. Version 2.0. Draft version for field testing. </w:t>
      </w:r>
      <w:r w:rsidRPr="00830B6C">
        <w:rPr>
          <w:rFonts w:ascii="Arial" w:hAnsi="Arial"/>
        </w:rPr>
        <w:t xml:space="preserve">Available at: </w:t>
      </w:r>
      <w:hyperlink r:id="rId41" w:history="1">
        <w:r w:rsidRPr="00830B6C">
          <w:rPr>
            <w:rStyle w:val="Hyperlink"/>
            <w:rFonts w:ascii="Arial" w:hAnsi="Arial"/>
          </w:rPr>
          <w:t>https://cdn.who.int/media/docs/default-source/mca-documents/ageing/icope-training-programme/revised-modules-19-may-2025/who-icope_m7_generic-care-pathways.pdf?sfvrsn=e33b110b_3</w:t>
        </w:r>
      </w:hyperlink>
      <w:r w:rsidRPr="00830B6C">
        <w:rPr>
          <w:rFonts w:ascii="Arial" w:hAnsi="Arial"/>
        </w:rPr>
        <w:t xml:space="preserve"> (Accessed: 1</w:t>
      </w:r>
      <w:r w:rsidR="00007838" w:rsidRPr="00830B6C">
        <w:rPr>
          <w:rFonts w:ascii="Arial" w:hAnsi="Arial"/>
        </w:rPr>
        <w:t>6</w:t>
      </w:r>
      <w:r w:rsidRPr="00830B6C">
        <w:rPr>
          <w:rFonts w:ascii="Arial" w:hAnsi="Arial"/>
        </w:rPr>
        <w:t xml:space="preserve"> October 2026).</w:t>
      </w:r>
    </w:p>
    <w:p w14:paraId="6C2A0F43" w14:textId="09C2525B" w:rsidR="00007838" w:rsidRPr="00830B6C" w:rsidRDefault="009E7790" w:rsidP="00830B6C">
      <w:pPr>
        <w:spacing w:line="360" w:lineRule="auto"/>
        <w:ind w:left="360" w:hanging="360"/>
        <w:rPr>
          <w:rFonts w:ascii="Arial" w:hAnsi="Arial"/>
        </w:rPr>
      </w:pPr>
      <w:r w:rsidRPr="00830B6C">
        <w:rPr>
          <w:rFonts w:ascii="Arial" w:hAnsi="Arial"/>
        </w:rPr>
        <w:t xml:space="preserve">World Health Organization (WHO) (2025) </w:t>
      </w:r>
      <w:r w:rsidRPr="00830B6C">
        <w:rPr>
          <w:rFonts w:ascii="Arial" w:hAnsi="Arial"/>
          <w:i/>
        </w:rPr>
        <w:t xml:space="preserve">Integrated care for older people (ICOPE): guidance for person-centred assessment and pathways in primary care. </w:t>
      </w:r>
      <w:r w:rsidRPr="00830B6C">
        <w:rPr>
          <w:rFonts w:ascii="Arial" w:hAnsi="Arial"/>
        </w:rPr>
        <w:t xml:space="preserve">Available at: </w:t>
      </w:r>
      <w:hyperlink r:id="rId42" w:history="1">
        <w:r w:rsidRPr="00830B6C">
          <w:rPr>
            <w:rStyle w:val="Hyperlink"/>
            <w:rFonts w:ascii="Arial" w:hAnsi="Arial"/>
          </w:rPr>
          <w:t>https://www.who.int/publications/i/item/9789240103726</w:t>
        </w:r>
      </w:hyperlink>
      <w:r w:rsidRPr="00830B6C">
        <w:rPr>
          <w:rFonts w:ascii="Arial" w:hAnsi="Arial"/>
        </w:rPr>
        <w:t xml:space="preserve"> </w:t>
      </w:r>
      <w:r w:rsidR="00007838" w:rsidRPr="00830B6C">
        <w:rPr>
          <w:rFonts w:ascii="Arial" w:hAnsi="Arial"/>
        </w:rPr>
        <w:t>(Accessed: 14 October 2026).</w:t>
      </w:r>
    </w:p>
    <w:p w14:paraId="365E619C" w14:textId="24986172" w:rsidR="009E7790" w:rsidRPr="00830B6C" w:rsidRDefault="009E7790" w:rsidP="00830B6C">
      <w:pPr>
        <w:spacing w:line="360" w:lineRule="auto"/>
        <w:rPr>
          <w:rFonts w:ascii="Arial" w:hAnsi="Arial"/>
        </w:rPr>
      </w:pPr>
    </w:p>
    <w:p w14:paraId="5DD36347" w14:textId="063D705B" w:rsidR="009E7790" w:rsidRPr="00830B6C" w:rsidRDefault="009E7790" w:rsidP="00830B6C">
      <w:pPr>
        <w:spacing w:line="360" w:lineRule="auto"/>
        <w:ind w:left="360" w:hanging="360"/>
        <w:rPr>
          <w:rFonts w:ascii="Arial" w:hAnsi="Arial"/>
        </w:rPr>
      </w:pPr>
      <w:r w:rsidRPr="00830B6C">
        <w:rPr>
          <w:rFonts w:ascii="Arial" w:hAnsi="Arial"/>
        </w:rPr>
        <w:t xml:space="preserve">World Health Organization (WHO) (2026) </w:t>
      </w:r>
      <w:r w:rsidRPr="00830B6C">
        <w:rPr>
          <w:rFonts w:ascii="Arial" w:hAnsi="Arial"/>
          <w:i/>
        </w:rPr>
        <w:t xml:space="preserve">Dementia. </w:t>
      </w:r>
      <w:r w:rsidRPr="00830B6C">
        <w:rPr>
          <w:rFonts w:ascii="Arial" w:hAnsi="Arial"/>
        </w:rPr>
        <w:t xml:space="preserve">Available at: </w:t>
      </w:r>
      <w:hyperlink r:id="rId43" w:history="1">
        <w:r w:rsidRPr="00830B6C">
          <w:rPr>
            <w:rStyle w:val="Hyperlink"/>
            <w:rFonts w:ascii="Arial" w:hAnsi="Arial"/>
          </w:rPr>
          <w:t>https://www.who.int/news-room/fact-sheets/detail/dementia</w:t>
        </w:r>
      </w:hyperlink>
      <w:r w:rsidRPr="00830B6C">
        <w:rPr>
          <w:rFonts w:ascii="Arial" w:hAnsi="Arial"/>
        </w:rPr>
        <w:t xml:space="preserve"> (Accessed: </w:t>
      </w:r>
      <w:r w:rsidR="00830B6C" w:rsidRPr="00830B6C">
        <w:rPr>
          <w:rFonts w:ascii="Arial" w:hAnsi="Arial"/>
        </w:rPr>
        <w:t>10</w:t>
      </w:r>
      <w:r w:rsidRPr="00830B6C">
        <w:rPr>
          <w:rFonts w:ascii="Arial" w:hAnsi="Arial"/>
        </w:rPr>
        <w:t xml:space="preserve"> October 2026).</w:t>
      </w:r>
    </w:p>
    <w:p w14:paraId="1194912F" w14:textId="40F9301E" w:rsidR="009E7790" w:rsidRPr="00830B6C" w:rsidRDefault="009E7790" w:rsidP="00830B6C">
      <w:pPr>
        <w:spacing w:line="360" w:lineRule="auto"/>
        <w:ind w:left="360" w:hanging="360"/>
        <w:rPr>
          <w:rFonts w:ascii="Arial" w:hAnsi="Arial"/>
        </w:rPr>
      </w:pPr>
      <w:r w:rsidRPr="00830B6C">
        <w:rPr>
          <w:rFonts w:ascii="Arial" w:hAnsi="Arial"/>
        </w:rPr>
        <w:t xml:space="preserve">World Health Organization (WHO) (2026) </w:t>
      </w:r>
      <w:r w:rsidRPr="00830B6C">
        <w:rPr>
          <w:rFonts w:ascii="Arial" w:hAnsi="Arial"/>
          <w:i/>
        </w:rPr>
        <w:t xml:space="preserve">Dementia. </w:t>
      </w:r>
      <w:r w:rsidRPr="00830B6C">
        <w:rPr>
          <w:rFonts w:ascii="Arial" w:hAnsi="Arial"/>
        </w:rPr>
        <w:t xml:space="preserve">Available at: </w:t>
      </w:r>
      <w:hyperlink r:id="rId44" w:history="1">
        <w:r w:rsidRPr="00830B6C">
          <w:rPr>
            <w:rStyle w:val="Hyperlink"/>
            <w:rFonts w:ascii="Arial" w:hAnsi="Arial"/>
          </w:rPr>
          <w:t>https://www.who.int/news-room/fact-sheets/detail/dementia</w:t>
        </w:r>
      </w:hyperlink>
      <w:r w:rsidRPr="00830B6C">
        <w:rPr>
          <w:rFonts w:ascii="Arial" w:hAnsi="Arial"/>
        </w:rPr>
        <w:t xml:space="preserve"> (Accessed: 17 October 2026).</w:t>
      </w:r>
    </w:p>
    <w:p w14:paraId="0B926B41" w14:textId="6182F59C" w:rsidR="009E7790" w:rsidRPr="00830B6C" w:rsidRDefault="009E7790" w:rsidP="00830B6C">
      <w:pPr>
        <w:spacing w:line="360" w:lineRule="auto"/>
        <w:ind w:left="360" w:hanging="360"/>
        <w:rPr>
          <w:rFonts w:ascii="Arial" w:hAnsi="Arial"/>
        </w:rPr>
      </w:pPr>
      <w:r w:rsidRPr="00830B6C">
        <w:rPr>
          <w:rFonts w:ascii="Arial" w:hAnsi="Arial"/>
        </w:rPr>
        <w:t xml:space="preserve">World Health Organization (WHO) (2026) </w:t>
      </w:r>
      <w:r w:rsidRPr="00830B6C">
        <w:rPr>
          <w:rFonts w:ascii="Arial" w:hAnsi="Arial"/>
          <w:i/>
        </w:rPr>
        <w:t xml:space="preserve">Risk reduction of cognitive decline and dementia: WHO guidelines: executive summary, 2nd ed. </w:t>
      </w:r>
      <w:r w:rsidRPr="00830B6C">
        <w:rPr>
          <w:rFonts w:ascii="Arial" w:hAnsi="Arial"/>
        </w:rPr>
        <w:t xml:space="preserve">Available at: </w:t>
      </w:r>
      <w:hyperlink r:id="rId45" w:history="1">
        <w:r w:rsidRPr="00830B6C">
          <w:rPr>
            <w:rStyle w:val="Hyperlink"/>
            <w:rFonts w:ascii="Arial" w:hAnsi="Arial"/>
          </w:rPr>
          <w:t>https://www.who.int/publications/i/item/B09867</w:t>
        </w:r>
      </w:hyperlink>
      <w:r w:rsidRPr="00830B6C">
        <w:rPr>
          <w:rFonts w:ascii="Arial" w:hAnsi="Arial"/>
        </w:rPr>
        <w:t xml:space="preserve"> (Accessed: [insert actual date]).</w:t>
      </w:r>
    </w:p>
    <w:p w14:paraId="739AFAFF" w14:textId="0B29526A" w:rsidR="00BA1F67" w:rsidRPr="00830B6C" w:rsidRDefault="00BA1F67" w:rsidP="00830B6C">
      <w:pPr>
        <w:pStyle w:val="Heading1"/>
        <w:spacing w:line="360" w:lineRule="auto"/>
        <w:rPr>
          <w:rFonts w:ascii="Arial" w:hAnsi="Arial" w:cs="Arial"/>
          <w:b/>
          <w:bCs/>
          <w:sz w:val="26"/>
          <w:szCs w:val="26"/>
        </w:rPr>
      </w:pPr>
    </w:p>
    <w:sectPr w:rsidR="00BA1F67" w:rsidRPr="00830B6C" w:rsidSect="002765BA">
      <w:pgSz w:w="11906" w:h="16838"/>
      <w:pgMar w:top="1440" w:right="1440" w:bottom="1440" w:left="1440" w:header="708" w:footer="708" w:gutter="0"/>
      <w:pgBorders w:offsetFrom="page">
        <w:left w:val="single" w:sz="24" w:space="24" w:color="396C4D"/>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6CA09" w14:textId="77777777" w:rsidR="007D4EC2" w:rsidRDefault="007D4EC2" w:rsidP="00B029BC">
      <w:pPr>
        <w:spacing w:after="0" w:line="240" w:lineRule="auto"/>
      </w:pPr>
      <w:r>
        <w:separator/>
      </w:r>
    </w:p>
  </w:endnote>
  <w:endnote w:type="continuationSeparator" w:id="0">
    <w:p w14:paraId="5576FC61" w14:textId="77777777" w:rsidR="007D4EC2" w:rsidRDefault="007D4EC2" w:rsidP="00B02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1702349"/>
      <w:docPartObj>
        <w:docPartGallery w:val="Page Numbers (Bottom of Page)"/>
        <w:docPartUnique/>
      </w:docPartObj>
    </w:sdtPr>
    <w:sdtEndPr>
      <w:rPr>
        <w:noProof/>
      </w:rPr>
    </w:sdtEndPr>
    <w:sdtContent>
      <w:p w14:paraId="521696F5" w14:textId="118D254B" w:rsidR="00B029BC" w:rsidRDefault="00B029B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A6EC15" w14:textId="2DE9A8E3" w:rsidR="00B029BC" w:rsidRDefault="007F3647">
    <w:pPr>
      <w:pStyle w:val="Footer"/>
    </w:pPr>
    <w:r>
      <w:rPr>
        <w:noProof/>
      </w:rPr>
      <mc:AlternateContent>
        <mc:Choice Requires="wps">
          <w:drawing>
            <wp:anchor distT="0" distB="0" distL="114300" distR="114300" simplePos="0" relativeHeight="251660288" behindDoc="0" locked="0" layoutInCell="1" allowOverlap="1" wp14:anchorId="4EAECDB2" wp14:editId="08D33D8B">
              <wp:simplePos x="0" y="0"/>
              <wp:positionH relativeFrom="page">
                <wp:posOffset>335280</wp:posOffset>
              </wp:positionH>
              <wp:positionV relativeFrom="paragraph">
                <wp:posOffset>344805</wp:posOffset>
              </wp:positionV>
              <wp:extent cx="7223760" cy="22860"/>
              <wp:effectExtent l="0" t="19050" r="53340" b="53340"/>
              <wp:wrapNone/>
              <wp:docPr id="367298940" name="Straight Connector 14"/>
              <wp:cNvGraphicFramePr/>
              <a:graphic xmlns:a="http://schemas.openxmlformats.org/drawingml/2006/main">
                <a:graphicData uri="http://schemas.microsoft.com/office/word/2010/wordprocessingShape">
                  <wps:wsp>
                    <wps:cNvCnPr/>
                    <wps:spPr>
                      <a:xfrm flipV="1">
                        <a:off x="0" y="0"/>
                        <a:ext cx="7223760" cy="22860"/>
                      </a:xfrm>
                      <a:prstGeom prst="line">
                        <a:avLst/>
                      </a:prstGeom>
                      <a:ln w="57150">
                        <a:solidFill>
                          <a:srgbClr val="7C9B70"/>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FFD6C44" id="Straight Connector 14" o:spid="_x0000_s1026" style="position:absolute;flip:y;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6.4pt,27.15pt" to="595.2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" strokecolor="#7c9b70" strokeweight="4.5pt">
              <v:stroke joinstyle="miter"/>
              <w10:wrap anchorx="page"/>
            </v:line>
          </w:pict>
        </mc:Fallback>
      </mc:AlternateContent>
    </w:r>
    <w:r>
      <w:rPr>
        <w:noProof/>
      </w:rPr>
      <mc:AlternateContent>
        <mc:Choice Requires="wps">
          <w:drawing>
            <wp:anchor distT="0" distB="0" distL="114300" distR="114300" simplePos="0" relativeHeight="251659264" behindDoc="0" locked="0" layoutInCell="1" allowOverlap="1" wp14:anchorId="4FD81F87" wp14:editId="4A465204">
              <wp:simplePos x="0" y="0"/>
              <wp:positionH relativeFrom="column">
                <wp:posOffset>-563880</wp:posOffset>
              </wp:positionH>
              <wp:positionV relativeFrom="paragraph">
                <wp:posOffset>451485</wp:posOffset>
              </wp:positionV>
              <wp:extent cx="7178040" cy="152400"/>
              <wp:effectExtent l="0" t="0" r="22860" b="19050"/>
              <wp:wrapNone/>
              <wp:docPr id="943717437" name="Rectangle 13"/>
              <wp:cNvGraphicFramePr/>
              <a:graphic xmlns:a="http://schemas.openxmlformats.org/drawingml/2006/main">
                <a:graphicData uri="http://schemas.microsoft.com/office/word/2010/wordprocessingShape">
                  <wps:wsp>
                    <wps:cNvSpPr/>
                    <wps:spPr>
                      <a:xfrm>
                        <a:off x="0" y="0"/>
                        <a:ext cx="7178040" cy="152400"/>
                      </a:xfrm>
                      <a:prstGeom prst="rect">
                        <a:avLst/>
                      </a:prstGeom>
                      <a:solidFill>
                        <a:srgbClr val="7C9B7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809987" id="Rectangle 13" o:spid="_x0000_s1026" style="position:absolute;margin-left:-44.4pt;margin-top:35.55pt;width:565.2pt;height:1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" fillcolor="#7c9b70" strokecolor="#030e13 [484]" strokeweight="1.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35670" w14:textId="77777777" w:rsidR="007D4EC2" w:rsidRDefault="007D4EC2" w:rsidP="00B029BC">
      <w:pPr>
        <w:spacing w:after="0" w:line="240" w:lineRule="auto"/>
      </w:pPr>
      <w:r>
        <w:separator/>
      </w:r>
    </w:p>
  </w:footnote>
  <w:footnote w:type="continuationSeparator" w:id="0">
    <w:p w14:paraId="3F0AC8E9" w14:textId="77777777" w:rsidR="007D4EC2" w:rsidRDefault="007D4EC2" w:rsidP="00B029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F88A9" w14:textId="7800CE06" w:rsidR="007F3647" w:rsidRDefault="001F0864">
    <w:pPr>
      <w:pStyle w:val="Header"/>
    </w:pPr>
    <w:r>
      <w:rPr>
        <w:noProof/>
      </w:rPr>
      <mc:AlternateContent>
        <mc:Choice Requires="wps">
          <w:drawing>
            <wp:anchor distT="0" distB="0" distL="114300" distR="114300" simplePos="0" relativeHeight="251664384" behindDoc="0" locked="0" layoutInCell="1" allowOverlap="1" wp14:anchorId="4251D53F" wp14:editId="3DF6BBF9">
              <wp:simplePos x="0" y="0"/>
              <wp:positionH relativeFrom="page">
                <wp:posOffset>297180</wp:posOffset>
              </wp:positionH>
              <wp:positionV relativeFrom="paragraph">
                <wp:posOffset>-175260</wp:posOffset>
              </wp:positionV>
              <wp:extent cx="7254240" cy="19050"/>
              <wp:effectExtent l="0" t="19050" r="41910" b="38100"/>
              <wp:wrapNone/>
              <wp:docPr id="536530582" name="Straight Connector 14"/>
              <wp:cNvGraphicFramePr/>
              <a:graphic xmlns:a="http://schemas.openxmlformats.org/drawingml/2006/main">
                <a:graphicData uri="http://schemas.microsoft.com/office/word/2010/wordprocessingShape">
                  <wps:wsp>
                    <wps:cNvCnPr/>
                    <wps:spPr>
                      <a:xfrm>
                        <a:off x="0" y="0"/>
                        <a:ext cx="7254240" cy="19050"/>
                      </a:xfrm>
                      <a:prstGeom prst="line">
                        <a:avLst/>
                      </a:prstGeom>
                      <a:ln w="57150">
                        <a:solidFill>
                          <a:srgbClr val="BA788C"/>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45EA43" id="Straight Connector 14"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23.4pt,-13.8pt" to="594.6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" strokecolor="#ba788c" strokeweight="4.5pt">
              <v:stroke joinstyle="miter"/>
              <w10:wrap anchorx="page"/>
            </v:line>
          </w:pict>
        </mc:Fallback>
      </mc:AlternateContent>
    </w:r>
    <w:r w:rsidR="007F3647">
      <w:rPr>
        <w:noProof/>
      </w:rPr>
      <mc:AlternateContent>
        <mc:Choice Requires="wps">
          <w:drawing>
            <wp:anchor distT="0" distB="0" distL="114300" distR="114300" simplePos="0" relativeHeight="251662336" behindDoc="0" locked="0" layoutInCell="1" allowOverlap="1" wp14:anchorId="33A391B5" wp14:editId="5F16476F">
              <wp:simplePos x="0" y="0"/>
              <wp:positionH relativeFrom="column">
                <wp:posOffset>-571500</wp:posOffset>
              </wp:positionH>
              <wp:positionV relativeFrom="paragraph">
                <wp:posOffset>-411480</wp:posOffset>
              </wp:positionV>
              <wp:extent cx="7178040" cy="152400"/>
              <wp:effectExtent l="0" t="0" r="22860" b="19050"/>
              <wp:wrapNone/>
              <wp:docPr id="502618015" name="Rectangle 13"/>
              <wp:cNvGraphicFramePr/>
              <a:graphic xmlns:a="http://schemas.openxmlformats.org/drawingml/2006/main">
                <a:graphicData uri="http://schemas.microsoft.com/office/word/2010/wordprocessingShape">
                  <wps:wsp>
                    <wps:cNvSpPr/>
                    <wps:spPr>
                      <a:xfrm>
                        <a:off x="0" y="0"/>
                        <a:ext cx="7178040" cy="152400"/>
                      </a:xfrm>
                      <a:prstGeom prst="rect">
                        <a:avLst/>
                      </a:prstGeom>
                      <a:solidFill>
                        <a:srgbClr val="BA788C"/>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6C82F3" id="Rectangle 13" o:spid="_x0000_s1026" style="position:absolute;margin-left:-45pt;margin-top:-32.4pt;width:565.2pt;height:1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" fillcolor="#ba788c" strokecolor="#030e13 [484]" strokeweight="1.5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A0D5A"/>
    <w:multiLevelType w:val="hybridMultilevel"/>
    <w:tmpl w:val="EDAEF5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2C4149"/>
    <w:multiLevelType w:val="hybridMultilevel"/>
    <w:tmpl w:val="78F0E9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B873DB"/>
    <w:multiLevelType w:val="hybridMultilevel"/>
    <w:tmpl w:val="B0203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5028656">
    <w:abstractNumId w:val="1"/>
  </w:num>
  <w:num w:numId="2" w16cid:durableId="239340137">
    <w:abstractNumId w:val="0"/>
  </w:num>
  <w:num w:numId="3" w16cid:durableId="19964446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830"/>
    <w:rsid w:val="00007838"/>
    <w:rsid w:val="000C0B28"/>
    <w:rsid w:val="001723D7"/>
    <w:rsid w:val="001979E4"/>
    <w:rsid w:val="001F0864"/>
    <w:rsid w:val="00216330"/>
    <w:rsid w:val="00254E18"/>
    <w:rsid w:val="00265844"/>
    <w:rsid w:val="002765BA"/>
    <w:rsid w:val="002A192E"/>
    <w:rsid w:val="003076FD"/>
    <w:rsid w:val="003B7098"/>
    <w:rsid w:val="003C4830"/>
    <w:rsid w:val="00457B5C"/>
    <w:rsid w:val="00480CA3"/>
    <w:rsid w:val="004E79A0"/>
    <w:rsid w:val="005D56FC"/>
    <w:rsid w:val="006060E1"/>
    <w:rsid w:val="0062740E"/>
    <w:rsid w:val="00684442"/>
    <w:rsid w:val="00694EFB"/>
    <w:rsid w:val="006C0521"/>
    <w:rsid w:val="00785A4F"/>
    <w:rsid w:val="007D4EC2"/>
    <w:rsid w:val="007F3647"/>
    <w:rsid w:val="00830B6C"/>
    <w:rsid w:val="008E1E45"/>
    <w:rsid w:val="00983FEE"/>
    <w:rsid w:val="009D10A1"/>
    <w:rsid w:val="009E7790"/>
    <w:rsid w:val="009F6F5A"/>
    <w:rsid w:val="00A46D9C"/>
    <w:rsid w:val="00A6170E"/>
    <w:rsid w:val="00A9145A"/>
    <w:rsid w:val="00AF3C71"/>
    <w:rsid w:val="00B029BC"/>
    <w:rsid w:val="00B76AA3"/>
    <w:rsid w:val="00BA1F67"/>
    <w:rsid w:val="00BC6EDB"/>
    <w:rsid w:val="00C36CAB"/>
    <w:rsid w:val="00E721E1"/>
    <w:rsid w:val="00E76D42"/>
    <w:rsid w:val="00EA4F21"/>
    <w:rsid w:val="00F37040"/>
    <w:rsid w:val="00FC0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5D6D7"/>
  <w15:chartTrackingRefBased/>
  <w15:docId w15:val="{A2FF97DC-2E52-42AA-9B56-919CAF733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838"/>
  </w:style>
  <w:style w:type="paragraph" w:styleId="Heading1">
    <w:name w:val="heading 1"/>
    <w:basedOn w:val="Normal"/>
    <w:next w:val="Normal"/>
    <w:link w:val="Heading1Char"/>
    <w:uiPriority w:val="9"/>
    <w:qFormat/>
    <w:rsid w:val="003C48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C48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48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48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48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48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48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48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48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48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C48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48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48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48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48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48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48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4830"/>
    <w:rPr>
      <w:rFonts w:eastAsiaTheme="majorEastAsia" w:cstheme="majorBidi"/>
      <w:color w:val="272727" w:themeColor="text1" w:themeTint="D8"/>
    </w:rPr>
  </w:style>
  <w:style w:type="paragraph" w:styleId="Title">
    <w:name w:val="Title"/>
    <w:basedOn w:val="Normal"/>
    <w:next w:val="Normal"/>
    <w:link w:val="TitleChar"/>
    <w:uiPriority w:val="10"/>
    <w:qFormat/>
    <w:rsid w:val="003C48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48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48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48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4830"/>
    <w:pPr>
      <w:spacing w:before="160"/>
      <w:jc w:val="center"/>
    </w:pPr>
    <w:rPr>
      <w:i/>
      <w:iCs/>
      <w:color w:val="404040" w:themeColor="text1" w:themeTint="BF"/>
    </w:rPr>
  </w:style>
  <w:style w:type="character" w:customStyle="1" w:styleId="QuoteChar">
    <w:name w:val="Quote Char"/>
    <w:basedOn w:val="DefaultParagraphFont"/>
    <w:link w:val="Quote"/>
    <w:uiPriority w:val="29"/>
    <w:rsid w:val="003C4830"/>
    <w:rPr>
      <w:i/>
      <w:iCs/>
      <w:color w:val="404040" w:themeColor="text1" w:themeTint="BF"/>
    </w:rPr>
  </w:style>
  <w:style w:type="paragraph" w:styleId="ListParagraph">
    <w:name w:val="List Paragraph"/>
    <w:basedOn w:val="Normal"/>
    <w:uiPriority w:val="34"/>
    <w:qFormat/>
    <w:rsid w:val="003C4830"/>
    <w:pPr>
      <w:ind w:left="720"/>
      <w:contextualSpacing/>
    </w:pPr>
  </w:style>
  <w:style w:type="character" w:styleId="IntenseEmphasis">
    <w:name w:val="Intense Emphasis"/>
    <w:basedOn w:val="DefaultParagraphFont"/>
    <w:uiPriority w:val="21"/>
    <w:qFormat/>
    <w:rsid w:val="003C4830"/>
    <w:rPr>
      <w:i/>
      <w:iCs/>
      <w:color w:val="0F4761" w:themeColor="accent1" w:themeShade="BF"/>
    </w:rPr>
  </w:style>
  <w:style w:type="paragraph" w:styleId="IntenseQuote">
    <w:name w:val="Intense Quote"/>
    <w:basedOn w:val="Normal"/>
    <w:next w:val="Normal"/>
    <w:link w:val="IntenseQuoteChar"/>
    <w:uiPriority w:val="30"/>
    <w:qFormat/>
    <w:rsid w:val="003C48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4830"/>
    <w:rPr>
      <w:i/>
      <w:iCs/>
      <w:color w:val="0F4761" w:themeColor="accent1" w:themeShade="BF"/>
    </w:rPr>
  </w:style>
  <w:style w:type="character" w:styleId="IntenseReference">
    <w:name w:val="Intense Reference"/>
    <w:basedOn w:val="DefaultParagraphFont"/>
    <w:uiPriority w:val="32"/>
    <w:qFormat/>
    <w:rsid w:val="003C4830"/>
    <w:rPr>
      <w:b/>
      <w:bCs/>
      <w:smallCaps/>
      <w:color w:val="0F4761" w:themeColor="accent1" w:themeShade="BF"/>
      <w:spacing w:val="5"/>
    </w:rPr>
  </w:style>
  <w:style w:type="character" w:styleId="Hyperlink">
    <w:name w:val="Hyperlink"/>
    <w:basedOn w:val="DefaultParagraphFont"/>
    <w:uiPriority w:val="99"/>
    <w:unhideWhenUsed/>
    <w:rsid w:val="00B029BC"/>
    <w:rPr>
      <w:color w:val="467886" w:themeColor="hyperlink"/>
      <w:u w:val="single"/>
    </w:rPr>
  </w:style>
  <w:style w:type="character" w:styleId="UnresolvedMention">
    <w:name w:val="Unresolved Mention"/>
    <w:basedOn w:val="DefaultParagraphFont"/>
    <w:uiPriority w:val="99"/>
    <w:semiHidden/>
    <w:unhideWhenUsed/>
    <w:rsid w:val="00B029BC"/>
    <w:rPr>
      <w:color w:val="605E5C"/>
      <w:shd w:val="clear" w:color="auto" w:fill="E1DFDD"/>
    </w:rPr>
  </w:style>
  <w:style w:type="paragraph" w:styleId="TOCHeading">
    <w:name w:val="TOC Heading"/>
    <w:basedOn w:val="Heading1"/>
    <w:next w:val="Normal"/>
    <w:uiPriority w:val="39"/>
    <w:unhideWhenUsed/>
    <w:qFormat/>
    <w:rsid w:val="00B029B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B029BC"/>
    <w:pPr>
      <w:spacing w:after="100"/>
      <w:ind w:left="240"/>
    </w:pPr>
  </w:style>
  <w:style w:type="paragraph" w:styleId="Header">
    <w:name w:val="header"/>
    <w:basedOn w:val="Normal"/>
    <w:link w:val="HeaderChar"/>
    <w:uiPriority w:val="99"/>
    <w:unhideWhenUsed/>
    <w:rsid w:val="00B029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9BC"/>
  </w:style>
  <w:style w:type="paragraph" w:styleId="Footer">
    <w:name w:val="footer"/>
    <w:basedOn w:val="Normal"/>
    <w:link w:val="FooterChar"/>
    <w:uiPriority w:val="99"/>
    <w:unhideWhenUsed/>
    <w:rsid w:val="00B029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9BC"/>
  </w:style>
  <w:style w:type="paragraph" w:styleId="TOC1">
    <w:name w:val="toc 1"/>
    <w:basedOn w:val="Normal"/>
    <w:next w:val="Normal"/>
    <w:autoRedefine/>
    <w:uiPriority w:val="39"/>
    <w:unhideWhenUsed/>
    <w:rsid w:val="00B029BC"/>
    <w:pPr>
      <w:spacing w:after="100"/>
    </w:pPr>
  </w:style>
  <w:style w:type="table" w:styleId="TableGrid">
    <w:name w:val="Table Grid"/>
    <w:basedOn w:val="TableNormal"/>
    <w:uiPriority w:val="39"/>
    <w:rsid w:val="00457B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57B5C"/>
    <w:rPr>
      <w:b/>
      <w:bCs/>
    </w:rPr>
  </w:style>
  <w:style w:type="character" w:styleId="FollowedHyperlink">
    <w:name w:val="FollowedHyperlink"/>
    <w:basedOn w:val="DefaultParagraphFont"/>
    <w:uiPriority w:val="99"/>
    <w:semiHidden/>
    <w:unhideWhenUsed/>
    <w:rsid w:val="00A46D9C"/>
    <w:rPr>
      <w:color w:val="96607D" w:themeColor="followedHyperlink"/>
      <w:u w:val="single"/>
    </w:rPr>
  </w:style>
  <w:style w:type="paragraph" w:styleId="Caption">
    <w:name w:val="caption"/>
    <w:basedOn w:val="Normal"/>
    <w:next w:val="Normal"/>
    <w:uiPriority w:val="35"/>
    <w:unhideWhenUsed/>
    <w:qFormat/>
    <w:rsid w:val="002A192E"/>
    <w:pPr>
      <w:spacing w:after="200" w:line="240" w:lineRule="auto"/>
    </w:pPr>
    <w:rPr>
      <w:i/>
      <w:iCs/>
      <w:color w:val="0E2841" w:themeColor="text2"/>
      <w:sz w:val="18"/>
      <w:szCs w:val="18"/>
    </w:rPr>
  </w:style>
  <w:style w:type="paragraph" w:styleId="NormalWeb">
    <w:name w:val="Normal (Web)"/>
    <w:basedOn w:val="Normal"/>
    <w:uiPriority w:val="99"/>
    <w:semiHidden/>
    <w:unhideWhenUsed/>
    <w:rsid w:val="005D56FC"/>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www.alzheimers.org.uk/what-we-do/policy-and-influencing/unlocking-door-dementia-diagnosis-treatments" TargetMode="External"/><Relationship Id="rId26" Type="http://schemas.openxmlformats.org/officeDocument/2006/relationships/hyperlink" Target="https://www.nice.org.uk/guidance/qs184/chapter/Quality-statement-4-Coordinating-care" TargetMode="External"/><Relationship Id="rId39" Type="http://schemas.openxmlformats.org/officeDocument/2006/relationships/hyperlink" Target="https://doi.org/10.1016/j.ijnurstu.2021.104012." TargetMode="External"/><Relationship Id="rId21" Type="http://schemas.openxmlformats.org/officeDocument/2006/relationships/hyperlink" Target="https://www.legislation.gov.uk/ukpga/2014/23/part/1%20" TargetMode="External"/><Relationship Id="rId34" Type="http://schemas.openxmlformats.org/officeDocument/2006/relationships/hyperlink" Target="https://www.england.nhs.uk/long-read/inclusive-digital-healthcare-a-framework-for-nhs-action-on-digital-inclusion/" TargetMode="External"/><Relationship Id="rId42" Type="http://schemas.openxmlformats.org/officeDocument/2006/relationships/hyperlink" Target="https://www.who.int/publications/i/item/9789240103726"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alzheimers.org.uk/news/2024-05-10/soaring-dementia-care-costs-uk-42-billion" TargetMode="External"/><Relationship Id="rId29" Type="http://schemas.openxmlformats.org/officeDocument/2006/relationships/hyperlink" Target="https://www.gov.uk/government/publications/10-year-health-plan-for-england-fit-for-the-futur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momentptp.com/blogs/what-is-the-biopsychosocial-model%20" TargetMode="External"/><Relationship Id="rId32" Type="http://schemas.openxmlformats.org/officeDocument/2006/relationships/hyperlink" Target="https://www.nhs.uk/conditions/dementia/about-dementia/causes/" TargetMode="External"/><Relationship Id="rId37" Type="http://schemas.openxmlformats.org/officeDocument/2006/relationships/hyperlink" Target="https://www.nice.org.uk/guidance/ng97%20" TargetMode="External"/><Relationship Id="rId40" Type="http://schemas.openxmlformats.org/officeDocument/2006/relationships/hyperlink" Target="https://www.who.int/publications/i/item/9789241550543%20" TargetMode="External"/><Relationship Id="rId45" Type="http://schemas.openxmlformats.org/officeDocument/2006/relationships/hyperlink" Target="https://www.who.int/publications/i/item/B09867" TargetMode="External"/><Relationship Id="rId5" Type="http://schemas.openxmlformats.org/officeDocument/2006/relationships/footnotes" Target="footnotes.xml"/><Relationship Id="rId15" Type="http://schemas.openxmlformats.org/officeDocument/2006/relationships/hyperlink" Target="https://www.alzheimers.org.uk/get-support/living-with-dementia%20" TargetMode="External"/><Relationship Id="rId23" Type="http://schemas.openxmlformats.org/officeDocument/2006/relationships/hyperlink" Target="https://doi.org/10.1016/S0140-6736(24)01296-0." TargetMode="External"/><Relationship Id="rId28" Type="http://schemas.openxmlformats.org/officeDocument/2006/relationships/hyperlink" Target="https://www.nice.org.uk/guidance/ng150" TargetMode="External"/><Relationship Id="rId36" Type="http://schemas.openxmlformats.org/officeDocument/2006/relationships/hyperlink" Target="https://www.england.nhs.uk/long-read/providing-proactive-care-for-people-living-in-care-homes-enhanced-health-in-care-homes-framework/" TargetMode="External"/><Relationship Id="rId10" Type="http://schemas.openxmlformats.org/officeDocument/2006/relationships/image" Target="media/image2.jpeg"/><Relationship Id="rId19" Type="http://schemas.openxmlformats.org/officeDocument/2006/relationships/hyperlink" Target="https://abuhb.nhs.wales/images/memory-assessment-service/the-memory-assessment-journey-png/" TargetMode="External"/><Relationship Id="rId31" Type="http://schemas.openxmlformats.org/officeDocument/2006/relationships/hyperlink" Target="https://www.nhs.uk/conditions/dementia/about-dementia/treatment/" TargetMode="External"/><Relationship Id="rId44" Type="http://schemas.openxmlformats.org/officeDocument/2006/relationships/hyperlink" Target="https://www.who.int/news-room/fact-sheets/detail/dementia%20"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alzheimers.org.uk/cy/node/42286%20" TargetMode="External"/><Relationship Id="rId22" Type="http://schemas.openxmlformats.org/officeDocument/2006/relationships/hyperlink" Target="https://www.researchgate.net/figure/Kitwoods-flower-of-emotional-needs-that-evolved-into-person-centred-care_fig1_380591013%20" TargetMode="External"/><Relationship Id="rId27" Type="http://schemas.openxmlformats.org/officeDocument/2006/relationships/hyperlink" Target="https://www.nice.org.uk/guidance/qs184/chapter/quality-statement-6-managing-distress" TargetMode="External"/><Relationship Id="rId30" Type="http://schemas.openxmlformats.org/officeDocument/2006/relationships/hyperlink" Target="https://www.nhs.uk/conditions/dementia/about-dementia/causes/%20" TargetMode="External"/><Relationship Id="rId35" Type="http://schemas.openxmlformats.org/officeDocument/2006/relationships/hyperlink" Target="https://www.england.nhs.uk/long-read/next-steps-on-neighbourhood-health-and-new-delivery-models/" TargetMode="External"/><Relationship Id="rId43" Type="http://schemas.openxmlformats.org/officeDocument/2006/relationships/hyperlink" Target="https://www.who.int/news-room/fact-sheets/detail/dementia" TargetMode="Externa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hyperlink" Target="https://www.alzheimers.org.uk/what-we-do/policy-and-influencing/economic-impact-of-dementia" TargetMode="External"/><Relationship Id="rId25" Type="http://schemas.openxmlformats.org/officeDocument/2006/relationships/hyperlink" Target="https://www.nice.org.uk/guidance/ng97/chapter/Recommendations" TargetMode="External"/><Relationship Id="rId33" Type="http://schemas.openxmlformats.org/officeDocument/2006/relationships/hyperlink" Target="https://www.gov.uk/government/news/nhs-long-term-plan-launched" TargetMode="External"/><Relationship Id="rId38" Type="http://schemas.openxmlformats.org/officeDocument/2006/relationships/hyperlink" Target="https://www.nice.org.uk/guidance/ng150" TargetMode="External"/><Relationship Id="rId46" Type="http://schemas.openxmlformats.org/officeDocument/2006/relationships/fontTable" Target="fontTable.xml"/><Relationship Id="rId20" Type="http://schemas.openxmlformats.org/officeDocument/2006/relationships/hyperlink" Target="https://www.gov.uk/government/publications/10-year-health-plan-for-england-fit-for-the-future%20" TargetMode="External"/><Relationship Id="rId41" Type="http://schemas.openxmlformats.org/officeDocument/2006/relationships/hyperlink" Target="https://cdn.who.int/media/docs/default-source/mca-documents/ageing/icope-training-programme/revised-modules-19-may-2025/who-icope_m7_generic-care-pathways.pdf?sfvrsn=e33b110b_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5011</Words>
  <Characters>28565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Iftekhar Rashid</dc:creator>
  <cp:keywords/>
  <dc:description/>
  <cp:lastModifiedBy>Iftekhar Rashid</cp:lastModifiedBy>
  <cp:revision>25</cp:revision>
  <dcterms:created xsi:type="dcterms:W3CDTF">2026-10-07T02:26:00Z</dcterms:created>
  <dcterms:modified xsi:type="dcterms:W3CDTF">2026-10-18T00:09:00Z</dcterms:modified>
</cp:coreProperties>
</file>