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DE9FF" w14:textId="7D6B838B" w:rsidR="003C28E2" w:rsidRPr="00B710D6" w:rsidRDefault="00BC0831" w:rsidP="00B710D6">
      <w:pPr>
        <w:spacing w:line="360" w:lineRule="auto"/>
        <w:rPr>
          <w:rFonts w:ascii="Arial" w:hAnsi="Arial" w:cs="Arial"/>
          <w:sz w:val="24"/>
          <w:szCs w:val="24"/>
          <w:u w:val="single"/>
        </w:rPr>
      </w:pPr>
      <w:r w:rsidRPr="00B710D6">
        <w:rPr>
          <w:rFonts w:ascii="Arial" w:hAnsi="Arial" w:cs="Arial"/>
          <w:sz w:val="24"/>
          <w:szCs w:val="24"/>
          <w:u w:val="single"/>
        </w:rPr>
        <w:t xml:space="preserve">Leadership for Systems of Quality </w:t>
      </w:r>
      <w:r w:rsidR="00FA3191" w:rsidRPr="00B710D6">
        <w:rPr>
          <w:rFonts w:ascii="Arial" w:hAnsi="Arial" w:cs="Arial"/>
          <w:sz w:val="24"/>
          <w:szCs w:val="24"/>
          <w:u w:val="single"/>
        </w:rPr>
        <w:t xml:space="preserve">Reflective Paper </w:t>
      </w:r>
    </w:p>
    <w:p w14:paraId="30364B83" w14:textId="7CA29F52" w:rsidR="00011539" w:rsidRPr="00B710D6" w:rsidRDefault="00E537B1" w:rsidP="00B710D6">
      <w:pPr>
        <w:spacing w:line="360" w:lineRule="auto"/>
        <w:rPr>
          <w:rFonts w:ascii="Arial" w:hAnsi="Arial" w:cs="Arial"/>
          <w:sz w:val="24"/>
          <w:szCs w:val="24"/>
        </w:rPr>
      </w:pPr>
      <w:r w:rsidRPr="00B710D6">
        <w:rPr>
          <w:rFonts w:ascii="Arial" w:hAnsi="Arial" w:cs="Arial"/>
          <w:sz w:val="24"/>
          <w:szCs w:val="24"/>
        </w:rPr>
        <w:t>Quality</w:t>
      </w:r>
      <w:r w:rsidR="00B7682A" w:rsidRPr="00B710D6">
        <w:rPr>
          <w:rFonts w:ascii="Arial" w:hAnsi="Arial" w:cs="Arial"/>
          <w:sz w:val="24"/>
          <w:szCs w:val="24"/>
        </w:rPr>
        <w:t>, with regard to the early years,</w:t>
      </w:r>
      <w:r w:rsidRPr="00B710D6">
        <w:rPr>
          <w:rFonts w:ascii="Arial" w:hAnsi="Arial" w:cs="Arial"/>
          <w:sz w:val="24"/>
          <w:szCs w:val="24"/>
        </w:rPr>
        <w:t xml:space="preserve"> </w:t>
      </w:r>
      <w:r w:rsidR="00FD03D3" w:rsidRPr="00B710D6">
        <w:rPr>
          <w:rFonts w:ascii="Arial" w:hAnsi="Arial" w:cs="Arial"/>
          <w:sz w:val="24"/>
          <w:szCs w:val="24"/>
        </w:rPr>
        <w:t>can be considered a relative concept which has been constructed and is subjective</w:t>
      </w:r>
      <w:r w:rsidR="001B0759" w:rsidRPr="00B710D6">
        <w:rPr>
          <w:rFonts w:ascii="Arial" w:hAnsi="Arial" w:cs="Arial"/>
          <w:sz w:val="24"/>
          <w:szCs w:val="24"/>
        </w:rPr>
        <w:t xml:space="preserve"> in nature because it is based upon individual beliefs, values and interests rather than an objective and universal real</w:t>
      </w:r>
      <w:r w:rsidR="00026D2B" w:rsidRPr="00B710D6">
        <w:rPr>
          <w:rFonts w:ascii="Arial" w:hAnsi="Arial" w:cs="Arial"/>
          <w:sz w:val="24"/>
          <w:szCs w:val="24"/>
        </w:rPr>
        <w:t>ity (Pence and Moss, 1994</w:t>
      </w:r>
      <w:r w:rsidR="00D44846" w:rsidRPr="00B710D6">
        <w:rPr>
          <w:rFonts w:ascii="Arial" w:hAnsi="Arial" w:cs="Arial"/>
          <w:sz w:val="24"/>
          <w:szCs w:val="24"/>
        </w:rPr>
        <w:t xml:space="preserve">; </w:t>
      </w:r>
      <w:r w:rsidR="00B15438" w:rsidRPr="00B710D6">
        <w:rPr>
          <w:rFonts w:ascii="Arial" w:hAnsi="Arial" w:cs="Arial"/>
          <w:sz w:val="24"/>
          <w:szCs w:val="24"/>
        </w:rPr>
        <w:t xml:space="preserve">Dahlberg, </w:t>
      </w:r>
      <w:r w:rsidR="00E36D1D" w:rsidRPr="00B710D6">
        <w:rPr>
          <w:rFonts w:ascii="Arial" w:hAnsi="Arial" w:cs="Arial"/>
          <w:i/>
          <w:iCs/>
          <w:sz w:val="24"/>
          <w:szCs w:val="24"/>
        </w:rPr>
        <w:t xml:space="preserve">et al., </w:t>
      </w:r>
      <w:r w:rsidR="00E36D1D" w:rsidRPr="00B710D6">
        <w:rPr>
          <w:rFonts w:ascii="Arial" w:hAnsi="Arial" w:cs="Arial"/>
          <w:sz w:val="24"/>
          <w:szCs w:val="24"/>
        </w:rPr>
        <w:t>2013</w:t>
      </w:r>
      <w:r w:rsidR="00026D2B" w:rsidRPr="00B710D6">
        <w:rPr>
          <w:rFonts w:ascii="Arial" w:hAnsi="Arial" w:cs="Arial"/>
          <w:sz w:val="24"/>
          <w:szCs w:val="24"/>
        </w:rPr>
        <w:t>).  As such, ther</w:t>
      </w:r>
      <w:r w:rsidR="00837CC3" w:rsidRPr="00B710D6">
        <w:rPr>
          <w:rFonts w:ascii="Arial" w:hAnsi="Arial" w:cs="Arial"/>
          <w:sz w:val="24"/>
          <w:szCs w:val="24"/>
        </w:rPr>
        <w:t xml:space="preserve">e is not an individual definition of quality </w:t>
      </w:r>
      <w:r w:rsidR="00E45E30" w:rsidRPr="00B710D6">
        <w:rPr>
          <w:rFonts w:ascii="Arial" w:hAnsi="Arial" w:cs="Arial"/>
          <w:sz w:val="24"/>
          <w:szCs w:val="24"/>
        </w:rPr>
        <w:t xml:space="preserve">in the early years </w:t>
      </w:r>
      <w:r w:rsidR="00837CC3" w:rsidRPr="00B710D6">
        <w:rPr>
          <w:rFonts w:ascii="Arial" w:hAnsi="Arial" w:cs="Arial"/>
          <w:sz w:val="24"/>
          <w:szCs w:val="24"/>
        </w:rPr>
        <w:t xml:space="preserve">which </w:t>
      </w:r>
      <w:r w:rsidR="008D73C4" w:rsidRPr="00B710D6">
        <w:rPr>
          <w:rFonts w:ascii="Arial" w:hAnsi="Arial" w:cs="Arial"/>
          <w:sz w:val="24"/>
          <w:szCs w:val="24"/>
        </w:rPr>
        <w:t>is understood by all</w:t>
      </w:r>
      <w:r w:rsidR="00E36D1D" w:rsidRPr="00B710D6">
        <w:rPr>
          <w:rFonts w:ascii="Arial" w:hAnsi="Arial" w:cs="Arial"/>
          <w:sz w:val="24"/>
          <w:szCs w:val="24"/>
        </w:rPr>
        <w:t xml:space="preserve"> (Dahlberg, </w:t>
      </w:r>
      <w:r w:rsidR="00E36D1D" w:rsidRPr="00B710D6">
        <w:rPr>
          <w:rFonts w:ascii="Arial" w:hAnsi="Arial" w:cs="Arial"/>
          <w:i/>
          <w:iCs/>
          <w:sz w:val="24"/>
          <w:szCs w:val="24"/>
        </w:rPr>
        <w:t xml:space="preserve">et al., </w:t>
      </w:r>
      <w:r w:rsidR="00324617" w:rsidRPr="00B710D6">
        <w:rPr>
          <w:rFonts w:ascii="Arial" w:hAnsi="Arial" w:cs="Arial"/>
          <w:sz w:val="24"/>
          <w:szCs w:val="24"/>
        </w:rPr>
        <w:t>2013)</w:t>
      </w:r>
      <w:r w:rsidR="008D73C4" w:rsidRPr="00B710D6">
        <w:rPr>
          <w:rFonts w:ascii="Arial" w:hAnsi="Arial" w:cs="Arial"/>
          <w:sz w:val="24"/>
          <w:szCs w:val="24"/>
        </w:rPr>
        <w:t>, rather</w:t>
      </w:r>
      <w:r w:rsidR="009953F0" w:rsidRPr="00B710D6">
        <w:rPr>
          <w:rFonts w:ascii="Arial" w:hAnsi="Arial" w:cs="Arial"/>
          <w:sz w:val="24"/>
          <w:szCs w:val="24"/>
        </w:rPr>
        <w:t xml:space="preserve">, </w:t>
      </w:r>
      <w:r w:rsidR="008D73C4" w:rsidRPr="00B710D6">
        <w:rPr>
          <w:rFonts w:ascii="Arial" w:hAnsi="Arial" w:cs="Arial"/>
          <w:sz w:val="24"/>
          <w:szCs w:val="24"/>
        </w:rPr>
        <w:t>that any stakeholder to a setting can use their own opinions to define the quality of the provision</w:t>
      </w:r>
      <w:r w:rsidR="00E45E30" w:rsidRPr="00B710D6">
        <w:rPr>
          <w:rFonts w:ascii="Arial" w:hAnsi="Arial" w:cs="Arial"/>
          <w:sz w:val="24"/>
          <w:szCs w:val="24"/>
        </w:rPr>
        <w:t xml:space="preserve"> (Pence and Moss, 1994</w:t>
      </w:r>
      <w:r w:rsidR="003F6FE3" w:rsidRPr="00B710D6">
        <w:rPr>
          <w:rFonts w:ascii="Arial" w:hAnsi="Arial" w:cs="Arial"/>
          <w:sz w:val="24"/>
          <w:szCs w:val="24"/>
        </w:rPr>
        <w:t>;</w:t>
      </w:r>
      <w:r w:rsidR="00324617" w:rsidRPr="00B710D6">
        <w:rPr>
          <w:rFonts w:ascii="Arial" w:hAnsi="Arial" w:cs="Arial"/>
          <w:sz w:val="24"/>
          <w:szCs w:val="24"/>
        </w:rPr>
        <w:t xml:space="preserve"> Leal, </w:t>
      </w:r>
      <w:r w:rsidR="00324617" w:rsidRPr="00B710D6">
        <w:rPr>
          <w:rFonts w:ascii="Arial" w:hAnsi="Arial" w:cs="Arial"/>
          <w:i/>
          <w:iCs/>
          <w:sz w:val="24"/>
          <w:szCs w:val="24"/>
        </w:rPr>
        <w:t xml:space="preserve">et al., </w:t>
      </w:r>
      <w:r w:rsidR="00324617" w:rsidRPr="00B710D6">
        <w:rPr>
          <w:rFonts w:ascii="Arial" w:hAnsi="Arial" w:cs="Arial"/>
          <w:sz w:val="24"/>
          <w:szCs w:val="24"/>
        </w:rPr>
        <w:t>2018</w:t>
      </w:r>
      <w:r w:rsidR="00E45E30" w:rsidRPr="00B710D6">
        <w:rPr>
          <w:rFonts w:ascii="Arial" w:hAnsi="Arial" w:cs="Arial"/>
          <w:sz w:val="24"/>
          <w:szCs w:val="24"/>
        </w:rPr>
        <w:t>).</w:t>
      </w:r>
    </w:p>
    <w:p w14:paraId="53CB6131" w14:textId="2827967C" w:rsidR="000C0001" w:rsidRPr="00B710D6" w:rsidRDefault="00C96D17" w:rsidP="00B710D6">
      <w:pPr>
        <w:spacing w:line="360" w:lineRule="auto"/>
        <w:rPr>
          <w:rFonts w:ascii="Arial" w:hAnsi="Arial" w:cs="Arial"/>
          <w:sz w:val="24"/>
          <w:szCs w:val="24"/>
        </w:rPr>
      </w:pPr>
      <w:r w:rsidRPr="00B710D6">
        <w:rPr>
          <w:rFonts w:ascii="Arial" w:hAnsi="Arial" w:cs="Arial"/>
          <w:sz w:val="24"/>
          <w:szCs w:val="24"/>
        </w:rPr>
        <w:t xml:space="preserve">Therefore, </w:t>
      </w:r>
      <w:r w:rsidR="00EC2074" w:rsidRPr="00B710D6">
        <w:rPr>
          <w:rFonts w:ascii="Arial" w:hAnsi="Arial" w:cs="Arial"/>
          <w:sz w:val="24"/>
          <w:szCs w:val="24"/>
        </w:rPr>
        <w:t xml:space="preserve">this supports the policies which have been written for settings to adhere to regarding quality, ensuring that, despite </w:t>
      </w:r>
      <w:r w:rsidR="00AB0294" w:rsidRPr="00B710D6">
        <w:rPr>
          <w:rFonts w:ascii="Arial" w:hAnsi="Arial" w:cs="Arial"/>
          <w:sz w:val="24"/>
          <w:szCs w:val="24"/>
        </w:rPr>
        <w:t>quality being subject</w:t>
      </w:r>
      <w:r w:rsidR="00FE0DB9" w:rsidRPr="00B710D6">
        <w:rPr>
          <w:rFonts w:ascii="Arial" w:hAnsi="Arial" w:cs="Arial"/>
          <w:sz w:val="24"/>
          <w:szCs w:val="24"/>
        </w:rPr>
        <w:t>ive</w:t>
      </w:r>
      <w:r w:rsidR="00AB0294" w:rsidRPr="00B710D6">
        <w:rPr>
          <w:rFonts w:ascii="Arial" w:hAnsi="Arial" w:cs="Arial"/>
          <w:sz w:val="24"/>
          <w:szCs w:val="24"/>
        </w:rPr>
        <w:t xml:space="preserve">, there is a universally considered baseline of which they should </w:t>
      </w:r>
      <w:r w:rsidR="0064758F" w:rsidRPr="00B710D6">
        <w:rPr>
          <w:rFonts w:ascii="Arial" w:hAnsi="Arial" w:cs="Arial"/>
          <w:sz w:val="24"/>
          <w:szCs w:val="24"/>
        </w:rPr>
        <w:t xml:space="preserve">all </w:t>
      </w:r>
      <w:r w:rsidR="00AB0294" w:rsidRPr="00B710D6">
        <w:rPr>
          <w:rFonts w:ascii="Arial" w:hAnsi="Arial" w:cs="Arial"/>
          <w:sz w:val="24"/>
          <w:szCs w:val="24"/>
        </w:rPr>
        <w:t>meet</w:t>
      </w:r>
      <w:r w:rsidR="00156799" w:rsidRPr="00B710D6">
        <w:rPr>
          <w:rFonts w:ascii="Arial" w:hAnsi="Arial" w:cs="Arial"/>
          <w:sz w:val="24"/>
          <w:szCs w:val="24"/>
        </w:rPr>
        <w:t xml:space="preserve"> (Tryfaini and Eleni, 2017; Ex</w:t>
      </w:r>
      <w:r w:rsidR="003674BD" w:rsidRPr="00B710D6">
        <w:rPr>
          <w:rFonts w:ascii="Arial" w:hAnsi="Arial" w:cs="Arial"/>
          <w:sz w:val="24"/>
          <w:szCs w:val="24"/>
        </w:rPr>
        <w:t>cell, 2016).</w:t>
      </w:r>
      <w:r w:rsidR="00936292" w:rsidRPr="00B710D6">
        <w:rPr>
          <w:rFonts w:ascii="Arial" w:hAnsi="Arial" w:cs="Arial"/>
          <w:sz w:val="24"/>
          <w:szCs w:val="24"/>
        </w:rPr>
        <w:t xml:space="preserve"> </w:t>
      </w:r>
      <w:r w:rsidR="00FE2075" w:rsidRPr="00B710D6">
        <w:rPr>
          <w:rFonts w:ascii="Arial" w:hAnsi="Arial" w:cs="Arial"/>
          <w:sz w:val="24"/>
          <w:szCs w:val="24"/>
        </w:rPr>
        <w:t xml:space="preserve"> </w:t>
      </w:r>
      <w:r w:rsidR="00074282" w:rsidRPr="00B710D6">
        <w:rPr>
          <w:rFonts w:ascii="Arial" w:hAnsi="Arial" w:cs="Arial"/>
          <w:sz w:val="24"/>
          <w:szCs w:val="24"/>
        </w:rPr>
        <w:t xml:space="preserve"> </w:t>
      </w:r>
    </w:p>
    <w:p w14:paraId="416CE856" w14:textId="00540A9A" w:rsidR="00FA3191" w:rsidRPr="00B710D6" w:rsidRDefault="00084206" w:rsidP="00B710D6">
      <w:pPr>
        <w:spacing w:line="360" w:lineRule="auto"/>
        <w:rPr>
          <w:rFonts w:ascii="Arial" w:hAnsi="Arial" w:cs="Arial"/>
          <w:sz w:val="24"/>
          <w:szCs w:val="24"/>
        </w:rPr>
      </w:pPr>
      <w:r w:rsidRPr="00B710D6">
        <w:rPr>
          <w:rFonts w:ascii="Arial" w:hAnsi="Arial" w:cs="Arial"/>
          <w:sz w:val="24"/>
          <w:szCs w:val="24"/>
        </w:rPr>
        <w:t>The National Minimum Standards</w:t>
      </w:r>
      <w:r w:rsidR="00EE390F" w:rsidRPr="00B710D6">
        <w:rPr>
          <w:rFonts w:ascii="Arial" w:hAnsi="Arial" w:cs="Arial"/>
          <w:sz w:val="24"/>
          <w:szCs w:val="24"/>
        </w:rPr>
        <w:t xml:space="preserve"> </w:t>
      </w:r>
      <w:r w:rsidR="00EE390F" w:rsidRPr="00B710D6">
        <w:rPr>
          <w:rFonts w:ascii="Arial" w:hAnsi="Arial" w:cs="Arial"/>
          <w:sz w:val="24"/>
          <w:szCs w:val="24"/>
        </w:rPr>
        <w:t>for Regulated Childcare for children up to the age of 12 years</w:t>
      </w:r>
      <w:r w:rsidR="00EE390F" w:rsidRPr="00B710D6">
        <w:rPr>
          <w:rFonts w:ascii="Arial" w:hAnsi="Arial" w:cs="Arial"/>
          <w:sz w:val="24"/>
          <w:szCs w:val="24"/>
        </w:rPr>
        <w:t xml:space="preserve"> </w:t>
      </w:r>
      <w:r w:rsidRPr="00B710D6">
        <w:rPr>
          <w:rFonts w:ascii="Arial" w:hAnsi="Arial" w:cs="Arial"/>
          <w:sz w:val="24"/>
          <w:szCs w:val="24"/>
        </w:rPr>
        <w:t xml:space="preserve">(NMS) is a document written to enable practitioners to meet the minimum standards required of them as registered childcare providers (Welsh Government, 2016).  It is written in accordance with the provisions set out in the Children and Families (Wales) Measure 2010 to assist settings in providing safe, </w:t>
      </w:r>
      <w:r w:rsidR="00450CCD" w:rsidRPr="00B710D6">
        <w:rPr>
          <w:rFonts w:ascii="Arial" w:hAnsi="Arial" w:cs="Arial"/>
          <w:sz w:val="24"/>
          <w:szCs w:val="24"/>
        </w:rPr>
        <w:t>high-quality</w:t>
      </w:r>
      <w:r w:rsidRPr="00B710D6">
        <w:rPr>
          <w:rFonts w:ascii="Arial" w:hAnsi="Arial" w:cs="Arial"/>
          <w:sz w:val="24"/>
          <w:szCs w:val="24"/>
        </w:rPr>
        <w:t xml:space="preserve"> childcare (Welsh Government, 2016).  However, as stated by Welsh Government (2016), as this document details what the minimum requirements are, </w:t>
      </w:r>
      <w:r w:rsidR="00393467" w:rsidRPr="00B710D6">
        <w:rPr>
          <w:rFonts w:ascii="Arial" w:hAnsi="Arial" w:cs="Arial"/>
          <w:sz w:val="24"/>
          <w:szCs w:val="24"/>
        </w:rPr>
        <w:t>to</w:t>
      </w:r>
      <w:r w:rsidRPr="00B710D6">
        <w:rPr>
          <w:rFonts w:ascii="Arial" w:hAnsi="Arial" w:cs="Arial"/>
          <w:sz w:val="24"/>
          <w:szCs w:val="24"/>
        </w:rPr>
        <w:t xml:space="preserve"> achieve high quality childcare, settings and practitioners should strive to exceed the NMS</w:t>
      </w:r>
      <w:r w:rsidR="00D608FD" w:rsidRPr="00B710D6">
        <w:rPr>
          <w:rFonts w:ascii="Arial" w:hAnsi="Arial" w:cs="Arial"/>
          <w:sz w:val="24"/>
          <w:szCs w:val="24"/>
        </w:rPr>
        <w:t xml:space="preserve"> (Williams, 2016</w:t>
      </w:r>
      <w:r w:rsidR="00F1038D" w:rsidRPr="00B710D6">
        <w:rPr>
          <w:rFonts w:ascii="Arial" w:hAnsi="Arial" w:cs="Arial"/>
          <w:sz w:val="24"/>
          <w:szCs w:val="24"/>
        </w:rPr>
        <w:t xml:space="preserve">; Leal, </w:t>
      </w:r>
      <w:r w:rsidR="00F1038D" w:rsidRPr="00B710D6">
        <w:rPr>
          <w:rFonts w:ascii="Arial" w:hAnsi="Arial" w:cs="Arial"/>
          <w:i/>
          <w:iCs/>
          <w:sz w:val="24"/>
          <w:szCs w:val="24"/>
        </w:rPr>
        <w:t xml:space="preserve">et al., </w:t>
      </w:r>
      <w:r w:rsidR="000D0EF2" w:rsidRPr="00B710D6">
        <w:rPr>
          <w:rFonts w:ascii="Arial" w:hAnsi="Arial" w:cs="Arial"/>
          <w:sz w:val="24"/>
          <w:szCs w:val="24"/>
        </w:rPr>
        <w:t>2018</w:t>
      </w:r>
      <w:r w:rsidR="00D608FD" w:rsidRPr="00B710D6">
        <w:rPr>
          <w:rFonts w:ascii="Arial" w:hAnsi="Arial" w:cs="Arial"/>
          <w:sz w:val="24"/>
          <w:szCs w:val="24"/>
        </w:rPr>
        <w:t>)</w:t>
      </w:r>
      <w:r w:rsidRPr="00B710D6">
        <w:rPr>
          <w:rFonts w:ascii="Arial" w:hAnsi="Arial" w:cs="Arial"/>
          <w:sz w:val="24"/>
          <w:szCs w:val="24"/>
        </w:rPr>
        <w:t>.</w:t>
      </w:r>
      <w:r w:rsidR="00144A84" w:rsidRPr="00B710D6">
        <w:rPr>
          <w:rFonts w:ascii="Arial" w:hAnsi="Arial" w:cs="Arial"/>
          <w:sz w:val="24"/>
          <w:szCs w:val="24"/>
        </w:rPr>
        <w:t xml:space="preserve"> </w:t>
      </w:r>
    </w:p>
    <w:p w14:paraId="1A7C27A0" w14:textId="5F5057A8" w:rsidR="00D608FD" w:rsidRPr="00B710D6" w:rsidRDefault="00D608FD" w:rsidP="00B710D6">
      <w:pPr>
        <w:spacing w:line="360" w:lineRule="auto"/>
        <w:rPr>
          <w:rFonts w:ascii="Arial" w:hAnsi="Arial" w:cs="Arial"/>
          <w:sz w:val="24"/>
          <w:szCs w:val="24"/>
        </w:rPr>
      </w:pPr>
      <w:r w:rsidRPr="00B710D6">
        <w:rPr>
          <w:rFonts w:ascii="Arial" w:hAnsi="Arial" w:cs="Arial"/>
          <w:sz w:val="24"/>
          <w:szCs w:val="24"/>
        </w:rPr>
        <w:t xml:space="preserve">Williams (2016) explains that enhancing quality is a process involving improvement and augmentation relating to both the setting and the practitioners within it.  </w:t>
      </w:r>
      <w:r w:rsidR="00393467" w:rsidRPr="00B710D6">
        <w:rPr>
          <w:rFonts w:ascii="Arial" w:hAnsi="Arial" w:cs="Arial"/>
          <w:sz w:val="24"/>
          <w:szCs w:val="24"/>
        </w:rPr>
        <w:t>As such there are additional quality methods which settings can implement or follow to exceed the NMS, thus ensuring that the quality</w:t>
      </w:r>
      <w:r w:rsidRPr="00B710D6">
        <w:rPr>
          <w:rFonts w:ascii="Arial" w:hAnsi="Arial" w:cs="Arial"/>
          <w:sz w:val="24"/>
          <w:szCs w:val="24"/>
        </w:rPr>
        <w:t xml:space="preserve"> of</w:t>
      </w:r>
      <w:r w:rsidR="00393467" w:rsidRPr="00B710D6">
        <w:rPr>
          <w:rFonts w:ascii="Arial" w:hAnsi="Arial" w:cs="Arial"/>
          <w:sz w:val="24"/>
          <w:szCs w:val="24"/>
        </w:rPr>
        <w:t xml:space="preserve"> the provision</w:t>
      </w:r>
      <w:r w:rsidRPr="00B710D6">
        <w:rPr>
          <w:rFonts w:ascii="Arial" w:hAnsi="Arial" w:cs="Arial"/>
          <w:sz w:val="24"/>
          <w:szCs w:val="24"/>
        </w:rPr>
        <w:t xml:space="preserve"> </w:t>
      </w:r>
      <w:r w:rsidR="00393467" w:rsidRPr="00B710D6">
        <w:rPr>
          <w:rFonts w:ascii="Arial" w:hAnsi="Arial" w:cs="Arial"/>
          <w:sz w:val="24"/>
          <w:szCs w:val="24"/>
        </w:rPr>
        <w:t xml:space="preserve">is above statutory requirements </w:t>
      </w:r>
      <w:r w:rsidR="00F96F47" w:rsidRPr="00B710D6">
        <w:rPr>
          <w:rFonts w:ascii="Arial" w:hAnsi="Arial" w:cs="Arial"/>
          <w:sz w:val="24"/>
          <w:szCs w:val="24"/>
        </w:rPr>
        <w:t>(Hyson and Tomlinson, 2014</w:t>
      </w:r>
      <w:r w:rsidR="004F62EB" w:rsidRPr="00B710D6">
        <w:rPr>
          <w:rFonts w:ascii="Arial" w:hAnsi="Arial" w:cs="Arial"/>
          <w:sz w:val="24"/>
          <w:szCs w:val="24"/>
        </w:rPr>
        <w:t xml:space="preserve">; Siraj, </w:t>
      </w:r>
      <w:r w:rsidR="004F62EB" w:rsidRPr="00B710D6">
        <w:rPr>
          <w:rFonts w:ascii="Arial" w:hAnsi="Arial" w:cs="Arial"/>
          <w:i/>
          <w:iCs/>
          <w:sz w:val="24"/>
          <w:szCs w:val="24"/>
        </w:rPr>
        <w:t xml:space="preserve">et al., </w:t>
      </w:r>
      <w:r w:rsidR="004F62EB" w:rsidRPr="00B710D6">
        <w:rPr>
          <w:rFonts w:ascii="Arial" w:hAnsi="Arial" w:cs="Arial"/>
          <w:sz w:val="24"/>
          <w:szCs w:val="24"/>
        </w:rPr>
        <w:t>2019</w:t>
      </w:r>
      <w:r w:rsidR="00F96F47" w:rsidRPr="00B710D6">
        <w:rPr>
          <w:rFonts w:ascii="Arial" w:hAnsi="Arial" w:cs="Arial"/>
          <w:sz w:val="24"/>
          <w:szCs w:val="24"/>
        </w:rPr>
        <w:t>)</w:t>
      </w:r>
      <w:r w:rsidRPr="00B710D6">
        <w:rPr>
          <w:rFonts w:ascii="Arial" w:hAnsi="Arial" w:cs="Arial"/>
          <w:sz w:val="24"/>
          <w:szCs w:val="24"/>
        </w:rPr>
        <w:t xml:space="preserve">. </w:t>
      </w:r>
      <w:r w:rsidR="00563268" w:rsidRPr="00B710D6">
        <w:rPr>
          <w:rFonts w:ascii="Arial" w:hAnsi="Arial" w:cs="Arial"/>
          <w:sz w:val="24"/>
          <w:szCs w:val="24"/>
        </w:rPr>
        <w:t>For</w:t>
      </w:r>
      <w:r w:rsidRPr="00B710D6">
        <w:rPr>
          <w:rFonts w:ascii="Arial" w:hAnsi="Arial" w:cs="Arial"/>
          <w:sz w:val="24"/>
          <w:szCs w:val="24"/>
        </w:rPr>
        <w:t xml:space="preserve"> this paper the Early Childhood Environment Rating Scale </w:t>
      </w:r>
      <w:r w:rsidR="00563268" w:rsidRPr="00B710D6">
        <w:rPr>
          <w:rFonts w:ascii="Arial" w:hAnsi="Arial" w:cs="Arial"/>
          <w:sz w:val="24"/>
          <w:szCs w:val="24"/>
        </w:rPr>
        <w:t xml:space="preserve">– </w:t>
      </w:r>
      <w:r w:rsidRPr="00B710D6">
        <w:rPr>
          <w:rFonts w:ascii="Arial" w:hAnsi="Arial" w:cs="Arial"/>
          <w:sz w:val="24"/>
          <w:szCs w:val="24"/>
        </w:rPr>
        <w:t>ECERS</w:t>
      </w:r>
      <w:r w:rsidR="00563268" w:rsidRPr="00B710D6">
        <w:rPr>
          <w:rFonts w:ascii="Arial" w:hAnsi="Arial" w:cs="Arial"/>
          <w:sz w:val="24"/>
          <w:szCs w:val="24"/>
        </w:rPr>
        <w:t xml:space="preserve"> (ECERS, no date</w:t>
      </w:r>
      <w:r w:rsidR="00BC7CF3" w:rsidRPr="00B710D6">
        <w:rPr>
          <w:rFonts w:ascii="Arial" w:hAnsi="Arial" w:cs="Arial"/>
          <w:sz w:val="24"/>
          <w:szCs w:val="24"/>
        </w:rPr>
        <w:t>; ERSI,</w:t>
      </w:r>
      <w:r w:rsidR="00183D52" w:rsidRPr="00B710D6">
        <w:rPr>
          <w:rFonts w:ascii="Arial" w:hAnsi="Arial" w:cs="Arial"/>
          <w:sz w:val="24"/>
          <w:szCs w:val="24"/>
        </w:rPr>
        <w:t xml:space="preserve"> no date b</w:t>
      </w:r>
      <w:r w:rsidR="00563268" w:rsidRPr="00B710D6">
        <w:rPr>
          <w:rFonts w:ascii="Arial" w:hAnsi="Arial" w:cs="Arial"/>
          <w:sz w:val="24"/>
          <w:szCs w:val="24"/>
        </w:rPr>
        <w:t>)</w:t>
      </w:r>
      <w:r w:rsidRPr="00B710D6">
        <w:rPr>
          <w:rFonts w:ascii="Arial" w:hAnsi="Arial" w:cs="Arial"/>
          <w:sz w:val="24"/>
          <w:szCs w:val="24"/>
        </w:rPr>
        <w:t xml:space="preserve"> and the Sustained Shared Thinking and Emotional Wellbeing </w:t>
      </w:r>
      <w:r w:rsidR="00563268" w:rsidRPr="00B710D6">
        <w:rPr>
          <w:rFonts w:ascii="Arial" w:hAnsi="Arial" w:cs="Arial"/>
          <w:sz w:val="24"/>
          <w:szCs w:val="24"/>
        </w:rPr>
        <w:t xml:space="preserve">– </w:t>
      </w:r>
      <w:r w:rsidRPr="00B710D6">
        <w:rPr>
          <w:rFonts w:ascii="Arial" w:hAnsi="Arial" w:cs="Arial"/>
          <w:sz w:val="24"/>
          <w:szCs w:val="24"/>
        </w:rPr>
        <w:t>SSTEW</w:t>
      </w:r>
      <w:r w:rsidR="00563268" w:rsidRPr="00B710D6">
        <w:rPr>
          <w:rFonts w:ascii="Arial" w:hAnsi="Arial" w:cs="Arial"/>
          <w:sz w:val="24"/>
          <w:szCs w:val="24"/>
        </w:rPr>
        <w:t xml:space="preserve"> </w:t>
      </w:r>
      <w:r w:rsidRPr="00B710D6">
        <w:rPr>
          <w:rFonts w:ascii="Arial" w:hAnsi="Arial" w:cs="Arial"/>
          <w:sz w:val="24"/>
          <w:szCs w:val="24"/>
        </w:rPr>
        <w:t>scale</w:t>
      </w:r>
      <w:r w:rsidR="00563268" w:rsidRPr="00B710D6">
        <w:rPr>
          <w:rFonts w:ascii="Arial" w:hAnsi="Arial" w:cs="Arial"/>
          <w:sz w:val="24"/>
          <w:szCs w:val="24"/>
        </w:rPr>
        <w:t xml:space="preserve"> (Siraj, </w:t>
      </w:r>
      <w:r w:rsidR="00563268" w:rsidRPr="00B710D6">
        <w:rPr>
          <w:rFonts w:ascii="Arial" w:hAnsi="Arial" w:cs="Arial"/>
          <w:i/>
          <w:iCs/>
          <w:sz w:val="24"/>
          <w:szCs w:val="24"/>
        </w:rPr>
        <w:t>et al.</w:t>
      </w:r>
      <w:r w:rsidR="00563268" w:rsidRPr="00B710D6">
        <w:rPr>
          <w:rFonts w:ascii="Arial" w:hAnsi="Arial" w:cs="Arial"/>
          <w:sz w:val="24"/>
          <w:szCs w:val="24"/>
        </w:rPr>
        <w:t>, 2015)</w:t>
      </w:r>
      <w:r w:rsidRPr="00B710D6">
        <w:rPr>
          <w:rFonts w:ascii="Arial" w:hAnsi="Arial" w:cs="Arial"/>
          <w:sz w:val="24"/>
          <w:szCs w:val="24"/>
        </w:rPr>
        <w:t xml:space="preserve"> will be focussed on.</w:t>
      </w:r>
    </w:p>
    <w:p w14:paraId="46910CD2" w14:textId="6CB231A8" w:rsidR="00563268" w:rsidRPr="00B710D6" w:rsidRDefault="00563268" w:rsidP="00B710D6">
      <w:pPr>
        <w:spacing w:line="360" w:lineRule="auto"/>
        <w:rPr>
          <w:rFonts w:ascii="Arial" w:hAnsi="Arial" w:cs="Arial"/>
          <w:sz w:val="24"/>
          <w:szCs w:val="24"/>
        </w:rPr>
      </w:pPr>
      <w:r w:rsidRPr="00B710D6">
        <w:rPr>
          <w:rFonts w:ascii="Arial" w:hAnsi="Arial" w:cs="Arial"/>
          <w:sz w:val="24"/>
          <w:szCs w:val="24"/>
        </w:rPr>
        <w:t>ECERS</w:t>
      </w:r>
      <w:r w:rsidR="00381BB2" w:rsidRPr="00B710D6">
        <w:rPr>
          <w:rFonts w:ascii="Arial" w:hAnsi="Arial" w:cs="Arial"/>
          <w:sz w:val="24"/>
          <w:szCs w:val="24"/>
        </w:rPr>
        <w:t xml:space="preserve"> provides a structured approach</w:t>
      </w:r>
      <w:r w:rsidR="00144A84" w:rsidRPr="00B710D6">
        <w:rPr>
          <w:rFonts w:ascii="Arial" w:hAnsi="Arial" w:cs="Arial"/>
          <w:sz w:val="24"/>
          <w:szCs w:val="24"/>
        </w:rPr>
        <w:t xml:space="preserve"> to improving quality within early years settings,</w:t>
      </w:r>
      <w:r w:rsidRPr="00B710D6">
        <w:rPr>
          <w:rFonts w:ascii="Arial" w:hAnsi="Arial" w:cs="Arial"/>
          <w:sz w:val="24"/>
          <w:szCs w:val="24"/>
        </w:rPr>
        <w:t xml:space="preserve"> </w:t>
      </w:r>
      <w:r w:rsidR="00381BB2" w:rsidRPr="00B710D6">
        <w:rPr>
          <w:rFonts w:ascii="Arial" w:hAnsi="Arial" w:cs="Arial"/>
          <w:sz w:val="24"/>
          <w:szCs w:val="24"/>
        </w:rPr>
        <w:t>compris</w:t>
      </w:r>
      <w:r w:rsidR="00144A84" w:rsidRPr="00B710D6">
        <w:rPr>
          <w:rFonts w:ascii="Arial" w:hAnsi="Arial" w:cs="Arial"/>
          <w:sz w:val="24"/>
          <w:szCs w:val="24"/>
        </w:rPr>
        <w:t>ing</w:t>
      </w:r>
      <w:r w:rsidR="00381BB2" w:rsidRPr="00B710D6">
        <w:rPr>
          <w:rFonts w:ascii="Arial" w:hAnsi="Arial" w:cs="Arial"/>
          <w:sz w:val="24"/>
          <w:szCs w:val="24"/>
        </w:rPr>
        <w:t xml:space="preserve"> of a set of </w:t>
      </w:r>
      <w:r w:rsidR="00144A84" w:rsidRPr="00B710D6">
        <w:rPr>
          <w:rFonts w:ascii="Arial" w:hAnsi="Arial" w:cs="Arial"/>
          <w:sz w:val="24"/>
          <w:szCs w:val="24"/>
        </w:rPr>
        <w:t>standardised</w:t>
      </w:r>
      <w:r w:rsidR="00381BB2" w:rsidRPr="00B710D6">
        <w:rPr>
          <w:rFonts w:ascii="Arial" w:hAnsi="Arial" w:cs="Arial"/>
          <w:sz w:val="24"/>
          <w:szCs w:val="24"/>
        </w:rPr>
        <w:t xml:space="preserve"> tools for </w:t>
      </w:r>
      <w:r w:rsidR="007021B6" w:rsidRPr="00B710D6">
        <w:rPr>
          <w:rFonts w:ascii="Arial" w:hAnsi="Arial" w:cs="Arial"/>
          <w:sz w:val="24"/>
          <w:szCs w:val="24"/>
        </w:rPr>
        <w:t>auditing</w:t>
      </w:r>
      <w:r w:rsidR="00381BB2" w:rsidRPr="00B710D6">
        <w:rPr>
          <w:rFonts w:ascii="Arial" w:hAnsi="Arial" w:cs="Arial"/>
          <w:sz w:val="24"/>
          <w:szCs w:val="24"/>
        </w:rPr>
        <w:t xml:space="preserve"> and</w:t>
      </w:r>
      <w:r w:rsidR="00144A84" w:rsidRPr="00B710D6">
        <w:rPr>
          <w:rFonts w:ascii="Arial" w:hAnsi="Arial" w:cs="Arial"/>
          <w:sz w:val="24"/>
          <w:szCs w:val="24"/>
        </w:rPr>
        <w:t xml:space="preserve"> improving this provision</w:t>
      </w:r>
      <w:r w:rsidR="00E40E57" w:rsidRPr="00B710D6">
        <w:rPr>
          <w:rFonts w:ascii="Arial" w:hAnsi="Arial" w:cs="Arial"/>
          <w:sz w:val="24"/>
          <w:szCs w:val="24"/>
        </w:rPr>
        <w:t xml:space="preserve"> using</w:t>
      </w:r>
      <w:r w:rsidR="00144A84" w:rsidRPr="00B710D6">
        <w:rPr>
          <w:rFonts w:ascii="Arial" w:hAnsi="Arial" w:cs="Arial"/>
          <w:sz w:val="24"/>
          <w:szCs w:val="24"/>
        </w:rPr>
        <w:t xml:space="preserve"> </w:t>
      </w:r>
      <w:r w:rsidR="007021B6" w:rsidRPr="00B710D6">
        <w:rPr>
          <w:rFonts w:ascii="Arial" w:hAnsi="Arial" w:cs="Arial"/>
          <w:sz w:val="24"/>
          <w:szCs w:val="24"/>
        </w:rPr>
        <w:t xml:space="preserve">self-reflective assessment </w:t>
      </w:r>
      <w:r w:rsidR="00144A84" w:rsidRPr="00B710D6">
        <w:rPr>
          <w:rFonts w:ascii="Arial" w:hAnsi="Arial" w:cs="Arial"/>
          <w:sz w:val="24"/>
          <w:szCs w:val="24"/>
        </w:rPr>
        <w:t xml:space="preserve">(ECERS, no date; Harms, </w:t>
      </w:r>
      <w:r w:rsidR="00144A84" w:rsidRPr="00B710D6">
        <w:rPr>
          <w:rFonts w:ascii="Arial" w:hAnsi="Arial" w:cs="Arial"/>
          <w:i/>
          <w:iCs/>
          <w:sz w:val="24"/>
          <w:szCs w:val="24"/>
        </w:rPr>
        <w:t>et al.</w:t>
      </w:r>
      <w:r w:rsidR="00144A84" w:rsidRPr="00B710D6">
        <w:rPr>
          <w:rFonts w:ascii="Arial" w:hAnsi="Arial" w:cs="Arial"/>
          <w:sz w:val="24"/>
          <w:szCs w:val="24"/>
        </w:rPr>
        <w:t xml:space="preserve">, 2005). As </w:t>
      </w:r>
      <w:r w:rsidR="00144A84" w:rsidRPr="00B710D6">
        <w:rPr>
          <w:rFonts w:ascii="Arial" w:hAnsi="Arial" w:cs="Arial"/>
          <w:sz w:val="24"/>
          <w:szCs w:val="24"/>
        </w:rPr>
        <w:lastRenderedPageBreak/>
        <w:t>stated by ECERS (no date), the scale was created due to the outcome of the EPPSE research</w:t>
      </w:r>
      <w:r w:rsidR="002362B2" w:rsidRPr="00B710D6">
        <w:rPr>
          <w:rFonts w:ascii="Arial" w:hAnsi="Arial" w:cs="Arial"/>
          <w:sz w:val="24"/>
          <w:szCs w:val="24"/>
        </w:rPr>
        <w:t xml:space="preserve"> which indicated</w:t>
      </w:r>
      <w:r w:rsidR="00746724" w:rsidRPr="00B710D6">
        <w:rPr>
          <w:rFonts w:ascii="Arial" w:hAnsi="Arial" w:cs="Arial"/>
          <w:sz w:val="24"/>
          <w:szCs w:val="24"/>
        </w:rPr>
        <w:t xml:space="preserve"> </w:t>
      </w:r>
      <w:r w:rsidR="00144A84" w:rsidRPr="00B710D6">
        <w:rPr>
          <w:rFonts w:ascii="Arial" w:hAnsi="Arial" w:cs="Arial"/>
          <w:sz w:val="24"/>
          <w:szCs w:val="24"/>
        </w:rPr>
        <w:t>a strong correlation between quality early years provision and positive future outcomes for children (</w:t>
      </w:r>
      <w:r w:rsidR="00CD29A9" w:rsidRPr="00B710D6">
        <w:rPr>
          <w:rFonts w:ascii="Arial" w:hAnsi="Arial" w:cs="Arial"/>
          <w:sz w:val="24"/>
          <w:szCs w:val="24"/>
        </w:rPr>
        <w:t xml:space="preserve">Sylva, </w:t>
      </w:r>
      <w:r w:rsidR="00CD29A9" w:rsidRPr="00B710D6">
        <w:rPr>
          <w:rFonts w:ascii="Arial" w:hAnsi="Arial" w:cs="Arial"/>
          <w:i/>
          <w:iCs/>
          <w:sz w:val="24"/>
          <w:szCs w:val="24"/>
        </w:rPr>
        <w:t>et al.,</w:t>
      </w:r>
      <w:r w:rsidR="00CD29A9" w:rsidRPr="00B710D6">
        <w:rPr>
          <w:rFonts w:ascii="Arial" w:hAnsi="Arial" w:cs="Arial"/>
          <w:sz w:val="24"/>
          <w:szCs w:val="24"/>
        </w:rPr>
        <w:t xml:space="preserve"> 2004</w:t>
      </w:r>
      <w:r w:rsidR="00535BD7" w:rsidRPr="00B710D6">
        <w:rPr>
          <w:rFonts w:ascii="Arial" w:hAnsi="Arial" w:cs="Arial"/>
          <w:sz w:val="24"/>
          <w:szCs w:val="24"/>
        </w:rPr>
        <w:t xml:space="preserve">; Garva, </w:t>
      </w:r>
      <w:r w:rsidR="00535BD7" w:rsidRPr="00B710D6">
        <w:rPr>
          <w:rFonts w:ascii="Arial" w:hAnsi="Arial" w:cs="Arial"/>
          <w:i/>
          <w:iCs/>
          <w:sz w:val="24"/>
          <w:szCs w:val="24"/>
        </w:rPr>
        <w:t>et al.,</w:t>
      </w:r>
      <w:r w:rsidR="00535BD7" w:rsidRPr="00B710D6">
        <w:rPr>
          <w:rFonts w:ascii="Arial" w:hAnsi="Arial" w:cs="Arial"/>
          <w:sz w:val="24"/>
          <w:szCs w:val="24"/>
        </w:rPr>
        <w:t xml:space="preserve"> 201</w:t>
      </w:r>
      <w:r w:rsidR="00E36AF3" w:rsidRPr="00B710D6">
        <w:rPr>
          <w:rFonts w:ascii="Arial" w:hAnsi="Arial" w:cs="Arial"/>
          <w:sz w:val="24"/>
          <w:szCs w:val="24"/>
        </w:rPr>
        <w:t>8</w:t>
      </w:r>
      <w:r w:rsidR="00CD29A9" w:rsidRPr="00B710D6">
        <w:rPr>
          <w:rFonts w:ascii="Arial" w:hAnsi="Arial" w:cs="Arial"/>
          <w:sz w:val="24"/>
          <w:szCs w:val="24"/>
        </w:rPr>
        <w:t>).</w:t>
      </w:r>
    </w:p>
    <w:p w14:paraId="2D0104D5" w14:textId="75608247" w:rsidR="00455426" w:rsidRPr="00B710D6" w:rsidRDefault="00CD29A9" w:rsidP="00B710D6">
      <w:pPr>
        <w:spacing w:before="240" w:line="360" w:lineRule="auto"/>
        <w:rPr>
          <w:rFonts w:ascii="Arial" w:hAnsi="Arial" w:cs="Arial"/>
          <w:sz w:val="24"/>
          <w:szCs w:val="24"/>
        </w:rPr>
      </w:pPr>
      <w:r w:rsidRPr="00B710D6">
        <w:rPr>
          <w:rFonts w:ascii="Arial" w:hAnsi="Arial" w:cs="Arial"/>
          <w:sz w:val="24"/>
          <w:szCs w:val="24"/>
        </w:rPr>
        <w:t xml:space="preserve">It consists of </w:t>
      </w:r>
      <w:r w:rsidR="00CC5B1C" w:rsidRPr="00B710D6">
        <w:rPr>
          <w:rFonts w:ascii="Arial" w:hAnsi="Arial" w:cs="Arial"/>
          <w:sz w:val="24"/>
          <w:szCs w:val="24"/>
        </w:rPr>
        <w:t>thirty-five</w:t>
      </w:r>
      <w:r w:rsidRPr="00B710D6">
        <w:rPr>
          <w:rFonts w:ascii="Arial" w:hAnsi="Arial" w:cs="Arial"/>
          <w:sz w:val="24"/>
          <w:szCs w:val="24"/>
        </w:rPr>
        <w:t xml:space="preserve"> items which are made up</w:t>
      </w:r>
      <w:r w:rsidR="00BC7CF3" w:rsidRPr="00B710D6">
        <w:rPr>
          <w:rFonts w:ascii="Arial" w:hAnsi="Arial" w:cs="Arial"/>
          <w:sz w:val="24"/>
          <w:szCs w:val="24"/>
        </w:rPr>
        <w:t xml:space="preserve"> of six subscales all relating to the environment within the setting (</w:t>
      </w:r>
      <w:r w:rsidR="00183D52" w:rsidRPr="00B710D6">
        <w:rPr>
          <w:rFonts w:ascii="Arial" w:hAnsi="Arial" w:cs="Arial"/>
          <w:sz w:val="24"/>
          <w:szCs w:val="24"/>
        </w:rPr>
        <w:t xml:space="preserve">ERSI, no date a). ECERS covers a range of developmental needs which </w:t>
      </w:r>
      <w:r w:rsidR="00CC5B1C" w:rsidRPr="00B710D6">
        <w:rPr>
          <w:rFonts w:ascii="Arial" w:hAnsi="Arial" w:cs="Arial"/>
          <w:sz w:val="24"/>
          <w:szCs w:val="24"/>
        </w:rPr>
        <w:t>are</w:t>
      </w:r>
      <w:r w:rsidR="00183D52" w:rsidRPr="00B710D6">
        <w:rPr>
          <w:rFonts w:ascii="Arial" w:hAnsi="Arial" w:cs="Arial"/>
          <w:sz w:val="24"/>
          <w:szCs w:val="24"/>
        </w:rPr>
        <w:t xml:space="preserve"> supported by current research (ERSI, no date b).  Furthermore, it focusses on literacy and numeracy education in relation to how practitioners engage with the children, setting and resources available to them (ERSI, no date b).</w:t>
      </w:r>
      <w:r w:rsidR="008418C0" w:rsidRPr="00B710D6">
        <w:rPr>
          <w:rFonts w:ascii="Arial" w:hAnsi="Arial" w:cs="Arial"/>
          <w:sz w:val="24"/>
          <w:szCs w:val="24"/>
        </w:rPr>
        <w:t xml:space="preserve"> </w:t>
      </w:r>
      <w:r w:rsidR="0096644C" w:rsidRPr="00B710D6">
        <w:rPr>
          <w:rFonts w:ascii="Arial" w:hAnsi="Arial" w:cs="Arial"/>
          <w:sz w:val="24"/>
          <w:szCs w:val="24"/>
        </w:rPr>
        <w:t>To</w:t>
      </w:r>
      <w:r w:rsidR="008418C0" w:rsidRPr="00B710D6">
        <w:rPr>
          <w:rFonts w:ascii="Arial" w:hAnsi="Arial" w:cs="Arial"/>
          <w:sz w:val="24"/>
          <w:szCs w:val="24"/>
        </w:rPr>
        <w:t xml:space="preserve"> apply the ECERS scale, a mandatory </w:t>
      </w:r>
      <w:r w:rsidR="00B3777D" w:rsidRPr="00B710D6">
        <w:rPr>
          <w:rFonts w:ascii="Arial" w:hAnsi="Arial" w:cs="Arial"/>
          <w:sz w:val="24"/>
          <w:szCs w:val="24"/>
        </w:rPr>
        <w:t>three-hour</w:t>
      </w:r>
      <w:r w:rsidR="008418C0" w:rsidRPr="00B710D6">
        <w:rPr>
          <w:rFonts w:ascii="Arial" w:hAnsi="Arial" w:cs="Arial"/>
          <w:sz w:val="24"/>
          <w:szCs w:val="24"/>
        </w:rPr>
        <w:t xml:space="preserve"> observation is undertaken by a </w:t>
      </w:r>
      <w:r w:rsidR="0061492E" w:rsidRPr="00B710D6">
        <w:rPr>
          <w:rFonts w:ascii="Arial" w:hAnsi="Arial" w:cs="Arial"/>
          <w:sz w:val="24"/>
          <w:szCs w:val="24"/>
        </w:rPr>
        <w:t>senior practitioner</w:t>
      </w:r>
      <w:r w:rsidR="008418C0" w:rsidRPr="00B710D6">
        <w:rPr>
          <w:rFonts w:ascii="Arial" w:hAnsi="Arial" w:cs="Arial"/>
          <w:sz w:val="24"/>
          <w:szCs w:val="24"/>
        </w:rPr>
        <w:t xml:space="preserve"> (ERSI, no date b).</w:t>
      </w:r>
      <w:r w:rsidR="000D0EF2" w:rsidRPr="00B710D6">
        <w:rPr>
          <w:rFonts w:ascii="Arial" w:hAnsi="Arial" w:cs="Arial"/>
          <w:sz w:val="24"/>
          <w:szCs w:val="24"/>
        </w:rPr>
        <w:t xml:space="preserve"> </w:t>
      </w:r>
    </w:p>
    <w:p w14:paraId="1D263708" w14:textId="6E48D772" w:rsidR="008418C0" w:rsidRPr="00B710D6" w:rsidRDefault="00455426" w:rsidP="00B710D6">
      <w:pPr>
        <w:spacing w:before="240" w:line="360" w:lineRule="auto"/>
        <w:rPr>
          <w:rFonts w:ascii="Arial" w:hAnsi="Arial" w:cs="Arial"/>
          <w:sz w:val="24"/>
          <w:szCs w:val="24"/>
        </w:rPr>
      </w:pPr>
      <w:r w:rsidRPr="00B710D6">
        <w:rPr>
          <w:rFonts w:ascii="Arial" w:hAnsi="Arial" w:cs="Arial"/>
          <w:sz w:val="24"/>
          <w:szCs w:val="24"/>
        </w:rPr>
        <w:t>T</w:t>
      </w:r>
      <w:r w:rsidR="000D0EF2" w:rsidRPr="00B710D6">
        <w:rPr>
          <w:rFonts w:ascii="Arial" w:hAnsi="Arial" w:cs="Arial"/>
          <w:sz w:val="24"/>
          <w:szCs w:val="24"/>
        </w:rPr>
        <w:t xml:space="preserve">he Sustained Shared Thinking and Emotional Wellbeing Scale (SSTEW Scale) is a tool designed to consider practice, including intentional and pedagogical, to support early years children in developing relationships, emotional self-regulation, and effective communication skills (Siraj, </w:t>
      </w:r>
      <w:r w:rsidR="000D0EF2" w:rsidRPr="00B710D6">
        <w:rPr>
          <w:rFonts w:ascii="Arial" w:hAnsi="Arial" w:cs="Arial"/>
          <w:i/>
          <w:iCs/>
          <w:sz w:val="24"/>
          <w:szCs w:val="24"/>
        </w:rPr>
        <w:t xml:space="preserve">et al., </w:t>
      </w:r>
      <w:r w:rsidR="000D0EF2" w:rsidRPr="00B710D6">
        <w:rPr>
          <w:rFonts w:ascii="Arial" w:hAnsi="Arial" w:cs="Arial"/>
          <w:sz w:val="24"/>
          <w:szCs w:val="24"/>
        </w:rPr>
        <w:t>2015).</w:t>
      </w:r>
      <w:r w:rsidR="000D0EF2" w:rsidRPr="00B710D6">
        <w:rPr>
          <w:rFonts w:ascii="Arial" w:hAnsi="Arial" w:cs="Arial"/>
          <w:i/>
          <w:iCs/>
          <w:sz w:val="24"/>
          <w:szCs w:val="24"/>
        </w:rPr>
        <w:t xml:space="preserve"> </w:t>
      </w:r>
      <w:r w:rsidR="000D0EF2" w:rsidRPr="00B710D6">
        <w:rPr>
          <w:rFonts w:ascii="Arial" w:hAnsi="Arial" w:cs="Arial"/>
          <w:sz w:val="24"/>
          <w:szCs w:val="24"/>
        </w:rPr>
        <w:t>According to the authors</w:t>
      </w:r>
      <w:r w:rsidR="001E738B" w:rsidRPr="00B710D6">
        <w:rPr>
          <w:rFonts w:ascii="Arial" w:hAnsi="Arial" w:cs="Arial"/>
          <w:sz w:val="24"/>
          <w:szCs w:val="24"/>
        </w:rPr>
        <w:t xml:space="preserve"> </w:t>
      </w:r>
      <w:r w:rsidR="000D0EF2" w:rsidRPr="00B710D6">
        <w:rPr>
          <w:rFonts w:ascii="Arial" w:hAnsi="Arial" w:cs="Arial"/>
          <w:sz w:val="24"/>
          <w:szCs w:val="24"/>
        </w:rPr>
        <w:t xml:space="preserve">Siraj, </w:t>
      </w:r>
      <w:r w:rsidR="000D0EF2" w:rsidRPr="00B710D6">
        <w:rPr>
          <w:rFonts w:ascii="Arial" w:hAnsi="Arial" w:cs="Arial"/>
          <w:i/>
          <w:iCs/>
          <w:sz w:val="24"/>
          <w:szCs w:val="24"/>
        </w:rPr>
        <w:t xml:space="preserve">et al. </w:t>
      </w:r>
      <w:r w:rsidR="00B659F6" w:rsidRPr="00B710D6">
        <w:rPr>
          <w:rFonts w:ascii="Arial" w:hAnsi="Arial" w:cs="Arial"/>
          <w:sz w:val="24"/>
          <w:szCs w:val="24"/>
        </w:rPr>
        <w:t>(</w:t>
      </w:r>
      <w:r w:rsidR="000D0EF2" w:rsidRPr="00B710D6">
        <w:rPr>
          <w:rFonts w:ascii="Arial" w:hAnsi="Arial" w:cs="Arial"/>
          <w:sz w:val="24"/>
          <w:szCs w:val="24"/>
        </w:rPr>
        <w:t>2015</w:t>
      </w:r>
      <w:r w:rsidR="00B659F6" w:rsidRPr="00B710D6">
        <w:rPr>
          <w:rFonts w:ascii="Arial" w:hAnsi="Arial" w:cs="Arial"/>
          <w:sz w:val="24"/>
          <w:szCs w:val="24"/>
        </w:rPr>
        <w:t>)</w:t>
      </w:r>
      <w:r w:rsidR="001E738B" w:rsidRPr="00B710D6">
        <w:rPr>
          <w:rFonts w:ascii="Arial" w:hAnsi="Arial" w:cs="Arial"/>
          <w:sz w:val="24"/>
          <w:szCs w:val="24"/>
        </w:rPr>
        <w:t>,</w:t>
      </w:r>
      <w:r w:rsidR="000D0EF2" w:rsidRPr="00B710D6">
        <w:rPr>
          <w:rFonts w:ascii="Arial" w:hAnsi="Arial" w:cs="Arial"/>
          <w:sz w:val="24"/>
          <w:szCs w:val="24"/>
        </w:rPr>
        <w:t xml:space="preserve"> it is designed to be used in conjunction with policies, self-reflective practice, audit, and regulation processes to provide a clearer picture of what high quality childcare and early years education looks like. </w:t>
      </w:r>
      <w:r w:rsidR="004F5C89" w:rsidRPr="00B710D6">
        <w:rPr>
          <w:rFonts w:ascii="Arial" w:hAnsi="Arial" w:cs="Arial"/>
          <w:sz w:val="24"/>
          <w:szCs w:val="24"/>
        </w:rPr>
        <w:t xml:space="preserve">It is made up of five subscales, each </w:t>
      </w:r>
      <w:r w:rsidR="005F313A" w:rsidRPr="00B710D6">
        <w:rPr>
          <w:rFonts w:ascii="Arial" w:hAnsi="Arial" w:cs="Arial"/>
          <w:sz w:val="24"/>
          <w:szCs w:val="24"/>
        </w:rPr>
        <w:t xml:space="preserve">containing graded indicators to allow for a objective analysis to be </w:t>
      </w:r>
      <w:r w:rsidR="000A2805" w:rsidRPr="00B710D6">
        <w:rPr>
          <w:rFonts w:ascii="Arial" w:hAnsi="Arial" w:cs="Arial"/>
          <w:sz w:val="24"/>
          <w:szCs w:val="24"/>
        </w:rPr>
        <w:t xml:space="preserve">made through </w:t>
      </w:r>
      <w:r w:rsidR="001E738B" w:rsidRPr="00B710D6">
        <w:rPr>
          <w:rFonts w:ascii="Arial" w:hAnsi="Arial" w:cs="Arial"/>
          <w:sz w:val="24"/>
          <w:szCs w:val="24"/>
        </w:rPr>
        <w:t>self-assessment</w:t>
      </w:r>
      <w:r w:rsidR="000A2805" w:rsidRPr="00B710D6">
        <w:rPr>
          <w:rFonts w:ascii="Arial" w:hAnsi="Arial" w:cs="Arial"/>
          <w:sz w:val="24"/>
          <w:szCs w:val="24"/>
        </w:rPr>
        <w:t xml:space="preserve"> processes</w:t>
      </w:r>
      <w:r w:rsidR="00E957FD" w:rsidRPr="00B710D6">
        <w:rPr>
          <w:rFonts w:ascii="Arial" w:hAnsi="Arial" w:cs="Arial"/>
          <w:sz w:val="24"/>
          <w:szCs w:val="24"/>
        </w:rPr>
        <w:t xml:space="preserve"> </w:t>
      </w:r>
      <w:r w:rsidR="00E957FD" w:rsidRPr="00B710D6">
        <w:rPr>
          <w:rFonts w:ascii="Arial" w:hAnsi="Arial" w:cs="Arial"/>
          <w:sz w:val="24"/>
          <w:szCs w:val="24"/>
        </w:rPr>
        <w:t xml:space="preserve">(Siraj, </w:t>
      </w:r>
      <w:r w:rsidR="00E957FD" w:rsidRPr="00B710D6">
        <w:rPr>
          <w:rFonts w:ascii="Arial" w:hAnsi="Arial" w:cs="Arial"/>
          <w:i/>
          <w:iCs/>
          <w:sz w:val="24"/>
          <w:szCs w:val="24"/>
        </w:rPr>
        <w:t xml:space="preserve">et al., </w:t>
      </w:r>
      <w:r w:rsidR="00E957FD" w:rsidRPr="00B710D6">
        <w:rPr>
          <w:rFonts w:ascii="Arial" w:hAnsi="Arial" w:cs="Arial"/>
          <w:sz w:val="24"/>
          <w:szCs w:val="24"/>
        </w:rPr>
        <w:t>2015)</w:t>
      </w:r>
      <w:r w:rsidR="000A2805" w:rsidRPr="00B710D6">
        <w:rPr>
          <w:rFonts w:ascii="Arial" w:hAnsi="Arial" w:cs="Arial"/>
          <w:sz w:val="24"/>
          <w:szCs w:val="24"/>
        </w:rPr>
        <w:t xml:space="preserve">.  SSTEW Scale focusses on </w:t>
      </w:r>
      <w:r w:rsidR="0028778B" w:rsidRPr="00B710D6">
        <w:rPr>
          <w:rFonts w:ascii="Arial" w:hAnsi="Arial" w:cs="Arial"/>
          <w:sz w:val="24"/>
          <w:szCs w:val="24"/>
        </w:rPr>
        <w:t>daily practice within the setting (</w:t>
      </w:r>
      <w:r w:rsidR="0028778B" w:rsidRPr="00B710D6">
        <w:rPr>
          <w:rFonts w:ascii="Arial" w:hAnsi="Arial" w:cs="Arial"/>
          <w:sz w:val="24"/>
          <w:szCs w:val="24"/>
        </w:rPr>
        <w:t xml:space="preserve">Siraj, </w:t>
      </w:r>
      <w:r w:rsidR="0028778B" w:rsidRPr="00B710D6">
        <w:rPr>
          <w:rFonts w:ascii="Arial" w:hAnsi="Arial" w:cs="Arial"/>
          <w:i/>
          <w:iCs/>
          <w:sz w:val="24"/>
          <w:szCs w:val="24"/>
        </w:rPr>
        <w:t xml:space="preserve">et al., </w:t>
      </w:r>
      <w:r w:rsidR="0028778B" w:rsidRPr="00B710D6">
        <w:rPr>
          <w:rFonts w:ascii="Arial" w:hAnsi="Arial" w:cs="Arial"/>
          <w:sz w:val="24"/>
          <w:szCs w:val="24"/>
        </w:rPr>
        <w:t>2015</w:t>
      </w:r>
      <w:r w:rsidR="0028778B" w:rsidRPr="00B710D6">
        <w:rPr>
          <w:rFonts w:ascii="Arial" w:hAnsi="Arial" w:cs="Arial"/>
          <w:sz w:val="24"/>
          <w:szCs w:val="24"/>
        </w:rPr>
        <w:t>).</w:t>
      </w:r>
    </w:p>
    <w:p w14:paraId="0C717FD0" w14:textId="18877178" w:rsidR="008418C0" w:rsidRPr="00B710D6" w:rsidRDefault="00E36AF3" w:rsidP="00B710D6">
      <w:pPr>
        <w:spacing w:line="360" w:lineRule="auto"/>
        <w:rPr>
          <w:rFonts w:ascii="Arial" w:hAnsi="Arial" w:cs="Arial"/>
          <w:sz w:val="24"/>
          <w:szCs w:val="24"/>
        </w:rPr>
      </w:pPr>
      <w:r w:rsidRPr="00B710D6">
        <w:rPr>
          <w:rFonts w:ascii="Arial" w:hAnsi="Arial" w:cs="Arial"/>
          <w:sz w:val="24"/>
          <w:szCs w:val="24"/>
        </w:rPr>
        <w:t>Firstly,</w:t>
      </w:r>
      <w:r w:rsidR="00EB2619" w:rsidRPr="00B710D6">
        <w:rPr>
          <w:rFonts w:ascii="Arial" w:hAnsi="Arial" w:cs="Arial"/>
          <w:sz w:val="24"/>
          <w:szCs w:val="24"/>
        </w:rPr>
        <w:t xml:space="preserve"> focussing on ECERS,</w:t>
      </w:r>
      <w:r w:rsidRPr="00B710D6">
        <w:rPr>
          <w:rFonts w:ascii="Arial" w:hAnsi="Arial" w:cs="Arial"/>
          <w:sz w:val="24"/>
          <w:szCs w:val="24"/>
        </w:rPr>
        <w:t xml:space="preserve"> </w:t>
      </w:r>
      <w:r w:rsidR="00A248ED" w:rsidRPr="00B710D6">
        <w:rPr>
          <w:rFonts w:ascii="Arial" w:hAnsi="Arial" w:cs="Arial"/>
          <w:sz w:val="24"/>
          <w:szCs w:val="24"/>
        </w:rPr>
        <w:t xml:space="preserve">a </w:t>
      </w:r>
      <w:r w:rsidR="00B3777D" w:rsidRPr="00B710D6">
        <w:rPr>
          <w:rFonts w:ascii="Arial" w:hAnsi="Arial" w:cs="Arial"/>
          <w:sz w:val="24"/>
          <w:szCs w:val="24"/>
        </w:rPr>
        <w:t>three-hour</w:t>
      </w:r>
      <w:r w:rsidR="00A248ED" w:rsidRPr="00B710D6">
        <w:rPr>
          <w:rFonts w:ascii="Arial" w:hAnsi="Arial" w:cs="Arial"/>
          <w:sz w:val="24"/>
          <w:szCs w:val="24"/>
        </w:rPr>
        <w:t xml:space="preserve"> observation may not provide substantial evidence to illustrate the setting in either a positive or negative manner</w:t>
      </w:r>
      <w:r w:rsidR="00085291" w:rsidRPr="00B710D6">
        <w:rPr>
          <w:rFonts w:ascii="Arial" w:hAnsi="Arial" w:cs="Arial"/>
          <w:sz w:val="24"/>
          <w:szCs w:val="24"/>
        </w:rPr>
        <w:t xml:space="preserve"> (Early,</w:t>
      </w:r>
      <w:r w:rsidR="00E1292B" w:rsidRPr="00B710D6">
        <w:rPr>
          <w:rFonts w:ascii="Arial" w:hAnsi="Arial" w:cs="Arial"/>
          <w:sz w:val="24"/>
          <w:szCs w:val="24"/>
        </w:rPr>
        <w:t xml:space="preserve"> </w:t>
      </w:r>
      <w:r w:rsidR="00E1292B" w:rsidRPr="00B710D6">
        <w:rPr>
          <w:rFonts w:ascii="Arial" w:hAnsi="Arial" w:cs="Arial"/>
          <w:i/>
          <w:iCs/>
          <w:sz w:val="24"/>
          <w:szCs w:val="24"/>
        </w:rPr>
        <w:t>et al.,</w:t>
      </w:r>
      <w:r w:rsidR="00085291" w:rsidRPr="00B710D6">
        <w:rPr>
          <w:rFonts w:ascii="Arial" w:hAnsi="Arial" w:cs="Arial"/>
          <w:sz w:val="24"/>
          <w:szCs w:val="24"/>
        </w:rPr>
        <w:t xml:space="preserve"> 2018)</w:t>
      </w:r>
      <w:r w:rsidR="00A248ED" w:rsidRPr="00B710D6">
        <w:rPr>
          <w:rFonts w:ascii="Arial" w:hAnsi="Arial" w:cs="Arial"/>
          <w:sz w:val="24"/>
          <w:szCs w:val="24"/>
        </w:rPr>
        <w:t>.  For example, the observation may produce a negative ‘</w:t>
      </w:r>
      <w:r w:rsidR="0096644C" w:rsidRPr="00B710D6">
        <w:rPr>
          <w:rFonts w:ascii="Arial" w:hAnsi="Arial" w:cs="Arial"/>
          <w:sz w:val="24"/>
          <w:szCs w:val="24"/>
        </w:rPr>
        <w:t>snapshot</w:t>
      </w:r>
      <w:r w:rsidR="00A248ED" w:rsidRPr="00B710D6">
        <w:rPr>
          <w:rFonts w:ascii="Arial" w:hAnsi="Arial" w:cs="Arial"/>
          <w:sz w:val="24"/>
          <w:szCs w:val="24"/>
        </w:rPr>
        <w:t>’ if staff are absent or resources are unable at that time</w:t>
      </w:r>
      <w:r w:rsidR="00085291" w:rsidRPr="00B710D6">
        <w:rPr>
          <w:rFonts w:ascii="Arial" w:hAnsi="Arial" w:cs="Arial"/>
          <w:sz w:val="24"/>
          <w:szCs w:val="24"/>
        </w:rPr>
        <w:t xml:space="preserve"> (Early, </w:t>
      </w:r>
      <w:r w:rsidR="00085291" w:rsidRPr="00B710D6">
        <w:rPr>
          <w:rFonts w:ascii="Arial" w:hAnsi="Arial" w:cs="Arial"/>
          <w:i/>
          <w:iCs/>
          <w:sz w:val="24"/>
          <w:szCs w:val="24"/>
        </w:rPr>
        <w:t>et al.,</w:t>
      </w:r>
      <w:r w:rsidR="00085291" w:rsidRPr="00B710D6">
        <w:rPr>
          <w:rFonts w:ascii="Arial" w:hAnsi="Arial" w:cs="Arial"/>
          <w:sz w:val="24"/>
          <w:szCs w:val="24"/>
        </w:rPr>
        <w:t xml:space="preserve"> 2018)</w:t>
      </w:r>
      <w:r w:rsidR="00A248ED" w:rsidRPr="00B710D6">
        <w:rPr>
          <w:rFonts w:ascii="Arial" w:hAnsi="Arial" w:cs="Arial"/>
          <w:sz w:val="24"/>
          <w:szCs w:val="24"/>
        </w:rPr>
        <w:t xml:space="preserve">. </w:t>
      </w:r>
      <w:r w:rsidR="00E1292B" w:rsidRPr="00B710D6">
        <w:rPr>
          <w:rFonts w:ascii="Arial" w:hAnsi="Arial" w:cs="Arial"/>
          <w:sz w:val="24"/>
          <w:szCs w:val="24"/>
        </w:rPr>
        <w:t>Thus,</w:t>
      </w:r>
      <w:r w:rsidR="00A248ED" w:rsidRPr="00B710D6">
        <w:rPr>
          <w:rFonts w:ascii="Arial" w:hAnsi="Arial" w:cs="Arial"/>
          <w:sz w:val="24"/>
          <w:szCs w:val="24"/>
        </w:rPr>
        <w:t xml:space="preserve"> producing an improper representation of the setting and the practitioners</w:t>
      </w:r>
      <w:r w:rsidR="00C31BEE" w:rsidRPr="00B710D6">
        <w:rPr>
          <w:rFonts w:ascii="Arial" w:hAnsi="Arial" w:cs="Arial"/>
          <w:sz w:val="24"/>
          <w:szCs w:val="24"/>
        </w:rPr>
        <w:t xml:space="preserve"> (</w:t>
      </w:r>
      <w:r w:rsidR="00917552" w:rsidRPr="00B710D6">
        <w:rPr>
          <w:rFonts w:ascii="Arial" w:hAnsi="Arial" w:cs="Arial"/>
          <w:sz w:val="24"/>
          <w:szCs w:val="24"/>
        </w:rPr>
        <w:t xml:space="preserve">Early, </w:t>
      </w:r>
      <w:r w:rsidR="00917552" w:rsidRPr="00B710D6">
        <w:rPr>
          <w:rFonts w:ascii="Arial" w:hAnsi="Arial" w:cs="Arial"/>
          <w:i/>
          <w:iCs/>
          <w:sz w:val="24"/>
          <w:szCs w:val="24"/>
        </w:rPr>
        <w:t>et al.,</w:t>
      </w:r>
      <w:r w:rsidR="00917552" w:rsidRPr="00B710D6">
        <w:rPr>
          <w:rFonts w:ascii="Arial" w:hAnsi="Arial" w:cs="Arial"/>
          <w:sz w:val="24"/>
          <w:szCs w:val="24"/>
        </w:rPr>
        <w:t xml:space="preserve"> </w:t>
      </w:r>
      <w:r w:rsidR="00E1292B" w:rsidRPr="00B710D6">
        <w:rPr>
          <w:rFonts w:ascii="Arial" w:hAnsi="Arial" w:cs="Arial"/>
          <w:sz w:val="24"/>
          <w:szCs w:val="24"/>
        </w:rPr>
        <w:t xml:space="preserve">2018; </w:t>
      </w:r>
      <w:r w:rsidR="00C31BEE" w:rsidRPr="00B710D6">
        <w:rPr>
          <w:rFonts w:ascii="Arial" w:hAnsi="Arial" w:cs="Arial"/>
          <w:sz w:val="24"/>
          <w:szCs w:val="24"/>
        </w:rPr>
        <w:t xml:space="preserve">Siraj, </w:t>
      </w:r>
      <w:r w:rsidR="00C31BEE" w:rsidRPr="00B710D6">
        <w:rPr>
          <w:rFonts w:ascii="Arial" w:hAnsi="Arial" w:cs="Arial"/>
          <w:i/>
          <w:iCs/>
          <w:sz w:val="24"/>
          <w:szCs w:val="24"/>
        </w:rPr>
        <w:t>et al</w:t>
      </w:r>
      <w:r w:rsidR="00A248ED" w:rsidRPr="00B710D6">
        <w:rPr>
          <w:rFonts w:ascii="Arial" w:hAnsi="Arial" w:cs="Arial"/>
          <w:sz w:val="24"/>
          <w:szCs w:val="24"/>
        </w:rPr>
        <w:t>.</w:t>
      </w:r>
      <w:r w:rsidR="00C31BEE" w:rsidRPr="00B710D6">
        <w:rPr>
          <w:rFonts w:ascii="Arial" w:hAnsi="Arial" w:cs="Arial"/>
          <w:sz w:val="24"/>
          <w:szCs w:val="24"/>
        </w:rPr>
        <w:t>, 2019).</w:t>
      </w:r>
      <w:r w:rsidR="00A248ED" w:rsidRPr="00B710D6">
        <w:rPr>
          <w:rFonts w:ascii="Arial" w:hAnsi="Arial" w:cs="Arial"/>
          <w:sz w:val="24"/>
          <w:szCs w:val="24"/>
        </w:rPr>
        <w:t xml:space="preserve">  In turn, the ECERS score will be low which </w:t>
      </w:r>
      <w:r w:rsidR="006A16F9" w:rsidRPr="00B710D6">
        <w:rPr>
          <w:rFonts w:ascii="Arial" w:hAnsi="Arial" w:cs="Arial"/>
          <w:sz w:val="24"/>
          <w:szCs w:val="24"/>
        </w:rPr>
        <w:t>may</w:t>
      </w:r>
      <w:r w:rsidR="00A248ED" w:rsidRPr="00B710D6">
        <w:rPr>
          <w:rFonts w:ascii="Arial" w:hAnsi="Arial" w:cs="Arial"/>
          <w:sz w:val="24"/>
          <w:szCs w:val="24"/>
        </w:rPr>
        <w:t xml:space="preserve"> not reflect </w:t>
      </w:r>
      <w:r w:rsidR="00146AD1" w:rsidRPr="00B710D6">
        <w:rPr>
          <w:rFonts w:ascii="Arial" w:hAnsi="Arial" w:cs="Arial"/>
          <w:sz w:val="24"/>
          <w:szCs w:val="24"/>
        </w:rPr>
        <w:t>a</w:t>
      </w:r>
      <w:r w:rsidR="00A248ED" w:rsidRPr="00B710D6">
        <w:rPr>
          <w:rFonts w:ascii="Arial" w:hAnsi="Arial" w:cs="Arial"/>
          <w:sz w:val="24"/>
          <w:szCs w:val="24"/>
        </w:rPr>
        <w:t xml:space="preserve"> true score</w:t>
      </w:r>
      <w:r w:rsidR="00146AD1" w:rsidRPr="00B710D6">
        <w:rPr>
          <w:rFonts w:ascii="Arial" w:hAnsi="Arial" w:cs="Arial"/>
          <w:sz w:val="24"/>
          <w:szCs w:val="24"/>
        </w:rPr>
        <w:t xml:space="preserve"> for </w:t>
      </w:r>
      <w:r w:rsidR="00A248ED" w:rsidRPr="00B710D6">
        <w:rPr>
          <w:rFonts w:ascii="Arial" w:hAnsi="Arial" w:cs="Arial"/>
          <w:sz w:val="24"/>
          <w:szCs w:val="24"/>
        </w:rPr>
        <w:t>the setting</w:t>
      </w:r>
      <w:r w:rsidR="00E1292B" w:rsidRPr="00B710D6">
        <w:rPr>
          <w:rFonts w:ascii="Arial" w:hAnsi="Arial" w:cs="Arial"/>
          <w:sz w:val="24"/>
          <w:szCs w:val="24"/>
        </w:rPr>
        <w:t xml:space="preserve"> (Early, </w:t>
      </w:r>
      <w:r w:rsidR="00E1292B" w:rsidRPr="00B710D6">
        <w:rPr>
          <w:rFonts w:ascii="Arial" w:hAnsi="Arial" w:cs="Arial"/>
          <w:i/>
          <w:iCs/>
          <w:sz w:val="24"/>
          <w:szCs w:val="24"/>
        </w:rPr>
        <w:t xml:space="preserve">et al., </w:t>
      </w:r>
      <w:r w:rsidR="00E1292B" w:rsidRPr="00B710D6">
        <w:rPr>
          <w:rFonts w:ascii="Arial" w:hAnsi="Arial" w:cs="Arial"/>
          <w:sz w:val="24"/>
          <w:szCs w:val="24"/>
        </w:rPr>
        <w:t>2018</w:t>
      </w:r>
      <w:r w:rsidR="00C81022" w:rsidRPr="00B710D6">
        <w:rPr>
          <w:rFonts w:ascii="Arial" w:hAnsi="Arial" w:cs="Arial"/>
          <w:sz w:val="24"/>
          <w:szCs w:val="24"/>
        </w:rPr>
        <w:t xml:space="preserve">; Siraj, </w:t>
      </w:r>
      <w:r w:rsidR="00C81022" w:rsidRPr="00B710D6">
        <w:rPr>
          <w:rFonts w:ascii="Arial" w:hAnsi="Arial" w:cs="Arial"/>
          <w:i/>
          <w:iCs/>
          <w:sz w:val="24"/>
          <w:szCs w:val="24"/>
        </w:rPr>
        <w:t>et al.,</w:t>
      </w:r>
      <w:r w:rsidR="00C81022" w:rsidRPr="00B710D6">
        <w:rPr>
          <w:rFonts w:ascii="Arial" w:hAnsi="Arial" w:cs="Arial"/>
          <w:sz w:val="24"/>
          <w:szCs w:val="24"/>
        </w:rPr>
        <w:t xml:space="preserve"> 2019</w:t>
      </w:r>
      <w:r w:rsidR="00E1292B" w:rsidRPr="00B710D6">
        <w:rPr>
          <w:rFonts w:ascii="Arial" w:hAnsi="Arial" w:cs="Arial"/>
          <w:sz w:val="24"/>
          <w:szCs w:val="24"/>
        </w:rPr>
        <w:t>)</w:t>
      </w:r>
      <w:r w:rsidR="00A248ED" w:rsidRPr="00B710D6">
        <w:rPr>
          <w:rFonts w:ascii="Arial" w:hAnsi="Arial" w:cs="Arial"/>
          <w:sz w:val="24"/>
          <w:szCs w:val="24"/>
        </w:rPr>
        <w:t>.</w:t>
      </w:r>
    </w:p>
    <w:p w14:paraId="45CB82AB" w14:textId="1FDFC22A" w:rsidR="005C094E" w:rsidRPr="00B710D6" w:rsidRDefault="00530E67" w:rsidP="00B710D6">
      <w:pPr>
        <w:spacing w:line="360" w:lineRule="auto"/>
        <w:rPr>
          <w:rFonts w:ascii="Arial" w:hAnsi="Arial" w:cs="Arial"/>
          <w:sz w:val="24"/>
          <w:szCs w:val="24"/>
        </w:rPr>
      </w:pPr>
      <w:r w:rsidRPr="00B710D6">
        <w:rPr>
          <w:rFonts w:ascii="Arial" w:hAnsi="Arial" w:cs="Arial"/>
          <w:sz w:val="24"/>
          <w:szCs w:val="24"/>
        </w:rPr>
        <w:t>Alternatively, the SSTEW Scale can be c</w:t>
      </w:r>
      <w:r w:rsidR="00687B55" w:rsidRPr="00B710D6">
        <w:rPr>
          <w:rFonts w:ascii="Arial" w:hAnsi="Arial" w:cs="Arial"/>
          <w:sz w:val="24"/>
          <w:szCs w:val="24"/>
        </w:rPr>
        <w:t>onducted</w:t>
      </w:r>
      <w:r w:rsidRPr="00B710D6">
        <w:rPr>
          <w:rFonts w:ascii="Arial" w:hAnsi="Arial" w:cs="Arial"/>
          <w:sz w:val="24"/>
          <w:szCs w:val="24"/>
        </w:rPr>
        <w:t xml:space="preserve"> </w:t>
      </w:r>
      <w:r w:rsidR="00C52833" w:rsidRPr="00B710D6">
        <w:rPr>
          <w:rFonts w:ascii="Arial" w:hAnsi="Arial" w:cs="Arial"/>
          <w:sz w:val="24"/>
          <w:szCs w:val="24"/>
        </w:rPr>
        <w:t xml:space="preserve">throughout the </w:t>
      </w:r>
      <w:r w:rsidR="00356731" w:rsidRPr="00B710D6">
        <w:rPr>
          <w:rFonts w:ascii="Arial" w:hAnsi="Arial" w:cs="Arial"/>
          <w:sz w:val="24"/>
          <w:szCs w:val="24"/>
        </w:rPr>
        <w:t>daily routine of the setting (</w:t>
      </w:r>
      <w:r w:rsidR="002516A8" w:rsidRPr="00B710D6">
        <w:rPr>
          <w:rFonts w:ascii="Arial" w:hAnsi="Arial" w:cs="Arial"/>
          <w:sz w:val="24"/>
          <w:szCs w:val="24"/>
        </w:rPr>
        <w:t xml:space="preserve">Siraj, </w:t>
      </w:r>
      <w:r w:rsidR="002516A8" w:rsidRPr="00B710D6">
        <w:rPr>
          <w:rFonts w:ascii="Arial" w:hAnsi="Arial" w:cs="Arial"/>
          <w:i/>
          <w:iCs/>
          <w:sz w:val="24"/>
          <w:szCs w:val="24"/>
        </w:rPr>
        <w:t>et al.,</w:t>
      </w:r>
      <w:r w:rsidR="002516A8" w:rsidRPr="00B710D6">
        <w:rPr>
          <w:rFonts w:ascii="Arial" w:hAnsi="Arial" w:cs="Arial"/>
          <w:sz w:val="24"/>
          <w:szCs w:val="24"/>
        </w:rPr>
        <w:t xml:space="preserve"> 201</w:t>
      </w:r>
      <w:r w:rsidR="002516A8" w:rsidRPr="00B710D6">
        <w:rPr>
          <w:rFonts w:ascii="Arial" w:hAnsi="Arial" w:cs="Arial"/>
          <w:sz w:val="24"/>
          <w:szCs w:val="24"/>
        </w:rPr>
        <w:t>5</w:t>
      </w:r>
      <w:r w:rsidR="0031445B" w:rsidRPr="00B710D6">
        <w:rPr>
          <w:rFonts w:ascii="Arial" w:hAnsi="Arial" w:cs="Arial"/>
          <w:sz w:val="24"/>
          <w:szCs w:val="24"/>
        </w:rPr>
        <w:t xml:space="preserve">; Melhuish, </w:t>
      </w:r>
      <w:r w:rsidR="0031445B" w:rsidRPr="00B710D6">
        <w:rPr>
          <w:rFonts w:ascii="Arial" w:hAnsi="Arial" w:cs="Arial"/>
          <w:i/>
          <w:iCs/>
          <w:sz w:val="24"/>
          <w:szCs w:val="24"/>
        </w:rPr>
        <w:t xml:space="preserve">et al., </w:t>
      </w:r>
      <w:r w:rsidR="0031445B" w:rsidRPr="00B710D6">
        <w:rPr>
          <w:rFonts w:ascii="Arial" w:hAnsi="Arial" w:cs="Arial"/>
          <w:sz w:val="24"/>
          <w:szCs w:val="24"/>
        </w:rPr>
        <w:t>2015)</w:t>
      </w:r>
      <w:r w:rsidR="00617564" w:rsidRPr="00B710D6">
        <w:rPr>
          <w:rFonts w:ascii="Arial" w:hAnsi="Arial" w:cs="Arial"/>
          <w:sz w:val="24"/>
          <w:szCs w:val="24"/>
        </w:rPr>
        <w:t xml:space="preserve"> as opposed to </w:t>
      </w:r>
      <w:r w:rsidR="008C2D39" w:rsidRPr="00B710D6">
        <w:rPr>
          <w:rFonts w:ascii="Arial" w:hAnsi="Arial" w:cs="Arial"/>
          <w:sz w:val="24"/>
          <w:szCs w:val="24"/>
        </w:rPr>
        <w:t xml:space="preserve">a </w:t>
      </w:r>
      <w:r w:rsidR="00617564" w:rsidRPr="00B710D6">
        <w:rPr>
          <w:rFonts w:ascii="Arial" w:hAnsi="Arial" w:cs="Arial"/>
          <w:sz w:val="24"/>
          <w:szCs w:val="24"/>
        </w:rPr>
        <w:t>set</w:t>
      </w:r>
      <w:r w:rsidR="008C2D39" w:rsidRPr="00B710D6">
        <w:rPr>
          <w:rFonts w:ascii="Arial" w:hAnsi="Arial" w:cs="Arial"/>
          <w:sz w:val="24"/>
          <w:szCs w:val="24"/>
        </w:rPr>
        <w:t xml:space="preserve"> </w:t>
      </w:r>
      <w:r w:rsidR="00617564" w:rsidRPr="00B710D6">
        <w:rPr>
          <w:rFonts w:ascii="Arial" w:hAnsi="Arial" w:cs="Arial"/>
          <w:sz w:val="24"/>
          <w:szCs w:val="24"/>
        </w:rPr>
        <w:t xml:space="preserve">observation period. </w:t>
      </w:r>
      <w:r w:rsidR="00D46EA1" w:rsidRPr="00B710D6">
        <w:rPr>
          <w:rFonts w:ascii="Arial" w:hAnsi="Arial" w:cs="Arial"/>
          <w:sz w:val="24"/>
          <w:szCs w:val="24"/>
        </w:rPr>
        <w:t xml:space="preserve">Consequently, </w:t>
      </w:r>
      <w:r w:rsidR="00711262" w:rsidRPr="00B710D6">
        <w:rPr>
          <w:rFonts w:ascii="Arial" w:hAnsi="Arial" w:cs="Arial"/>
          <w:sz w:val="24"/>
          <w:szCs w:val="24"/>
        </w:rPr>
        <w:t>this method of quality evaluation may provide a more accurate representation of the</w:t>
      </w:r>
      <w:r w:rsidR="003D6CA2" w:rsidRPr="00B710D6">
        <w:rPr>
          <w:rFonts w:ascii="Arial" w:hAnsi="Arial" w:cs="Arial"/>
          <w:sz w:val="24"/>
          <w:szCs w:val="24"/>
        </w:rPr>
        <w:t xml:space="preserve"> quality</w:t>
      </w:r>
      <w:r w:rsidR="00001992" w:rsidRPr="00B710D6">
        <w:rPr>
          <w:rFonts w:ascii="Arial" w:hAnsi="Arial" w:cs="Arial"/>
          <w:sz w:val="24"/>
          <w:szCs w:val="24"/>
        </w:rPr>
        <w:t xml:space="preserve"> within </w:t>
      </w:r>
      <w:r w:rsidR="003D6CA2" w:rsidRPr="00B710D6">
        <w:rPr>
          <w:rFonts w:ascii="Arial" w:hAnsi="Arial" w:cs="Arial"/>
          <w:sz w:val="24"/>
          <w:szCs w:val="24"/>
        </w:rPr>
        <w:t xml:space="preserve">the provision (Early, </w:t>
      </w:r>
      <w:r w:rsidR="003D6CA2" w:rsidRPr="00B710D6">
        <w:rPr>
          <w:rFonts w:ascii="Arial" w:hAnsi="Arial" w:cs="Arial"/>
          <w:i/>
          <w:iCs/>
          <w:sz w:val="24"/>
          <w:szCs w:val="24"/>
        </w:rPr>
        <w:t>et a</w:t>
      </w:r>
      <w:r w:rsidR="00A556B4" w:rsidRPr="00B710D6">
        <w:rPr>
          <w:rFonts w:ascii="Arial" w:hAnsi="Arial" w:cs="Arial"/>
          <w:i/>
          <w:iCs/>
          <w:sz w:val="24"/>
          <w:szCs w:val="24"/>
        </w:rPr>
        <w:t xml:space="preserve">l., </w:t>
      </w:r>
      <w:r w:rsidR="00A556B4" w:rsidRPr="00B710D6">
        <w:rPr>
          <w:rFonts w:ascii="Arial" w:hAnsi="Arial" w:cs="Arial"/>
          <w:sz w:val="24"/>
          <w:szCs w:val="24"/>
        </w:rPr>
        <w:t>2018; Tryfaini and Eleni, 2017).</w:t>
      </w:r>
      <w:r w:rsidR="00001992" w:rsidRPr="00B710D6">
        <w:rPr>
          <w:rFonts w:ascii="Arial" w:hAnsi="Arial" w:cs="Arial"/>
          <w:sz w:val="24"/>
          <w:szCs w:val="24"/>
        </w:rPr>
        <w:t xml:space="preserve"> Furthermore, a more accurate </w:t>
      </w:r>
      <w:r w:rsidR="005C094E" w:rsidRPr="00B710D6">
        <w:rPr>
          <w:rFonts w:ascii="Arial" w:hAnsi="Arial" w:cs="Arial"/>
          <w:sz w:val="24"/>
          <w:szCs w:val="24"/>
        </w:rPr>
        <w:t xml:space="preserve">representation </w:t>
      </w:r>
      <w:r w:rsidR="00BA2534" w:rsidRPr="00B710D6">
        <w:rPr>
          <w:rFonts w:ascii="Arial" w:hAnsi="Arial" w:cs="Arial"/>
          <w:sz w:val="24"/>
          <w:szCs w:val="24"/>
        </w:rPr>
        <w:t xml:space="preserve">may </w:t>
      </w:r>
      <w:r w:rsidR="005C094E" w:rsidRPr="00B710D6">
        <w:rPr>
          <w:rFonts w:ascii="Arial" w:hAnsi="Arial" w:cs="Arial"/>
          <w:sz w:val="24"/>
          <w:szCs w:val="24"/>
        </w:rPr>
        <w:t xml:space="preserve">lead to the </w:t>
      </w:r>
      <w:r w:rsidR="005C094E" w:rsidRPr="00B710D6">
        <w:rPr>
          <w:rFonts w:ascii="Arial" w:hAnsi="Arial" w:cs="Arial"/>
          <w:sz w:val="24"/>
          <w:szCs w:val="24"/>
        </w:rPr>
        <w:lastRenderedPageBreak/>
        <w:t xml:space="preserve">application of the SSTEW scale </w:t>
      </w:r>
      <w:r w:rsidR="00D965E9" w:rsidRPr="00B710D6">
        <w:rPr>
          <w:rFonts w:ascii="Arial" w:hAnsi="Arial" w:cs="Arial"/>
          <w:sz w:val="24"/>
          <w:szCs w:val="24"/>
        </w:rPr>
        <w:t>becoming a more accurate tool to use to measure quality provision</w:t>
      </w:r>
      <w:r w:rsidR="00F92711" w:rsidRPr="00B710D6">
        <w:rPr>
          <w:rFonts w:ascii="Arial" w:hAnsi="Arial" w:cs="Arial"/>
          <w:sz w:val="24"/>
          <w:szCs w:val="24"/>
        </w:rPr>
        <w:t xml:space="preserve"> (Siraj, </w:t>
      </w:r>
      <w:r w:rsidR="00F92711" w:rsidRPr="00B710D6">
        <w:rPr>
          <w:rFonts w:ascii="Arial" w:hAnsi="Arial" w:cs="Arial"/>
          <w:i/>
          <w:iCs/>
          <w:sz w:val="24"/>
          <w:szCs w:val="24"/>
        </w:rPr>
        <w:t>et al.,</w:t>
      </w:r>
      <w:r w:rsidR="000A3B10" w:rsidRPr="00B710D6">
        <w:rPr>
          <w:rFonts w:ascii="Arial" w:hAnsi="Arial" w:cs="Arial"/>
          <w:i/>
          <w:iCs/>
          <w:sz w:val="24"/>
          <w:szCs w:val="24"/>
        </w:rPr>
        <w:t xml:space="preserve"> </w:t>
      </w:r>
      <w:r w:rsidR="000A3B10" w:rsidRPr="00B710D6">
        <w:rPr>
          <w:rFonts w:ascii="Arial" w:hAnsi="Arial" w:cs="Arial"/>
          <w:sz w:val="24"/>
          <w:szCs w:val="24"/>
        </w:rPr>
        <w:t>2019; Excell, 2016).</w:t>
      </w:r>
    </w:p>
    <w:p w14:paraId="55C33250" w14:textId="074A71CA" w:rsidR="00C81022" w:rsidRPr="00B710D6" w:rsidRDefault="006B7388" w:rsidP="00B710D6">
      <w:pPr>
        <w:spacing w:line="360" w:lineRule="auto"/>
        <w:rPr>
          <w:rFonts w:ascii="Arial" w:hAnsi="Arial" w:cs="Arial"/>
          <w:i/>
          <w:iCs/>
          <w:sz w:val="24"/>
          <w:szCs w:val="24"/>
        </w:rPr>
      </w:pPr>
      <w:r w:rsidRPr="00B710D6">
        <w:rPr>
          <w:rFonts w:ascii="Arial" w:hAnsi="Arial" w:cs="Arial"/>
          <w:sz w:val="24"/>
          <w:szCs w:val="24"/>
        </w:rPr>
        <w:t xml:space="preserve">Additionally, </w:t>
      </w:r>
      <w:r w:rsidR="00845BD4" w:rsidRPr="00B710D6">
        <w:rPr>
          <w:rFonts w:ascii="Arial" w:hAnsi="Arial" w:cs="Arial"/>
          <w:sz w:val="24"/>
          <w:szCs w:val="24"/>
        </w:rPr>
        <w:t>individual perceptions of quality differ leading to the scale being applied differently</w:t>
      </w:r>
      <w:r w:rsidR="00B45944" w:rsidRPr="00B710D6">
        <w:rPr>
          <w:rFonts w:ascii="Arial" w:hAnsi="Arial" w:cs="Arial"/>
          <w:sz w:val="24"/>
          <w:szCs w:val="24"/>
        </w:rPr>
        <w:t xml:space="preserve"> (</w:t>
      </w:r>
      <w:r w:rsidR="009007C7" w:rsidRPr="00B710D6">
        <w:rPr>
          <w:rFonts w:ascii="Arial" w:hAnsi="Arial" w:cs="Arial"/>
          <w:sz w:val="24"/>
          <w:szCs w:val="24"/>
        </w:rPr>
        <w:t xml:space="preserve">Clifford, </w:t>
      </w:r>
      <w:r w:rsidR="009007C7" w:rsidRPr="00B710D6">
        <w:rPr>
          <w:rFonts w:ascii="Arial" w:hAnsi="Arial" w:cs="Arial"/>
          <w:i/>
          <w:iCs/>
          <w:sz w:val="24"/>
          <w:szCs w:val="24"/>
        </w:rPr>
        <w:t xml:space="preserve">et al., </w:t>
      </w:r>
      <w:r w:rsidR="00B96343" w:rsidRPr="00B710D6">
        <w:rPr>
          <w:rFonts w:ascii="Arial" w:hAnsi="Arial" w:cs="Arial"/>
          <w:sz w:val="24"/>
          <w:szCs w:val="24"/>
        </w:rPr>
        <w:t>20</w:t>
      </w:r>
      <w:r w:rsidR="00043547" w:rsidRPr="00B710D6">
        <w:rPr>
          <w:rFonts w:ascii="Arial" w:hAnsi="Arial" w:cs="Arial"/>
          <w:sz w:val="24"/>
          <w:szCs w:val="24"/>
        </w:rPr>
        <w:t>21</w:t>
      </w:r>
      <w:r w:rsidR="007904FC" w:rsidRPr="00B710D6">
        <w:rPr>
          <w:rFonts w:ascii="Arial" w:hAnsi="Arial" w:cs="Arial"/>
          <w:sz w:val="24"/>
          <w:szCs w:val="24"/>
        </w:rPr>
        <w:t xml:space="preserve">; Dahlberg, </w:t>
      </w:r>
      <w:r w:rsidR="007904FC" w:rsidRPr="00B710D6">
        <w:rPr>
          <w:rFonts w:ascii="Arial" w:hAnsi="Arial" w:cs="Arial"/>
          <w:i/>
          <w:iCs/>
          <w:sz w:val="24"/>
          <w:szCs w:val="24"/>
        </w:rPr>
        <w:t xml:space="preserve">et al., </w:t>
      </w:r>
      <w:r w:rsidR="001B79FA" w:rsidRPr="00B710D6">
        <w:rPr>
          <w:rFonts w:ascii="Arial" w:hAnsi="Arial" w:cs="Arial"/>
          <w:sz w:val="24"/>
          <w:szCs w:val="24"/>
        </w:rPr>
        <w:t>2013</w:t>
      </w:r>
      <w:r w:rsidR="00043547" w:rsidRPr="00B710D6">
        <w:rPr>
          <w:rFonts w:ascii="Arial" w:hAnsi="Arial" w:cs="Arial"/>
          <w:sz w:val="24"/>
          <w:szCs w:val="24"/>
        </w:rPr>
        <w:t xml:space="preserve">).  This adds to a skewed </w:t>
      </w:r>
      <w:r w:rsidR="000254B5" w:rsidRPr="00B710D6">
        <w:rPr>
          <w:rFonts w:ascii="Arial" w:hAnsi="Arial" w:cs="Arial"/>
          <w:sz w:val="24"/>
          <w:szCs w:val="24"/>
        </w:rPr>
        <w:t>representation of the setting</w:t>
      </w:r>
      <w:r w:rsidR="000B0CD0" w:rsidRPr="00B710D6">
        <w:rPr>
          <w:rFonts w:ascii="Arial" w:hAnsi="Arial" w:cs="Arial"/>
          <w:sz w:val="24"/>
          <w:szCs w:val="24"/>
        </w:rPr>
        <w:t xml:space="preserve"> (Early, </w:t>
      </w:r>
      <w:r w:rsidR="000B0CD0" w:rsidRPr="00B710D6">
        <w:rPr>
          <w:rFonts w:ascii="Arial" w:hAnsi="Arial" w:cs="Arial"/>
          <w:i/>
          <w:iCs/>
          <w:sz w:val="24"/>
          <w:szCs w:val="24"/>
        </w:rPr>
        <w:t>et al</w:t>
      </w:r>
      <w:r w:rsidR="000254B5" w:rsidRPr="00B710D6">
        <w:rPr>
          <w:rFonts w:ascii="Arial" w:hAnsi="Arial" w:cs="Arial"/>
          <w:sz w:val="24"/>
          <w:szCs w:val="24"/>
        </w:rPr>
        <w:t>.</w:t>
      </w:r>
      <w:r w:rsidR="007E7678" w:rsidRPr="00B710D6">
        <w:rPr>
          <w:rFonts w:ascii="Arial" w:hAnsi="Arial" w:cs="Arial"/>
          <w:sz w:val="24"/>
          <w:szCs w:val="24"/>
        </w:rPr>
        <w:t>, 2018)</w:t>
      </w:r>
      <w:r w:rsidR="00B32FCB" w:rsidRPr="00B710D6">
        <w:rPr>
          <w:rFonts w:ascii="Arial" w:hAnsi="Arial" w:cs="Arial"/>
          <w:sz w:val="24"/>
          <w:szCs w:val="24"/>
        </w:rPr>
        <w:t xml:space="preserve">. </w:t>
      </w:r>
      <w:r w:rsidR="000254B5" w:rsidRPr="00B710D6">
        <w:rPr>
          <w:rFonts w:ascii="Arial" w:hAnsi="Arial" w:cs="Arial"/>
          <w:sz w:val="24"/>
          <w:szCs w:val="24"/>
        </w:rPr>
        <w:t xml:space="preserve">Additionally, as there is a mathematical formula applied to the results gained from the observation, </w:t>
      </w:r>
      <w:r w:rsidR="000B74B8" w:rsidRPr="00B710D6">
        <w:rPr>
          <w:rFonts w:ascii="Arial" w:hAnsi="Arial" w:cs="Arial"/>
          <w:sz w:val="24"/>
          <w:szCs w:val="24"/>
        </w:rPr>
        <w:t xml:space="preserve">this can </w:t>
      </w:r>
      <w:r w:rsidR="007E7678" w:rsidRPr="00B710D6">
        <w:rPr>
          <w:rFonts w:ascii="Arial" w:hAnsi="Arial" w:cs="Arial"/>
          <w:sz w:val="24"/>
          <w:szCs w:val="24"/>
        </w:rPr>
        <w:t xml:space="preserve">only </w:t>
      </w:r>
      <w:r w:rsidR="000B74B8" w:rsidRPr="00B710D6">
        <w:rPr>
          <w:rFonts w:ascii="Arial" w:hAnsi="Arial" w:cs="Arial"/>
          <w:sz w:val="24"/>
          <w:szCs w:val="24"/>
        </w:rPr>
        <w:t>but provide an e</w:t>
      </w:r>
      <w:r w:rsidR="001F09FA" w:rsidRPr="00B710D6">
        <w:rPr>
          <w:rFonts w:ascii="Arial" w:hAnsi="Arial" w:cs="Arial"/>
          <w:sz w:val="24"/>
          <w:szCs w:val="24"/>
        </w:rPr>
        <w:t xml:space="preserve">stimation </w:t>
      </w:r>
      <w:r w:rsidR="00A86DFC" w:rsidRPr="00B710D6">
        <w:rPr>
          <w:rFonts w:ascii="Arial" w:hAnsi="Arial" w:cs="Arial"/>
          <w:sz w:val="24"/>
          <w:szCs w:val="24"/>
        </w:rPr>
        <w:t xml:space="preserve">of the setting’s quality (Early, </w:t>
      </w:r>
      <w:r w:rsidR="00A86DFC" w:rsidRPr="00B710D6">
        <w:rPr>
          <w:rFonts w:ascii="Arial" w:hAnsi="Arial" w:cs="Arial"/>
          <w:i/>
          <w:iCs/>
          <w:sz w:val="24"/>
          <w:szCs w:val="24"/>
        </w:rPr>
        <w:t>et al.,</w:t>
      </w:r>
      <w:r w:rsidR="00A86DFC" w:rsidRPr="00B710D6">
        <w:rPr>
          <w:rFonts w:ascii="Arial" w:hAnsi="Arial" w:cs="Arial"/>
          <w:sz w:val="24"/>
          <w:szCs w:val="24"/>
        </w:rPr>
        <w:t xml:space="preserve"> 2018</w:t>
      </w:r>
      <w:r w:rsidR="00B32FCB" w:rsidRPr="00B710D6">
        <w:rPr>
          <w:rFonts w:ascii="Arial" w:hAnsi="Arial" w:cs="Arial"/>
          <w:sz w:val="24"/>
          <w:szCs w:val="24"/>
        </w:rPr>
        <w:t xml:space="preserve">; Clifford, </w:t>
      </w:r>
      <w:r w:rsidR="00B32FCB" w:rsidRPr="00B710D6">
        <w:rPr>
          <w:rFonts w:ascii="Arial" w:hAnsi="Arial" w:cs="Arial"/>
          <w:i/>
          <w:iCs/>
          <w:sz w:val="24"/>
          <w:szCs w:val="24"/>
        </w:rPr>
        <w:t>et al</w:t>
      </w:r>
      <w:r w:rsidR="009079C2" w:rsidRPr="00B710D6">
        <w:rPr>
          <w:rFonts w:ascii="Arial" w:hAnsi="Arial" w:cs="Arial"/>
          <w:i/>
          <w:iCs/>
          <w:sz w:val="24"/>
          <w:szCs w:val="24"/>
        </w:rPr>
        <w:t>,</w:t>
      </w:r>
      <w:r w:rsidR="009079C2" w:rsidRPr="00B710D6">
        <w:rPr>
          <w:rFonts w:ascii="Arial" w:hAnsi="Arial" w:cs="Arial"/>
          <w:sz w:val="24"/>
          <w:szCs w:val="24"/>
        </w:rPr>
        <w:t xml:space="preserve"> 2021</w:t>
      </w:r>
      <w:r w:rsidR="00A86DFC" w:rsidRPr="00B710D6">
        <w:rPr>
          <w:rFonts w:ascii="Arial" w:hAnsi="Arial" w:cs="Arial"/>
          <w:sz w:val="24"/>
          <w:szCs w:val="24"/>
        </w:rPr>
        <w:t>)</w:t>
      </w:r>
      <w:r w:rsidR="00D36EE2" w:rsidRPr="00B710D6">
        <w:rPr>
          <w:rFonts w:ascii="Arial" w:hAnsi="Arial" w:cs="Arial"/>
          <w:sz w:val="24"/>
          <w:szCs w:val="24"/>
        </w:rPr>
        <w:t>.  In turn, despite ECERS providing</w:t>
      </w:r>
      <w:r w:rsidR="00015C35" w:rsidRPr="00B710D6">
        <w:rPr>
          <w:rFonts w:ascii="Arial" w:hAnsi="Arial" w:cs="Arial"/>
          <w:sz w:val="24"/>
          <w:szCs w:val="24"/>
        </w:rPr>
        <w:t xml:space="preserve"> a tool for quality to be compared against, i</w:t>
      </w:r>
      <w:r w:rsidR="0091300D" w:rsidRPr="00B710D6">
        <w:rPr>
          <w:rFonts w:ascii="Arial" w:hAnsi="Arial" w:cs="Arial"/>
          <w:sz w:val="24"/>
          <w:szCs w:val="24"/>
        </w:rPr>
        <w:t>t may be considered appropriate to use it alongside another quality scal</w:t>
      </w:r>
      <w:r w:rsidR="001F1C74" w:rsidRPr="00B710D6">
        <w:rPr>
          <w:rFonts w:ascii="Arial" w:hAnsi="Arial" w:cs="Arial"/>
          <w:sz w:val="24"/>
          <w:szCs w:val="24"/>
        </w:rPr>
        <w:t xml:space="preserve">e (Siraj, </w:t>
      </w:r>
      <w:r w:rsidR="001F1C74" w:rsidRPr="00B710D6">
        <w:rPr>
          <w:rFonts w:ascii="Arial" w:hAnsi="Arial" w:cs="Arial"/>
          <w:i/>
          <w:iCs/>
          <w:sz w:val="24"/>
          <w:szCs w:val="24"/>
        </w:rPr>
        <w:t xml:space="preserve">et al., </w:t>
      </w:r>
      <w:r w:rsidR="001F1C74" w:rsidRPr="00B710D6">
        <w:rPr>
          <w:rFonts w:ascii="Arial" w:hAnsi="Arial" w:cs="Arial"/>
          <w:sz w:val="24"/>
          <w:szCs w:val="24"/>
        </w:rPr>
        <w:t>2019)</w:t>
      </w:r>
      <w:r w:rsidR="00D441F7" w:rsidRPr="00B710D6">
        <w:rPr>
          <w:rFonts w:ascii="Arial" w:hAnsi="Arial" w:cs="Arial"/>
          <w:sz w:val="24"/>
          <w:szCs w:val="24"/>
        </w:rPr>
        <w:t>.</w:t>
      </w:r>
      <w:r w:rsidR="001F1C74" w:rsidRPr="00B710D6">
        <w:rPr>
          <w:rFonts w:ascii="Arial" w:hAnsi="Arial" w:cs="Arial"/>
          <w:sz w:val="24"/>
          <w:szCs w:val="24"/>
        </w:rPr>
        <w:t xml:space="preserve"> Alternatively, </w:t>
      </w:r>
      <w:r w:rsidR="00CA2BD4" w:rsidRPr="00B710D6">
        <w:rPr>
          <w:rFonts w:ascii="Arial" w:hAnsi="Arial" w:cs="Arial"/>
          <w:sz w:val="24"/>
          <w:szCs w:val="24"/>
        </w:rPr>
        <w:t>it may be considered appropriate to change</w:t>
      </w:r>
      <w:r w:rsidR="00BF2273" w:rsidRPr="00B710D6">
        <w:rPr>
          <w:rFonts w:ascii="Arial" w:hAnsi="Arial" w:cs="Arial"/>
          <w:sz w:val="24"/>
          <w:szCs w:val="24"/>
        </w:rPr>
        <w:t xml:space="preserve"> </w:t>
      </w:r>
      <w:r w:rsidR="00CA2BD4" w:rsidRPr="00B710D6">
        <w:rPr>
          <w:rFonts w:ascii="Arial" w:hAnsi="Arial" w:cs="Arial"/>
          <w:sz w:val="24"/>
          <w:szCs w:val="24"/>
        </w:rPr>
        <w:t xml:space="preserve">ECERS, adding additional factors relating to </w:t>
      </w:r>
      <w:r w:rsidR="003907C1" w:rsidRPr="00B710D6">
        <w:rPr>
          <w:rFonts w:ascii="Arial" w:hAnsi="Arial" w:cs="Arial"/>
          <w:sz w:val="24"/>
          <w:szCs w:val="24"/>
        </w:rPr>
        <w:t>children’s development to further enhance the effectiveness of th</w:t>
      </w:r>
      <w:r w:rsidR="0033142A" w:rsidRPr="00B710D6">
        <w:rPr>
          <w:rFonts w:ascii="Arial" w:hAnsi="Arial" w:cs="Arial"/>
          <w:sz w:val="24"/>
          <w:szCs w:val="24"/>
        </w:rPr>
        <w:t>is scale</w:t>
      </w:r>
      <w:r w:rsidR="00252E67" w:rsidRPr="00B710D6">
        <w:rPr>
          <w:rFonts w:ascii="Arial" w:hAnsi="Arial" w:cs="Arial"/>
          <w:sz w:val="24"/>
          <w:szCs w:val="24"/>
        </w:rPr>
        <w:t xml:space="preserve"> (</w:t>
      </w:r>
      <w:r w:rsidR="007D4556" w:rsidRPr="00B710D6">
        <w:rPr>
          <w:rFonts w:ascii="Arial" w:hAnsi="Arial" w:cs="Arial"/>
          <w:sz w:val="24"/>
          <w:szCs w:val="24"/>
        </w:rPr>
        <w:t xml:space="preserve">Early, </w:t>
      </w:r>
      <w:r w:rsidR="007D4556" w:rsidRPr="00B710D6">
        <w:rPr>
          <w:rFonts w:ascii="Arial" w:hAnsi="Arial" w:cs="Arial"/>
          <w:i/>
          <w:iCs/>
          <w:sz w:val="24"/>
          <w:szCs w:val="24"/>
        </w:rPr>
        <w:t>et al.,</w:t>
      </w:r>
      <w:r w:rsidR="007D4556" w:rsidRPr="00B710D6">
        <w:rPr>
          <w:rFonts w:ascii="Arial" w:hAnsi="Arial" w:cs="Arial"/>
          <w:sz w:val="24"/>
          <w:szCs w:val="24"/>
        </w:rPr>
        <w:t xml:space="preserve"> </w:t>
      </w:r>
      <w:r w:rsidR="006B38C7" w:rsidRPr="00B710D6">
        <w:rPr>
          <w:rFonts w:ascii="Arial" w:hAnsi="Arial" w:cs="Arial"/>
          <w:sz w:val="24"/>
          <w:szCs w:val="24"/>
        </w:rPr>
        <w:t>2018)</w:t>
      </w:r>
      <w:r w:rsidR="0033142A" w:rsidRPr="00B710D6">
        <w:rPr>
          <w:rFonts w:ascii="Arial" w:hAnsi="Arial" w:cs="Arial"/>
          <w:sz w:val="24"/>
          <w:szCs w:val="24"/>
        </w:rPr>
        <w:t xml:space="preserve"> and, in turn, the requirements for quality provision.  If this is achieved, environments scored via ECERS will need to meet stricter </w:t>
      </w:r>
      <w:r w:rsidR="00252E67" w:rsidRPr="00B710D6">
        <w:rPr>
          <w:rFonts w:ascii="Arial" w:hAnsi="Arial" w:cs="Arial"/>
          <w:sz w:val="24"/>
          <w:szCs w:val="24"/>
        </w:rPr>
        <w:t xml:space="preserve">requirements to meet the highest </w:t>
      </w:r>
      <w:r w:rsidR="00921CF2" w:rsidRPr="00B710D6">
        <w:rPr>
          <w:rFonts w:ascii="Arial" w:hAnsi="Arial" w:cs="Arial"/>
          <w:sz w:val="24"/>
          <w:szCs w:val="24"/>
        </w:rPr>
        <w:t xml:space="preserve">ratings </w:t>
      </w:r>
      <w:r w:rsidR="00AB3061" w:rsidRPr="00B710D6">
        <w:rPr>
          <w:rFonts w:ascii="Arial" w:hAnsi="Arial" w:cs="Arial"/>
          <w:sz w:val="24"/>
          <w:szCs w:val="24"/>
        </w:rPr>
        <w:t xml:space="preserve">(Tayler, </w:t>
      </w:r>
      <w:r w:rsidR="00AB3061" w:rsidRPr="00B710D6">
        <w:rPr>
          <w:rFonts w:ascii="Arial" w:hAnsi="Arial" w:cs="Arial"/>
          <w:i/>
          <w:iCs/>
          <w:sz w:val="24"/>
          <w:szCs w:val="24"/>
        </w:rPr>
        <w:t>et a</w:t>
      </w:r>
      <w:r w:rsidR="005B207E" w:rsidRPr="00B710D6">
        <w:rPr>
          <w:rFonts w:ascii="Arial" w:hAnsi="Arial" w:cs="Arial"/>
          <w:i/>
          <w:iCs/>
          <w:sz w:val="24"/>
          <w:szCs w:val="24"/>
        </w:rPr>
        <w:t>l</w:t>
      </w:r>
      <w:r w:rsidR="00921CF2" w:rsidRPr="00B710D6">
        <w:rPr>
          <w:rFonts w:ascii="Arial" w:hAnsi="Arial" w:cs="Arial"/>
          <w:sz w:val="24"/>
          <w:szCs w:val="24"/>
        </w:rPr>
        <w:t>.</w:t>
      </w:r>
      <w:r w:rsidR="005B207E" w:rsidRPr="00B710D6">
        <w:rPr>
          <w:rFonts w:ascii="Arial" w:hAnsi="Arial" w:cs="Arial"/>
          <w:sz w:val="24"/>
          <w:szCs w:val="24"/>
        </w:rPr>
        <w:t>, 2016</w:t>
      </w:r>
      <w:r w:rsidR="00BA4BC8" w:rsidRPr="00B710D6">
        <w:rPr>
          <w:rFonts w:ascii="Arial" w:hAnsi="Arial" w:cs="Arial"/>
          <w:sz w:val="24"/>
          <w:szCs w:val="24"/>
        </w:rPr>
        <w:t xml:space="preserve">; Leal, </w:t>
      </w:r>
      <w:r w:rsidR="00BA4BC8" w:rsidRPr="00B710D6">
        <w:rPr>
          <w:rFonts w:ascii="Arial" w:hAnsi="Arial" w:cs="Arial"/>
          <w:i/>
          <w:iCs/>
          <w:sz w:val="24"/>
          <w:szCs w:val="24"/>
        </w:rPr>
        <w:t>et al</w:t>
      </w:r>
      <w:r w:rsidR="00225444" w:rsidRPr="00B710D6">
        <w:rPr>
          <w:rFonts w:ascii="Arial" w:hAnsi="Arial" w:cs="Arial"/>
          <w:i/>
          <w:iCs/>
          <w:sz w:val="24"/>
          <w:szCs w:val="24"/>
        </w:rPr>
        <w:t>.</w:t>
      </w:r>
      <w:r w:rsidR="00BA4BC8" w:rsidRPr="00B710D6">
        <w:rPr>
          <w:rFonts w:ascii="Arial" w:hAnsi="Arial" w:cs="Arial"/>
          <w:i/>
          <w:iCs/>
          <w:sz w:val="24"/>
          <w:szCs w:val="24"/>
        </w:rPr>
        <w:t xml:space="preserve">, </w:t>
      </w:r>
      <w:r w:rsidR="007904FC" w:rsidRPr="00B710D6">
        <w:rPr>
          <w:rFonts w:ascii="Arial" w:hAnsi="Arial" w:cs="Arial"/>
          <w:sz w:val="24"/>
          <w:szCs w:val="24"/>
        </w:rPr>
        <w:t>2018</w:t>
      </w:r>
      <w:r w:rsidR="005B207E" w:rsidRPr="00B710D6">
        <w:rPr>
          <w:rFonts w:ascii="Arial" w:hAnsi="Arial" w:cs="Arial"/>
          <w:sz w:val="24"/>
          <w:szCs w:val="24"/>
        </w:rPr>
        <w:t>).</w:t>
      </w:r>
    </w:p>
    <w:p w14:paraId="5625803D" w14:textId="761057DB" w:rsidR="00556AD6" w:rsidRPr="00B710D6" w:rsidRDefault="007E497A" w:rsidP="00B710D6">
      <w:pPr>
        <w:spacing w:before="240" w:line="360" w:lineRule="auto"/>
        <w:rPr>
          <w:rFonts w:ascii="Arial" w:hAnsi="Arial" w:cs="Arial"/>
          <w:sz w:val="24"/>
          <w:szCs w:val="24"/>
        </w:rPr>
      </w:pPr>
      <w:r w:rsidRPr="00B710D6">
        <w:rPr>
          <w:rFonts w:ascii="Arial" w:hAnsi="Arial" w:cs="Arial"/>
          <w:sz w:val="24"/>
          <w:szCs w:val="24"/>
        </w:rPr>
        <w:t>Th</w:t>
      </w:r>
      <w:r w:rsidR="00281FE4" w:rsidRPr="00B710D6">
        <w:rPr>
          <w:rFonts w:ascii="Arial" w:hAnsi="Arial" w:cs="Arial"/>
          <w:sz w:val="24"/>
          <w:szCs w:val="24"/>
        </w:rPr>
        <w:t>is description</w:t>
      </w:r>
      <w:r w:rsidR="00D3191F" w:rsidRPr="00B710D6">
        <w:rPr>
          <w:rFonts w:ascii="Arial" w:hAnsi="Arial" w:cs="Arial"/>
          <w:sz w:val="24"/>
          <w:szCs w:val="24"/>
        </w:rPr>
        <w:t xml:space="preserve"> of SSTEW as a tool to be used with other tools (Sira</w:t>
      </w:r>
      <w:r w:rsidR="00FA500E" w:rsidRPr="00B710D6">
        <w:rPr>
          <w:rFonts w:ascii="Arial" w:hAnsi="Arial" w:cs="Arial"/>
          <w:sz w:val="24"/>
          <w:szCs w:val="24"/>
        </w:rPr>
        <w:t xml:space="preserve">j, </w:t>
      </w:r>
      <w:r w:rsidR="00FA500E" w:rsidRPr="00B710D6">
        <w:rPr>
          <w:rFonts w:ascii="Arial" w:hAnsi="Arial" w:cs="Arial"/>
          <w:i/>
          <w:iCs/>
          <w:sz w:val="24"/>
          <w:szCs w:val="24"/>
        </w:rPr>
        <w:t xml:space="preserve">et al., </w:t>
      </w:r>
      <w:r w:rsidR="00FA500E" w:rsidRPr="00B710D6">
        <w:rPr>
          <w:rFonts w:ascii="Arial" w:hAnsi="Arial" w:cs="Arial"/>
          <w:sz w:val="24"/>
          <w:szCs w:val="24"/>
        </w:rPr>
        <w:t>2015)</w:t>
      </w:r>
      <w:r w:rsidR="00281FE4" w:rsidRPr="00B710D6">
        <w:rPr>
          <w:rFonts w:ascii="Arial" w:hAnsi="Arial" w:cs="Arial"/>
          <w:sz w:val="24"/>
          <w:szCs w:val="24"/>
        </w:rPr>
        <w:t xml:space="preserve"> provides an immediate contrast to ECERS</w:t>
      </w:r>
      <w:r w:rsidR="00422FC7" w:rsidRPr="00B710D6">
        <w:rPr>
          <w:rFonts w:ascii="Arial" w:hAnsi="Arial" w:cs="Arial"/>
          <w:sz w:val="24"/>
          <w:szCs w:val="24"/>
        </w:rPr>
        <w:t xml:space="preserve"> which is described as a </w:t>
      </w:r>
      <w:r w:rsidR="00FD79FF" w:rsidRPr="00B710D6">
        <w:rPr>
          <w:rFonts w:ascii="Arial" w:hAnsi="Arial" w:cs="Arial"/>
          <w:sz w:val="24"/>
          <w:szCs w:val="24"/>
        </w:rPr>
        <w:t>stand-alone</w:t>
      </w:r>
      <w:r w:rsidR="00422FC7" w:rsidRPr="00B710D6">
        <w:rPr>
          <w:rFonts w:ascii="Arial" w:hAnsi="Arial" w:cs="Arial"/>
          <w:sz w:val="24"/>
          <w:szCs w:val="24"/>
        </w:rPr>
        <w:t xml:space="preserve"> tool to measure quality (ERSI, no date b).  </w:t>
      </w:r>
      <w:r w:rsidR="00183BEE" w:rsidRPr="00B710D6">
        <w:rPr>
          <w:rFonts w:ascii="Arial" w:hAnsi="Arial" w:cs="Arial"/>
          <w:sz w:val="24"/>
          <w:szCs w:val="24"/>
        </w:rPr>
        <w:t>The benefits of ECERS may be seen more if it is used in conjunction</w:t>
      </w:r>
      <w:r w:rsidR="00AA3083" w:rsidRPr="00B710D6">
        <w:rPr>
          <w:rFonts w:ascii="Arial" w:hAnsi="Arial" w:cs="Arial"/>
          <w:sz w:val="24"/>
          <w:szCs w:val="24"/>
        </w:rPr>
        <w:t xml:space="preserve"> (Early, </w:t>
      </w:r>
      <w:r w:rsidR="00AA3083" w:rsidRPr="00B710D6">
        <w:rPr>
          <w:rFonts w:ascii="Arial" w:hAnsi="Arial" w:cs="Arial"/>
          <w:i/>
          <w:iCs/>
          <w:sz w:val="24"/>
          <w:szCs w:val="24"/>
        </w:rPr>
        <w:t>et al.,</w:t>
      </w:r>
      <w:r w:rsidR="00AA3083" w:rsidRPr="00B710D6">
        <w:rPr>
          <w:rFonts w:ascii="Arial" w:hAnsi="Arial" w:cs="Arial"/>
          <w:sz w:val="24"/>
          <w:szCs w:val="24"/>
        </w:rPr>
        <w:t xml:space="preserve"> 2018)</w:t>
      </w:r>
      <w:r w:rsidR="00183BEE" w:rsidRPr="00B710D6">
        <w:rPr>
          <w:rFonts w:ascii="Arial" w:hAnsi="Arial" w:cs="Arial"/>
          <w:sz w:val="24"/>
          <w:szCs w:val="24"/>
        </w:rPr>
        <w:t xml:space="preserve"> with the SSTEW Scale, </w:t>
      </w:r>
      <w:r w:rsidR="00FD79FF" w:rsidRPr="00B710D6">
        <w:rPr>
          <w:rFonts w:ascii="Arial" w:hAnsi="Arial" w:cs="Arial"/>
          <w:sz w:val="24"/>
          <w:szCs w:val="24"/>
        </w:rPr>
        <w:t>which will also implement this as it is intended (</w:t>
      </w:r>
      <w:r w:rsidR="009A45DE" w:rsidRPr="00B710D6">
        <w:rPr>
          <w:rFonts w:ascii="Arial" w:hAnsi="Arial" w:cs="Arial"/>
          <w:sz w:val="24"/>
          <w:szCs w:val="24"/>
        </w:rPr>
        <w:t xml:space="preserve">Siraj, </w:t>
      </w:r>
      <w:r w:rsidR="009A45DE" w:rsidRPr="00B710D6">
        <w:rPr>
          <w:rFonts w:ascii="Arial" w:hAnsi="Arial" w:cs="Arial"/>
          <w:i/>
          <w:iCs/>
          <w:sz w:val="24"/>
          <w:szCs w:val="24"/>
        </w:rPr>
        <w:t xml:space="preserve">et al., </w:t>
      </w:r>
      <w:r w:rsidR="009A45DE" w:rsidRPr="00B710D6">
        <w:rPr>
          <w:rFonts w:ascii="Arial" w:hAnsi="Arial" w:cs="Arial"/>
          <w:sz w:val="24"/>
          <w:szCs w:val="24"/>
        </w:rPr>
        <w:t>2015)</w:t>
      </w:r>
      <w:r w:rsidR="00AA3083" w:rsidRPr="00B710D6">
        <w:rPr>
          <w:rFonts w:ascii="Arial" w:hAnsi="Arial" w:cs="Arial"/>
          <w:sz w:val="24"/>
          <w:szCs w:val="24"/>
        </w:rPr>
        <w:t>.</w:t>
      </w:r>
      <w:r w:rsidR="00642F46" w:rsidRPr="00B710D6">
        <w:rPr>
          <w:rFonts w:ascii="Arial" w:hAnsi="Arial" w:cs="Arial"/>
          <w:sz w:val="24"/>
          <w:szCs w:val="24"/>
        </w:rPr>
        <w:t xml:space="preserve"> Therefore, a clear</w:t>
      </w:r>
      <w:r w:rsidR="00C370BB" w:rsidRPr="00B710D6">
        <w:rPr>
          <w:rFonts w:ascii="Arial" w:hAnsi="Arial" w:cs="Arial"/>
          <w:sz w:val="24"/>
          <w:szCs w:val="24"/>
        </w:rPr>
        <w:t xml:space="preserve">er </w:t>
      </w:r>
      <w:r w:rsidR="00642F46" w:rsidRPr="00B710D6">
        <w:rPr>
          <w:rFonts w:ascii="Arial" w:hAnsi="Arial" w:cs="Arial"/>
          <w:sz w:val="24"/>
          <w:szCs w:val="24"/>
        </w:rPr>
        <w:t>picture of quality within a setting c</w:t>
      </w:r>
      <w:r w:rsidR="00C370BB" w:rsidRPr="00B710D6">
        <w:rPr>
          <w:rFonts w:ascii="Arial" w:hAnsi="Arial" w:cs="Arial"/>
          <w:sz w:val="24"/>
          <w:szCs w:val="24"/>
        </w:rPr>
        <w:t>ould</w:t>
      </w:r>
      <w:r w:rsidR="00642F46" w:rsidRPr="00B710D6">
        <w:rPr>
          <w:rFonts w:ascii="Arial" w:hAnsi="Arial" w:cs="Arial"/>
          <w:sz w:val="24"/>
          <w:szCs w:val="24"/>
        </w:rPr>
        <w:t xml:space="preserve"> be shown </w:t>
      </w:r>
      <w:r w:rsidR="00642F46" w:rsidRPr="00B710D6">
        <w:rPr>
          <w:rFonts w:ascii="Arial" w:hAnsi="Arial" w:cs="Arial"/>
          <w:sz w:val="24"/>
          <w:szCs w:val="24"/>
        </w:rPr>
        <w:t xml:space="preserve">(Siraj, </w:t>
      </w:r>
      <w:r w:rsidR="00642F46" w:rsidRPr="00B710D6">
        <w:rPr>
          <w:rFonts w:ascii="Arial" w:hAnsi="Arial" w:cs="Arial"/>
          <w:i/>
          <w:iCs/>
          <w:sz w:val="24"/>
          <w:szCs w:val="24"/>
        </w:rPr>
        <w:t xml:space="preserve">et al., </w:t>
      </w:r>
      <w:r w:rsidR="00642F46" w:rsidRPr="00B710D6">
        <w:rPr>
          <w:rFonts w:ascii="Arial" w:hAnsi="Arial" w:cs="Arial"/>
          <w:sz w:val="24"/>
          <w:szCs w:val="24"/>
        </w:rPr>
        <w:t>201</w:t>
      </w:r>
      <w:r w:rsidR="00AA216C" w:rsidRPr="00B710D6">
        <w:rPr>
          <w:rFonts w:ascii="Arial" w:hAnsi="Arial" w:cs="Arial"/>
          <w:sz w:val="24"/>
          <w:szCs w:val="24"/>
        </w:rPr>
        <w:t>9</w:t>
      </w:r>
      <w:r w:rsidR="00642F46" w:rsidRPr="00B710D6">
        <w:rPr>
          <w:rFonts w:ascii="Arial" w:hAnsi="Arial" w:cs="Arial"/>
          <w:sz w:val="24"/>
          <w:szCs w:val="24"/>
        </w:rPr>
        <w:t>).</w:t>
      </w:r>
    </w:p>
    <w:p w14:paraId="189AEFF1" w14:textId="3C0A2912" w:rsidR="00A82308" w:rsidRPr="00B710D6" w:rsidRDefault="00C945F2" w:rsidP="00B710D6">
      <w:pPr>
        <w:spacing w:before="240" w:line="360" w:lineRule="auto"/>
        <w:rPr>
          <w:rFonts w:ascii="Arial" w:hAnsi="Arial" w:cs="Arial"/>
          <w:sz w:val="24"/>
          <w:szCs w:val="24"/>
        </w:rPr>
      </w:pPr>
      <w:r w:rsidRPr="00B710D6">
        <w:rPr>
          <w:rFonts w:ascii="Arial" w:hAnsi="Arial" w:cs="Arial"/>
          <w:sz w:val="24"/>
          <w:szCs w:val="24"/>
        </w:rPr>
        <w:t>Conversely</w:t>
      </w:r>
      <w:r w:rsidR="00167280" w:rsidRPr="00B710D6">
        <w:rPr>
          <w:rFonts w:ascii="Arial" w:hAnsi="Arial" w:cs="Arial"/>
          <w:sz w:val="24"/>
          <w:szCs w:val="24"/>
        </w:rPr>
        <w:t xml:space="preserve">, according to Melhuish, </w:t>
      </w:r>
      <w:r w:rsidR="00AA216C" w:rsidRPr="00B710D6">
        <w:rPr>
          <w:rFonts w:ascii="Arial" w:hAnsi="Arial" w:cs="Arial"/>
          <w:i/>
          <w:iCs/>
          <w:sz w:val="24"/>
          <w:szCs w:val="24"/>
        </w:rPr>
        <w:t xml:space="preserve">et al. </w:t>
      </w:r>
      <w:r w:rsidR="00AA216C" w:rsidRPr="00B710D6">
        <w:rPr>
          <w:rFonts w:ascii="Arial" w:hAnsi="Arial" w:cs="Arial"/>
          <w:sz w:val="24"/>
          <w:szCs w:val="24"/>
        </w:rPr>
        <w:t xml:space="preserve">(2015), the conception of the SSTEW Scale came from building upon the ECERS </w:t>
      </w:r>
      <w:r w:rsidR="0040778D" w:rsidRPr="00B710D6">
        <w:rPr>
          <w:rFonts w:ascii="Arial" w:hAnsi="Arial" w:cs="Arial"/>
          <w:sz w:val="24"/>
          <w:szCs w:val="24"/>
        </w:rPr>
        <w:t xml:space="preserve">Scale.  Therefore, </w:t>
      </w:r>
      <w:r w:rsidR="00C54647" w:rsidRPr="00B710D6">
        <w:rPr>
          <w:rFonts w:ascii="Arial" w:hAnsi="Arial" w:cs="Arial"/>
          <w:sz w:val="24"/>
          <w:szCs w:val="24"/>
        </w:rPr>
        <w:t xml:space="preserve">ECERS could be perceived in greater </w:t>
      </w:r>
      <w:r w:rsidR="001B7B3D" w:rsidRPr="00B710D6">
        <w:rPr>
          <w:rFonts w:ascii="Arial" w:hAnsi="Arial" w:cs="Arial"/>
          <w:sz w:val="24"/>
          <w:szCs w:val="24"/>
        </w:rPr>
        <w:t xml:space="preserve">respect to the SSTEW Scale given that it came first and </w:t>
      </w:r>
      <w:r w:rsidR="00FC039C" w:rsidRPr="00B710D6">
        <w:rPr>
          <w:rFonts w:ascii="Arial" w:hAnsi="Arial" w:cs="Arial"/>
          <w:sz w:val="24"/>
          <w:szCs w:val="24"/>
        </w:rPr>
        <w:t>influe</w:t>
      </w:r>
      <w:r w:rsidR="000A35CD" w:rsidRPr="00B710D6">
        <w:rPr>
          <w:rFonts w:ascii="Arial" w:hAnsi="Arial" w:cs="Arial"/>
          <w:sz w:val="24"/>
          <w:szCs w:val="24"/>
        </w:rPr>
        <w:t>nc</w:t>
      </w:r>
      <w:r w:rsidR="00FC039C" w:rsidRPr="00B710D6">
        <w:rPr>
          <w:rFonts w:ascii="Arial" w:hAnsi="Arial" w:cs="Arial"/>
          <w:sz w:val="24"/>
          <w:szCs w:val="24"/>
        </w:rPr>
        <w:t>ed the creation of a further quality measurement scale</w:t>
      </w:r>
      <w:r w:rsidR="008A5DBE" w:rsidRPr="00B710D6">
        <w:rPr>
          <w:rFonts w:ascii="Arial" w:hAnsi="Arial" w:cs="Arial"/>
          <w:sz w:val="24"/>
          <w:szCs w:val="24"/>
        </w:rPr>
        <w:t xml:space="preserve"> (Brunsek, </w:t>
      </w:r>
      <w:r w:rsidR="008A5DBE" w:rsidRPr="00B710D6">
        <w:rPr>
          <w:rFonts w:ascii="Arial" w:hAnsi="Arial" w:cs="Arial"/>
          <w:i/>
          <w:iCs/>
          <w:sz w:val="24"/>
          <w:szCs w:val="24"/>
        </w:rPr>
        <w:t>et a</w:t>
      </w:r>
      <w:r w:rsidR="00F62655" w:rsidRPr="00B710D6">
        <w:rPr>
          <w:rFonts w:ascii="Arial" w:hAnsi="Arial" w:cs="Arial"/>
          <w:i/>
          <w:iCs/>
          <w:sz w:val="24"/>
          <w:szCs w:val="24"/>
        </w:rPr>
        <w:t>l</w:t>
      </w:r>
      <w:r w:rsidR="00B95546" w:rsidRPr="00B710D6">
        <w:rPr>
          <w:rFonts w:ascii="Arial" w:hAnsi="Arial" w:cs="Arial"/>
          <w:sz w:val="24"/>
          <w:szCs w:val="24"/>
        </w:rPr>
        <w:t>.</w:t>
      </w:r>
      <w:r w:rsidR="00F62655" w:rsidRPr="00B710D6">
        <w:rPr>
          <w:rFonts w:ascii="Arial" w:hAnsi="Arial" w:cs="Arial"/>
          <w:sz w:val="24"/>
          <w:szCs w:val="24"/>
        </w:rPr>
        <w:t>, 2017).</w:t>
      </w:r>
      <w:r w:rsidR="00B95546" w:rsidRPr="00B710D6">
        <w:rPr>
          <w:rFonts w:ascii="Arial" w:hAnsi="Arial" w:cs="Arial"/>
          <w:sz w:val="24"/>
          <w:szCs w:val="24"/>
        </w:rPr>
        <w:t xml:space="preserve">  </w:t>
      </w:r>
      <w:r w:rsidR="001B5A15" w:rsidRPr="00B710D6">
        <w:rPr>
          <w:rFonts w:ascii="Arial" w:hAnsi="Arial" w:cs="Arial"/>
          <w:sz w:val="24"/>
          <w:szCs w:val="24"/>
        </w:rPr>
        <w:t>Moreover, ECERS is an evolving scale as it has recently been revised (ERSI, no date b</w:t>
      </w:r>
      <w:r w:rsidR="005D1AFF" w:rsidRPr="00B710D6">
        <w:rPr>
          <w:rFonts w:ascii="Arial" w:hAnsi="Arial" w:cs="Arial"/>
          <w:sz w:val="24"/>
          <w:szCs w:val="24"/>
        </w:rPr>
        <w:t xml:space="preserve">; </w:t>
      </w:r>
      <w:r w:rsidR="005D1AFF" w:rsidRPr="00B710D6">
        <w:rPr>
          <w:rFonts w:ascii="Arial" w:hAnsi="Arial" w:cs="Arial"/>
          <w:sz w:val="24"/>
          <w:szCs w:val="24"/>
        </w:rPr>
        <w:t xml:space="preserve">Early, </w:t>
      </w:r>
      <w:r w:rsidR="005D1AFF" w:rsidRPr="00B710D6">
        <w:rPr>
          <w:rFonts w:ascii="Arial" w:hAnsi="Arial" w:cs="Arial"/>
          <w:i/>
          <w:iCs/>
          <w:sz w:val="24"/>
          <w:szCs w:val="24"/>
        </w:rPr>
        <w:t>et al.,</w:t>
      </w:r>
      <w:r w:rsidR="005D1AFF" w:rsidRPr="00B710D6">
        <w:rPr>
          <w:rFonts w:ascii="Arial" w:hAnsi="Arial" w:cs="Arial"/>
          <w:sz w:val="24"/>
          <w:szCs w:val="24"/>
        </w:rPr>
        <w:t xml:space="preserve"> 2018</w:t>
      </w:r>
      <w:r w:rsidR="001B5A15" w:rsidRPr="00B710D6">
        <w:rPr>
          <w:rFonts w:ascii="Arial" w:hAnsi="Arial" w:cs="Arial"/>
          <w:sz w:val="24"/>
          <w:szCs w:val="24"/>
        </w:rPr>
        <w:t>)</w:t>
      </w:r>
      <w:r w:rsidR="00071A4F" w:rsidRPr="00B710D6">
        <w:rPr>
          <w:rFonts w:ascii="Arial" w:hAnsi="Arial" w:cs="Arial"/>
          <w:sz w:val="24"/>
          <w:szCs w:val="24"/>
        </w:rPr>
        <w:t xml:space="preserve"> </w:t>
      </w:r>
      <w:r w:rsidR="00BE4ABB" w:rsidRPr="00B710D6">
        <w:rPr>
          <w:rFonts w:ascii="Arial" w:hAnsi="Arial" w:cs="Arial"/>
          <w:sz w:val="24"/>
          <w:szCs w:val="24"/>
        </w:rPr>
        <w:t xml:space="preserve">implementing this barrier further </w:t>
      </w:r>
      <w:r w:rsidR="00BE4ABB" w:rsidRPr="00B710D6">
        <w:rPr>
          <w:rFonts w:ascii="Arial" w:hAnsi="Arial" w:cs="Arial"/>
          <w:sz w:val="24"/>
          <w:szCs w:val="24"/>
        </w:rPr>
        <w:t xml:space="preserve">(Brunsek, </w:t>
      </w:r>
      <w:r w:rsidR="00BE4ABB" w:rsidRPr="00B710D6">
        <w:rPr>
          <w:rFonts w:ascii="Arial" w:hAnsi="Arial" w:cs="Arial"/>
          <w:i/>
          <w:iCs/>
          <w:sz w:val="24"/>
          <w:szCs w:val="24"/>
        </w:rPr>
        <w:t>et al</w:t>
      </w:r>
      <w:r w:rsidR="00BE4ABB" w:rsidRPr="00B710D6">
        <w:rPr>
          <w:rFonts w:ascii="Arial" w:hAnsi="Arial" w:cs="Arial"/>
          <w:sz w:val="24"/>
          <w:szCs w:val="24"/>
        </w:rPr>
        <w:t>., 2017).</w:t>
      </w:r>
      <w:r w:rsidR="00BE4ABB" w:rsidRPr="00B710D6">
        <w:rPr>
          <w:rFonts w:ascii="Arial" w:hAnsi="Arial" w:cs="Arial"/>
          <w:sz w:val="24"/>
          <w:szCs w:val="24"/>
        </w:rPr>
        <w:t xml:space="preserve"> </w:t>
      </w:r>
      <w:r w:rsidR="00B95546" w:rsidRPr="00B710D6">
        <w:rPr>
          <w:rFonts w:ascii="Arial" w:hAnsi="Arial" w:cs="Arial"/>
          <w:sz w:val="24"/>
          <w:szCs w:val="24"/>
        </w:rPr>
        <w:t>Despite the benefits of both</w:t>
      </w:r>
      <w:r w:rsidR="00740F65" w:rsidRPr="00B710D6">
        <w:rPr>
          <w:rFonts w:ascii="Arial" w:hAnsi="Arial" w:cs="Arial"/>
          <w:sz w:val="24"/>
          <w:szCs w:val="24"/>
        </w:rPr>
        <w:t xml:space="preserve"> the SSTEW and ECERS</w:t>
      </w:r>
      <w:r w:rsidR="00B95546" w:rsidRPr="00B710D6">
        <w:rPr>
          <w:rFonts w:ascii="Arial" w:hAnsi="Arial" w:cs="Arial"/>
          <w:sz w:val="24"/>
          <w:szCs w:val="24"/>
        </w:rPr>
        <w:t xml:space="preserve"> scale</w:t>
      </w:r>
      <w:r w:rsidR="000C2304" w:rsidRPr="00B710D6">
        <w:rPr>
          <w:rFonts w:ascii="Arial" w:hAnsi="Arial" w:cs="Arial"/>
          <w:sz w:val="24"/>
          <w:szCs w:val="24"/>
        </w:rPr>
        <w:t>s, this could force popularity to one over the other.  However, this also increases the impact that implementing both SSTEW and ECERS</w:t>
      </w:r>
      <w:r w:rsidR="00B1154A" w:rsidRPr="00B710D6">
        <w:rPr>
          <w:rFonts w:ascii="Arial" w:hAnsi="Arial" w:cs="Arial"/>
          <w:sz w:val="24"/>
          <w:szCs w:val="24"/>
        </w:rPr>
        <w:t xml:space="preserve"> </w:t>
      </w:r>
      <w:r w:rsidR="006A2245" w:rsidRPr="00B710D6">
        <w:rPr>
          <w:rFonts w:ascii="Arial" w:hAnsi="Arial" w:cs="Arial"/>
          <w:sz w:val="24"/>
          <w:szCs w:val="24"/>
        </w:rPr>
        <w:t>together could</w:t>
      </w:r>
      <w:r w:rsidR="00B1154A" w:rsidRPr="00B710D6">
        <w:rPr>
          <w:rFonts w:ascii="Arial" w:hAnsi="Arial" w:cs="Arial"/>
          <w:sz w:val="24"/>
          <w:szCs w:val="24"/>
        </w:rPr>
        <w:t xml:space="preserve"> have within a setting </w:t>
      </w:r>
      <w:r w:rsidR="00171994" w:rsidRPr="00B710D6">
        <w:rPr>
          <w:rFonts w:ascii="Arial" w:hAnsi="Arial" w:cs="Arial"/>
          <w:sz w:val="24"/>
          <w:szCs w:val="24"/>
        </w:rPr>
        <w:t xml:space="preserve">(Siraj, </w:t>
      </w:r>
      <w:r w:rsidR="00171994" w:rsidRPr="00B710D6">
        <w:rPr>
          <w:rFonts w:ascii="Arial" w:hAnsi="Arial" w:cs="Arial"/>
          <w:i/>
          <w:iCs/>
          <w:sz w:val="24"/>
          <w:szCs w:val="24"/>
        </w:rPr>
        <w:t xml:space="preserve">et al., </w:t>
      </w:r>
      <w:r w:rsidR="00171994" w:rsidRPr="00B710D6">
        <w:rPr>
          <w:rFonts w:ascii="Arial" w:hAnsi="Arial" w:cs="Arial"/>
          <w:sz w:val="24"/>
          <w:szCs w:val="24"/>
        </w:rPr>
        <w:t>2019).</w:t>
      </w:r>
    </w:p>
    <w:p w14:paraId="7A5CFEC5" w14:textId="52EC7310" w:rsidR="00C370BB" w:rsidRPr="00B710D6" w:rsidRDefault="00711BC3" w:rsidP="00B710D6">
      <w:pPr>
        <w:spacing w:before="240" w:line="360" w:lineRule="auto"/>
        <w:rPr>
          <w:rFonts w:ascii="Arial" w:hAnsi="Arial" w:cs="Arial"/>
          <w:sz w:val="24"/>
          <w:szCs w:val="24"/>
        </w:rPr>
      </w:pPr>
      <w:r w:rsidRPr="00B710D6">
        <w:rPr>
          <w:rFonts w:ascii="Arial" w:hAnsi="Arial" w:cs="Arial"/>
          <w:sz w:val="24"/>
          <w:szCs w:val="24"/>
        </w:rPr>
        <w:lastRenderedPageBreak/>
        <w:t>Despit</w:t>
      </w:r>
      <w:r w:rsidR="008F0BA7" w:rsidRPr="00B710D6">
        <w:rPr>
          <w:rFonts w:ascii="Arial" w:hAnsi="Arial" w:cs="Arial"/>
          <w:sz w:val="24"/>
          <w:szCs w:val="24"/>
        </w:rPr>
        <w:t>e the SSTEW Scale</w:t>
      </w:r>
      <w:r w:rsidR="00FA500E" w:rsidRPr="00B710D6">
        <w:rPr>
          <w:rFonts w:ascii="Arial" w:hAnsi="Arial" w:cs="Arial"/>
          <w:sz w:val="24"/>
          <w:szCs w:val="24"/>
        </w:rPr>
        <w:t xml:space="preserve"> and ECERS</w:t>
      </w:r>
      <w:r w:rsidR="008F0BA7" w:rsidRPr="00B710D6">
        <w:rPr>
          <w:rFonts w:ascii="Arial" w:hAnsi="Arial" w:cs="Arial"/>
          <w:sz w:val="24"/>
          <w:szCs w:val="24"/>
        </w:rPr>
        <w:t xml:space="preserve"> being available to measure quality</w:t>
      </w:r>
      <w:r w:rsidR="00FA500E" w:rsidRPr="00B710D6">
        <w:rPr>
          <w:rFonts w:ascii="Arial" w:hAnsi="Arial" w:cs="Arial"/>
          <w:sz w:val="24"/>
          <w:szCs w:val="24"/>
        </w:rPr>
        <w:t xml:space="preserve"> (</w:t>
      </w:r>
      <w:r w:rsidR="00FA500E" w:rsidRPr="00B710D6">
        <w:rPr>
          <w:rFonts w:ascii="Arial" w:hAnsi="Arial" w:cs="Arial"/>
          <w:sz w:val="24"/>
          <w:szCs w:val="24"/>
        </w:rPr>
        <w:t xml:space="preserve">Siraj, </w:t>
      </w:r>
      <w:r w:rsidR="00FA500E" w:rsidRPr="00B710D6">
        <w:rPr>
          <w:rFonts w:ascii="Arial" w:hAnsi="Arial" w:cs="Arial"/>
          <w:i/>
          <w:iCs/>
          <w:sz w:val="24"/>
          <w:szCs w:val="24"/>
        </w:rPr>
        <w:t xml:space="preserve">et al., </w:t>
      </w:r>
      <w:r w:rsidR="00FA500E" w:rsidRPr="00B710D6">
        <w:rPr>
          <w:rFonts w:ascii="Arial" w:hAnsi="Arial" w:cs="Arial"/>
          <w:sz w:val="24"/>
          <w:szCs w:val="24"/>
        </w:rPr>
        <w:t>2015</w:t>
      </w:r>
      <w:r w:rsidR="00FA500E" w:rsidRPr="00B710D6">
        <w:rPr>
          <w:rFonts w:ascii="Arial" w:hAnsi="Arial" w:cs="Arial"/>
          <w:sz w:val="24"/>
          <w:szCs w:val="24"/>
        </w:rPr>
        <w:t xml:space="preserve">; </w:t>
      </w:r>
      <w:r w:rsidR="00E06F6A" w:rsidRPr="00B710D6">
        <w:rPr>
          <w:rFonts w:ascii="Arial" w:hAnsi="Arial" w:cs="Arial"/>
          <w:sz w:val="24"/>
          <w:szCs w:val="24"/>
        </w:rPr>
        <w:t>ERSI, no date b)</w:t>
      </w:r>
      <w:r w:rsidR="008F0BA7" w:rsidRPr="00B710D6">
        <w:rPr>
          <w:rFonts w:ascii="Arial" w:hAnsi="Arial" w:cs="Arial"/>
          <w:sz w:val="24"/>
          <w:szCs w:val="24"/>
        </w:rPr>
        <w:t xml:space="preserve">, </w:t>
      </w:r>
      <w:r w:rsidR="0088313B" w:rsidRPr="00B710D6">
        <w:rPr>
          <w:rFonts w:ascii="Arial" w:hAnsi="Arial" w:cs="Arial"/>
          <w:sz w:val="24"/>
          <w:szCs w:val="24"/>
        </w:rPr>
        <w:t xml:space="preserve">it may be </w:t>
      </w:r>
      <w:r w:rsidR="00027E24" w:rsidRPr="00B710D6">
        <w:rPr>
          <w:rFonts w:ascii="Arial" w:hAnsi="Arial" w:cs="Arial"/>
          <w:sz w:val="24"/>
          <w:szCs w:val="24"/>
        </w:rPr>
        <w:t>questioned</w:t>
      </w:r>
      <w:r w:rsidR="0088313B" w:rsidRPr="00B710D6">
        <w:rPr>
          <w:rFonts w:ascii="Arial" w:hAnsi="Arial" w:cs="Arial"/>
          <w:sz w:val="24"/>
          <w:szCs w:val="24"/>
        </w:rPr>
        <w:t xml:space="preserve"> how quality </w:t>
      </w:r>
      <w:r w:rsidR="00D80FEA" w:rsidRPr="00B710D6">
        <w:rPr>
          <w:rFonts w:ascii="Arial" w:hAnsi="Arial" w:cs="Arial"/>
          <w:sz w:val="24"/>
          <w:szCs w:val="24"/>
        </w:rPr>
        <w:t>can be</w:t>
      </w:r>
      <w:r w:rsidR="0088313B" w:rsidRPr="00B710D6">
        <w:rPr>
          <w:rFonts w:ascii="Arial" w:hAnsi="Arial" w:cs="Arial"/>
          <w:sz w:val="24"/>
          <w:szCs w:val="24"/>
        </w:rPr>
        <w:t xml:space="preserve"> measured in an accurate way </w:t>
      </w:r>
      <w:r w:rsidR="0039214C" w:rsidRPr="00B710D6">
        <w:rPr>
          <w:rFonts w:ascii="Arial" w:hAnsi="Arial" w:cs="Arial"/>
          <w:sz w:val="24"/>
          <w:szCs w:val="24"/>
        </w:rPr>
        <w:t xml:space="preserve">(Howard, </w:t>
      </w:r>
      <w:r w:rsidR="0039214C" w:rsidRPr="00B710D6">
        <w:rPr>
          <w:rFonts w:ascii="Arial" w:hAnsi="Arial" w:cs="Arial"/>
          <w:i/>
          <w:iCs/>
          <w:sz w:val="24"/>
          <w:szCs w:val="24"/>
        </w:rPr>
        <w:t xml:space="preserve">et al., </w:t>
      </w:r>
      <w:r w:rsidR="0039214C" w:rsidRPr="00B710D6">
        <w:rPr>
          <w:rFonts w:ascii="Arial" w:hAnsi="Arial" w:cs="Arial"/>
          <w:sz w:val="24"/>
          <w:szCs w:val="24"/>
        </w:rPr>
        <w:t xml:space="preserve">2020). </w:t>
      </w:r>
      <w:r w:rsidR="001E5125" w:rsidRPr="00B710D6">
        <w:rPr>
          <w:rFonts w:ascii="Arial" w:hAnsi="Arial" w:cs="Arial"/>
          <w:sz w:val="24"/>
          <w:szCs w:val="24"/>
        </w:rPr>
        <w:t xml:space="preserve">Moreover, the idea of this is a subjective one </w:t>
      </w:r>
      <w:r w:rsidR="007D170A" w:rsidRPr="00B710D6">
        <w:rPr>
          <w:rFonts w:ascii="Arial" w:hAnsi="Arial" w:cs="Arial"/>
          <w:sz w:val="24"/>
          <w:szCs w:val="24"/>
        </w:rPr>
        <w:t>which creates a greater barrier to this scale (Howard</w:t>
      </w:r>
      <w:r w:rsidR="007D170A" w:rsidRPr="00B710D6">
        <w:rPr>
          <w:rFonts w:ascii="Arial" w:hAnsi="Arial" w:cs="Arial"/>
          <w:i/>
          <w:iCs/>
          <w:sz w:val="24"/>
          <w:szCs w:val="24"/>
        </w:rPr>
        <w:t xml:space="preserve"> </w:t>
      </w:r>
      <w:r w:rsidR="007D170A" w:rsidRPr="00B710D6">
        <w:rPr>
          <w:rFonts w:ascii="Arial" w:hAnsi="Arial" w:cs="Arial"/>
          <w:i/>
          <w:iCs/>
          <w:sz w:val="24"/>
          <w:szCs w:val="24"/>
        </w:rPr>
        <w:t xml:space="preserve">et al., </w:t>
      </w:r>
      <w:r w:rsidR="007D170A" w:rsidRPr="00B710D6">
        <w:rPr>
          <w:rFonts w:ascii="Arial" w:hAnsi="Arial" w:cs="Arial"/>
          <w:sz w:val="24"/>
          <w:szCs w:val="24"/>
        </w:rPr>
        <w:t>2020).</w:t>
      </w:r>
      <w:r w:rsidR="00E06F6A" w:rsidRPr="00B710D6">
        <w:rPr>
          <w:rFonts w:ascii="Arial" w:hAnsi="Arial" w:cs="Arial"/>
          <w:sz w:val="24"/>
          <w:szCs w:val="24"/>
        </w:rPr>
        <w:t xml:space="preserve"> Consequently</w:t>
      </w:r>
      <w:r w:rsidR="006446B9" w:rsidRPr="00B710D6">
        <w:rPr>
          <w:rFonts w:ascii="Arial" w:hAnsi="Arial" w:cs="Arial"/>
          <w:sz w:val="24"/>
          <w:szCs w:val="24"/>
        </w:rPr>
        <w:t xml:space="preserve">, </w:t>
      </w:r>
      <w:r w:rsidR="00FB175B" w:rsidRPr="00B710D6">
        <w:rPr>
          <w:rFonts w:ascii="Arial" w:hAnsi="Arial" w:cs="Arial"/>
          <w:sz w:val="24"/>
          <w:szCs w:val="24"/>
        </w:rPr>
        <w:t xml:space="preserve">by implementing both SSTEW and ECERS </w:t>
      </w:r>
      <w:r w:rsidR="00955F9E" w:rsidRPr="00B710D6">
        <w:rPr>
          <w:rFonts w:ascii="Arial" w:hAnsi="Arial" w:cs="Arial"/>
          <w:sz w:val="24"/>
          <w:szCs w:val="24"/>
        </w:rPr>
        <w:t>together, this may aid the mi</w:t>
      </w:r>
      <w:r w:rsidR="001D6D11" w:rsidRPr="00B710D6">
        <w:rPr>
          <w:rFonts w:ascii="Arial" w:hAnsi="Arial" w:cs="Arial"/>
          <w:sz w:val="24"/>
          <w:szCs w:val="24"/>
        </w:rPr>
        <w:t xml:space="preserve">tigation of these barriers as suggested by </w:t>
      </w:r>
      <w:r w:rsidR="001D6D11" w:rsidRPr="00B710D6">
        <w:rPr>
          <w:rFonts w:ascii="Arial" w:hAnsi="Arial" w:cs="Arial"/>
          <w:sz w:val="24"/>
          <w:szCs w:val="24"/>
        </w:rPr>
        <w:t xml:space="preserve">Siraj, </w:t>
      </w:r>
      <w:r w:rsidR="001D6D11" w:rsidRPr="00B710D6">
        <w:rPr>
          <w:rFonts w:ascii="Arial" w:hAnsi="Arial" w:cs="Arial"/>
          <w:i/>
          <w:iCs/>
          <w:sz w:val="24"/>
          <w:szCs w:val="24"/>
        </w:rPr>
        <w:t>et al.</w:t>
      </w:r>
      <w:r w:rsidR="00C37726" w:rsidRPr="00B710D6">
        <w:rPr>
          <w:rFonts w:ascii="Arial" w:hAnsi="Arial" w:cs="Arial"/>
          <w:i/>
          <w:iCs/>
          <w:sz w:val="24"/>
          <w:szCs w:val="24"/>
        </w:rPr>
        <w:t xml:space="preserve"> </w:t>
      </w:r>
      <w:r w:rsidR="00C37726" w:rsidRPr="00B710D6">
        <w:rPr>
          <w:rFonts w:ascii="Arial" w:hAnsi="Arial" w:cs="Arial"/>
          <w:sz w:val="24"/>
          <w:szCs w:val="24"/>
        </w:rPr>
        <w:t>(</w:t>
      </w:r>
      <w:r w:rsidR="001D6D11" w:rsidRPr="00B710D6">
        <w:rPr>
          <w:rFonts w:ascii="Arial" w:hAnsi="Arial" w:cs="Arial"/>
          <w:sz w:val="24"/>
          <w:szCs w:val="24"/>
        </w:rPr>
        <w:t>2015</w:t>
      </w:r>
      <w:r w:rsidR="004039B2" w:rsidRPr="00B710D6">
        <w:rPr>
          <w:rFonts w:ascii="Arial" w:hAnsi="Arial" w:cs="Arial"/>
          <w:sz w:val="24"/>
          <w:szCs w:val="24"/>
        </w:rPr>
        <w:t>).</w:t>
      </w:r>
    </w:p>
    <w:p w14:paraId="3F40E76E" w14:textId="4401B497" w:rsidR="0090009E" w:rsidRPr="00B710D6" w:rsidRDefault="0018196B" w:rsidP="00B710D6">
      <w:pPr>
        <w:spacing w:before="240" w:line="360" w:lineRule="auto"/>
        <w:rPr>
          <w:rFonts w:ascii="Arial" w:hAnsi="Arial" w:cs="Arial"/>
          <w:sz w:val="24"/>
          <w:szCs w:val="24"/>
        </w:rPr>
      </w:pPr>
      <w:r w:rsidRPr="00B710D6">
        <w:rPr>
          <w:rFonts w:ascii="Arial" w:hAnsi="Arial" w:cs="Arial"/>
          <w:sz w:val="24"/>
          <w:szCs w:val="24"/>
        </w:rPr>
        <w:t xml:space="preserve">Furthermore, </w:t>
      </w:r>
      <w:r w:rsidR="00540C2B" w:rsidRPr="00B710D6">
        <w:rPr>
          <w:rFonts w:ascii="Arial" w:hAnsi="Arial" w:cs="Arial"/>
          <w:sz w:val="24"/>
          <w:szCs w:val="24"/>
        </w:rPr>
        <w:t>to implemen</w:t>
      </w:r>
      <w:r w:rsidR="00077029" w:rsidRPr="00B710D6">
        <w:rPr>
          <w:rFonts w:ascii="Arial" w:hAnsi="Arial" w:cs="Arial"/>
          <w:sz w:val="24"/>
          <w:szCs w:val="24"/>
        </w:rPr>
        <w:t xml:space="preserve">t both scales </w:t>
      </w:r>
      <w:r w:rsidR="00540C2B" w:rsidRPr="00B710D6">
        <w:rPr>
          <w:rFonts w:ascii="Arial" w:hAnsi="Arial" w:cs="Arial"/>
          <w:sz w:val="24"/>
          <w:szCs w:val="24"/>
        </w:rPr>
        <w:t xml:space="preserve">effectively, </w:t>
      </w:r>
      <w:r w:rsidR="00077029" w:rsidRPr="00B710D6">
        <w:rPr>
          <w:rFonts w:ascii="Arial" w:hAnsi="Arial" w:cs="Arial"/>
          <w:sz w:val="24"/>
          <w:szCs w:val="24"/>
        </w:rPr>
        <w:t xml:space="preserve">they </w:t>
      </w:r>
      <w:r w:rsidR="004D1E81" w:rsidRPr="00B710D6">
        <w:rPr>
          <w:rFonts w:ascii="Arial" w:hAnsi="Arial" w:cs="Arial"/>
          <w:sz w:val="24"/>
          <w:szCs w:val="24"/>
        </w:rPr>
        <w:t xml:space="preserve">should be undertaken by </w:t>
      </w:r>
      <w:r w:rsidR="00540C2B" w:rsidRPr="00B710D6">
        <w:rPr>
          <w:rFonts w:ascii="Arial" w:hAnsi="Arial" w:cs="Arial"/>
          <w:sz w:val="24"/>
          <w:szCs w:val="24"/>
        </w:rPr>
        <w:t>an individual versed in child development</w:t>
      </w:r>
      <w:r w:rsidR="004D1E81" w:rsidRPr="00B710D6">
        <w:rPr>
          <w:rFonts w:ascii="Arial" w:hAnsi="Arial" w:cs="Arial"/>
          <w:sz w:val="24"/>
          <w:szCs w:val="24"/>
        </w:rPr>
        <w:t xml:space="preserve"> </w:t>
      </w:r>
      <w:r w:rsidR="00711143" w:rsidRPr="00B710D6">
        <w:rPr>
          <w:rFonts w:ascii="Arial" w:hAnsi="Arial" w:cs="Arial"/>
          <w:sz w:val="24"/>
          <w:szCs w:val="24"/>
        </w:rPr>
        <w:t>(Hoare, no date). This creates a barrier</w:t>
      </w:r>
      <w:r w:rsidR="000E4A7B" w:rsidRPr="00B710D6">
        <w:rPr>
          <w:rFonts w:ascii="Arial" w:hAnsi="Arial" w:cs="Arial"/>
          <w:sz w:val="24"/>
          <w:szCs w:val="24"/>
        </w:rPr>
        <w:t xml:space="preserve"> in that the requirement to be versed in this is also a subjective matter – the time served and older practitioner may consider themselves more qualified than a young</w:t>
      </w:r>
      <w:r w:rsidR="002C77F6" w:rsidRPr="00B710D6">
        <w:rPr>
          <w:rFonts w:ascii="Arial" w:hAnsi="Arial" w:cs="Arial"/>
          <w:sz w:val="24"/>
          <w:szCs w:val="24"/>
        </w:rPr>
        <w:t xml:space="preserve"> practitioner with a degree in early years</w:t>
      </w:r>
      <w:r w:rsidR="005F59A5" w:rsidRPr="00B710D6">
        <w:rPr>
          <w:rFonts w:ascii="Arial" w:hAnsi="Arial" w:cs="Arial"/>
          <w:sz w:val="24"/>
          <w:szCs w:val="24"/>
        </w:rPr>
        <w:t xml:space="preserve"> (Caires, </w:t>
      </w:r>
      <w:r w:rsidR="005F59A5" w:rsidRPr="00B710D6">
        <w:rPr>
          <w:rFonts w:ascii="Arial" w:hAnsi="Arial" w:cs="Arial"/>
          <w:i/>
          <w:iCs/>
          <w:sz w:val="24"/>
          <w:szCs w:val="24"/>
        </w:rPr>
        <w:t>et al</w:t>
      </w:r>
      <w:r w:rsidR="002C77F6" w:rsidRPr="00B710D6">
        <w:rPr>
          <w:rFonts w:ascii="Arial" w:hAnsi="Arial" w:cs="Arial"/>
          <w:sz w:val="24"/>
          <w:szCs w:val="24"/>
        </w:rPr>
        <w:t>.</w:t>
      </w:r>
      <w:r w:rsidR="005F59A5" w:rsidRPr="00B710D6">
        <w:rPr>
          <w:rFonts w:ascii="Arial" w:hAnsi="Arial" w:cs="Arial"/>
          <w:sz w:val="24"/>
          <w:szCs w:val="24"/>
        </w:rPr>
        <w:t xml:space="preserve">, 2012; </w:t>
      </w:r>
      <w:r w:rsidR="003315B1" w:rsidRPr="00B710D6">
        <w:rPr>
          <w:rFonts w:ascii="Arial" w:hAnsi="Arial" w:cs="Arial"/>
          <w:sz w:val="24"/>
          <w:szCs w:val="24"/>
        </w:rPr>
        <w:t xml:space="preserve">Campbell-Barr, </w:t>
      </w:r>
      <w:r w:rsidR="003315B1" w:rsidRPr="00B710D6">
        <w:rPr>
          <w:rFonts w:ascii="Arial" w:hAnsi="Arial" w:cs="Arial"/>
          <w:i/>
          <w:iCs/>
          <w:sz w:val="24"/>
          <w:szCs w:val="24"/>
        </w:rPr>
        <w:t xml:space="preserve">et al., </w:t>
      </w:r>
      <w:r w:rsidR="009F3897" w:rsidRPr="00B710D6">
        <w:rPr>
          <w:rFonts w:ascii="Arial" w:hAnsi="Arial" w:cs="Arial"/>
          <w:sz w:val="24"/>
          <w:szCs w:val="24"/>
        </w:rPr>
        <w:t>2020</w:t>
      </w:r>
      <w:r w:rsidR="009F3897" w:rsidRPr="00B710D6">
        <w:rPr>
          <w:rFonts w:ascii="Arial" w:hAnsi="Arial" w:cs="Arial"/>
          <w:i/>
          <w:iCs/>
          <w:sz w:val="24"/>
          <w:szCs w:val="24"/>
        </w:rPr>
        <w:t>).</w:t>
      </w:r>
      <w:r w:rsidR="005643D2" w:rsidRPr="00B710D6">
        <w:rPr>
          <w:rFonts w:ascii="Arial" w:hAnsi="Arial" w:cs="Arial"/>
          <w:sz w:val="24"/>
          <w:szCs w:val="24"/>
        </w:rPr>
        <w:t xml:space="preserve">  However, </w:t>
      </w:r>
      <w:r w:rsidR="00571118" w:rsidRPr="00B710D6">
        <w:rPr>
          <w:rFonts w:ascii="Arial" w:hAnsi="Arial" w:cs="Arial"/>
          <w:sz w:val="24"/>
          <w:szCs w:val="24"/>
        </w:rPr>
        <w:t>e</w:t>
      </w:r>
      <w:r w:rsidR="00571118" w:rsidRPr="00B710D6">
        <w:rPr>
          <w:rFonts w:ascii="Arial" w:hAnsi="Arial" w:cs="Arial"/>
          <w:sz w:val="24"/>
          <w:szCs w:val="24"/>
        </w:rPr>
        <w:t>arly years degrees</w:t>
      </w:r>
      <w:r w:rsidR="009A17A9" w:rsidRPr="00B710D6">
        <w:rPr>
          <w:rFonts w:ascii="Arial" w:hAnsi="Arial" w:cs="Arial"/>
          <w:sz w:val="24"/>
          <w:szCs w:val="24"/>
        </w:rPr>
        <w:t xml:space="preserve"> can provide practitioners with a greater understanding of current social impacts upon child develop</w:t>
      </w:r>
      <w:r w:rsidR="006224D8" w:rsidRPr="00B710D6">
        <w:rPr>
          <w:rFonts w:ascii="Arial" w:hAnsi="Arial" w:cs="Arial"/>
          <w:sz w:val="24"/>
          <w:szCs w:val="24"/>
        </w:rPr>
        <w:t>ment</w:t>
      </w:r>
      <w:r w:rsidR="00CB6658" w:rsidRPr="00B710D6">
        <w:rPr>
          <w:rFonts w:ascii="Arial" w:hAnsi="Arial" w:cs="Arial"/>
          <w:sz w:val="24"/>
          <w:szCs w:val="24"/>
        </w:rPr>
        <w:t xml:space="preserve"> (</w:t>
      </w:r>
      <w:r w:rsidR="00CB6658" w:rsidRPr="00B710D6">
        <w:rPr>
          <w:rFonts w:ascii="Arial" w:hAnsi="Arial" w:cs="Arial"/>
          <w:sz w:val="24"/>
          <w:szCs w:val="24"/>
        </w:rPr>
        <w:t xml:space="preserve">Campbell-Barr, </w:t>
      </w:r>
      <w:r w:rsidR="00CB6658" w:rsidRPr="00B710D6">
        <w:rPr>
          <w:rFonts w:ascii="Arial" w:hAnsi="Arial" w:cs="Arial"/>
          <w:i/>
          <w:iCs/>
          <w:sz w:val="24"/>
          <w:szCs w:val="24"/>
        </w:rPr>
        <w:t xml:space="preserve">et al., </w:t>
      </w:r>
      <w:r w:rsidR="00CB6658" w:rsidRPr="00B710D6">
        <w:rPr>
          <w:rFonts w:ascii="Arial" w:hAnsi="Arial" w:cs="Arial"/>
          <w:sz w:val="24"/>
          <w:szCs w:val="24"/>
        </w:rPr>
        <w:t>2020</w:t>
      </w:r>
      <w:r w:rsidR="0022566B" w:rsidRPr="00B710D6">
        <w:rPr>
          <w:rFonts w:ascii="Arial" w:hAnsi="Arial" w:cs="Arial"/>
          <w:sz w:val="24"/>
          <w:szCs w:val="24"/>
        </w:rPr>
        <w:t>; Pen Green, 2022</w:t>
      </w:r>
      <w:r w:rsidR="007254E9" w:rsidRPr="00B710D6">
        <w:rPr>
          <w:rFonts w:ascii="Arial" w:hAnsi="Arial" w:cs="Arial"/>
          <w:sz w:val="24"/>
          <w:szCs w:val="24"/>
        </w:rPr>
        <w:t>)</w:t>
      </w:r>
      <w:r w:rsidR="006224D8" w:rsidRPr="00B710D6">
        <w:rPr>
          <w:rFonts w:ascii="Arial" w:hAnsi="Arial" w:cs="Arial"/>
          <w:sz w:val="24"/>
          <w:szCs w:val="24"/>
        </w:rPr>
        <w:t xml:space="preserve">, whilst also imparting </w:t>
      </w:r>
      <w:r w:rsidR="00FA78CB" w:rsidRPr="00B710D6">
        <w:rPr>
          <w:rFonts w:ascii="Arial" w:hAnsi="Arial" w:cs="Arial"/>
          <w:sz w:val="24"/>
          <w:szCs w:val="24"/>
        </w:rPr>
        <w:t xml:space="preserve">theoretical and pedagogical information. As such, </w:t>
      </w:r>
      <w:r w:rsidR="003D1D94" w:rsidRPr="00B710D6">
        <w:rPr>
          <w:rFonts w:ascii="Arial" w:hAnsi="Arial" w:cs="Arial"/>
          <w:sz w:val="24"/>
          <w:szCs w:val="24"/>
        </w:rPr>
        <w:t>practitioners</w:t>
      </w:r>
      <w:r w:rsidR="00FA78CB" w:rsidRPr="00B710D6">
        <w:rPr>
          <w:rFonts w:ascii="Arial" w:hAnsi="Arial" w:cs="Arial"/>
          <w:sz w:val="24"/>
          <w:szCs w:val="24"/>
        </w:rPr>
        <w:t xml:space="preserve"> with an early years degree</w:t>
      </w:r>
      <w:r w:rsidR="00704F78" w:rsidRPr="00B710D6">
        <w:rPr>
          <w:rFonts w:ascii="Arial" w:hAnsi="Arial" w:cs="Arial"/>
          <w:sz w:val="24"/>
          <w:szCs w:val="24"/>
        </w:rPr>
        <w:t xml:space="preserve"> may be considered </w:t>
      </w:r>
      <w:r w:rsidR="005517AC" w:rsidRPr="00B710D6">
        <w:rPr>
          <w:rFonts w:ascii="Arial" w:hAnsi="Arial" w:cs="Arial"/>
          <w:sz w:val="24"/>
          <w:szCs w:val="24"/>
        </w:rPr>
        <w:t>better qualified to assume the role</w:t>
      </w:r>
      <w:r w:rsidR="00621D41" w:rsidRPr="00B710D6">
        <w:rPr>
          <w:rFonts w:ascii="Arial" w:hAnsi="Arial" w:cs="Arial"/>
          <w:sz w:val="24"/>
          <w:szCs w:val="24"/>
        </w:rPr>
        <w:t xml:space="preserve"> </w:t>
      </w:r>
      <w:r w:rsidR="005517AC" w:rsidRPr="00B710D6">
        <w:rPr>
          <w:rFonts w:ascii="Arial" w:hAnsi="Arial" w:cs="Arial"/>
          <w:sz w:val="24"/>
          <w:szCs w:val="24"/>
        </w:rPr>
        <w:t>of</w:t>
      </w:r>
      <w:r w:rsidR="004B63EB" w:rsidRPr="00B710D6">
        <w:rPr>
          <w:rFonts w:ascii="Arial" w:hAnsi="Arial" w:cs="Arial"/>
          <w:sz w:val="24"/>
          <w:szCs w:val="24"/>
        </w:rPr>
        <w:t xml:space="preserve"> the setting evaluation</w:t>
      </w:r>
      <w:r w:rsidR="0022566B" w:rsidRPr="00B710D6">
        <w:rPr>
          <w:rFonts w:ascii="Arial" w:hAnsi="Arial" w:cs="Arial"/>
          <w:sz w:val="24"/>
          <w:szCs w:val="24"/>
        </w:rPr>
        <w:t xml:space="preserve"> </w:t>
      </w:r>
      <w:r w:rsidR="0022566B" w:rsidRPr="00B710D6">
        <w:rPr>
          <w:rFonts w:ascii="Arial" w:hAnsi="Arial" w:cs="Arial"/>
          <w:sz w:val="24"/>
          <w:szCs w:val="24"/>
        </w:rPr>
        <w:t xml:space="preserve">(Caires, </w:t>
      </w:r>
      <w:r w:rsidR="0022566B" w:rsidRPr="00B710D6">
        <w:rPr>
          <w:rFonts w:ascii="Arial" w:hAnsi="Arial" w:cs="Arial"/>
          <w:i/>
          <w:iCs/>
          <w:sz w:val="24"/>
          <w:szCs w:val="24"/>
        </w:rPr>
        <w:t>et al</w:t>
      </w:r>
      <w:r w:rsidR="0022566B" w:rsidRPr="00B710D6">
        <w:rPr>
          <w:rFonts w:ascii="Arial" w:hAnsi="Arial" w:cs="Arial"/>
          <w:sz w:val="24"/>
          <w:szCs w:val="24"/>
        </w:rPr>
        <w:t>., 2012</w:t>
      </w:r>
      <w:r w:rsidR="0022566B" w:rsidRPr="00B710D6">
        <w:rPr>
          <w:rFonts w:ascii="Arial" w:hAnsi="Arial" w:cs="Arial"/>
          <w:sz w:val="24"/>
          <w:szCs w:val="24"/>
        </w:rPr>
        <w:t>)</w:t>
      </w:r>
      <w:r w:rsidR="007254E9" w:rsidRPr="00B710D6">
        <w:rPr>
          <w:rFonts w:ascii="Arial" w:hAnsi="Arial" w:cs="Arial"/>
          <w:sz w:val="24"/>
          <w:szCs w:val="24"/>
        </w:rPr>
        <w:t xml:space="preserve"> when</w:t>
      </w:r>
      <w:r w:rsidR="004B63EB" w:rsidRPr="00B710D6">
        <w:rPr>
          <w:rFonts w:ascii="Arial" w:hAnsi="Arial" w:cs="Arial"/>
          <w:sz w:val="24"/>
          <w:szCs w:val="24"/>
        </w:rPr>
        <w:t xml:space="preserve"> using tools</w:t>
      </w:r>
      <w:r w:rsidR="0064511F" w:rsidRPr="00B710D6">
        <w:rPr>
          <w:rFonts w:ascii="Arial" w:hAnsi="Arial" w:cs="Arial"/>
          <w:sz w:val="24"/>
          <w:szCs w:val="24"/>
        </w:rPr>
        <w:t>, such as the SSTEW and ECERS scale,</w:t>
      </w:r>
      <w:r w:rsidR="004B63EB" w:rsidRPr="00B710D6">
        <w:rPr>
          <w:rFonts w:ascii="Arial" w:hAnsi="Arial" w:cs="Arial"/>
          <w:sz w:val="24"/>
          <w:szCs w:val="24"/>
        </w:rPr>
        <w:t xml:space="preserve"> which require </w:t>
      </w:r>
      <w:r w:rsidR="000A430D" w:rsidRPr="00B710D6">
        <w:rPr>
          <w:rFonts w:ascii="Arial" w:hAnsi="Arial" w:cs="Arial"/>
          <w:sz w:val="24"/>
          <w:szCs w:val="24"/>
        </w:rPr>
        <w:t xml:space="preserve">self-reflection </w:t>
      </w:r>
      <w:r w:rsidR="00837C8E" w:rsidRPr="00B710D6">
        <w:rPr>
          <w:rFonts w:ascii="Arial" w:hAnsi="Arial" w:cs="Arial"/>
          <w:sz w:val="24"/>
          <w:szCs w:val="24"/>
        </w:rPr>
        <w:t>(</w:t>
      </w:r>
      <w:r w:rsidR="00272DD8" w:rsidRPr="00B710D6">
        <w:rPr>
          <w:rFonts w:ascii="Arial" w:hAnsi="Arial" w:cs="Arial"/>
          <w:sz w:val="24"/>
          <w:szCs w:val="24"/>
        </w:rPr>
        <w:t>ECERS, no date</w:t>
      </w:r>
      <w:r w:rsidR="00B776A7" w:rsidRPr="00B710D6">
        <w:rPr>
          <w:rFonts w:ascii="Arial" w:hAnsi="Arial" w:cs="Arial"/>
          <w:sz w:val="24"/>
          <w:szCs w:val="24"/>
        </w:rPr>
        <w:t xml:space="preserve">; </w:t>
      </w:r>
      <w:r w:rsidR="00B776A7" w:rsidRPr="00B710D6">
        <w:rPr>
          <w:rFonts w:ascii="Arial" w:hAnsi="Arial" w:cs="Arial"/>
          <w:sz w:val="24"/>
          <w:szCs w:val="24"/>
        </w:rPr>
        <w:t xml:space="preserve">Siraj, </w:t>
      </w:r>
      <w:r w:rsidR="00B776A7" w:rsidRPr="00B710D6">
        <w:rPr>
          <w:rFonts w:ascii="Arial" w:hAnsi="Arial" w:cs="Arial"/>
          <w:i/>
          <w:iCs/>
          <w:sz w:val="24"/>
          <w:szCs w:val="24"/>
        </w:rPr>
        <w:t xml:space="preserve">et al., </w:t>
      </w:r>
      <w:r w:rsidR="00B776A7" w:rsidRPr="00B710D6">
        <w:rPr>
          <w:rFonts w:ascii="Arial" w:hAnsi="Arial" w:cs="Arial"/>
          <w:sz w:val="24"/>
          <w:szCs w:val="24"/>
        </w:rPr>
        <w:t>2015</w:t>
      </w:r>
      <w:r w:rsidR="009953F0" w:rsidRPr="00B710D6">
        <w:rPr>
          <w:rFonts w:ascii="Arial" w:hAnsi="Arial" w:cs="Arial"/>
          <w:sz w:val="24"/>
          <w:szCs w:val="24"/>
        </w:rPr>
        <w:t>)</w:t>
      </w:r>
      <w:r w:rsidR="00737B31" w:rsidRPr="00B710D6">
        <w:rPr>
          <w:rFonts w:ascii="Arial" w:hAnsi="Arial" w:cs="Arial"/>
          <w:sz w:val="24"/>
          <w:szCs w:val="24"/>
        </w:rPr>
        <w:t>.</w:t>
      </w:r>
      <w:r w:rsidR="006C6380" w:rsidRPr="00B710D6">
        <w:rPr>
          <w:rFonts w:ascii="Arial" w:hAnsi="Arial" w:cs="Arial"/>
          <w:sz w:val="24"/>
          <w:szCs w:val="24"/>
        </w:rPr>
        <w:t xml:space="preserve"> </w:t>
      </w:r>
      <w:r w:rsidR="00013C71" w:rsidRPr="00B710D6">
        <w:rPr>
          <w:rFonts w:ascii="Arial" w:hAnsi="Arial" w:cs="Arial"/>
          <w:sz w:val="24"/>
          <w:szCs w:val="24"/>
        </w:rPr>
        <w:t>Consequentially</w:t>
      </w:r>
      <w:r w:rsidR="006C6380" w:rsidRPr="00B710D6">
        <w:rPr>
          <w:rFonts w:ascii="Arial" w:hAnsi="Arial" w:cs="Arial"/>
          <w:sz w:val="24"/>
          <w:szCs w:val="24"/>
        </w:rPr>
        <w:t xml:space="preserve">, this could lead to conflict within </w:t>
      </w:r>
      <w:r w:rsidR="00013C71" w:rsidRPr="00B710D6">
        <w:rPr>
          <w:rFonts w:ascii="Arial" w:hAnsi="Arial" w:cs="Arial"/>
          <w:sz w:val="24"/>
          <w:szCs w:val="24"/>
        </w:rPr>
        <w:t xml:space="preserve">the group of practitioners, impacting upon the children in the setting </w:t>
      </w:r>
      <w:r w:rsidR="008B3787" w:rsidRPr="00B710D6">
        <w:rPr>
          <w:rFonts w:ascii="Arial" w:hAnsi="Arial" w:cs="Arial"/>
          <w:sz w:val="24"/>
          <w:szCs w:val="24"/>
        </w:rPr>
        <w:t xml:space="preserve">(Caires, </w:t>
      </w:r>
      <w:r w:rsidR="008B3787" w:rsidRPr="00B710D6">
        <w:rPr>
          <w:rFonts w:ascii="Arial" w:hAnsi="Arial" w:cs="Arial"/>
          <w:i/>
          <w:iCs/>
          <w:sz w:val="24"/>
          <w:szCs w:val="24"/>
        </w:rPr>
        <w:t>et al</w:t>
      </w:r>
      <w:r w:rsidR="008B3787" w:rsidRPr="00B710D6">
        <w:rPr>
          <w:rFonts w:ascii="Arial" w:hAnsi="Arial" w:cs="Arial"/>
          <w:sz w:val="24"/>
          <w:szCs w:val="24"/>
        </w:rPr>
        <w:t xml:space="preserve">., 2012; Campbell-Barr, </w:t>
      </w:r>
      <w:r w:rsidR="008B3787" w:rsidRPr="00B710D6">
        <w:rPr>
          <w:rFonts w:ascii="Arial" w:hAnsi="Arial" w:cs="Arial"/>
          <w:i/>
          <w:iCs/>
          <w:sz w:val="24"/>
          <w:szCs w:val="24"/>
        </w:rPr>
        <w:t xml:space="preserve">et al., </w:t>
      </w:r>
      <w:r w:rsidR="008B3787" w:rsidRPr="00B710D6">
        <w:rPr>
          <w:rFonts w:ascii="Arial" w:hAnsi="Arial" w:cs="Arial"/>
          <w:sz w:val="24"/>
          <w:szCs w:val="24"/>
        </w:rPr>
        <w:t>2020</w:t>
      </w:r>
      <w:r w:rsidR="008B3787" w:rsidRPr="00B710D6">
        <w:rPr>
          <w:rFonts w:ascii="Arial" w:hAnsi="Arial" w:cs="Arial"/>
          <w:i/>
          <w:iCs/>
          <w:sz w:val="24"/>
          <w:szCs w:val="24"/>
        </w:rPr>
        <w:t>)</w:t>
      </w:r>
      <w:r w:rsidR="003415BE" w:rsidRPr="00B710D6">
        <w:rPr>
          <w:rFonts w:ascii="Arial" w:hAnsi="Arial" w:cs="Arial"/>
          <w:i/>
          <w:iCs/>
          <w:sz w:val="24"/>
          <w:szCs w:val="24"/>
        </w:rPr>
        <w:t>.</w:t>
      </w:r>
    </w:p>
    <w:p w14:paraId="687DC14F" w14:textId="1098C3AD" w:rsidR="00592E5C" w:rsidRPr="00B710D6" w:rsidRDefault="006271B3" w:rsidP="00B710D6">
      <w:pPr>
        <w:spacing w:before="240" w:line="360" w:lineRule="auto"/>
        <w:rPr>
          <w:rFonts w:ascii="Arial" w:hAnsi="Arial" w:cs="Arial"/>
          <w:color w:val="000000"/>
          <w:sz w:val="24"/>
          <w:szCs w:val="24"/>
          <w:shd w:val="clear" w:color="auto" w:fill="FFFFFF"/>
        </w:rPr>
      </w:pPr>
      <w:r w:rsidRPr="00B710D6">
        <w:rPr>
          <w:rFonts w:ascii="Arial" w:hAnsi="Arial" w:cs="Arial"/>
          <w:sz w:val="24"/>
          <w:szCs w:val="24"/>
        </w:rPr>
        <w:t xml:space="preserve">Funding continues to </w:t>
      </w:r>
      <w:r w:rsidR="004572F2" w:rsidRPr="00B710D6">
        <w:rPr>
          <w:rFonts w:ascii="Arial" w:hAnsi="Arial" w:cs="Arial"/>
          <w:sz w:val="24"/>
          <w:szCs w:val="24"/>
        </w:rPr>
        <w:t xml:space="preserve">create </w:t>
      </w:r>
      <w:r w:rsidR="00A8218F" w:rsidRPr="00B710D6">
        <w:rPr>
          <w:rFonts w:ascii="Arial" w:hAnsi="Arial" w:cs="Arial"/>
          <w:sz w:val="24"/>
          <w:szCs w:val="24"/>
        </w:rPr>
        <w:t>barriers within the early years (</w:t>
      </w:r>
      <w:r w:rsidR="00822433" w:rsidRPr="00B710D6">
        <w:rPr>
          <w:rFonts w:ascii="Arial" w:hAnsi="Arial" w:cs="Arial"/>
          <w:sz w:val="24"/>
          <w:szCs w:val="24"/>
        </w:rPr>
        <w:t xml:space="preserve">Baker, </w:t>
      </w:r>
      <w:r w:rsidR="00822433" w:rsidRPr="00B710D6">
        <w:rPr>
          <w:rFonts w:ascii="Arial" w:hAnsi="Arial" w:cs="Arial"/>
          <w:i/>
          <w:iCs/>
          <w:sz w:val="24"/>
          <w:szCs w:val="24"/>
        </w:rPr>
        <w:t xml:space="preserve">et al., </w:t>
      </w:r>
      <w:r w:rsidR="00822433" w:rsidRPr="00B710D6">
        <w:rPr>
          <w:rFonts w:ascii="Arial" w:hAnsi="Arial" w:cs="Arial"/>
          <w:sz w:val="24"/>
          <w:szCs w:val="24"/>
        </w:rPr>
        <w:t>2014</w:t>
      </w:r>
      <w:r w:rsidR="00BA3846" w:rsidRPr="00B710D6">
        <w:rPr>
          <w:rFonts w:ascii="Arial" w:hAnsi="Arial" w:cs="Arial"/>
          <w:sz w:val="24"/>
          <w:szCs w:val="24"/>
        </w:rPr>
        <w:t>; Ball, 2021</w:t>
      </w:r>
      <w:r w:rsidR="00822433" w:rsidRPr="00B710D6">
        <w:rPr>
          <w:rFonts w:ascii="Arial" w:hAnsi="Arial" w:cs="Arial"/>
          <w:sz w:val="24"/>
          <w:szCs w:val="24"/>
        </w:rPr>
        <w:t>)</w:t>
      </w:r>
      <w:r w:rsidR="005324A4" w:rsidRPr="00B710D6">
        <w:rPr>
          <w:rFonts w:ascii="Arial" w:hAnsi="Arial" w:cs="Arial"/>
          <w:sz w:val="24"/>
          <w:szCs w:val="24"/>
        </w:rPr>
        <w:t xml:space="preserve"> which </w:t>
      </w:r>
      <w:r w:rsidR="00623CAF" w:rsidRPr="00B710D6">
        <w:rPr>
          <w:rFonts w:ascii="Arial" w:hAnsi="Arial" w:cs="Arial"/>
          <w:sz w:val="24"/>
          <w:szCs w:val="24"/>
        </w:rPr>
        <w:t xml:space="preserve">implicates the ability of a setting to send </w:t>
      </w:r>
      <w:r w:rsidR="00665BFB" w:rsidRPr="00B710D6">
        <w:rPr>
          <w:rFonts w:ascii="Arial" w:hAnsi="Arial" w:cs="Arial"/>
          <w:sz w:val="24"/>
          <w:szCs w:val="24"/>
        </w:rPr>
        <w:t>practitioners</w:t>
      </w:r>
      <w:r w:rsidR="00623CAF" w:rsidRPr="00B710D6">
        <w:rPr>
          <w:rFonts w:ascii="Arial" w:hAnsi="Arial" w:cs="Arial"/>
          <w:sz w:val="24"/>
          <w:szCs w:val="24"/>
        </w:rPr>
        <w:t xml:space="preserve"> on training courses (</w:t>
      </w:r>
      <w:r w:rsidR="006449C0" w:rsidRPr="00B710D6">
        <w:rPr>
          <w:rFonts w:ascii="Arial" w:hAnsi="Arial" w:cs="Arial"/>
          <w:sz w:val="24"/>
          <w:szCs w:val="24"/>
        </w:rPr>
        <w:t>Sh</w:t>
      </w:r>
      <w:r w:rsidR="005531BA" w:rsidRPr="00B710D6">
        <w:rPr>
          <w:rFonts w:ascii="Arial" w:hAnsi="Arial" w:cs="Arial"/>
          <w:sz w:val="24"/>
          <w:szCs w:val="24"/>
        </w:rPr>
        <w:t xml:space="preserve">onkoff and Fisher, 2013).  Additionally, whilst </w:t>
      </w:r>
      <w:r w:rsidR="00AE3F59" w:rsidRPr="00B710D6">
        <w:rPr>
          <w:rFonts w:ascii="Arial" w:hAnsi="Arial" w:cs="Arial"/>
          <w:sz w:val="24"/>
          <w:szCs w:val="24"/>
        </w:rPr>
        <w:t>practitioners</w:t>
      </w:r>
      <w:r w:rsidR="005531BA" w:rsidRPr="00B710D6">
        <w:rPr>
          <w:rFonts w:ascii="Arial" w:hAnsi="Arial" w:cs="Arial"/>
          <w:sz w:val="24"/>
          <w:szCs w:val="24"/>
        </w:rPr>
        <w:t xml:space="preserve"> are </w:t>
      </w:r>
      <w:r w:rsidR="00417056" w:rsidRPr="00B710D6">
        <w:rPr>
          <w:rFonts w:ascii="Arial" w:hAnsi="Arial" w:cs="Arial"/>
          <w:sz w:val="24"/>
          <w:szCs w:val="24"/>
        </w:rPr>
        <w:t>absent bank or supply staff need to be employed to maintain staffing ratios</w:t>
      </w:r>
      <w:r w:rsidR="00487204" w:rsidRPr="00B710D6">
        <w:rPr>
          <w:rFonts w:ascii="Arial" w:hAnsi="Arial" w:cs="Arial"/>
          <w:sz w:val="24"/>
          <w:szCs w:val="24"/>
        </w:rPr>
        <w:t xml:space="preserve"> creating another financial pressure</w:t>
      </w:r>
      <w:r w:rsidR="00AE177E" w:rsidRPr="00B710D6">
        <w:rPr>
          <w:rFonts w:ascii="Arial" w:hAnsi="Arial" w:cs="Arial"/>
          <w:sz w:val="24"/>
          <w:szCs w:val="24"/>
        </w:rPr>
        <w:t xml:space="preserve"> </w:t>
      </w:r>
      <w:r w:rsidR="00AE177E" w:rsidRPr="00B710D6">
        <w:rPr>
          <w:rFonts w:ascii="Arial" w:hAnsi="Arial" w:cs="Arial"/>
          <w:sz w:val="24"/>
          <w:szCs w:val="24"/>
        </w:rPr>
        <w:t>(</w:t>
      </w:r>
      <w:r w:rsidR="008A307C" w:rsidRPr="00B710D6">
        <w:rPr>
          <w:rFonts w:ascii="Arial" w:hAnsi="Arial" w:cs="Arial"/>
          <w:sz w:val="24"/>
          <w:szCs w:val="24"/>
        </w:rPr>
        <w:t>Hazell, 2017;</w:t>
      </w:r>
      <w:r w:rsidR="008A307C" w:rsidRPr="00B710D6">
        <w:rPr>
          <w:rFonts w:ascii="Arial" w:hAnsi="Arial" w:cs="Arial"/>
          <w:sz w:val="24"/>
          <w:szCs w:val="24"/>
        </w:rPr>
        <w:t xml:space="preserve"> </w:t>
      </w:r>
      <w:r w:rsidR="00AE177E" w:rsidRPr="00B710D6">
        <w:rPr>
          <w:rFonts w:ascii="Arial" w:hAnsi="Arial" w:cs="Arial"/>
          <w:sz w:val="24"/>
          <w:szCs w:val="24"/>
        </w:rPr>
        <w:t>Ball, 2021)</w:t>
      </w:r>
      <w:r w:rsidR="006B4472" w:rsidRPr="00B710D6">
        <w:rPr>
          <w:rFonts w:ascii="Arial" w:hAnsi="Arial" w:cs="Arial"/>
          <w:color w:val="000000"/>
          <w:sz w:val="24"/>
          <w:szCs w:val="24"/>
          <w:shd w:val="clear" w:color="auto" w:fill="FFFFFF"/>
        </w:rPr>
        <w:t>.</w:t>
      </w:r>
      <w:r w:rsidR="00661E25" w:rsidRPr="00B710D6">
        <w:rPr>
          <w:rFonts w:ascii="Arial" w:hAnsi="Arial" w:cs="Arial"/>
          <w:color w:val="000000"/>
          <w:sz w:val="24"/>
          <w:szCs w:val="24"/>
          <w:shd w:val="clear" w:color="auto" w:fill="FFFFFF"/>
        </w:rPr>
        <w:t xml:space="preserve"> </w:t>
      </w:r>
      <w:r w:rsidR="009017E8" w:rsidRPr="00B710D6">
        <w:rPr>
          <w:rFonts w:ascii="Arial" w:hAnsi="Arial" w:cs="Arial"/>
          <w:color w:val="000000"/>
          <w:sz w:val="24"/>
          <w:szCs w:val="24"/>
          <w:shd w:val="clear" w:color="auto" w:fill="FFFFFF"/>
        </w:rPr>
        <w:t xml:space="preserve">  However, </w:t>
      </w:r>
      <w:r w:rsidR="00DE1535" w:rsidRPr="00B710D6">
        <w:rPr>
          <w:rFonts w:ascii="Arial" w:hAnsi="Arial" w:cs="Arial"/>
          <w:color w:val="000000"/>
          <w:sz w:val="24"/>
          <w:szCs w:val="24"/>
          <w:shd w:val="clear" w:color="auto" w:fill="FFFFFF"/>
        </w:rPr>
        <w:t xml:space="preserve">both SSTEW and ECERS training is available online </w:t>
      </w:r>
      <w:r w:rsidR="00685187" w:rsidRPr="00B710D6">
        <w:rPr>
          <w:rFonts w:ascii="Arial" w:hAnsi="Arial" w:cs="Arial"/>
          <w:color w:val="000000"/>
          <w:sz w:val="24"/>
          <w:szCs w:val="24"/>
          <w:shd w:val="clear" w:color="auto" w:fill="FFFFFF"/>
        </w:rPr>
        <w:t>(</w:t>
      </w:r>
      <w:r w:rsidR="00CE507B" w:rsidRPr="00B710D6">
        <w:rPr>
          <w:rFonts w:ascii="Arial" w:hAnsi="Arial" w:cs="Arial"/>
          <w:color w:val="000000"/>
          <w:sz w:val="24"/>
          <w:szCs w:val="24"/>
          <w:shd w:val="clear" w:color="auto" w:fill="FFFFFF"/>
        </w:rPr>
        <w:t>ERSI, no date b; Siraj,</w:t>
      </w:r>
      <w:r w:rsidR="00265457" w:rsidRPr="00B710D6">
        <w:rPr>
          <w:rFonts w:ascii="Arial" w:hAnsi="Arial" w:cs="Arial"/>
          <w:color w:val="000000"/>
          <w:sz w:val="24"/>
          <w:szCs w:val="24"/>
          <w:shd w:val="clear" w:color="auto" w:fill="FFFFFF"/>
        </w:rPr>
        <w:t xml:space="preserve"> </w:t>
      </w:r>
      <w:r w:rsidR="00265457" w:rsidRPr="00B710D6">
        <w:rPr>
          <w:rFonts w:ascii="Arial" w:hAnsi="Arial" w:cs="Arial"/>
          <w:i/>
          <w:iCs/>
          <w:color w:val="000000"/>
          <w:sz w:val="24"/>
          <w:szCs w:val="24"/>
          <w:shd w:val="clear" w:color="auto" w:fill="FFFFFF"/>
        </w:rPr>
        <w:t xml:space="preserve">et al., </w:t>
      </w:r>
      <w:r w:rsidR="00265457" w:rsidRPr="00B710D6">
        <w:rPr>
          <w:rFonts w:ascii="Arial" w:hAnsi="Arial" w:cs="Arial"/>
          <w:color w:val="000000"/>
          <w:sz w:val="24"/>
          <w:szCs w:val="24"/>
          <w:shd w:val="clear" w:color="auto" w:fill="FFFFFF"/>
        </w:rPr>
        <w:t>2015</w:t>
      </w:r>
      <w:r w:rsidR="00265457" w:rsidRPr="00B710D6">
        <w:rPr>
          <w:rFonts w:ascii="Arial" w:hAnsi="Arial" w:cs="Arial"/>
          <w:color w:val="000000"/>
          <w:sz w:val="24"/>
          <w:szCs w:val="24"/>
          <w:shd w:val="clear" w:color="auto" w:fill="FFFFFF"/>
        </w:rPr>
        <w:t xml:space="preserve">) </w:t>
      </w:r>
      <w:r w:rsidR="00DE1535" w:rsidRPr="00B710D6">
        <w:rPr>
          <w:rFonts w:ascii="Arial" w:hAnsi="Arial" w:cs="Arial"/>
          <w:color w:val="000000"/>
          <w:sz w:val="24"/>
          <w:szCs w:val="24"/>
          <w:shd w:val="clear" w:color="auto" w:fill="FFFFFF"/>
        </w:rPr>
        <w:t xml:space="preserve">mitigating the </w:t>
      </w:r>
      <w:r w:rsidR="00A427AA" w:rsidRPr="00B710D6">
        <w:rPr>
          <w:rFonts w:ascii="Arial" w:hAnsi="Arial" w:cs="Arial"/>
          <w:color w:val="000000"/>
          <w:sz w:val="24"/>
          <w:szCs w:val="24"/>
          <w:shd w:val="clear" w:color="auto" w:fill="FFFFFF"/>
        </w:rPr>
        <w:t>financial implications as this is often less costly than in-person training</w:t>
      </w:r>
      <w:r w:rsidR="00F12A0A" w:rsidRPr="00B710D6">
        <w:rPr>
          <w:rFonts w:ascii="Arial" w:hAnsi="Arial" w:cs="Arial"/>
          <w:color w:val="000000"/>
          <w:sz w:val="24"/>
          <w:szCs w:val="24"/>
          <w:shd w:val="clear" w:color="auto" w:fill="FFFFFF"/>
        </w:rPr>
        <w:t xml:space="preserve"> (Melhuish</w:t>
      </w:r>
      <w:r w:rsidR="0055495F" w:rsidRPr="00B710D6">
        <w:rPr>
          <w:rFonts w:ascii="Arial" w:hAnsi="Arial" w:cs="Arial"/>
          <w:color w:val="000000"/>
          <w:sz w:val="24"/>
          <w:szCs w:val="24"/>
          <w:shd w:val="clear" w:color="auto" w:fill="FFFFFF"/>
        </w:rPr>
        <w:t xml:space="preserve"> and Gardiner, 2019)</w:t>
      </w:r>
      <w:r w:rsidR="00265457" w:rsidRPr="00B710D6">
        <w:rPr>
          <w:rFonts w:ascii="Arial" w:hAnsi="Arial" w:cs="Arial"/>
          <w:color w:val="000000"/>
          <w:sz w:val="24"/>
          <w:szCs w:val="24"/>
          <w:shd w:val="clear" w:color="auto" w:fill="FFFFFF"/>
        </w:rPr>
        <w:t>.</w:t>
      </w:r>
      <w:r w:rsidR="004B5253" w:rsidRPr="00B710D6">
        <w:rPr>
          <w:rFonts w:ascii="Arial" w:hAnsi="Arial" w:cs="Arial"/>
          <w:color w:val="000000"/>
          <w:sz w:val="24"/>
          <w:szCs w:val="24"/>
          <w:shd w:val="clear" w:color="auto" w:fill="FFFFFF"/>
        </w:rPr>
        <w:t xml:space="preserve"> Nevertheless, if practitioners complete the training during work hours they will still require cover</w:t>
      </w:r>
      <w:r w:rsidR="00FB5DAE" w:rsidRPr="00B710D6">
        <w:rPr>
          <w:rFonts w:ascii="Arial" w:hAnsi="Arial" w:cs="Arial"/>
          <w:color w:val="000000"/>
          <w:sz w:val="24"/>
          <w:szCs w:val="24"/>
          <w:shd w:val="clear" w:color="auto" w:fill="FFFFFF"/>
        </w:rPr>
        <w:t xml:space="preserve">.  Alternatively, there may be the option to complete the training in their own time, but </w:t>
      </w:r>
      <w:r w:rsidR="006666D6" w:rsidRPr="00B710D6">
        <w:rPr>
          <w:rFonts w:ascii="Arial" w:hAnsi="Arial" w:cs="Arial"/>
          <w:color w:val="000000"/>
          <w:sz w:val="24"/>
          <w:szCs w:val="24"/>
          <w:shd w:val="clear" w:color="auto" w:fill="FFFFFF"/>
        </w:rPr>
        <w:t xml:space="preserve">this creates a debate </w:t>
      </w:r>
      <w:r w:rsidR="006033C1" w:rsidRPr="00B710D6">
        <w:rPr>
          <w:rFonts w:ascii="Arial" w:hAnsi="Arial" w:cs="Arial"/>
          <w:color w:val="000000"/>
          <w:sz w:val="24"/>
          <w:szCs w:val="24"/>
          <w:shd w:val="clear" w:color="auto" w:fill="FFFFFF"/>
        </w:rPr>
        <w:t>about</w:t>
      </w:r>
      <w:r w:rsidR="006666D6" w:rsidRPr="00B710D6">
        <w:rPr>
          <w:rFonts w:ascii="Arial" w:hAnsi="Arial" w:cs="Arial"/>
          <w:color w:val="000000"/>
          <w:sz w:val="24"/>
          <w:szCs w:val="24"/>
          <w:shd w:val="clear" w:color="auto" w:fill="FFFFFF"/>
        </w:rPr>
        <w:t xml:space="preserve"> overtime hours, adding to funding</w:t>
      </w:r>
      <w:r w:rsidR="001653B6" w:rsidRPr="00B710D6">
        <w:rPr>
          <w:rFonts w:ascii="Arial" w:hAnsi="Arial" w:cs="Arial"/>
          <w:color w:val="000000"/>
          <w:sz w:val="24"/>
          <w:szCs w:val="24"/>
          <w:shd w:val="clear" w:color="auto" w:fill="FFFFFF"/>
        </w:rPr>
        <w:t xml:space="preserve"> constraints (Hazell, 2017; Ball, 2021).</w:t>
      </w:r>
      <w:r w:rsidR="00024EE1" w:rsidRPr="00B710D6">
        <w:rPr>
          <w:rFonts w:ascii="Arial" w:hAnsi="Arial" w:cs="Arial"/>
          <w:color w:val="000000"/>
          <w:sz w:val="24"/>
          <w:szCs w:val="24"/>
          <w:shd w:val="clear" w:color="auto" w:fill="FFFFFF"/>
        </w:rPr>
        <w:t xml:space="preserve"> </w:t>
      </w:r>
      <w:r w:rsidR="00395182" w:rsidRPr="00B710D6">
        <w:rPr>
          <w:rFonts w:ascii="Arial" w:hAnsi="Arial" w:cs="Arial"/>
          <w:color w:val="000000"/>
          <w:sz w:val="24"/>
          <w:szCs w:val="24"/>
          <w:shd w:val="clear" w:color="auto" w:fill="FFFFFF"/>
        </w:rPr>
        <w:t xml:space="preserve">However, considerations </w:t>
      </w:r>
      <w:r w:rsidR="00465B8D" w:rsidRPr="00B710D6">
        <w:rPr>
          <w:rFonts w:ascii="Arial" w:hAnsi="Arial" w:cs="Arial"/>
          <w:color w:val="000000"/>
          <w:sz w:val="24"/>
          <w:szCs w:val="24"/>
          <w:shd w:val="clear" w:color="auto" w:fill="FFFFFF"/>
        </w:rPr>
        <w:t xml:space="preserve">should </w:t>
      </w:r>
      <w:r w:rsidR="00214236" w:rsidRPr="00B710D6">
        <w:rPr>
          <w:rFonts w:ascii="Arial" w:hAnsi="Arial" w:cs="Arial"/>
          <w:color w:val="000000"/>
          <w:sz w:val="24"/>
          <w:szCs w:val="24"/>
          <w:shd w:val="clear" w:color="auto" w:fill="FFFFFF"/>
        </w:rPr>
        <w:t xml:space="preserve">be made between the costs of the training and the benefits that </w:t>
      </w:r>
      <w:r w:rsidR="001F7034" w:rsidRPr="00B710D6">
        <w:rPr>
          <w:rFonts w:ascii="Arial" w:hAnsi="Arial" w:cs="Arial"/>
          <w:color w:val="000000"/>
          <w:sz w:val="24"/>
          <w:szCs w:val="24"/>
          <w:shd w:val="clear" w:color="auto" w:fill="FFFFFF"/>
        </w:rPr>
        <w:t xml:space="preserve">implementing additional </w:t>
      </w:r>
      <w:r w:rsidR="001F7034" w:rsidRPr="00B710D6">
        <w:rPr>
          <w:rFonts w:ascii="Arial" w:hAnsi="Arial" w:cs="Arial"/>
          <w:color w:val="000000"/>
          <w:sz w:val="24"/>
          <w:szCs w:val="24"/>
          <w:shd w:val="clear" w:color="auto" w:fill="FFFFFF"/>
        </w:rPr>
        <w:lastRenderedPageBreak/>
        <w:t>quality measurement tools have to the children</w:t>
      </w:r>
      <w:r w:rsidR="003A455C" w:rsidRPr="00B710D6">
        <w:rPr>
          <w:rFonts w:ascii="Arial" w:hAnsi="Arial" w:cs="Arial"/>
          <w:color w:val="000000"/>
          <w:sz w:val="24"/>
          <w:szCs w:val="24"/>
          <w:shd w:val="clear" w:color="auto" w:fill="FFFFFF"/>
        </w:rPr>
        <w:t xml:space="preserve"> (</w:t>
      </w:r>
      <w:r w:rsidR="003A455C" w:rsidRPr="00B710D6">
        <w:rPr>
          <w:rFonts w:ascii="Arial" w:hAnsi="Arial" w:cs="Arial"/>
          <w:color w:val="000000"/>
          <w:sz w:val="24"/>
          <w:szCs w:val="24"/>
          <w:shd w:val="clear" w:color="auto" w:fill="FFFFFF"/>
        </w:rPr>
        <w:t>Melhuish and Gardiner, 2019</w:t>
      </w:r>
      <w:r w:rsidR="000F068C" w:rsidRPr="00B710D6">
        <w:rPr>
          <w:rFonts w:ascii="Arial" w:hAnsi="Arial" w:cs="Arial"/>
          <w:color w:val="000000"/>
          <w:sz w:val="24"/>
          <w:szCs w:val="24"/>
          <w:shd w:val="clear" w:color="auto" w:fill="FFFFFF"/>
        </w:rPr>
        <w:t xml:space="preserve">; </w:t>
      </w:r>
      <w:r w:rsidR="00AC1519" w:rsidRPr="00B710D6">
        <w:rPr>
          <w:rFonts w:ascii="Arial" w:hAnsi="Arial" w:cs="Arial"/>
          <w:color w:val="000000"/>
          <w:sz w:val="24"/>
          <w:szCs w:val="24"/>
          <w:shd w:val="clear" w:color="auto" w:fill="FFFFFF"/>
        </w:rPr>
        <w:t>Hyson and Tomlinson, 2014</w:t>
      </w:r>
      <w:r w:rsidR="003A455C" w:rsidRPr="00B710D6">
        <w:rPr>
          <w:rFonts w:ascii="Arial" w:hAnsi="Arial" w:cs="Arial"/>
          <w:color w:val="000000"/>
          <w:sz w:val="24"/>
          <w:szCs w:val="24"/>
          <w:shd w:val="clear" w:color="auto" w:fill="FFFFFF"/>
        </w:rPr>
        <w:t>)</w:t>
      </w:r>
      <w:r w:rsidR="00AC1519" w:rsidRPr="00B710D6">
        <w:rPr>
          <w:rFonts w:ascii="Arial" w:hAnsi="Arial" w:cs="Arial"/>
          <w:color w:val="000000"/>
          <w:sz w:val="24"/>
          <w:szCs w:val="24"/>
          <w:shd w:val="clear" w:color="auto" w:fill="FFFFFF"/>
        </w:rPr>
        <w:t>.</w:t>
      </w:r>
    </w:p>
    <w:p w14:paraId="550D7E6C" w14:textId="17FC4D21" w:rsidR="00CB1687" w:rsidRPr="00B710D6" w:rsidRDefault="00CB1687" w:rsidP="00B710D6">
      <w:pPr>
        <w:spacing w:before="240" w:line="360" w:lineRule="auto"/>
        <w:rPr>
          <w:rFonts w:ascii="Arial" w:hAnsi="Arial" w:cs="Arial"/>
          <w:color w:val="000000"/>
          <w:sz w:val="24"/>
          <w:szCs w:val="24"/>
          <w:shd w:val="clear" w:color="auto" w:fill="FFFFFF"/>
        </w:rPr>
      </w:pPr>
      <w:r w:rsidRPr="00B710D6">
        <w:rPr>
          <w:rFonts w:ascii="Arial" w:hAnsi="Arial" w:cs="Arial"/>
          <w:color w:val="000000"/>
          <w:sz w:val="24"/>
          <w:szCs w:val="24"/>
          <w:shd w:val="clear" w:color="auto" w:fill="FFFFFF"/>
        </w:rPr>
        <w:t>Finally, the National Minimum Standards document is statu</w:t>
      </w:r>
      <w:r w:rsidR="00CB2156" w:rsidRPr="00B710D6">
        <w:rPr>
          <w:rFonts w:ascii="Arial" w:hAnsi="Arial" w:cs="Arial"/>
          <w:color w:val="000000"/>
          <w:sz w:val="24"/>
          <w:szCs w:val="24"/>
          <w:shd w:val="clear" w:color="auto" w:fill="FFFFFF"/>
        </w:rPr>
        <w:t>tory evoking legal implications if not adhered to</w:t>
      </w:r>
      <w:r w:rsidR="00F257A9" w:rsidRPr="00B710D6">
        <w:rPr>
          <w:rFonts w:ascii="Arial" w:hAnsi="Arial" w:cs="Arial"/>
          <w:color w:val="000000"/>
          <w:sz w:val="24"/>
          <w:szCs w:val="24"/>
          <w:shd w:val="clear" w:color="auto" w:fill="FFFFFF"/>
        </w:rPr>
        <w:t xml:space="preserve"> </w:t>
      </w:r>
      <w:r w:rsidR="00F257A9" w:rsidRPr="00B710D6">
        <w:rPr>
          <w:rFonts w:ascii="Arial" w:hAnsi="Arial" w:cs="Arial"/>
          <w:color w:val="000000"/>
          <w:sz w:val="24"/>
          <w:szCs w:val="24"/>
          <w:shd w:val="clear" w:color="auto" w:fill="FFFFFF"/>
        </w:rPr>
        <w:t>(Welsh Government, 2016)</w:t>
      </w:r>
      <w:r w:rsidR="00F257A9" w:rsidRPr="00B710D6">
        <w:rPr>
          <w:rFonts w:ascii="Arial" w:hAnsi="Arial" w:cs="Arial"/>
          <w:color w:val="000000"/>
          <w:sz w:val="24"/>
          <w:szCs w:val="24"/>
          <w:shd w:val="clear" w:color="auto" w:fill="FFFFFF"/>
        </w:rPr>
        <w:t xml:space="preserve"> whereas </w:t>
      </w:r>
      <w:r w:rsidR="00A17565" w:rsidRPr="00B710D6">
        <w:rPr>
          <w:rFonts w:ascii="Arial" w:hAnsi="Arial" w:cs="Arial"/>
          <w:color w:val="000000"/>
          <w:sz w:val="24"/>
          <w:szCs w:val="24"/>
          <w:shd w:val="clear" w:color="auto" w:fill="FFFFFF"/>
        </w:rPr>
        <w:t xml:space="preserve">both </w:t>
      </w:r>
      <w:r w:rsidR="00A60194" w:rsidRPr="00B710D6">
        <w:rPr>
          <w:rFonts w:ascii="Arial" w:hAnsi="Arial" w:cs="Arial"/>
          <w:color w:val="000000"/>
          <w:sz w:val="24"/>
          <w:szCs w:val="24"/>
          <w:shd w:val="clear" w:color="auto" w:fill="FFFFFF"/>
        </w:rPr>
        <w:t xml:space="preserve">the SSTEW scale and ECERS are additional quality indicators which </w:t>
      </w:r>
      <w:r w:rsidR="00C34A54" w:rsidRPr="00B710D6">
        <w:rPr>
          <w:rFonts w:ascii="Arial" w:hAnsi="Arial" w:cs="Arial"/>
          <w:color w:val="000000"/>
          <w:sz w:val="24"/>
          <w:szCs w:val="24"/>
          <w:shd w:val="clear" w:color="auto" w:fill="FFFFFF"/>
        </w:rPr>
        <w:t xml:space="preserve">means </w:t>
      </w:r>
      <w:r w:rsidR="00686D35" w:rsidRPr="00B710D6">
        <w:rPr>
          <w:rFonts w:ascii="Arial" w:hAnsi="Arial" w:cs="Arial"/>
          <w:color w:val="000000"/>
          <w:sz w:val="24"/>
          <w:szCs w:val="24"/>
          <w:shd w:val="clear" w:color="auto" w:fill="FFFFFF"/>
        </w:rPr>
        <w:t xml:space="preserve">they </w:t>
      </w:r>
      <w:r w:rsidR="00A60194" w:rsidRPr="00B710D6">
        <w:rPr>
          <w:rFonts w:ascii="Arial" w:hAnsi="Arial" w:cs="Arial"/>
          <w:color w:val="000000"/>
          <w:sz w:val="24"/>
          <w:szCs w:val="24"/>
          <w:shd w:val="clear" w:color="auto" w:fill="FFFFFF"/>
        </w:rPr>
        <w:t xml:space="preserve">are not </w:t>
      </w:r>
      <w:r w:rsidR="00686D35" w:rsidRPr="00B710D6">
        <w:rPr>
          <w:rFonts w:ascii="Arial" w:hAnsi="Arial" w:cs="Arial"/>
          <w:color w:val="000000"/>
          <w:sz w:val="24"/>
          <w:szCs w:val="24"/>
          <w:shd w:val="clear" w:color="auto" w:fill="FFFFFF"/>
        </w:rPr>
        <w:t>a statutory and</w:t>
      </w:r>
      <w:r w:rsidR="002C62CD" w:rsidRPr="00B710D6">
        <w:rPr>
          <w:rFonts w:ascii="Arial" w:hAnsi="Arial" w:cs="Arial"/>
          <w:color w:val="000000"/>
          <w:sz w:val="24"/>
          <w:szCs w:val="24"/>
          <w:shd w:val="clear" w:color="auto" w:fill="FFFFFF"/>
        </w:rPr>
        <w:t>,</w:t>
      </w:r>
      <w:r w:rsidR="00686D35" w:rsidRPr="00B710D6">
        <w:rPr>
          <w:rFonts w:ascii="Arial" w:hAnsi="Arial" w:cs="Arial"/>
          <w:color w:val="000000"/>
          <w:sz w:val="24"/>
          <w:szCs w:val="24"/>
          <w:shd w:val="clear" w:color="auto" w:fill="FFFFFF"/>
        </w:rPr>
        <w:t xml:space="preserve"> therefore</w:t>
      </w:r>
      <w:r w:rsidR="002C62CD" w:rsidRPr="00B710D6">
        <w:rPr>
          <w:rFonts w:ascii="Arial" w:hAnsi="Arial" w:cs="Arial"/>
          <w:color w:val="000000"/>
          <w:sz w:val="24"/>
          <w:szCs w:val="24"/>
          <w:shd w:val="clear" w:color="auto" w:fill="FFFFFF"/>
        </w:rPr>
        <w:t>,</w:t>
      </w:r>
      <w:r w:rsidR="00686D35" w:rsidRPr="00B710D6">
        <w:rPr>
          <w:rFonts w:ascii="Arial" w:hAnsi="Arial" w:cs="Arial"/>
          <w:color w:val="000000"/>
          <w:sz w:val="24"/>
          <w:szCs w:val="24"/>
          <w:shd w:val="clear" w:color="auto" w:fill="FFFFFF"/>
        </w:rPr>
        <w:t xml:space="preserve"> </w:t>
      </w:r>
      <w:r w:rsidR="00A60194" w:rsidRPr="00B710D6">
        <w:rPr>
          <w:rFonts w:ascii="Arial" w:hAnsi="Arial" w:cs="Arial"/>
          <w:color w:val="000000"/>
          <w:sz w:val="24"/>
          <w:szCs w:val="24"/>
          <w:shd w:val="clear" w:color="auto" w:fill="FFFFFF"/>
        </w:rPr>
        <w:t>legal requirem</w:t>
      </w:r>
      <w:r w:rsidR="00C34A54" w:rsidRPr="00B710D6">
        <w:rPr>
          <w:rFonts w:ascii="Arial" w:hAnsi="Arial" w:cs="Arial"/>
          <w:color w:val="000000"/>
          <w:sz w:val="24"/>
          <w:szCs w:val="24"/>
          <w:shd w:val="clear" w:color="auto" w:fill="FFFFFF"/>
        </w:rPr>
        <w:t>ent</w:t>
      </w:r>
      <w:r w:rsidR="00A962FF" w:rsidRPr="00B710D6">
        <w:rPr>
          <w:rFonts w:ascii="Arial" w:hAnsi="Arial" w:cs="Arial"/>
          <w:color w:val="000000"/>
          <w:sz w:val="24"/>
          <w:szCs w:val="24"/>
          <w:shd w:val="clear" w:color="auto" w:fill="FFFFFF"/>
        </w:rPr>
        <w:t xml:space="preserve"> (</w:t>
      </w:r>
      <w:r w:rsidR="00A962FF" w:rsidRPr="00B710D6">
        <w:rPr>
          <w:rFonts w:ascii="Arial" w:hAnsi="Arial" w:cs="Arial"/>
          <w:color w:val="000000"/>
          <w:sz w:val="24"/>
          <w:szCs w:val="24"/>
          <w:shd w:val="clear" w:color="auto" w:fill="FFFFFF"/>
        </w:rPr>
        <w:t xml:space="preserve">Hyson and Tomlinson, 2014; Siraj, </w:t>
      </w:r>
      <w:r w:rsidR="00A962FF" w:rsidRPr="00B710D6">
        <w:rPr>
          <w:rFonts w:ascii="Arial" w:hAnsi="Arial" w:cs="Arial"/>
          <w:i/>
          <w:iCs/>
          <w:color w:val="000000"/>
          <w:sz w:val="24"/>
          <w:szCs w:val="24"/>
          <w:shd w:val="clear" w:color="auto" w:fill="FFFFFF"/>
        </w:rPr>
        <w:t xml:space="preserve">et al., </w:t>
      </w:r>
      <w:r w:rsidR="00A962FF" w:rsidRPr="00B710D6">
        <w:rPr>
          <w:rFonts w:ascii="Arial" w:hAnsi="Arial" w:cs="Arial"/>
          <w:color w:val="000000"/>
          <w:sz w:val="24"/>
          <w:szCs w:val="24"/>
          <w:shd w:val="clear" w:color="auto" w:fill="FFFFFF"/>
        </w:rPr>
        <w:t>2019</w:t>
      </w:r>
      <w:r w:rsidR="00A962FF" w:rsidRPr="00B710D6">
        <w:rPr>
          <w:rFonts w:ascii="Arial" w:hAnsi="Arial" w:cs="Arial"/>
          <w:color w:val="000000"/>
          <w:sz w:val="24"/>
          <w:szCs w:val="24"/>
          <w:shd w:val="clear" w:color="auto" w:fill="FFFFFF"/>
        </w:rPr>
        <w:t>)</w:t>
      </w:r>
      <w:r w:rsidR="002C62CD" w:rsidRPr="00B710D6">
        <w:rPr>
          <w:rFonts w:ascii="Arial" w:hAnsi="Arial" w:cs="Arial"/>
          <w:color w:val="000000"/>
          <w:sz w:val="24"/>
          <w:szCs w:val="24"/>
          <w:shd w:val="clear" w:color="auto" w:fill="FFFFFF"/>
        </w:rPr>
        <w:t>.</w:t>
      </w:r>
      <w:r w:rsidR="00BF1871" w:rsidRPr="00B710D6">
        <w:rPr>
          <w:rFonts w:ascii="Arial" w:hAnsi="Arial" w:cs="Arial"/>
          <w:color w:val="000000"/>
          <w:sz w:val="24"/>
          <w:szCs w:val="24"/>
          <w:shd w:val="clear" w:color="auto" w:fill="FFFFFF"/>
        </w:rPr>
        <w:t xml:space="preserve"> As well as this, the SSTEW and ECERS scale</w:t>
      </w:r>
      <w:r w:rsidR="00091C56" w:rsidRPr="00B710D6">
        <w:rPr>
          <w:rFonts w:ascii="Arial" w:hAnsi="Arial" w:cs="Arial"/>
          <w:color w:val="000000"/>
          <w:sz w:val="24"/>
          <w:szCs w:val="24"/>
          <w:shd w:val="clear" w:color="auto" w:fill="FFFFFF"/>
        </w:rPr>
        <w:t>s</w:t>
      </w:r>
      <w:r w:rsidR="00BF1871" w:rsidRPr="00B710D6">
        <w:rPr>
          <w:rFonts w:ascii="Arial" w:hAnsi="Arial" w:cs="Arial"/>
          <w:color w:val="000000"/>
          <w:sz w:val="24"/>
          <w:szCs w:val="24"/>
          <w:shd w:val="clear" w:color="auto" w:fill="FFFFFF"/>
        </w:rPr>
        <w:t xml:space="preserve"> are costly </w:t>
      </w:r>
      <w:r w:rsidR="005D3CC5" w:rsidRPr="00B710D6">
        <w:rPr>
          <w:rFonts w:ascii="Arial" w:hAnsi="Arial" w:cs="Arial"/>
          <w:color w:val="000000"/>
          <w:sz w:val="24"/>
          <w:szCs w:val="24"/>
          <w:shd w:val="clear" w:color="auto" w:fill="FFFFFF"/>
        </w:rPr>
        <w:t>to implement and involve additional training and time to undertake them within the setting.  Therefore, due to these factors,</w:t>
      </w:r>
      <w:r w:rsidR="0032357B" w:rsidRPr="00B710D6">
        <w:rPr>
          <w:rFonts w:ascii="Arial" w:hAnsi="Arial" w:cs="Arial"/>
          <w:color w:val="000000"/>
          <w:sz w:val="24"/>
          <w:szCs w:val="24"/>
          <w:shd w:val="clear" w:color="auto" w:fill="FFFFFF"/>
        </w:rPr>
        <w:t xml:space="preserve"> settings may </w:t>
      </w:r>
      <w:r w:rsidR="00CE5825" w:rsidRPr="00B710D6">
        <w:rPr>
          <w:rFonts w:ascii="Arial" w:hAnsi="Arial" w:cs="Arial"/>
          <w:color w:val="000000"/>
          <w:sz w:val="24"/>
          <w:szCs w:val="24"/>
          <w:shd w:val="clear" w:color="auto" w:fill="FFFFFF"/>
        </w:rPr>
        <w:t>not</w:t>
      </w:r>
      <w:r w:rsidR="0032357B" w:rsidRPr="00B710D6">
        <w:rPr>
          <w:rFonts w:ascii="Arial" w:hAnsi="Arial" w:cs="Arial"/>
          <w:color w:val="000000"/>
          <w:sz w:val="24"/>
          <w:szCs w:val="24"/>
          <w:shd w:val="clear" w:color="auto" w:fill="FFFFFF"/>
        </w:rPr>
        <w:t xml:space="preserve"> feel they are a worthwhile addition to the</w:t>
      </w:r>
      <w:r w:rsidR="0001537F" w:rsidRPr="00B710D6">
        <w:rPr>
          <w:rFonts w:ascii="Arial" w:hAnsi="Arial" w:cs="Arial"/>
          <w:color w:val="000000"/>
          <w:sz w:val="24"/>
          <w:szCs w:val="24"/>
          <w:shd w:val="clear" w:color="auto" w:fill="FFFFFF"/>
        </w:rPr>
        <w:t xml:space="preserve"> quality control measures already implemented.  As much as the NMS are there to be exceeded</w:t>
      </w:r>
      <w:r w:rsidR="00893958" w:rsidRPr="00B710D6">
        <w:rPr>
          <w:rFonts w:ascii="Arial" w:hAnsi="Arial" w:cs="Arial"/>
          <w:color w:val="000000"/>
          <w:sz w:val="24"/>
          <w:szCs w:val="24"/>
          <w:shd w:val="clear" w:color="auto" w:fill="FFFFFF"/>
        </w:rPr>
        <w:t xml:space="preserve"> (Welsh Government, 2016)</w:t>
      </w:r>
      <w:r w:rsidR="0001537F" w:rsidRPr="00B710D6">
        <w:rPr>
          <w:rFonts w:ascii="Arial" w:hAnsi="Arial" w:cs="Arial"/>
          <w:color w:val="000000"/>
          <w:sz w:val="24"/>
          <w:szCs w:val="24"/>
          <w:shd w:val="clear" w:color="auto" w:fill="FFFFFF"/>
        </w:rPr>
        <w:t>, with</w:t>
      </w:r>
      <w:r w:rsidR="00A013CF" w:rsidRPr="00B710D6">
        <w:rPr>
          <w:rFonts w:ascii="Arial" w:hAnsi="Arial" w:cs="Arial"/>
          <w:color w:val="000000"/>
          <w:sz w:val="24"/>
          <w:szCs w:val="24"/>
          <w:shd w:val="clear" w:color="auto" w:fill="FFFFFF"/>
        </w:rPr>
        <w:t xml:space="preserve"> </w:t>
      </w:r>
      <w:r w:rsidR="00893958" w:rsidRPr="00B710D6">
        <w:rPr>
          <w:rFonts w:ascii="Arial" w:hAnsi="Arial" w:cs="Arial"/>
          <w:color w:val="000000"/>
          <w:sz w:val="24"/>
          <w:szCs w:val="24"/>
          <w:shd w:val="clear" w:color="auto" w:fill="FFFFFF"/>
        </w:rPr>
        <w:t xml:space="preserve">the </w:t>
      </w:r>
      <w:r w:rsidR="00A013CF" w:rsidRPr="00B710D6">
        <w:rPr>
          <w:rFonts w:ascii="Arial" w:hAnsi="Arial" w:cs="Arial"/>
          <w:color w:val="000000"/>
          <w:sz w:val="24"/>
          <w:szCs w:val="24"/>
          <w:shd w:val="clear" w:color="auto" w:fill="FFFFFF"/>
        </w:rPr>
        <w:t xml:space="preserve">numerous additional policies </w:t>
      </w:r>
      <w:r w:rsidR="00893958" w:rsidRPr="00B710D6">
        <w:rPr>
          <w:rFonts w:ascii="Arial" w:hAnsi="Arial" w:cs="Arial"/>
          <w:color w:val="000000"/>
          <w:sz w:val="24"/>
          <w:szCs w:val="24"/>
          <w:shd w:val="clear" w:color="auto" w:fill="FFFFFF"/>
        </w:rPr>
        <w:t xml:space="preserve">and procedures </w:t>
      </w:r>
      <w:r w:rsidR="0011521E" w:rsidRPr="00B710D6">
        <w:rPr>
          <w:rFonts w:ascii="Arial" w:hAnsi="Arial" w:cs="Arial"/>
          <w:color w:val="000000"/>
          <w:sz w:val="24"/>
          <w:szCs w:val="24"/>
          <w:shd w:val="clear" w:color="auto" w:fill="FFFFFF"/>
        </w:rPr>
        <w:t>settings and practitioners are</w:t>
      </w:r>
      <w:r w:rsidR="00A013CF" w:rsidRPr="00B710D6">
        <w:rPr>
          <w:rFonts w:ascii="Arial" w:hAnsi="Arial" w:cs="Arial"/>
          <w:color w:val="000000"/>
          <w:sz w:val="24"/>
          <w:szCs w:val="24"/>
          <w:shd w:val="clear" w:color="auto" w:fill="FFFFFF"/>
        </w:rPr>
        <w:t xml:space="preserve"> require</w:t>
      </w:r>
      <w:r w:rsidR="0011521E" w:rsidRPr="00B710D6">
        <w:rPr>
          <w:rFonts w:ascii="Arial" w:hAnsi="Arial" w:cs="Arial"/>
          <w:color w:val="000000"/>
          <w:sz w:val="24"/>
          <w:szCs w:val="24"/>
          <w:shd w:val="clear" w:color="auto" w:fill="FFFFFF"/>
        </w:rPr>
        <w:t>d</w:t>
      </w:r>
      <w:r w:rsidR="00A013CF" w:rsidRPr="00B710D6">
        <w:rPr>
          <w:rFonts w:ascii="Arial" w:hAnsi="Arial" w:cs="Arial"/>
          <w:color w:val="000000"/>
          <w:sz w:val="24"/>
          <w:szCs w:val="24"/>
          <w:shd w:val="clear" w:color="auto" w:fill="FFFFFF"/>
        </w:rPr>
        <w:t xml:space="preserve"> </w:t>
      </w:r>
      <w:r w:rsidR="0011521E" w:rsidRPr="00B710D6">
        <w:rPr>
          <w:rFonts w:ascii="Arial" w:hAnsi="Arial" w:cs="Arial"/>
          <w:color w:val="000000"/>
          <w:sz w:val="24"/>
          <w:szCs w:val="24"/>
          <w:shd w:val="clear" w:color="auto" w:fill="FFFFFF"/>
        </w:rPr>
        <w:t xml:space="preserve">to </w:t>
      </w:r>
      <w:r w:rsidR="00893958" w:rsidRPr="00B710D6">
        <w:rPr>
          <w:rFonts w:ascii="Arial" w:hAnsi="Arial" w:cs="Arial"/>
          <w:color w:val="000000"/>
          <w:sz w:val="24"/>
          <w:szCs w:val="24"/>
          <w:shd w:val="clear" w:color="auto" w:fill="FFFFFF"/>
        </w:rPr>
        <w:t>adhere</w:t>
      </w:r>
      <w:r w:rsidR="0011521E" w:rsidRPr="00B710D6">
        <w:rPr>
          <w:rFonts w:ascii="Arial" w:hAnsi="Arial" w:cs="Arial"/>
          <w:color w:val="000000"/>
          <w:sz w:val="24"/>
          <w:szCs w:val="24"/>
          <w:shd w:val="clear" w:color="auto" w:fill="FFFFFF"/>
        </w:rPr>
        <w:t xml:space="preserve"> to</w:t>
      </w:r>
      <w:r w:rsidR="00105D06" w:rsidRPr="00B710D6">
        <w:rPr>
          <w:rFonts w:ascii="Arial" w:hAnsi="Arial" w:cs="Arial"/>
          <w:color w:val="000000"/>
          <w:sz w:val="24"/>
          <w:szCs w:val="24"/>
          <w:shd w:val="clear" w:color="auto" w:fill="FFFFFF"/>
        </w:rPr>
        <w:t xml:space="preserve"> legally</w:t>
      </w:r>
      <w:r w:rsidR="0011521E" w:rsidRPr="00B710D6">
        <w:rPr>
          <w:rFonts w:ascii="Arial" w:hAnsi="Arial" w:cs="Arial"/>
          <w:color w:val="000000"/>
          <w:sz w:val="24"/>
          <w:szCs w:val="24"/>
          <w:shd w:val="clear" w:color="auto" w:fill="FFFFFF"/>
        </w:rPr>
        <w:t>,</w:t>
      </w:r>
      <w:r w:rsidR="00A013CF" w:rsidRPr="00B710D6">
        <w:rPr>
          <w:rFonts w:ascii="Arial" w:hAnsi="Arial" w:cs="Arial"/>
          <w:color w:val="000000"/>
          <w:sz w:val="24"/>
          <w:szCs w:val="24"/>
          <w:shd w:val="clear" w:color="auto" w:fill="FFFFFF"/>
        </w:rPr>
        <w:t xml:space="preserve"> th</w:t>
      </w:r>
      <w:r w:rsidR="0011521E" w:rsidRPr="00B710D6">
        <w:rPr>
          <w:rFonts w:ascii="Arial" w:hAnsi="Arial" w:cs="Arial"/>
          <w:color w:val="000000"/>
          <w:sz w:val="24"/>
          <w:szCs w:val="24"/>
          <w:shd w:val="clear" w:color="auto" w:fill="FFFFFF"/>
        </w:rPr>
        <w:t>ese alone</w:t>
      </w:r>
      <w:r w:rsidR="00A013CF" w:rsidRPr="00B710D6">
        <w:rPr>
          <w:rFonts w:ascii="Arial" w:hAnsi="Arial" w:cs="Arial"/>
          <w:color w:val="000000"/>
          <w:sz w:val="24"/>
          <w:szCs w:val="24"/>
          <w:shd w:val="clear" w:color="auto" w:fill="FFFFFF"/>
        </w:rPr>
        <w:t xml:space="preserve"> may be considered sufficient in exceeding them</w:t>
      </w:r>
      <w:r w:rsidR="001D0EA8" w:rsidRPr="00B710D6">
        <w:rPr>
          <w:rFonts w:ascii="Arial" w:hAnsi="Arial" w:cs="Arial"/>
          <w:color w:val="000000"/>
          <w:sz w:val="24"/>
          <w:szCs w:val="24"/>
          <w:shd w:val="clear" w:color="auto" w:fill="FFFFFF"/>
        </w:rPr>
        <w:t xml:space="preserve"> (</w:t>
      </w:r>
      <w:r w:rsidR="001D0EA8" w:rsidRPr="00B710D6">
        <w:rPr>
          <w:rFonts w:ascii="Arial" w:hAnsi="Arial" w:cs="Arial"/>
          <w:color w:val="000000"/>
          <w:sz w:val="24"/>
          <w:szCs w:val="24"/>
          <w:shd w:val="clear" w:color="auto" w:fill="FFFFFF"/>
        </w:rPr>
        <w:t xml:space="preserve">Siraj, </w:t>
      </w:r>
      <w:r w:rsidR="001D0EA8" w:rsidRPr="00B710D6">
        <w:rPr>
          <w:rFonts w:ascii="Arial" w:hAnsi="Arial" w:cs="Arial"/>
          <w:i/>
          <w:iCs/>
          <w:color w:val="000000"/>
          <w:sz w:val="24"/>
          <w:szCs w:val="24"/>
          <w:shd w:val="clear" w:color="auto" w:fill="FFFFFF"/>
        </w:rPr>
        <w:t xml:space="preserve">et al., </w:t>
      </w:r>
      <w:r w:rsidR="001D0EA8" w:rsidRPr="00B710D6">
        <w:rPr>
          <w:rFonts w:ascii="Arial" w:hAnsi="Arial" w:cs="Arial"/>
          <w:color w:val="000000"/>
          <w:sz w:val="24"/>
          <w:szCs w:val="24"/>
          <w:shd w:val="clear" w:color="auto" w:fill="FFFFFF"/>
        </w:rPr>
        <w:t>2019)</w:t>
      </w:r>
      <w:r w:rsidR="001D0EA8" w:rsidRPr="00B710D6">
        <w:rPr>
          <w:rFonts w:ascii="Arial" w:hAnsi="Arial" w:cs="Arial"/>
          <w:color w:val="000000"/>
          <w:sz w:val="24"/>
          <w:szCs w:val="24"/>
          <w:shd w:val="clear" w:color="auto" w:fill="FFFFFF"/>
        </w:rPr>
        <w:t xml:space="preserve">. </w:t>
      </w:r>
      <w:r w:rsidR="00175908" w:rsidRPr="00B710D6">
        <w:rPr>
          <w:rFonts w:ascii="Arial" w:hAnsi="Arial" w:cs="Arial"/>
          <w:sz w:val="24"/>
          <w:szCs w:val="24"/>
        </w:rPr>
        <w:t xml:space="preserve">Consequently, despite the benefits of </w:t>
      </w:r>
      <w:r w:rsidR="00175908" w:rsidRPr="00B710D6">
        <w:rPr>
          <w:rFonts w:ascii="Arial" w:hAnsi="Arial" w:cs="Arial"/>
          <w:sz w:val="24"/>
          <w:szCs w:val="24"/>
        </w:rPr>
        <w:t xml:space="preserve">applying </w:t>
      </w:r>
      <w:r w:rsidR="004873A1" w:rsidRPr="00B710D6">
        <w:rPr>
          <w:rFonts w:ascii="Arial" w:hAnsi="Arial" w:cs="Arial"/>
          <w:sz w:val="24"/>
          <w:szCs w:val="24"/>
        </w:rPr>
        <w:t>the SSTEW and ECERS scale</w:t>
      </w:r>
      <w:r w:rsidR="004549B3" w:rsidRPr="00B710D6">
        <w:rPr>
          <w:rFonts w:ascii="Arial" w:hAnsi="Arial" w:cs="Arial"/>
          <w:sz w:val="24"/>
          <w:szCs w:val="24"/>
        </w:rPr>
        <w:t>s</w:t>
      </w:r>
      <w:r w:rsidR="00175908" w:rsidRPr="00B710D6">
        <w:rPr>
          <w:rFonts w:ascii="Arial" w:hAnsi="Arial" w:cs="Arial"/>
          <w:sz w:val="24"/>
          <w:szCs w:val="24"/>
        </w:rPr>
        <w:t>, th</w:t>
      </w:r>
      <w:r w:rsidR="004B33D3" w:rsidRPr="00B710D6">
        <w:rPr>
          <w:rFonts w:ascii="Arial" w:hAnsi="Arial" w:cs="Arial"/>
          <w:sz w:val="24"/>
          <w:szCs w:val="24"/>
        </w:rPr>
        <w:t>is</w:t>
      </w:r>
      <w:r w:rsidR="004549B3" w:rsidRPr="00B710D6">
        <w:rPr>
          <w:rFonts w:ascii="Arial" w:hAnsi="Arial" w:cs="Arial"/>
          <w:sz w:val="24"/>
          <w:szCs w:val="24"/>
        </w:rPr>
        <w:t xml:space="preserve"> might</w:t>
      </w:r>
      <w:r w:rsidR="004B33D3" w:rsidRPr="00B710D6">
        <w:rPr>
          <w:rFonts w:ascii="Arial" w:hAnsi="Arial" w:cs="Arial"/>
          <w:sz w:val="24"/>
          <w:szCs w:val="24"/>
        </w:rPr>
        <w:t xml:space="preserve"> </w:t>
      </w:r>
      <w:r w:rsidR="00175908" w:rsidRPr="00B710D6">
        <w:rPr>
          <w:rFonts w:ascii="Arial" w:hAnsi="Arial" w:cs="Arial"/>
          <w:sz w:val="24"/>
          <w:szCs w:val="24"/>
        </w:rPr>
        <w:t xml:space="preserve">over-shadow </w:t>
      </w:r>
      <w:r w:rsidR="008B5877" w:rsidRPr="00B710D6">
        <w:rPr>
          <w:rFonts w:ascii="Arial" w:hAnsi="Arial" w:cs="Arial"/>
          <w:sz w:val="24"/>
          <w:szCs w:val="24"/>
        </w:rPr>
        <w:t xml:space="preserve">their </w:t>
      </w:r>
      <w:r w:rsidR="00175908" w:rsidRPr="00B710D6">
        <w:rPr>
          <w:rFonts w:ascii="Arial" w:hAnsi="Arial" w:cs="Arial"/>
          <w:sz w:val="24"/>
          <w:szCs w:val="24"/>
        </w:rPr>
        <w:t>implementation</w:t>
      </w:r>
      <w:r w:rsidR="00B304C3" w:rsidRPr="00B710D6">
        <w:rPr>
          <w:rFonts w:ascii="Arial" w:hAnsi="Arial" w:cs="Arial"/>
          <w:sz w:val="24"/>
          <w:szCs w:val="24"/>
        </w:rPr>
        <w:t xml:space="preserve"> (McClusky, </w:t>
      </w:r>
      <w:r w:rsidR="00B304C3" w:rsidRPr="00B710D6">
        <w:rPr>
          <w:rFonts w:ascii="Arial" w:hAnsi="Arial" w:cs="Arial"/>
          <w:i/>
          <w:iCs/>
          <w:sz w:val="24"/>
          <w:szCs w:val="24"/>
        </w:rPr>
        <w:t>et al</w:t>
      </w:r>
      <w:r w:rsidR="00175908" w:rsidRPr="00B710D6">
        <w:rPr>
          <w:rFonts w:ascii="Arial" w:hAnsi="Arial" w:cs="Arial"/>
          <w:sz w:val="24"/>
          <w:szCs w:val="24"/>
        </w:rPr>
        <w:t>.</w:t>
      </w:r>
      <w:r w:rsidR="00B304C3" w:rsidRPr="00B710D6">
        <w:rPr>
          <w:rFonts w:ascii="Arial" w:hAnsi="Arial" w:cs="Arial"/>
          <w:sz w:val="24"/>
          <w:szCs w:val="24"/>
        </w:rPr>
        <w:t xml:space="preserve">, </w:t>
      </w:r>
      <w:r w:rsidR="005D06B5" w:rsidRPr="00B710D6">
        <w:rPr>
          <w:rFonts w:ascii="Arial" w:hAnsi="Arial" w:cs="Arial"/>
          <w:sz w:val="24"/>
          <w:szCs w:val="24"/>
        </w:rPr>
        <w:t>2015).</w:t>
      </w:r>
    </w:p>
    <w:p w14:paraId="7FBD21A6" w14:textId="34449B57" w:rsidR="00403E74" w:rsidRPr="00B710D6" w:rsidRDefault="00D3191F" w:rsidP="00B710D6">
      <w:pPr>
        <w:spacing w:before="240" w:line="360" w:lineRule="auto"/>
        <w:rPr>
          <w:rFonts w:ascii="Arial" w:hAnsi="Arial" w:cs="Arial"/>
          <w:sz w:val="24"/>
          <w:szCs w:val="24"/>
        </w:rPr>
      </w:pPr>
      <w:r w:rsidRPr="00B710D6">
        <w:rPr>
          <w:rFonts w:ascii="Arial" w:hAnsi="Arial" w:cs="Arial"/>
          <w:sz w:val="24"/>
          <w:szCs w:val="24"/>
        </w:rPr>
        <w:t xml:space="preserve">However, despite </w:t>
      </w:r>
      <w:r w:rsidR="00E43AB2" w:rsidRPr="00B710D6">
        <w:rPr>
          <w:rFonts w:ascii="Arial" w:hAnsi="Arial" w:cs="Arial"/>
          <w:sz w:val="24"/>
          <w:szCs w:val="24"/>
        </w:rPr>
        <w:t xml:space="preserve">all of this, both the </w:t>
      </w:r>
      <w:r w:rsidRPr="00B710D6">
        <w:rPr>
          <w:rFonts w:ascii="Arial" w:hAnsi="Arial" w:cs="Arial"/>
          <w:sz w:val="24"/>
          <w:szCs w:val="24"/>
        </w:rPr>
        <w:t xml:space="preserve">ECERS </w:t>
      </w:r>
      <w:r w:rsidR="00E43AB2" w:rsidRPr="00B710D6">
        <w:rPr>
          <w:rFonts w:ascii="Arial" w:hAnsi="Arial" w:cs="Arial"/>
          <w:sz w:val="24"/>
          <w:szCs w:val="24"/>
        </w:rPr>
        <w:t xml:space="preserve">and SSTEW scales </w:t>
      </w:r>
      <w:r w:rsidRPr="00B710D6">
        <w:rPr>
          <w:rFonts w:ascii="Arial" w:hAnsi="Arial" w:cs="Arial"/>
          <w:sz w:val="24"/>
          <w:szCs w:val="24"/>
        </w:rPr>
        <w:t>continue to provide valuable tool</w:t>
      </w:r>
      <w:r w:rsidR="00E43AB2" w:rsidRPr="00B710D6">
        <w:rPr>
          <w:rFonts w:ascii="Arial" w:hAnsi="Arial" w:cs="Arial"/>
          <w:sz w:val="24"/>
          <w:szCs w:val="24"/>
        </w:rPr>
        <w:t>s</w:t>
      </w:r>
      <w:r w:rsidR="00BC0A2B" w:rsidRPr="00B710D6">
        <w:rPr>
          <w:rFonts w:ascii="Arial" w:hAnsi="Arial" w:cs="Arial"/>
          <w:sz w:val="24"/>
          <w:szCs w:val="24"/>
        </w:rPr>
        <w:t xml:space="preserve"> </w:t>
      </w:r>
      <w:r w:rsidRPr="00B710D6">
        <w:rPr>
          <w:rFonts w:ascii="Arial" w:hAnsi="Arial" w:cs="Arial"/>
          <w:sz w:val="24"/>
          <w:szCs w:val="24"/>
        </w:rPr>
        <w:t>in measuring the environmental provision of a setting</w:t>
      </w:r>
      <w:r w:rsidR="00BE2635" w:rsidRPr="00B710D6">
        <w:rPr>
          <w:rFonts w:ascii="Arial" w:hAnsi="Arial" w:cs="Arial"/>
          <w:sz w:val="24"/>
          <w:szCs w:val="24"/>
        </w:rPr>
        <w:t xml:space="preserve"> (</w:t>
      </w:r>
      <w:r w:rsidR="00BE2635" w:rsidRPr="00B710D6">
        <w:rPr>
          <w:rFonts w:ascii="Arial" w:hAnsi="Arial" w:cs="Arial"/>
          <w:sz w:val="24"/>
          <w:szCs w:val="24"/>
        </w:rPr>
        <w:t xml:space="preserve">Siraj, </w:t>
      </w:r>
      <w:r w:rsidR="00BE2635" w:rsidRPr="00B710D6">
        <w:rPr>
          <w:rFonts w:ascii="Arial" w:hAnsi="Arial" w:cs="Arial"/>
          <w:i/>
          <w:iCs/>
          <w:sz w:val="24"/>
          <w:szCs w:val="24"/>
        </w:rPr>
        <w:t xml:space="preserve">et al., </w:t>
      </w:r>
      <w:r w:rsidR="00BE2635" w:rsidRPr="00B710D6">
        <w:rPr>
          <w:rFonts w:ascii="Arial" w:hAnsi="Arial" w:cs="Arial"/>
          <w:sz w:val="24"/>
          <w:szCs w:val="24"/>
        </w:rPr>
        <w:t>2019</w:t>
      </w:r>
      <w:r w:rsidR="00974761" w:rsidRPr="00B710D6">
        <w:rPr>
          <w:rFonts w:ascii="Arial" w:hAnsi="Arial" w:cs="Arial"/>
          <w:sz w:val="24"/>
          <w:szCs w:val="24"/>
        </w:rPr>
        <w:t>)</w:t>
      </w:r>
      <w:r w:rsidRPr="00B710D6">
        <w:rPr>
          <w:rFonts w:ascii="Arial" w:hAnsi="Arial" w:cs="Arial"/>
          <w:sz w:val="24"/>
          <w:szCs w:val="24"/>
        </w:rPr>
        <w:t xml:space="preserve"> because quality</w:t>
      </w:r>
      <w:r w:rsidR="005D779D" w:rsidRPr="00B710D6">
        <w:rPr>
          <w:rFonts w:ascii="Arial" w:hAnsi="Arial" w:cs="Arial"/>
          <w:sz w:val="24"/>
          <w:szCs w:val="24"/>
        </w:rPr>
        <w:t xml:space="preserve"> provision</w:t>
      </w:r>
      <w:r w:rsidRPr="00B710D6">
        <w:rPr>
          <w:rFonts w:ascii="Arial" w:hAnsi="Arial" w:cs="Arial"/>
          <w:sz w:val="24"/>
          <w:szCs w:val="24"/>
        </w:rPr>
        <w:t xml:space="preserve"> is</w:t>
      </w:r>
      <w:r w:rsidR="005D779D" w:rsidRPr="00B710D6">
        <w:rPr>
          <w:rFonts w:ascii="Arial" w:hAnsi="Arial" w:cs="Arial"/>
          <w:sz w:val="24"/>
          <w:szCs w:val="24"/>
        </w:rPr>
        <w:t xml:space="preserve"> deemed</w:t>
      </w:r>
      <w:r w:rsidRPr="00B710D6">
        <w:rPr>
          <w:rFonts w:ascii="Arial" w:hAnsi="Arial" w:cs="Arial"/>
          <w:sz w:val="24"/>
          <w:szCs w:val="24"/>
        </w:rPr>
        <w:t xml:space="preserve"> pertinent to the development of children within the early years (Early, </w:t>
      </w:r>
      <w:r w:rsidRPr="00B710D6">
        <w:rPr>
          <w:rFonts w:ascii="Arial" w:hAnsi="Arial" w:cs="Arial"/>
          <w:i/>
          <w:iCs/>
          <w:sz w:val="24"/>
          <w:szCs w:val="24"/>
        </w:rPr>
        <w:t>et al.</w:t>
      </w:r>
      <w:r w:rsidRPr="00B710D6">
        <w:rPr>
          <w:rFonts w:ascii="Arial" w:hAnsi="Arial" w:cs="Arial"/>
          <w:sz w:val="24"/>
          <w:szCs w:val="24"/>
        </w:rPr>
        <w:t xml:space="preserve">, 2018).  As explained in research, this leads to positive outcomes further on in life (Sylva, </w:t>
      </w:r>
      <w:r w:rsidRPr="00B710D6">
        <w:rPr>
          <w:rFonts w:ascii="Arial" w:hAnsi="Arial" w:cs="Arial"/>
          <w:i/>
          <w:iCs/>
          <w:sz w:val="24"/>
          <w:szCs w:val="24"/>
        </w:rPr>
        <w:t>et al.,</w:t>
      </w:r>
      <w:r w:rsidRPr="00B710D6">
        <w:rPr>
          <w:rFonts w:ascii="Arial" w:hAnsi="Arial" w:cs="Arial"/>
          <w:sz w:val="24"/>
          <w:szCs w:val="24"/>
        </w:rPr>
        <w:t xml:space="preserve"> 2004; Garva, </w:t>
      </w:r>
      <w:r w:rsidRPr="00B710D6">
        <w:rPr>
          <w:rFonts w:ascii="Arial" w:hAnsi="Arial" w:cs="Arial"/>
          <w:i/>
          <w:iCs/>
          <w:sz w:val="24"/>
          <w:szCs w:val="24"/>
        </w:rPr>
        <w:t>et al.,</w:t>
      </w:r>
      <w:r w:rsidRPr="00B710D6">
        <w:rPr>
          <w:rFonts w:ascii="Arial" w:hAnsi="Arial" w:cs="Arial"/>
          <w:sz w:val="24"/>
          <w:szCs w:val="24"/>
        </w:rPr>
        <w:t xml:space="preserve"> 2018)</w:t>
      </w:r>
      <w:r w:rsidR="00596F7C" w:rsidRPr="00B710D6">
        <w:rPr>
          <w:rFonts w:ascii="Arial" w:hAnsi="Arial" w:cs="Arial"/>
          <w:sz w:val="24"/>
          <w:szCs w:val="24"/>
        </w:rPr>
        <w:t xml:space="preserve"> underpinning the pedagogy of the new curric</w:t>
      </w:r>
      <w:r w:rsidR="00177F17" w:rsidRPr="00B710D6">
        <w:rPr>
          <w:rFonts w:ascii="Arial" w:hAnsi="Arial" w:cs="Arial"/>
          <w:sz w:val="24"/>
          <w:szCs w:val="24"/>
        </w:rPr>
        <w:t>ulum</w:t>
      </w:r>
      <w:r w:rsidR="00290DE7" w:rsidRPr="00B710D6">
        <w:rPr>
          <w:rFonts w:ascii="Arial" w:hAnsi="Arial" w:cs="Arial"/>
          <w:sz w:val="24"/>
          <w:szCs w:val="24"/>
        </w:rPr>
        <w:t xml:space="preserve"> for </w:t>
      </w:r>
      <w:r w:rsidR="006B4507" w:rsidRPr="00B710D6">
        <w:rPr>
          <w:rFonts w:ascii="Arial" w:hAnsi="Arial" w:cs="Arial"/>
          <w:sz w:val="24"/>
          <w:szCs w:val="24"/>
        </w:rPr>
        <w:t>non-maintained</w:t>
      </w:r>
      <w:r w:rsidR="00290DE7" w:rsidRPr="00B710D6">
        <w:rPr>
          <w:rFonts w:ascii="Arial" w:hAnsi="Arial" w:cs="Arial"/>
          <w:sz w:val="24"/>
          <w:szCs w:val="24"/>
        </w:rPr>
        <w:t xml:space="preserve"> settings (Welsh Government, 2022</w:t>
      </w:r>
      <w:r w:rsidR="00806F93" w:rsidRPr="00B710D6">
        <w:rPr>
          <w:rFonts w:ascii="Arial" w:hAnsi="Arial" w:cs="Arial"/>
          <w:sz w:val="24"/>
          <w:szCs w:val="24"/>
        </w:rPr>
        <w:t>a</w:t>
      </w:r>
      <w:r w:rsidR="00290DE7" w:rsidRPr="00B710D6">
        <w:rPr>
          <w:rFonts w:ascii="Arial" w:hAnsi="Arial" w:cs="Arial"/>
          <w:sz w:val="24"/>
          <w:szCs w:val="24"/>
        </w:rPr>
        <w:t>)</w:t>
      </w:r>
      <w:r w:rsidR="00BE7B84" w:rsidRPr="00B710D6">
        <w:rPr>
          <w:rFonts w:ascii="Arial" w:hAnsi="Arial" w:cs="Arial"/>
          <w:sz w:val="24"/>
          <w:szCs w:val="24"/>
        </w:rPr>
        <w:t xml:space="preserve"> where one of the purposes is to create individuals who are </w:t>
      </w:r>
      <w:r w:rsidR="00517ED4" w:rsidRPr="00B710D6">
        <w:rPr>
          <w:rFonts w:ascii="Arial" w:hAnsi="Arial" w:cs="Arial"/>
          <w:sz w:val="24"/>
          <w:szCs w:val="24"/>
        </w:rPr>
        <w:t xml:space="preserve">fulfilled and valued members of </w:t>
      </w:r>
      <w:r w:rsidR="001134A1" w:rsidRPr="00B710D6">
        <w:rPr>
          <w:rFonts w:ascii="Arial" w:hAnsi="Arial" w:cs="Arial"/>
          <w:sz w:val="24"/>
          <w:szCs w:val="24"/>
        </w:rPr>
        <w:t xml:space="preserve">future </w:t>
      </w:r>
      <w:r w:rsidR="00517ED4" w:rsidRPr="00B710D6">
        <w:rPr>
          <w:rFonts w:ascii="Arial" w:hAnsi="Arial" w:cs="Arial"/>
          <w:sz w:val="24"/>
          <w:szCs w:val="24"/>
        </w:rPr>
        <w:t>society (</w:t>
      </w:r>
      <w:r w:rsidR="00806F93" w:rsidRPr="00B710D6">
        <w:rPr>
          <w:rFonts w:ascii="Arial" w:hAnsi="Arial" w:cs="Arial"/>
          <w:sz w:val="24"/>
          <w:szCs w:val="24"/>
        </w:rPr>
        <w:t>Welsh Government, 2022b).</w:t>
      </w:r>
    </w:p>
    <w:p w14:paraId="4480B97F" w14:textId="00FC1634" w:rsidR="0003420C" w:rsidRPr="00B710D6" w:rsidRDefault="0003420C" w:rsidP="00B710D6">
      <w:pPr>
        <w:spacing w:before="240" w:line="360" w:lineRule="auto"/>
        <w:rPr>
          <w:rFonts w:ascii="Arial" w:hAnsi="Arial" w:cs="Arial"/>
          <w:sz w:val="24"/>
          <w:szCs w:val="24"/>
        </w:rPr>
      </w:pPr>
      <w:r w:rsidRPr="00B710D6">
        <w:rPr>
          <w:rFonts w:ascii="Arial" w:hAnsi="Arial" w:cs="Arial"/>
          <w:sz w:val="24"/>
          <w:szCs w:val="24"/>
        </w:rPr>
        <w:t xml:space="preserve">To conclude, </w:t>
      </w:r>
      <w:r w:rsidR="00120E4C" w:rsidRPr="00B710D6">
        <w:rPr>
          <w:rFonts w:ascii="Arial" w:hAnsi="Arial" w:cs="Arial"/>
          <w:sz w:val="24"/>
          <w:szCs w:val="24"/>
        </w:rPr>
        <w:t>t</w:t>
      </w:r>
      <w:r w:rsidR="00376891" w:rsidRPr="00B710D6">
        <w:rPr>
          <w:rFonts w:ascii="Arial" w:hAnsi="Arial" w:cs="Arial"/>
          <w:sz w:val="24"/>
          <w:szCs w:val="24"/>
        </w:rPr>
        <w:t>he</w:t>
      </w:r>
      <w:r w:rsidR="00120E4C" w:rsidRPr="00B710D6">
        <w:rPr>
          <w:rFonts w:ascii="Arial" w:hAnsi="Arial" w:cs="Arial"/>
          <w:sz w:val="24"/>
          <w:szCs w:val="24"/>
        </w:rPr>
        <w:t xml:space="preserve"> benefits and the disadvantages of using </w:t>
      </w:r>
      <w:r w:rsidR="009A1203" w:rsidRPr="00B710D6">
        <w:rPr>
          <w:rFonts w:ascii="Arial" w:hAnsi="Arial" w:cs="Arial"/>
          <w:sz w:val="24"/>
          <w:szCs w:val="24"/>
        </w:rPr>
        <w:t xml:space="preserve">the additional quality assurance methods </w:t>
      </w:r>
      <w:r w:rsidR="00120E4C" w:rsidRPr="00B710D6">
        <w:rPr>
          <w:rFonts w:ascii="Arial" w:hAnsi="Arial" w:cs="Arial"/>
          <w:sz w:val="24"/>
          <w:szCs w:val="24"/>
        </w:rPr>
        <w:t xml:space="preserve">SSTEW and ECERS </w:t>
      </w:r>
      <w:r w:rsidR="009A1203" w:rsidRPr="00B710D6">
        <w:rPr>
          <w:rFonts w:ascii="Arial" w:hAnsi="Arial" w:cs="Arial"/>
          <w:sz w:val="24"/>
          <w:szCs w:val="24"/>
        </w:rPr>
        <w:t>scales</w:t>
      </w:r>
      <w:r w:rsidR="00E11851" w:rsidRPr="00B710D6">
        <w:rPr>
          <w:rFonts w:ascii="Arial" w:hAnsi="Arial" w:cs="Arial"/>
          <w:sz w:val="24"/>
          <w:szCs w:val="24"/>
        </w:rPr>
        <w:t xml:space="preserve"> can be seen</w:t>
      </w:r>
      <w:r w:rsidR="00B24925" w:rsidRPr="00B710D6">
        <w:rPr>
          <w:rFonts w:ascii="Arial" w:hAnsi="Arial" w:cs="Arial"/>
          <w:sz w:val="24"/>
          <w:szCs w:val="24"/>
        </w:rPr>
        <w:t xml:space="preserve"> throughout this paper</w:t>
      </w:r>
      <w:r w:rsidR="00E11851" w:rsidRPr="00B710D6">
        <w:rPr>
          <w:rFonts w:ascii="Arial" w:hAnsi="Arial" w:cs="Arial"/>
          <w:sz w:val="24"/>
          <w:szCs w:val="24"/>
        </w:rPr>
        <w:t xml:space="preserve">.  However, a careful balance needs to be made as to whether the advantages outweigh the negative aspects.  As stated previously, quality childcare provision is pertinent to </w:t>
      </w:r>
      <w:r w:rsidR="00177241" w:rsidRPr="00B710D6">
        <w:rPr>
          <w:rFonts w:ascii="Arial" w:hAnsi="Arial" w:cs="Arial"/>
          <w:sz w:val="24"/>
          <w:szCs w:val="24"/>
        </w:rPr>
        <w:t>development within the early years and further into children’s lives.  Therefore,</w:t>
      </w:r>
      <w:r w:rsidR="005E09EA" w:rsidRPr="00B710D6">
        <w:rPr>
          <w:rFonts w:ascii="Arial" w:hAnsi="Arial" w:cs="Arial"/>
          <w:sz w:val="24"/>
          <w:szCs w:val="24"/>
        </w:rPr>
        <w:t xml:space="preserve"> being able to measure quality, improve it and maintain a high quality provision </w:t>
      </w:r>
      <w:r w:rsidR="000012B6" w:rsidRPr="00B710D6">
        <w:rPr>
          <w:rFonts w:ascii="Arial" w:hAnsi="Arial" w:cs="Arial"/>
          <w:sz w:val="24"/>
          <w:szCs w:val="24"/>
        </w:rPr>
        <w:t xml:space="preserve">could be considered </w:t>
      </w:r>
      <w:r w:rsidR="00AB7576" w:rsidRPr="00B710D6">
        <w:rPr>
          <w:rFonts w:ascii="Arial" w:hAnsi="Arial" w:cs="Arial"/>
          <w:sz w:val="24"/>
          <w:szCs w:val="24"/>
        </w:rPr>
        <w:t xml:space="preserve">of </w:t>
      </w:r>
      <w:r w:rsidR="00C5255D" w:rsidRPr="00B710D6">
        <w:rPr>
          <w:rFonts w:ascii="Arial" w:hAnsi="Arial" w:cs="Arial"/>
          <w:sz w:val="24"/>
          <w:szCs w:val="24"/>
        </w:rPr>
        <w:t xml:space="preserve">most </w:t>
      </w:r>
      <w:r w:rsidR="00AB7576" w:rsidRPr="00B710D6">
        <w:rPr>
          <w:rFonts w:ascii="Arial" w:hAnsi="Arial" w:cs="Arial"/>
          <w:sz w:val="24"/>
          <w:szCs w:val="24"/>
        </w:rPr>
        <w:t>importance and therefore, outweighing other considerations.</w:t>
      </w:r>
    </w:p>
    <w:p w14:paraId="74857C10" w14:textId="5F6DFD8D" w:rsidR="0036074B" w:rsidRPr="00B710D6" w:rsidRDefault="00990209" w:rsidP="00B710D6">
      <w:pPr>
        <w:spacing w:before="240" w:line="360" w:lineRule="auto"/>
        <w:rPr>
          <w:rFonts w:ascii="Arial" w:hAnsi="Arial" w:cs="Arial"/>
          <w:sz w:val="24"/>
          <w:szCs w:val="24"/>
          <w:u w:val="single"/>
        </w:rPr>
      </w:pPr>
      <w:r w:rsidRPr="00B710D6">
        <w:rPr>
          <w:rFonts w:ascii="Arial" w:hAnsi="Arial" w:cs="Arial"/>
          <w:sz w:val="24"/>
          <w:szCs w:val="24"/>
          <w:u w:val="single"/>
        </w:rPr>
        <w:lastRenderedPageBreak/>
        <w:t>Reference List</w:t>
      </w:r>
    </w:p>
    <w:p w14:paraId="09A894BE"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Caires, S., </w:t>
      </w:r>
      <w:r w:rsidRPr="00FE18D4">
        <w:rPr>
          <w:rFonts w:ascii="Arial" w:hAnsi="Arial" w:cs="Arial"/>
          <w:i/>
          <w:iCs/>
          <w:sz w:val="24"/>
          <w:szCs w:val="24"/>
        </w:rPr>
        <w:t xml:space="preserve">et al. </w:t>
      </w:r>
      <w:r w:rsidRPr="00FE18D4">
        <w:rPr>
          <w:rFonts w:ascii="Arial" w:hAnsi="Arial" w:cs="Arial"/>
          <w:sz w:val="24"/>
          <w:szCs w:val="24"/>
        </w:rPr>
        <w:t>(2012) ‘Becoming a teacher: student teachers’ experiences and perceptions about teaching practice’, </w:t>
      </w:r>
      <w:r w:rsidRPr="00FE18D4">
        <w:rPr>
          <w:rFonts w:ascii="Arial" w:hAnsi="Arial" w:cs="Arial"/>
          <w:i/>
          <w:iCs/>
          <w:sz w:val="24"/>
          <w:szCs w:val="24"/>
        </w:rPr>
        <w:t>European Journal of Teacher Education</w:t>
      </w:r>
      <w:r w:rsidRPr="00FE18D4">
        <w:rPr>
          <w:rFonts w:ascii="Arial" w:hAnsi="Arial" w:cs="Arial"/>
          <w:sz w:val="24"/>
          <w:szCs w:val="24"/>
        </w:rPr>
        <w:t>, 35(2), pp. 163-178, DOI: </w:t>
      </w:r>
      <w:hyperlink r:id="rId7" w:history="1">
        <w:r w:rsidRPr="00FE18D4">
          <w:rPr>
            <w:rStyle w:val="Hyperlink"/>
            <w:rFonts w:ascii="Arial" w:hAnsi="Arial" w:cs="Arial"/>
            <w:sz w:val="24"/>
            <w:szCs w:val="24"/>
          </w:rPr>
          <w:t>10.1080/02619768.2011.643395</w:t>
        </w:r>
      </w:hyperlink>
      <w:r w:rsidRPr="00FE18D4">
        <w:rPr>
          <w:rFonts w:ascii="Arial" w:hAnsi="Arial" w:cs="Arial"/>
          <w:sz w:val="24"/>
          <w:szCs w:val="24"/>
        </w:rPr>
        <w:t xml:space="preserve"> </w:t>
      </w:r>
    </w:p>
    <w:p w14:paraId="235EF9DE"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Campbell-Barr, </w:t>
      </w:r>
      <w:r w:rsidRPr="00FE18D4">
        <w:rPr>
          <w:rFonts w:ascii="Arial" w:hAnsi="Arial" w:cs="Arial"/>
          <w:i/>
          <w:iCs/>
          <w:sz w:val="24"/>
          <w:szCs w:val="24"/>
        </w:rPr>
        <w:t>et al.</w:t>
      </w:r>
      <w:r w:rsidRPr="00FE18D4">
        <w:rPr>
          <w:rFonts w:ascii="Arial" w:hAnsi="Arial" w:cs="Arial"/>
          <w:sz w:val="24"/>
          <w:szCs w:val="24"/>
        </w:rPr>
        <w:t xml:space="preserve"> (2020) </w:t>
      </w:r>
      <w:r w:rsidRPr="00FE18D4">
        <w:rPr>
          <w:rFonts w:ascii="Arial" w:hAnsi="Arial" w:cs="Arial"/>
          <w:i/>
          <w:iCs/>
          <w:sz w:val="24"/>
          <w:szCs w:val="24"/>
        </w:rPr>
        <w:t>A Systematic Review of Early Years Degrees and Employment Pathways</w:t>
      </w:r>
      <w:r w:rsidRPr="00FE18D4">
        <w:rPr>
          <w:rFonts w:ascii="Arial" w:hAnsi="Arial" w:cs="Arial"/>
          <w:sz w:val="24"/>
          <w:szCs w:val="24"/>
        </w:rPr>
        <w:t xml:space="preserve">. [PDF Document]. Available at: </w:t>
      </w:r>
      <w:hyperlink r:id="rId8" w:history="1">
        <w:r w:rsidRPr="00FE18D4">
          <w:rPr>
            <w:rStyle w:val="Hyperlink"/>
            <w:rFonts w:ascii="Arial" w:hAnsi="Arial" w:cs="Arial"/>
            <w:sz w:val="24"/>
            <w:szCs w:val="24"/>
          </w:rPr>
          <w:t>https://epi.org.uk/wp-content/uploads/2020/12/Early-years-degrees-Plymouth-EPI.pdf</w:t>
        </w:r>
      </w:hyperlink>
      <w:r w:rsidRPr="00FE18D4">
        <w:rPr>
          <w:rFonts w:ascii="Arial" w:hAnsi="Arial" w:cs="Arial"/>
          <w:sz w:val="24"/>
          <w:szCs w:val="24"/>
        </w:rPr>
        <w:t xml:space="preserve"> (Accessed: 25 November 2022).</w:t>
      </w:r>
    </w:p>
    <w:p w14:paraId="0DA48002"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Clifford, R.M., </w:t>
      </w:r>
      <w:r w:rsidRPr="00FE18D4">
        <w:rPr>
          <w:rFonts w:ascii="Arial" w:hAnsi="Arial" w:cs="Arial"/>
          <w:i/>
          <w:iCs/>
          <w:sz w:val="24"/>
          <w:szCs w:val="24"/>
        </w:rPr>
        <w:t xml:space="preserve">et al. </w:t>
      </w:r>
      <w:r w:rsidRPr="00FE18D4">
        <w:rPr>
          <w:rFonts w:ascii="Arial" w:hAnsi="Arial" w:cs="Arial"/>
          <w:sz w:val="24"/>
          <w:szCs w:val="24"/>
        </w:rPr>
        <w:t>(2021) </w:t>
      </w:r>
      <w:r w:rsidRPr="00FE18D4">
        <w:rPr>
          <w:rFonts w:ascii="Arial" w:hAnsi="Arial" w:cs="Arial"/>
          <w:i/>
          <w:iCs/>
          <w:sz w:val="24"/>
          <w:szCs w:val="24"/>
        </w:rPr>
        <w:t xml:space="preserve">A Guide to </w:t>
      </w:r>
      <w:proofErr w:type="spellStart"/>
      <w:r w:rsidRPr="00FE18D4">
        <w:rPr>
          <w:rFonts w:ascii="Arial" w:hAnsi="Arial" w:cs="Arial"/>
          <w:i/>
          <w:iCs/>
          <w:sz w:val="24"/>
          <w:szCs w:val="24"/>
        </w:rPr>
        <w:t>Analyzing</w:t>
      </w:r>
      <w:proofErr w:type="spellEnd"/>
      <w:r w:rsidRPr="00FE18D4">
        <w:rPr>
          <w:rFonts w:ascii="Arial" w:hAnsi="Arial" w:cs="Arial"/>
          <w:i/>
          <w:iCs/>
          <w:sz w:val="24"/>
          <w:szCs w:val="24"/>
        </w:rPr>
        <w:t xml:space="preserve"> and Interpreting ECERS-3 Data</w:t>
      </w:r>
      <w:r w:rsidRPr="00FE18D4">
        <w:rPr>
          <w:rFonts w:ascii="Arial" w:hAnsi="Arial" w:cs="Arial"/>
          <w:sz w:val="24"/>
          <w:szCs w:val="24"/>
        </w:rPr>
        <w:t>. Columbia: Teachers College Press.</w:t>
      </w:r>
    </w:p>
    <w:p w14:paraId="7ACF95B4"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Dahlberg, G., </w:t>
      </w:r>
      <w:r w:rsidRPr="00FE18D4">
        <w:rPr>
          <w:rFonts w:ascii="Arial" w:hAnsi="Arial" w:cs="Arial"/>
          <w:i/>
          <w:iCs/>
          <w:sz w:val="24"/>
          <w:szCs w:val="24"/>
        </w:rPr>
        <w:t xml:space="preserve">et al. </w:t>
      </w:r>
      <w:r w:rsidRPr="00FE18D4">
        <w:rPr>
          <w:rFonts w:ascii="Arial" w:hAnsi="Arial" w:cs="Arial"/>
          <w:sz w:val="24"/>
          <w:szCs w:val="24"/>
        </w:rPr>
        <w:t>(2013) </w:t>
      </w:r>
      <w:r w:rsidRPr="00FE18D4">
        <w:rPr>
          <w:rFonts w:ascii="Arial" w:hAnsi="Arial" w:cs="Arial"/>
          <w:i/>
          <w:iCs/>
          <w:sz w:val="24"/>
          <w:szCs w:val="24"/>
        </w:rPr>
        <w:t>Beyond quality in early childhood education and care: Languages of evaluation</w:t>
      </w:r>
      <w:r w:rsidRPr="00FE18D4">
        <w:rPr>
          <w:rFonts w:ascii="Arial" w:hAnsi="Arial" w:cs="Arial"/>
          <w:sz w:val="24"/>
          <w:szCs w:val="24"/>
        </w:rPr>
        <w:t>. Oxfordshire: Routledge.</w:t>
      </w:r>
    </w:p>
    <w:p w14:paraId="08AF1773"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Early, D.M., </w:t>
      </w:r>
      <w:r w:rsidRPr="00FE18D4">
        <w:rPr>
          <w:rFonts w:ascii="Arial" w:hAnsi="Arial" w:cs="Arial"/>
          <w:i/>
          <w:iCs/>
          <w:sz w:val="24"/>
          <w:szCs w:val="24"/>
        </w:rPr>
        <w:t>et al</w:t>
      </w:r>
      <w:r w:rsidRPr="00FE18D4">
        <w:rPr>
          <w:rFonts w:ascii="Arial" w:hAnsi="Arial" w:cs="Arial"/>
          <w:sz w:val="24"/>
          <w:szCs w:val="24"/>
        </w:rPr>
        <w:t>., (2018) ‘Factor structure and validity of the early childhood environment rating scale–third edition (ECERS-3)’, </w:t>
      </w:r>
      <w:r w:rsidRPr="00FE18D4">
        <w:rPr>
          <w:rFonts w:ascii="Arial" w:hAnsi="Arial" w:cs="Arial"/>
          <w:i/>
          <w:iCs/>
          <w:sz w:val="24"/>
          <w:szCs w:val="24"/>
        </w:rPr>
        <w:t>Early Childhood Research Quarterly</w:t>
      </w:r>
      <w:r w:rsidRPr="00FE18D4">
        <w:rPr>
          <w:rFonts w:ascii="Arial" w:hAnsi="Arial" w:cs="Arial"/>
          <w:sz w:val="24"/>
          <w:szCs w:val="24"/>
        </w:rPr>
        <w:t>, </w:t>
      </w:r>
      <w:r w:rsidRPr="00FE18D4">
        <w:rPr>
          <w:rFonts w:ascii="Arial" w:hAnsi="Arial" w:cs="Arial"/>
          <w:i/>
          <w:iCs/>
          <w:sz w:val="24"/>
          <w:szCs w:val="24"/>
        </w:rPr>
        <w:t>44</w:t>
      </w:r>
      <w:r w:rsidRPr="00FE18D4">
        <w:rPr>
          <w:rFonts w:ascii="Arial" w:hAnsi="Arial" w:cs="Arial"/>
          <w:sz w:val="24"/>
          <w:szCs w:val="24"/>
        </w:rPr>
        <w:t xml:space="preserve">, pp. 242-256. DOI: </w:t>
      </w:r>
      <w:hyperlink r:id="rId9" w:tgtFrame="_blank" w:tooltip="Persistent link using digital object identifier" w:history="1">
        <w:r w:rsidRPr="00FE18D4">
          <w:rPr>
            <w:rStyle w:val="Hyperlink"/>
            <w:rFonts w:ascii="Arial" w:hAnsi="Arial" w:cs="Arial"/>
            <w:sz w:val="24"/>
            <w:szCs w:val="24"/>
          </w:rPr>
          <w:t>https://doi.org/10.1016/j.ecresq.2018.04.009</w:t>
        </w:r>
      </w:hyperlink>
      <w:r w:rsidRPr="00FE18D4">
        <w:rPr>
          <w:rFonts w:ascii="Arial" w:hAnsi="Arial" w:cs="Arial"/>
          <w:sz w:val="24"/>
          <w:szCs w:val="24"/>
        </w:rPr>
        <w:t xml:space="preserve"> </w:t>
      </w:r>
    </w:p>
    <w:p w14:paraId="40235066"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ECERS (No Date) </w:t>
      </w:r>
      <w:r w:rsidRPr="00FE18D4">
        <w:rPr>
          <w:rFonts w:ascii="Arial" w:hAnsi="Arial" w:cs="Arial"/>
          <w:i/>
          <w:iCs/>
          <w:sz w:val="24"/>
          <w:szCs w:val="24"/>
        </w:rPr>
        <w:t xml:space="preserve">The Environmental Rating Scales. </w:t>
      </w:r>
      <w:r w:rsidRPr="00FE18D4">
        <w:rPr>
          <w:rFonts w:ascii="Arial" w:hAnsi="Arial" w:cs="Arial"/>
          <w:sz w:val="24"/>
          <w:szCs w:val="24"/>
        </w:rPr>
        <w:t xml:space="preserve">Available at: </w:t>
      </w:r>
      <w:hyperlink r:id="rId10">
        <w:r w:rsidRPr="00FE18D4">
          <w:rPr>
            <w:rStyle w:val="Hyperlink"/>
            <w:rFonts w:ascii="Arial" w:hAnsi="Arial" w:cs="Arial"/>
            <w:sz w:val="24"/>
            <w:szCs w:val="24"/>
          </w:rPr>
          <w:t>https://www.ecersuk.org/2</w:t>
        </w:r>
      </w:hyperlink>
      <w:r w:rsidRPr="00FE18D4">
        <w:rPr>
          <w:rFonts w:ascii="Arial" w:hAnsi="Arial" w:cs="Arial"/>
          <w:sz w:val="24"/>
          <w:szCs w:val="24"/>
        </w:rPr>
        <w:t xml:space="preserve"> (Accessed: 23 March 2023). </w:t>
      </w:r>
    </w:p>
    <w:p w14:paraId="25D026AF"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ERSI (no date a) </w:t>
      </w:r>
      <w:r w:rsidRPr="00FE18D4">
        <w:rPr>
          <w:rFonts w:ascii="Arial" w:hAnsi="Arial" w:cs="Arial"/>
          <w:i/>
          <w:iCs/>
          <w:sz w:val="24"/>
          <w:szCs w:val="24"/>
        </w:rPr>
        <w:t>Reliability and Validity of the Early Childhood Environment Rating Scale, Third Edition.</w:t>
      </w:r>
      <w:r w:rsidRPr="00FE18D4">
        <w:rPr>
          <w:rFonts w:ascii="Arial" w:hAnsi="Arial" w:cs="Arial"/>
          <w:sz w:val="24"/>
          <w:szCs w:val="24"/>
        </w:rPr>
        <w:t xml:space="preserve"> Available at: </w:t>
      </w:r>
      <w:hyperlink r:id="rId11" w:history="1">
        <w:r w:rsidRPr="00FE18D4">
          <w:rPr>
            <w:rStyle w:val="Hyperlink"/>
            <w:rFonts w:ascii="Arial" w:hAnsi="Arial" w:cs="Arial"/>
            <w:sz w:val="24"/>
            <w:szCs w:val="24"/>
          </w:rPr>
          <w:t>https://www.ersi.info/PDF/ReliabilityEcers3.pdf</w:t>
        </w:r>
      </w:hyperlink>
      <w:r w:rsidRPr="00FE18D4">
        <w:rPr>
          <w:rFonts w:ascii="Arial" w:hAnsi="Arial" w:cs="Arial"/>
          <w:sz w:val="24"/>
          <w:szCs w:val="24"/>
        </w:rPr>
        <w:t xml:space="preserve"> (Accessed: 30 March 2023).</w:t>
      </w:r>
    </w:p>
    <w:p w14:paraId="3D68C1F2"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ERSI (no date b) </w:t>
      </w:r>
      <w:r w:rsidRPr="00FE18D4">
        <w:rPr>
          <w:rFonts w:ascii="Arial" w:hAnsi="Arial" w:cs="Arial"/>
          <w:i/>
          <w:iCs/>
          <w:sz w:val="24"/>
          <w:szCs w:val="24"/>
        </w:rPr>
        <w:t xml:space="preserve">Brief Introduction to the ECERS-3. </w:t>
      </w:r>
      <w:r w:rsidRPr="00FE18D4">
        <w:rPr>
          <w:rFonts w:ascii="Arial" w:hAnsi="Arial" w:cs="Arial"/>
          <w:sz w:val="24"/>
          <w:szCs w:val="24"/>
        </w:rPr>
        <w:t xml:space="preserve">[video clip]. Available at: </w:t>
      </w:r>
      <w:hyperlink r:id="rId12" w:history="1">
        <w:r w:rsidRPr="00FE18D4">
          <w:rPr>
            <w:rStyle w:val="Hyperlink"/>
            <w:rFonts w:ascii="Arial" w:hAnsi="Arial" w:cs="Arial"/>
            <w:sz w:val="24"/>
            <w:szCs w:val="24"/>
          </w:rPr>
          <w:t>https://www.ersi.info//e3video.html</w:t>
        </w:r>
      </w:hyperlink>
      <w:r w:rsidRPr="00FE18D4">
        <w:rPr>
          <w:rFonts w:ascii="Arial" w:hAnsi="Arial" w:cs="Arial"/>
          <w:sz w:val="24"/>
          <w:szCs w:val="24"/>
        </w:rPr>
        <w:t xml:space="preserve"> (Accessed: 30 March 2023).</w:t>
      </w:r>
    </w:p>
    <w:p w14:paraId="76E5277E"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Excell, L., (2016) ‘Interrogating quality in early childhood development: Working towards a South African perspective’, </w:t>
      </w:r>
      <w:r w:rsidRPr="00FE18D4">
        <w:rPr>
          <w:rFonts w:ascii="Arial" w:hAnsi="Arial" w:cs="Arial"/>
          <w:i/>
          <w:iCs/>
          <w:sz w:val="24"/>
          <w:szCs w:val="24"/>
        </w:rPr>
        <w:t>South African Journal of Childhood Education</w:t>
      </w:r>
      <w:r w:rsidRPr="00FE18D4">
        <w:rPr>
          <w:rFonts w:ascii="Arial" w:hAnsi="Arial" w:cs="Arial"/>
          <w:sz w:val="24"/>
          <w:szCs w:val="24"/>
        </w:rPr>
        <w:t>, </w:t>
      </w:r>
      <w:r w:rsidRPr="00FE18D4">
        <w:rPr>
          <w:rFonts w:ascii="Arial" w:hAnsi="Arial" w:cs="Arial"/>
          <w:i/>
          <w:iCs/>
          <w:sz w:val="24"/>
          <w:szCs w:val="24"/>
        </w:rPr>
        <w:t>6</w:t>
      </w:r>
      <w:r w:rsidRPr="00FE18D4">
        <w:rPr>
          <w:rFonts w:ascii="Arial" w:hAnsi="Arial" w:cs="Arial"/>
          <w:sz w:val="24"/>
          <w:szCs w:val="24"/>
        </w:rPr>
        <w:t xml:space="preserve">(1), pp.1-9. DOI: </w:t>
      </w:r>
      <w:hyperlink r:id="rId13" w:history="1">
        <w:r w:rsidRPr="00FE18D4">
          <w:rPr>
            <w:rStyle w:val="Hyperlink"/>
            <w:rFonts w:ascii="Arial" w:hAnsi="Arial" w:cs="Arial"/>
            <w:sz w:val="24"/>
            <w:szCs w:val="24"/>
          </w:rPr>
          <w:t>https://hdl.handle.net/10520/EJC195055</w:t>
        </w:r>
      </w:hyperlink>
      <w:r w:rsidRPr="00FE18D4">
        <w:rPr>
          <w:rFonts w:ascii="Arial" w:hAnsi="Arial" w:cs="Arial"/>
          <w:sz w:val="24"/>
          <w:szCs w:val="24"/>
        </w:rPr>
        <w:t xml:space="preserve"> </w:t>
      </w:r>
    </w:p>
    <w:p w14:paraId="50291105" w14:textId="77777777" w:rsidR="00FE18D4" w:rsidRPr="00FE18D4" w:rsidRDefault="00FE18D4" w:rsidP="00B710D6">
      <w:pPr>
        <w:spacing w:before="240" w:line="360" w:lineRule="auto"/>
        <w:rPr>
          <w:rFonts w:ascii="Arial" w:hAnsi="Arial" w:cs="Arial"/>
          <w:sz w:val="24"/>
          <w:szCs w:val="24"/>
          <w:u w:val="single"/>
        </w:rPr>
      </w:pPr>
      <w:r w:rsidRPr="00FE18D4">
        <w:rPr>
          <w:rFonts w:ascii="Arial" w:hAnsi="Arial" w:cs="Arial"/>
          <w:sz w:val="24"/>
          <w:szCs w:val="24"/>
        </w:rPr>
        <w:t xml:space="preserve">Fitzgerald, S. and Drake, J. (2013). ‘Responsibility for financial management in primary schools: Evidence from an English local authority.’, </w:t>
      </w:r>
      <w:r w:rsidRPr="00FE18D4">
        <w:rPr>
          <w:rFonts w:ascii="Arial" w:hAnsi="Arial" w:cs="Arial"/>
          <w:i/>
          <w:iCs/>
          <w:sz w:val="24"/>
          <w:szCs w:val="24"/>
        </w:rPr>
        <w:t>Management in Education</w:t>
      </w:r>
      <w:r w:rsidRPr="00FE18D4">
        <w:rPr>
          <w:rFonts w:ascii="Arial" w:hAnsi="Arial" w:cs="Arial"/>
          <w:sz w:val="24"/>
          <w:szCs w:val="24"/>
        </w:rPr>
        <w:t xml:space="preserve">, 27(3), pp. 96-105. DOI: </w:t>
      </w:r>
      <w:hyperlink r:id="rId14" w:history="1">
        <w:r w:rsidRPr="00FE18D4">
          <w:rPr>
            <w:rStyle w:val="Hyperlink"/>
            <w:rFonts w:ascii="Arial" w:hAnsi="Arial" w:cs="Arial"/>
            <w:sz w:val="24"/>
            <w:szCs w:val="24"/>
          </w:rPr>
          <w:t>https://doi.org/10.1177/0892020613490501</w:t>
        </w:r>
      </w:hyperlink>
    </w:p>
    <w:p w14:paraId="527EDD95"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lastRenderedPageBreak/>
        <w:t xml:space="preserve">Garvis, S., </w:t>
      </w:r>
      <w:r w:rsidRPr="00FE18D4">
        <w:rPr>
          <w:rFonts w:ascii="Arial" w:hAnsi="Arial" w:cs="Arial"/>
          <w:i/>
          <w:iCs/>
          <w:sz w:val="24"/>
          <w:szCs w:val="24"/>
        </w:rPr>
        <w:t xml:space="preserve">et al. </w:t>
      </w:r>
      <w:r w:rsidRPr="00FE18D4">
        <w:rPr>
          <w:rFonts w:ascii="Arial" w:hAnsi="Arial" w:cs="Arial"/>
          <w:sz w:val="24"/>
          <w:szCs w:val="24"/>
        </w:rPr>
        <w:t>(2018) ‘Cultural considerations of ECERS-3 in Sweden: a reflection on adaption’, </w:t>
      </w:r>
      <w:r w:rsidRPr="00FE18D4">
        <w:rPr>
          <w:rFonts w:ascii="Arial" w:hAnsi="Arial" w:cs="Arial"/>
          <w:i/>
          <w:iCs/>
          <w:sz w:val="24"/>
          <w:szCs w:val="24"/>
        </w:rPr>
        <w:t>Early Child Development and Care</w:t>
      </w:r>
      <w:r w:rsidRPr="00FE18D4">
        <w:rPr>
          <w:rFonts w:ascii="Arial" w:hAnsi="Arial" w:cs="Arial"/>
          <w:sz w:val="24"/>
          <w:szCs w:val="24"/>
        </w:rPr>
        <w:t>, </w:t>
      </w:r>
      <w:r w:rsidRPr="00FE18D4">
        <w:rPr>
          <w:rFonts w:ascii="Arial" w:hAnsi="Arial" w:cs="Arial"/>
          <w:i/>
          <w:iCs/>
          <w:sz w:val="24"/>
          <w:szCs w:val="24"/>
        </w:rPr>
        <w:t>188</w:t>
      </w:r>
      <w:r w:rsidRPr="00FE18D4">
        <w:rPr>
          <w:rFonts w:ascii="Arial" w:hAnsi="Arial" w:cs="Arial"/>
          <w:sz w:val="24"/>
          <w:szCs w:val="24"/>
        </w:rPr>
        <w:t xml:space="preserve">(5), pp. 584-593. DOI: </w:t>
      </w:r>
      <w:hyperlink r:id="rId15" w:history="1">
        <w:r w:rsidRPr="00FE18D4">
          <w:rPr>
            <w:rStyle w:val="Hyperlink"/>
            <w:rFonts w:ascii="Arial" w:hAnsi="Arial" w:cs="Arial"/>
            <w:sz w:val="24"/>
            <w:szCs w:val="24"/>
          </w:rPr>
          <w:t>https://doi.org/10.1080/03004430.2017.1377192</w:t>
        </w:r>
      </w:hyperlink>
    </w:p>
    <w:p w14:paraId="68078521"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Harms, T., </w:t>
      </w:r>
      <w:r w:rsidRPr="00FE18D4">
        <w:rPr>
          <w:rFonts w:ascii="Arial" w:hAnsi="Arial" w:cs="Arial"/>
          <w:i/>
          <w:iCs/>
          <w:sz w:val="24"/>
          <w:szCs w:val="24"/>
        </w:rPr>
        <w:t>et al.</w:t>
      </w:r>
      <w:r w:rsidRPr="00FE18D4">
        <w:rPr>
          <w:rFonts w:ascii="Arial" w:hAnsi="Arial" w:cs="Arial"/>
          <w:sz w:val="24"/>
          <w:szCs w:val="24"/>
        </w:rPr>
        <w:t xml:space="preserve"> (2005) </w:t>
      </w:r>
      <w:r w:rsidRPr="00FE18D4">
        <w:rPr>
          <w:rFonts w:ascii="Arial" w:hAnsi="Arial" w:cs="Arial"/>
          <w:i/>
          <w:iCs/>
          <w:sz w:val="24"/>
          <w:szCs w:val="24"/>
        </w:rPr>
        <w:t>Early Childhood Environment Rating Scale, Revised Edition</w:t>
      </w:r>
      <w:r w:rsidRPr="00FE18D4">
        <w:rPr>
          <w:rFonts w:ascii="Arial" w:hAnsi="Arial" w:cs="Arial"/>
          <w:sz w:val="24"/>
          <w:szCs w:val="24"/>
        </w:rPr>
        <w:t xml:space="preserve">. New York: Teachers College Press. </w:t>
      </w:r>
    </w:p>
    <w:p w14:paraId="038B2154"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Hazell, W. (2017) </w:t>
      </w:r>
      <w:r w:rsidRPr="00FE18D4">
        <w:rPr>
          <w:rFonts w:ascii="Arial" w:hAnsi="Arial" w:cs="Arial"/>
          <w:i/>
          <w:iCs/>
          <w:sz w:val="24"/>
          <w:szCs w:val="24"/>
        </w:rPr>
        <w:t xml:space="preserve">Spending on Supply Teachers Rises to £1.3billion. </w:t>
      </w:r>
      <w:r w:rsidRPr="00FE18D4">
        <w:rPr>
          <w:rFonts w:ascii="Arial" w:hAnsi="Arial" w:cs="Arial"/>
          <w:sz w:val="24"/>
          <w:szCs w:val="24"/>
        </w:rPr>
        <w:t xml:space="preserve">Available at: </w:t>
      </w:r>
      <w:hyperlink r:id="rId16" w:history="1">
        <w:r w:rsidRPr="00FE18D4">
          <w:rPr>
            <w:rStyle w:val="Hyperlink"/>
            <w:rFonts w:ascii="Arial" w:hAnsi="Arial" w:cs="Arial"/>
            <w:sz w:val="24"/>
            <w:szCs w:val="24"/>
          </w:rPr>
          <w:t>https://www.tes.com/magazine/archive/spending-supply-teachers-rises-ps13-billion</w:t>
        </w:r>
      </w:hyperlink>
      <w:r w:rsidRPr="00FE18D4">
        <w:rPr>
          <w:rFonts w:ascii="Arial" w:hAnsi="Arial" w:cs="Arial"/>
          <w:sz w:val="24"/>
          <w:szCs w:val="24"/>
        </w:rPr>
        <w:t xml:space="preserve"> (Accessed: 25 March 2023).</w:t>
      </w:r>
    </w:p>
    <w:p w14:paraId="0B8A3AEE"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Hoare, P. (no date) </w:t>
      </w:r>
      <w:r w:rsidRPr="00FE18D4">
        <w:rPr>
          <w:rFonts w:ascii="Arial" w:hAnsi="Arial" w:cs="Arial"/>
          <w:i/>
          <w:iCs/>
          <w:sz w:val="24"/>
          <w:szCs w:val="24"/>
        </w:rPr>
        <w:t>Sustained Shared Thinking and Emotional Wellbeing Scales.</w:t>
      </w:r>
      <w:r w:rsidRPr="00FE18D4">
        <w:rPr>
          <w:rFonts w:ascii="Arial" w:hAnsi="Arial" w:cs="Arial"/>
          <w:sz w:val="24"/>
          <w:szCs w:val="24"/>
        </w:rPr>
        <w:t xml:space="preserve"> [PDF Document]</w:t>
      </w:r>
      <w:r w:rsidRPr="00FE18D4">
        <w:rPr>
          <w:rFonts w:ascii="Arial" w:hAnsi="Arial" w:cs="Arial"/>
          <w:i/>
          <w:iCs/>
          <w:sz w:val="24"/>
          <w:szCs w:val="24"/>
        </w:rPr>
        <w:t xml:space="preserve"> </w:t>
      </w:r>
      <w:r w:rsidRPr="00FE18D4">
        <w:rPr>
          <w:rFonts w:ascii="Arial" w:hAnsi="Arial" w:cs="Arial"/>
          <w:sz w:val="24"/>
          <w:szCs w:val="24"/>
        </w:rPr>
        <w:t xml:space="preserve">Available at: </w:t>
      </w:r>
      <w:hyperlink r:id="rId17" w:history="1">
        <w:r w:rsidRPr="00FE18D4">
          <w:rPr>
            <w:rStyle w:val="Hyperlink"/>
            <w:rFonts w:ascii="Arial" w:hAnsi="Arial" w:cs="Arial"/>
            <w:sz w:val="24"/>
            <w:szCs w:val="24"/>
          </w:rPr>
          <w:t>https://www.towerhamlets.gov.uk/Documents/Children-and-families-services/Early-Years/Sustained_Shared_Thinking_and_Emotional_Well_being_scales_Presentation.pdf</w:t>
        </w:r>
      </w:hyperlink>
      <w:r w:rsidRPr="00FE18D4">
        <w:rPr>
          <w:rFonts w:ascii="Arial" w:hAnsi="Arial" w:cs="Arial"/>
          <w:sz w:val="24"/>
          <w:szCs w:val="24"/>
        </w:rPr>
        <w:t xml:space="preserve"> (Accessed: 28 March 2023).</w:t>
      </w:r>
    </w:p>
    <w:p w14:paraId="510384C4"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Hyson, M. and Tomlinson, H.B. (2014) </w:t>
      </w:r>
      <w:r w:rsidRPr="00FE18D4">
        <w:rPr>
          <w:rFonts w:ascii="Arial" w:hAnsi="Arial" w:cs="Arial"/>
          <w:i/>
          <w:iCs/>
          <w:sz w:val="24"/>
          <w:szCs w:val="24"/>
        </w:rPr>
        <w:t>The Early Years Matter : Education, Care, and the Well-being of Children, Birth to 8</w:t>
      </w:r>
      <w:r w:rsidRPr="00FE18D4">
        <w:rPr>
          <w:rFonts w:ascii="Arial" w:hAnsi="Arial" w:cs="Arial"/>
          <w:sz w:val="24"/>
          <w:szCs w:val="24"/>
        </w:rPr>
        <w:t xml:space="preserve">. New York: Teachers College Press (Early Childhood Education Series). </w:t>
      </w:r>
    </w:p>
    <w:p w14:paraId="0F0937E9"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Leal, T., </w:t>
      </w:r>
      <w:r w:rsidRPr="00FE18D4">
        <w:rPr>
          <w:rFonts w:ascii="Arial" w:hAnsi="Arial" w:cs="Arial"/>
          <w:i/>
          <w:iCs/>
          <w:sz w:val="24"/>
          <w:szCs w:val="24"/>
        </w:rPr>
        <w:t>et al.</w:t>
      </w:r>
      <w:r w:rsidRPr="00FE18D4">
        <w:rPr>
          <w:rFonts w:ascii="Arial" w:hAnsi="Arial" w:cs="Arial"/>
          <w:sz w:val="24"/>
          <w:szCs w:val="24"/>
        </w:rPr>
        <w:t xml:space="preserve"> (2018). </w:t>
      </w:r>
      <w:r w:rsidRPr="00FE18D4">
        <w:rPr>
          <w:rFonts w:ascii="Arial" w:hAnsi="Arial" w:cs="Arial"/>
          <w:i/>
          <w:iCs/>
          <w:sz w:val="24"/>
          <w:szCs w:val="24"/>
        </w:rPr>
        <w:t>Quality of Early Childhood Education Environments: Discussion on the Concept of Quality and Future Perspectives</w:t>
      </w:r>
      <w:r w:rsidRPr="00FE18D4">
        <w:rPr>
          <w:rFonts w:ascii="Arial" w:hAnsi="Arial" w:cs="Arial"/>
          <w:sz w:val="24"/>
          <w:szCs w:val="24"/>
        </w:rPr>
        <w:t xml:space="preserve">. In: </w:t>
      </w:r>
      <w:proofErr w:type="spellStart"/>
      <w:r w:rsidRPr="00FE18D4">
        <w:rPr>
          <w:rFonts w:ascii="Arial" w:hAnsi="Arial" w:cs="Arial"/>
          <w:sz w:val="24"/>
          <w:szCs w:val="24"/>
        </w:rPr>
        <w:t>Gregoriadis</w:t>
      </w:r>
      <w:proofErr w:type="spellEnd"/>
      <w:r w:rsidRPr="00FE18D4">
        <w:rPr>
          <w:rFonts w:ascii="Arial" w:hAnsi="Arial" w:cs="Arial"/>
          <w:sz w:val="24"/>
          <w:szCs w:val="24"/>
        </w:rPr>
        <w:t xml:space="preserve">, A., </w:t>
      </w:r>
      <w:r w:rsidRPr="00FE18D4">
        <w:rPr>
          <w:rFonts w:ascii="Arial" w:hAnsi="Arial" w:cs="Arial"/>
          <w:i/>
          <w:iCs/>
          <w:sz w:val="24"/>
          <w:szCs w:val="24"/>
        </w:rPr>
        <w:t>et al. Professional Development and Quality in Early Childhood Education.</w:t>
      </w:r>
      <w:r w:rsidRPr="00FE18D4">
        <w:rPr>
          <w:rFonts w:ascii="Arial" w:hAnsi="Arial" w:cs="Arial"/>
          <w:sz w:val="24"/>
          <w:szCs w:val="24"/>
        </w:rPr>
        <w:t xml:space="preserve"> London: Palgrave Macmillan.</w:t>
      </w:r>
    </w:p>
    <w:p w14:paraId="6FB29DEA"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McCluskey, G., </w:t>
      </w:r>
      <w:r w:rsidRPr="00FE18D4">
        <w:rPr>
          <w:rFonts w:ascii="Arial" w:hAnsi="Arial" w:cs="Arial"/>
          <w:i/>
          <w:iCs/>
          <w:sz w:val="24"/>
          <w:szCs w:val="24"/>
        </w:rPr>
        <w:t xml:space="preserve">et al. </w:t>
      </w:r>
      <w:r w:rsidRPr="00FE18D4">
        <w:rPr>
          <w:rFonts w:ascii="Arial" w:hAnsi="Arial" w:cs="Arial"/>
          <w:sz w:val="24"/>
          <w:szCs w:val="24"/>
        </w:rPr>
        <w:t xml:space="preserve">(2015) ‘Children's rights, school exclusion and alternative educational provision’, </w:t>
      </w:r>
      <w:r w:rsidRPr="00FE18D4">
        <w:rPr>
          <w:rFonts w:ascii="Arial" w:hAnsi="Arial" w:cs="Arial"/>
          <w:i/>
          <w:iCs/>
          <w:sz w:val="24"/>
          <w:szCs w:val="24"/>
        </w:rPr>
        <w:t>International Journal of Inclusive Education</w:t>
      </w:r>
      <w:r w:rsidRPr="00FE18D4">
        <w:rPr>
          <w:rFonts w:ascii="Arial" w:hAnsi="Arial" w:cs="Arial"/>
          <w:sz w:val="24"/>
          <w:szCs w:val="24"/>
        </w:rPr>
        <w:t xml:space="preserve">, 19(6), pp. 595-607. DOI: 10.1080/13603116.2014.961677 </w:t>
      </w:r>
    </w:p>
    <w:p w14:paraId="326103A8"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Melhuish, E. and Gardiner, J. (2019) ‘Structural Factors and Policy Change as Related to the Quality of Early Childhood Education and Care for 3–4 Year Olds in the UK’, </w:t>
      </w:r>
      <w:r w:rsidRPr="00FE18D4">
        <w:rPr>
          <w:rFonts w:ascii="Arial" w:hAnsi="Arial" w:cs="Arial"/>
          <w:i/>
          <w:iCs/>
          <w:sz w:val="24"/>
          <w:szCs w:val="24"/>
        </w:rPr>
        <w:t>Frontiers in Education,</w:t>
      </w:r>
      <w:r w:rsidRPr="00FE18D4">
        <w:rPr>
          <w:rFonts w:ascii="Arial" w:hAnsi="Arial" w:cs="Arial"/>
          <w:sz w:val="24"/>
          <w:szCs w:val="24"/>
        </w:rPr>
        <w:t xml:space="preserve"> 4(35). DOI: 10.3389/feduc.2019.00035 </w:t>
      </w:r>
    </w:p>
    <w:p w14:paraId="4ED6225E"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Melhuish, T., </w:t>
      </w:r>
      <w:r w:rsidRPr="00FE18D4">
        <w:rPr>
          <w:rFonts w:ascii="Arial" w:hAnsi="Arial" w:cs="Arial"/>
          <w:i/>
          <w:iCs/>
          <w:sz w:val="24"/>
          <w:szCs w:val="24"/>
        </w:rPr>
        <w:t xml:space="preserve">et al. </w:t>
      </w:r>
      <w:r w:rsidRPr="00FE18D4">
        <w:rPr>
          <w:rFonts w:ascii="Arial" w:hAnsi="Arial" w:cs="Arial"/>
          <w:sz w:val="24"/>
          <w:szCs w:val="24"/>
        </w:rPr>
        <w:t xml:space="preserve">(2015) </w:t>
      </w:r>
      <w:r w:rsidRPr="00FE18D4">
        <w:rPr>
          <w:rFonts w:ascii="Arial" w:hAnsi="Arial" w:cs="Arial"/>
          <w:i/>
          <w:iCs/>
          <w:sz w:val="24"/>
          <w:szCs w:val="24"/>
        </w:rPr>
        <w:t xml:space="preserve">How SSTEW Scale Supports Quality Improvement. </w:t>
      </w:r>
      <w:r w:rsidRPr="00FE18D4">
        <w:rPr>
          <w:rFonts w:ascii="Arial" w:hAnsi="Arial" w:cs="Arial"/>
          <w:sz w:val="24"/>
          <w:szCs w:val="24"/>
        </w:rPr>
        <w:t xml:space="preserve">[PDF Document].  Available at: </w:t>
      </w:r>
      <w:hyperlink r:id="rId18" w:history="1">
        <w:r w:rsidRPr="00FE18D4">
          <w:rPr>
            <w:rStyle w:val="Hyperlink"/>
            <w:rFonts w:ascii="Arial" w:hAnsi="Arial" w:cs="Arial"/>
            <w:sz w:val="24"/>
            <w:szCs w:val="24"/>
          </w:rPr>
          <w:t>https://irp-</w:t>
        </w:r>
        <w:r w:rsidRPr="00FE18D4">
          <w:rPr>
            <w:rStyle w:val="Hyperlink"/>
            <w:rFonts w:ascii="Arial" w:hAnsi="Arial" w:cs="Arial"/>
            <w:sz w:val="24"/>
            <w:szCs w:val="24"/>
          </w:rPr>
          <w:lastRenderedPageBreak/>
          <w:t>cdn.multiscreensite.com/99fc6b53/files/uploaded/Iram%20Siraj%20SSTEW%20Scales.pdf</w:t>
        </w:r>
      </w:hyperlink>
      <w:r w:rsidRPr="00FE18D4">
        <w:rPr>
          <w:rFonts w:ascii="Arial" w:hAnsi="Arial" w:cs="Arial"/>
          <w:sz w:val="24"/>
          <w:szCs w:val="24"/>
        </w:rPr>
        <w:t xml:space="preserve"> (Accessed: 1 April 2023).</w:t>
      </w:r>
    </w:p>
    <w:p w14:paraId="07F13DEE"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Shonkoff, J.P. and Fisher, P.A. (2013) ‘Rethinking evidence-based practice and two-generation programs to create the future of early childhood policy’, </w:t>
      </w:r>
      <w:r w:rsidRPr="00FE18D4">
        <w:rPr>
          <w:rFonts w:ascii="Arial" w:hAnsi="Arial" w:cs="Arial"/>
          <w:i/>
          <w:iCs/>
          <w:sz w:val="24"/>
          <w:szCs w:val="24"/>
        </w:rPr>
        <w:t>Development and psychopathology</w:t>
      </w:r>
      <w:r w:rsidRPr="00FE18D4">
        <w:rPr>
          <w:rFonts w:ascii="Arial" w:hAnsi="Arial" w:cs="Arial"/>
          <w:sz w:val="24"/>
          <w:szCs w:val="24"/>
        </w:rPr>
        <w:t xml:space="preserve">, 25(42), pp.1635-1653. DOI: </w:t>
      </w:r>
      <w:hyperlink r:id="rId19" w:tgtFrame="_blank" w:history="1">
        <w:r w:rsidRPr="00FE18D4">
          <w:rPr>
            <w:rStyle w:val="Hyperlink"/>
            <w:rFonts w:ascii="Arial" w:hAnsi="Arial" w:cs="Arial"/>
            <w:sz w:val="24"/>
            <w:szCs w:val="24"/>
          </w:rPr>
          <w:t>10.1017/S0954579413000813</w:t>
        </w:r>
      </w:hyperlink>
    </w:p>
    <w:p w14:paraId="4CE17567"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Siraj, I. </w:t>
      </w:r>
      <w:r w:rsidRPr="00FE18D4">
        <w:rPr>
          <w:rFonts w:ascii="Arial" w:hAnsi="Arial" w:cs="Arial"/>
          <w:i/>
          <w:iCs/>
          <w:sz w:val="24"/>
          <w:szCs w:val="24"/>
        </w:rPr>
        <w:t>et al</w:t>
      </w:r>
      <w:r w:rsidRPr="00FE18D4">
        <w:rPr>
          <w:rFonts w:ascii="Arial" w:hAnsi="Arial" w:cs="Arial"/>
          <w:sz w:val="24"/>
          <w:szCs w:val="24"/>
        </w:rPr>
        <w:t xml:space="preserve">. (2015) </w:t>
      </w:r>
      <w:r w:rsidRPr="00FE18D4">
        <w:rPr>
          <w:rFonts w:ascii="Arial" w:hAnsi="Arial" w:cs="Arial"/>
          <w:i/>
          <w:iCs/>
          <w:sz w:val="24"/>
          <w:szCs w:val="24"/>
        </w:rPr>
        <w:t>Assessing quality in early childhood education and care: sustained shared thinking and emotional well-being (SSTEW) scale for 2-5-year-olds provision</w:t>
      </w:r>
      <w:r w:rsidRPr="00FE18D4">
        <w:rPr>
          <w:rFonts w:ascii="Arial" w:hAnsi="Arial" w:cs="Arial"/>
          <w:sz w:val="24"/>
          <w:szCs w:val="24"/>
        </w:rPr>
        <w:t>. London, England: IOE Press.</w:t>
      </w:r>
    </w:p>
    <w:p w14:paraId="0061D520"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Siraj, I., </w:t>
      </w:r>
      <w:r w:rsidRPr="00FE18D4">
        <w:rPr>
          <w:rFonts w:ascii="Arial" w:hAnsi="Arial" w:cs="Arial"/>
          <w:i/>
          <w:iCs/>
          <w:sz w:val="24"/>
          <w:szCs w:val="24"/>
        </w:rPr>
        <w:t>et al.</w:t>
      </w:r>
      <w:r w:rsidRPr="00FE18D4">
        <w:rPr>
          <w:rFonts w:ascii="Arial" w:hAnsi="Arial" w:cs="Arial"/>
          <w:sz w:val="24"/>
          <w:szCs w:val="24"/>
        </w:rPr>
        <w:t xml:space="preserve"> (2019) ‘Comparing regulatory and non-regulatory indices of early childhood education and care (ECEC) quality in the Australian early childhood sector’, </w:t>
      </w:r>
      <w:r w:rsidRPr="00FE18D4">
        <w:rPr>
          <w:rFonts w:ascii="Arial" w:hAnsi="Arial" w:cs="Arial"/>
          <w:i/>
          <w:iCs/>
          <w:sz w:val="24"/>
          <w:szCs w:val="24"/>
        </w:rPr>
        <w:t>Australian Education Researcher,</w:t>
      </w:r>
      <w:r w:rsidRPr="00FE18D4">
        <w:rPr>
          <w:rFonts w:ascii="Arial" w:hAnsi="Arial" w:cs="Arial"/>
          <w:sz w:val="24"/>
          <w:szCs w:val="24"/>
        </w:rPr>
        <w:t xml:space="preserve"> 46, pp. 365–383. DOI: </w:t>
      </w:r>
      <w:hyperlink r:id="rId20" w:history="1">
        <w:r w:rsidRPr="00FE18D4">
          <w:rPr>
            <w:rStyle w:val="Hyperlink"/>
            <w:rFonts w:ascii="Arial" w:hAnsi="Arial" w:cs="Arial"/>
            <w:sz w:val="24"/>
            <w:szCs w:val="24"/>
          </w:rPr>
          <w:t>https://doi-org.ezproxy.uwtsd.ac.uk/10.1007/s13384-019-00325-3</w:t>
        </w:r>
      </w:hyperlink>
      <w:r w:rsidRPr="00FE18D4">
        <w:rPr>
          <w:rFonts w:ascii="Arial" w:hAnsi="Arial" w:cs="Arial"/>
          <w:sz w:val="24"/>
          <w:szCs w:val="24"/>
        </w:rPr>
        <w:t xml:space="preserve"> </w:t>
      </w:r>
    </w:p>
    <w:p w14:paraId="4439E4E5"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Sylva, K., </w:t>
      </w:r>
      <w:r w:rsidRPr="00FE18D4">
        <w:rPr>
          <w:rFonts w:ascii="Arial" w:hAnsi="Arial" w:cs="Arial"/>
          <w:i/>
          <w:iCs/>
          <w:sz w:val="24"/>
          <w:szCs w:val="24"/>
        </w:rPr>
        <w:t>et al.</w:t>
      </w:r>
      <w:r w:rsidRPr="00FE18D4">
        <w:rPr>
          <w:rFonts w:ascii="Arial" w:hAnsi="Arial" w:cs="Arial"/>
          <w:sz w:val="24"/>
          <w:szCs w:val="24"/>
        </w:rPr>
        <w:t xml:space="preserve"> (2004) </w:t>
      </w:r>
      <w:r w:rsidRPr="00FE18D4">
        <w:rPr>
          <w:rFonts w:ascii="Arial" w:hAnsi="Arial" w:cs="Arial"/>
          <w:i/>
          <w:iCs/>
          <w:sz w:val="24"/>
          <w:szCs w:val="24"/>
        </w:rPr>
        <w:t xml:space="preserve">The Effective Provision of Pre-School Education Project: Findings from Pre-School to end of Key Stage 1. </w:t>
      </w:r>
      <w:r w:rsidRPr="00FE18D4">
        <w:rPr>
          <w:rFonts w:ascii="Arial" w:hAnsi="Arial" w:cs="Arial"/>
          <w:sz w:val="24"/>
          <w:szCs w:val="24"/>
        </w:rPr>
        <w:t>[PDF Document]</w:t>
      </w:r>
      <w:r w:rsidRPr="00FE18D4">
        <w:rPr>
          <w:rFonts w:ascii="Arial" w:hAnsi="Arial" w:cs="Arial"/>
          <w:i/>
          <w:iCs/>
          <w:sz w:val="24"/>
          <w:szCs w:val="24"/>
        </w:rPr>
        <w:t xml:space="preserve"> </w:t>
      </w:r>
      <w:r w:rsidRPr="00FE18D4">
        <w:rPr>
          <w:rFonts w:ascii="Arial" w:hAnsi="Arial" w:cs="Arial"/>
          <w:sz w:val="24"/>
          <w:szCs w:val="24"/>
        </w:rPr>
        <w:t xml:space="preserve">Available at: </w:t>
      </w:r>
      <w:hyperlink r:id="rId21" w:history="1">
        <w:r w:rsidRPr="00FE18D4">
          <w:rPr>
            <w:rStyle w:val="Hyperlink"/>
            <w:rFonts w:ascii="Arial" w:hAnsi="Arial" w:cs="Arial"/>
            <w:sz w:val="24"/>
            <w:szCs w:val="24"/>
          </w:rPr>
          <w:t>https://dera.ioe.ac.uk/8543/7/SSU-SF-2004-01.pdf</w:t>
        </w:r>
      </w:hyperlink>
      <w:r w:rsidRPr="00FE18D4">
        <w:rPr>
          <w:rFonts w:ascii="Arial" w:hAnsi="Arial" w:cs="Arial"/>
          <w:sz w:val="24"/>
          <w:szCs w:val="24"/>
        </w:rPr>
        <w:t xml:space="preserve"> (Accessed: 30 March 2023).</w:t>
      </w:r>
    </w:p>
    <w:p w14:paraId="7C0F0ED7"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Tayler, C., </w:t>
      </w:r>
      <w:r w:rsidRPr="00FE18D4">
        <w:rPr>
          <w:rFonts w:ascii="Arial" w:hAnsi="Arial" w:cs="Arial"/>
          <w:i/>
          <w:iCs/>
          <w:sz w:val="24"/>
          <w:szCs w:val="24"/>
        </w:rPr>
        <w:t xml:space="preserve">et al. </w:t>
      </w:r>
      <w:r w:rsidRPr="00FE18D4">
        <w:rPr>
          <w:rFonts w:ascii="Arial" w:hAnsi="Arial" w:cs="Arial"/>
          <w:sz w:val="24"/>
          <w:szCs w:val="24"/>
        </w:rPr>
        <w:t xml:space="preserve">(2016) </w:t>
      </w:r>
      <w:r w:rsidRPr="00FE18D4">
        <w:rPr>
          <w:rFonts w:ascii="Arial" w:hAnsi="Arial" w:cs="Arial"/>
          <w:i/>
          <w:iCs/>
          <w:sz w:val="24"/>
          <w:szCs w:val="24"/>
        </w:rPr>
        <w:t>The E4Kids study: Assessing the effectiveness of Australian early childhood education and care programs: Overview of findings at 2016.</w:t>
      </w:r>
      <w:r w:rsidRPr="00FE18D4">
        <w:rPr>
          <w:rFonts w:ascii="Arial" w:hAnsi="Arial" w:cs="Arial"/>
          <w:sz w:val="24"/>
          <w:szCs w:val="24"/>
        </w:rPr>
        <w:t> Melbourne, Australia: The University of Melbourne.</w:t>
      </w:r>
    </w:p>
    <w:p w14:paraId="68B93AAD"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Tryfaini, S. and Eleni, M. (2017) ‘Looking for Quality in Early Childhood Education and Care systems’, </w:t>
      </w:r>
      <w:r w:rsidRPr="00FE18D4">
        <w:rPr>
          <w:rFonts w:ascii="Arial" w:hAnsi="Arial" w:cs="Arial"/>
          <w:i/>
          <w:iCs/>
          <w:sz w:val="24"/>
          <w:szCs w:val="24"/>
        </w:rPr>
        <w:t>Journal of Regional &amp; Socio-Economic Issues</w:t>
      </w:r>
      <w:r w:rsidRPr="00FE18D4">
        <w:rPr>
          <w:rFonts w:ascii="Arial" w:hAnsi="Arial" w:cs="Arial"/>
          <w:sz w:val="24"/>
          <w:szCs w:val="24"/>
        </w:rPr>
        <w:t>, </w:t>
      </w:r>
      <w:r w:rsidRPr="00FE18D4">
        <w:rPr>
          <w:rFonts w:ascii="Arial" w:hAnsi="Arial" w:cs="Arial"/>
          <w:i/>
          <w:iCs/>
          <w:sz w:val="24"/>
          <w:szCs w:val="24"/>
        </w:rPr>
        <w:t>7</w:t>
      </w:r>
      <w:r w:rsidRPr="00FE18D4">
        <w:rPr>
          <w:rFonts w:ascii="Arial" w:hAnsi="Arial" w:cs="Arial"/>
          <w:sz w:val="24"/>
          <w:szCs w:val="24"/>
        </w:rPr>
        <w:t xml:space="preserve">(2), pp. 53-65. Available at: </w:t>
      </w:r>
      <w:hyperlink r:id="rId22" w:history="1">
        <w:r w:rsidRPr="00FE18D4">
          <w:rPr>
            <w:rStyle w:val="Hyperlink"/>
            <w:rFonts w:ascii="Arial" w:hAnsi="Arial" w:cs="Arial"/>
            <w:sz w:val="24"/>
            <w:szCs w:val="24"/>
          </w:rPr>
          <w:t>https://www.researchgate.net/publication/338925062_Looking_for_Quality_in_Early_Childhood_Education_and_Care_systems/citations</w:t>
        </w:r>
      </w:hyperlink>
      <w:r w:rsidRPr="00FE18D4">
        <w:rPr>
          <w:rFonts w:ascii="Arial" w:hAnsi="Arial" w:cs="Arial"/>
          <w:sz w:val="24"/>
          <w:szCs w:val="24"/>
        </w:rPr>
        <w:t xml:space="preserve"> (Accessed: 29 March 2023).</w:t>
      </w:r>
    </w:p>
    <w:p w14:paraId="250CE055"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Welsh Government (2016) </w:t>
      </w:r>
      <w:r w:rsidRPr="00FE18D4">
        <w:rPr>
          <w:rFonts w:ascii="Arial" w:hAnsi="Arial" w:cs="Arial"/>
          <w:i/>
          <w:iCs/>
          <w:sz w:val="24"/>
          <w:szCs w:val="24"/>
        </w:rPr>
        <w:t>National Minimum Standards for Regulated Childcare for children up to the age of 12 years</w:t>
      </w:r>
      <w:r w:rsidRPr="00FE18D4">
        <w:rPr>
          <w:rFonts w:ascii="Arial" w:hAnsi="Arial" w:cs="Arial"/>
          <w:sz w:val="24"/>
          <w:szCs w:val="24"/>
        </w:rPr>
        <w:t xml:space="preserve">. Available at: </w:t>
      </w:r>
      <w:hyperlink r:id="rId23">
        <w:r w:rsidRPr="00FE18D4">
          <w:rPr>
            <w:rStyle w:val="Hyperlink"/>
            <w:rFonts w:ascii="Arial" w:hAnsi="Arial" w:cs="Arial"/>
            <w:sz w:val="24"/>
            <w:szCs w:val="24"/>
          </w:rPr>
          <w:t>https://www.gov.wales/sites/default/files/publications/2022-06/national-minimum-standards-for-regulated-childcare.pdf</w:t>
        </w:r>
      </w:hyperlink>
      <w:r w:rsidRPr="00FE18D4">
        <w:rPr>
          <w:rFonts w:ascii="Arial" w:hAnsi="Arial" w:cs="Arial"/>
          <w:sz w:val="24"/>
          <w:szCs w:val="24"/>
        </w:rPr>
        <w:t xml:space="preserve"> (Accessed: 22 March 2023).  </w:t>
      </w:r>
    </w:p>
    <w:p w14:paraId="7A06DC6A"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Welsh Government (2022a) </w:t>
      </w:r>
      <w:r w:rsidRPr="00FE18D4">
        <w:rPr>
          <w:rFonts w:ascii="Arial" w:hAnsi="Arial" w:cs="Arial"/>
          <w:i/>
          <w:iCs/>
          <w:sz w:val="24"/>
          <w:szCs w:val="24"/>
        </w:rPr>
        <w:t>A curriculum for funded non-maintained nursery settings.</w:t>
      </w:r>
      <w:r w:rsidRPr="00FE18D4">
        <w:rPr>
          <w:rFonts w:ascii="Arial" w:hAnsi="Arial" w:cs="Arial"/>
          <w:sz w:val="24"/>
          <w:szCs w:val="24"/>
        </w:rPr>
        <w:t xml:space="preserve"> Available at: </w:t>
      </w:r>
      <w:hyperlink r:id="rId24" w:tgtFrame="_blank" w:history="1">
        <w:r w:rsidRPr="00FE18D4">
          <w:rPr>
            <w:rStyle w:val="Hyperlink"/>
            <w:rFonts w:ascii="Arial" w:hAnsi="Arial" w:cs="Arial"/>
            <w:sz w:val="24"/>
            <w:szCs w:val="24"/>
          </w:rPr>
          <w:t>https://hwb.gov.wales/api/storage/b1801d78-38c3-4320-9818-</w:t>
        </w:r>
        <w:r w:rsidRPr="00FE18D4">
          <w:rPr>
            <w:rStyle w:val="Hyperlink"/>
            <w:rFonts w:ascii="Arial" w:hAnsi="Arial" w:cs="Arial"/>
            <w:sz w:val="24"/>
            <w:szCs w:val="24"/>
          </w:rPr>
          <w:lastRenderedPageBreak/>
          <w:t>d9996c21aef8/220914-a-curriculum-for-funded-non-maintained-nursery-settings.pdf</w:t>
        </w:r>
      </w:hyperlink>
      <w:r w:rsidRPr="00FE18D4">
        <w:rPr>
          <w:rFonts w:ascii="Arial" w:hAnsi="Arial" w:cs="Arial"/>
          <w:sz w:val="24"/>
          <w:szCs w:val="24"/>
        </w:rPr>
        <w:t xml:space="preserve"> (Accessed: 25 March 2023)  </w:t>
      </w:r>
    </w:p>
    <w:p w14:paraId="7442CFE8" w14:textId="77777777" w:rsidR="00FE18D4" w:rsidRPr="00FE18D4" w:rsidRDefault="00FE18D4" w:rsidP="00B710D6">
      <w:pPr>
        <w:spacing w:before="240" w:line="360" w:lineRule="auto"/>
        <w:rPr>
          <w:rFonts w:ascii="Arial" w:hAnsi="Arial" w:cs="Arial"/>
          <w:sz w:val="24"/>
          <w:szCs w:val="24"/>
        </w:rPr>
      </w:pPr>
      <w:r w:rsidRPr="00FE18D4">
        <w:rPr>
          <w:rFonts w:ascii="Arial" w:hAnsi="Arial" w:cs="Arial"/>
          <w:sz w:val="24"/>
          <w:szCs w:val="24"/>
        </w:rPr>
        <w:t xml:space="preserve">Welsh Government (2022b) </w:t>
      </w:r>
      <w:r w:rsidRPr="00FE18D4">
        <w:rPr>
          <w:rFonts w:ascii="Arial" w:hAnsi="Arial" w:cs="Arial"/>
          <w:i/>
          <w:iCs/>
          <w:sz w:val="24"/>
          <w:szCs w:val="24"/>
        </w:rPr>
        <w:t xml:space="preserve">The new Curriculum for Wales: an easy read guide for young people. </w:t>
      </w:r>
      <w:r w:rsidRPr="00FE18D4">
        <w:rPr>
          <w:rFonts w:ascii="Arial" w:hAnsi="Arial" w:cs="Arial"/>
          <w:sz w:val="24"/>
          <w:szCs w:val="24"/>
        </w:rPr>
        <w:t xml:space="preserve">Available at: </w:t>
      </w:r>
      <w:hyperlink r:id="rId25" w:tgtFrame="_blank" w:history="1">
        <w:r w:rsidRPr="00FE18D4">
          <w:rPr>
            <w:rStyle w:val="Hyperlink"/>
            <w:rFonts w:ascii="Arial" w:hAnsi="Arial" w:cs="Arial"/>
            <w:sz w:val="24"/>
            <w:szCs w:val="24"/>
          </w:rPr>
          <w:t>https://hwb.gov.wales/api/storage/e4dcdb2e-f87f-4f00-b110-488289cc02ca/220209-easy-read.pdf</w:t>
        </w:r>
      </w:hyperlink>
      <w:r w:rsidRPr="00FE18D4">
        <w:rPr>
          <w:rFonts w:ascii="Arial" w:hAnsi="Arial" w:cs="Arial"/>
          <w:sz w:val="24"/>
          <w:szCs w:val="24"/>
        </w:rPr>
        <w:t xml:space="preserve"> (Accessed: 25 March 2023).  </w:t>
      </w:r>
    </w:p>
    <w:p w14:paraId="5BC5F45C" w14:textId="632E3443" w:rsidR="00D608FD" w:rsidRPr="00B710D6" w:rsidRDefault="00FE18D4" w:rsidP="00EA7F48">
      <w:pPr>
        <w:spacing w:before="240" w:line="360" w:lineRule="auto"/>
        <w:rPr>
          <w:rFonts w:ascii="Arial" w:hAnsi="Arial" w:cs="Arial"/>
          <w:sz w:val="24"/>
          <w:szCs w:val="24"/>
        </w:rPr>
      </w:pPr>
      <w:r w:rsidRPr="00FE18D4">
        <w:rPr>
          <w:rFonts w:ascii="Arial" w:hAnsi="Arial" w:cs="Arial"/>
          <w:sz w:val="24"/>
          <w:szCs w:val="24"/>
        </w:rPr>
        <w:t xml:space="preserve">Williams, J. (2016) ‘Quality Assurance and Quality Enhancement: is there a relationship?’, </w:t>
      </w:r>
      <w:r w:rsidRPr="00FE18D4">
        <w:rPr>
          <w:rFonts w:ascii="Arial" w:hAnsi="Arial" w:cs="Arial"/>
          <w:i/>
          <w:iCs/>
          <w:sz w:val="24"/>
          <w:szCs w:val="24"/>
        </w:rPr>
        <w:t>Quality in Higher Education</w:t>
      </w:r>
      <w:r w:rsidRPr="00FE18D4">
        <w:rPr>
          <w:rFonts w:ascii="Arial" w:hAnsi="Arial" w:cs="Arial"/>
          <w:sz w:val="24"/>
          <w:szCs w:val="24"/>
        </w:rPr>
        <w:t xml:space="preserve">, 22 (2), pp. 97-102. DOI: </w:t>
      </w:r>
      <w:hyperlink r:id="rId26" w:history="1">
        <w:r w:rsidRPr="00FE18D4">
          <w:rPr>
            <w:rStyle w:val="Hyperlink"/>
            <w:rFonts w:ascii="Arial" w:hAnsi="Arial" w:cs="Arial"/>
            <w:sz w:val="24"/>
            <w:szCs w:val="24"/>
          </w:rPr>
          <w:t>http://dx.doi.org/10.1080/13538322.2016.1227207</w:t>
        </w:r>
      </w:hyperlink>
    </w:p>
    <w:sectPr w:rsidR="00D608FD" w:rsidRPr="00B710D6">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EC0DA" w14:textId="77777777" w:rsidR="0046696A" w:rsidRDefault="0046696A" w:rsidP="00FA3191">
      <w:pPr>
        <w:spacing w:after="0" w:line="240" w:lineRule="auto"/>
      </w:pPr>
      <w:r>
        <w:separator/>
      </w:r>
    </w:p>
  </w:endnote>
  <w:endnote w:type="continuationSeparator" w:id="0">
    <w:p w14:paraId="3D92BA72" w14:textId="77777777" w:rsidR="0046696A" w:rsidRDefault="0046696A" w:rsidP="00FA3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626652"/>
      <w:docPartObj>
        <w:docPartGallery w:val="Page Numbers (Bottom of Page)"/>
        <w:docPartUnique/>
      </w:docPartObj>
    </w:sdtPr>
    <w:sdtEndPr>
      <w:rPr>
        <w:rFonts w:ascii="Arial" w:hAnsi="Arial" w:cs="Arial"/>
        <w:noProof/>
        <w:sz w:val="24"/>
        <w:szCs w:val="24"/>
      </w:rPr>
    </w:sdtEndPr>
    <w:sdtContent>
      <w:p w14:paraId="384BC3D4" w14:textId="3A32F9C1" w:rsidR="00FA3191" w:rsidRDefault="00FA3191">
        <w:pPr>
          <w:pStyle w:val="Footer"/>
          <w:jc w:val="center"/>
        </w:pPr>
        <w:r w:rsidRPr="00FA3191">
          <w:rPr>
            <w:rFonts w:ascii="Arial" w:hAnsi="Arial" w:cs="Arial"/>
          </w:rPr>
          <w:fldChar w:fldCharType="begin"/>
        </w:r>
        <w:r w:rsidRPr="00FA3191">
          <w:rPr>
            <w:rFonts w:ascii="Arial" w:hAnsi="Arial" w:cs="Arial"/>
          </w:rPr>
          <w:instrText xml:space="preserve"> PAGE   \* MERGEFORMAT </w:instrText>
        </w:r>
        <w:r w:rsidRPr="00FA3191">
          <w:rPr>
            <w:rFonts w:ascii="Arial" w:hAnsi="Arial" w:cs="Arial"/>
          </w:rPr>
          <w:fldChar w:fldCharType="separate"/>
        </w:r>
        <w:r w:rsidRPr="00FA3191">
          <w:rPr>
            <w:rFonts w:ascii="Arial" w:hAnsi="Arial" w:cs="Arial"/>
            <w:noProof/>
          </w:rPr>
          <w:t>2</w:t>
        </w:r>
        <w:r w:rsidRPr="00FA3191">
          <w:rPr>
            <w:rFonts w:ascii="Arial" w:hAnsi="Arial" w:cs="Arial"/>
            <w:noProof/>
          </w:rPr>
          <w:fldChar w:fldCharType="end"/>
        </w:r>
      </w:p>
    </w:sdtContent>
  </w:sdt>
  <w:p w14:paraId="4C062C75" w14:textId="77777777" w:rsidR="00FA3191" w:rsidRDefault="00FA3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2D26D" w14:textId="77777777" w:rsidR="0046696A" w:rsidRDefault="0046696A" w:rsidP="00FA3191">
      <w:pPr>
        <w:spacing w:after="0" w:line="240" w:lineRule="auto"/>
      </w:pPr>
      <w:r>
        <w:separator/>
      </w:r>
    </w:p>
  </w:footnote>
  <w:footnote w:type="continuationSeparator" w:id="0">
    <w:p w14:paraId="0025B5B3" w14:textId="77777777" w:rsidR="0046696A" w:rsidRDefault="0046696A" w:rsidP="00FA31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85F65" w14:textId="2A85D598" w:rsidR="00FA3191" w:rsidRPr="00FA3191" w:rsidRDefault="00FA3191">
    <w:pPr>
      <w:pStyle w:val="Header"/>
      <w:rPr>
        <w:rFonts w:ascii="Arial" w:hAnsi="Arial" w:cs="Arial"/>
        <w:sz w:val="24"/>
        <w:szCs w:val="24"/>
      </w:rPr>
    </w:pPr>
    <w:r>
      <w:rPr>
        <w:rFonts w:ascii="Arial" w:hAnsi="Arial" w:cs="Arial"/>
        <w:sz w:val="24"/>
        <w:szCs w:val="24"/>
      </w:rPr>
      <w:t>2008453</w:t>
    </w:r>
    <w:r>
      <w:rPr>
        <w:rFonts w:ascii="Arial" w:hAnsi="Arial" w:cs="Arial"/>
        <w:sz w:val="24"/>
        <w:szCs w:val="24"/>
      </w:rPr>
      <w:tab/>
      <w:t>ECEY6011</w:t>
    </w:r>
    <w:r>
      <w:rPr>
        <w:rFonts w:ascii="Arial" w:hAnsi="Arial" w:cs="Arial"/>
        <w:sz w:val="24"/>
        <w:szCs w:val="24"/>
      </w:rPr>
      <w:tab/>
      <w:t>Word count:</w:t>
    </w:r>
    <w:r w:rsidR="00BC0831">
      <w:rPr>
        <w:rFonts w:ascii="Arial" w:hAnsi="Arial" w:cs="Arial"/>
        <w:sz w:val="24"/>
        <w:szCs w:val="24"/>
      </w:rPr>
      <w:t xml:space="preserve"> 1</w:t>
    </w:r>
    <w:r w:rsidR="000D44D0">
      <w:rPr>
        <w:rFonts w:ascii="Arial" w:hAnsi="Arial" w:cs="Arial"/>
        <w:sz w:val="24"/>
        <w:szCs w:val="24"/>
      </w:rPr>
      <w:t>936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191"/>
    <w:rsid w:val="000012B6"/>
    <w:rsid w:val="00001992"/>
    <w:rsid w:val="0001097B"/>
    <w:rsid w:val="00011539"/>
    <w:rsid w:val="00013C71"/>
    <w:rsid w:val="0001537F"/>
    <w:rsid w:val="00015C35"/>
    <w:rsid w:val="00024EE1"/>
    <w:rsid w:val="000254B5"/>
    <w:rsid w:val="00026D2B"/>
    <w:rsid w:val="00027E24"/>
    <w:rsid w:val="0003420C"/>
    <w:rsid w:val="00043547"/>
    <w:rsid w:val="0006133F"/>
    <w:rsid w:val="00071A4F"/>
    <w:rsid w:val="00074282"/>
    <w:rsid w:val="00077029"/>
    <w:rsid w:val="00084206"/>
    <w:rsid w:val="00085291"/>
    <w:rsid w:val="00086DAA"/>
    <w:rsid w:val="00091C56"/>
    <w:rsid w:val="000A2805"/>
    <w:rsid w:val="000A35CD"/>
    <w:rsid w:val="000A3B10"/>
    <w:rsid w:val="000A430D"/>
    <w:rsid w:val="000B0CD0"/>
    <w:rsid w:val="000B4423"/>
    <w:rsid w:val="000B74B8"/>
    <w:rsid w:val="000C0001"/>
    <w:rsid w:val="000C2304"/>
    <w:rsid w:val="000D0EF2"/>
    <w:rsid w:val="000D44D0"/>
    <w:rsid w:val="000E4A7B"/>
    <w:rsid w:val="000F068C"/>
    <w:rsid w:val="00105D06"/>
    <w:rsid w:val="001134A1"/>
    <w:rsid w:val="0011521E"/>
    <w:rsid w:val="00120E4C"/>
    <w:rsid w:val="0013722B"/>
    <w:rsid w:val="00144A84"/>
    <w:rsid w:val="00146AD1"/>
    <w:rsid w:val="00156799"/>
    <w:rsid w:val="001653B6"/>
    <w:rsid w:val="00167280"/>
    <w:rsid w:val="00171994"/>
    <w:rsid w:val="00175908"/>
    <w:rsid w:val="00177241"/>
    <w:rsid w:val="00177F17"/>
    <w:rsid w:val="0018196B"/>
    <w:rsid w:val="00183BEE"/>
    <w:rsid w:val="00183D52"/>
    <w:rsid w:val="001B0759"/>
    <w:rsid w:val="001B5A15"/>
    <w:rsid w:val="001B79FA"/>
    <w:rsid w:val="001B7B3D"/>
    <w:rsid w:val="001C7718"/>
    <w:rsid w:val="001D0EA8"/>
    <w:rsid w:val="001D6D11"/>
    <w:rsid w:val="001E5125"/>
    <w:rsid w:val="001E738B"/>
    <w:rsid w:val="001F09FA"/>
    <w:rsid w:val="001F1C74"/>
    <w:rsid w:val="001F7034"/>
    <w:rsid w:val="00214236"/>
    <w:rsid w:val="002225A3"/>
    <w:rsid w:val="00225444"/>
    <w:rsid w:val="0022566B"/>
    <w:rsid w:val="002362B2"/>
    <w:rsid w:val="002422C8"/>
    <w:rsid w:val="002516A8"/>
    <w:rsid w:val="00252E67"/>
    <w:rsid w:val="00265457"/>
    <w:rsid w:val="00272DD8"/>
    <w:rsid w:val="00281FE4"/>
    <w:rsid w:val="0028778B"/>
    <w:rsid w:val="00290937"/>
    <w:rsid w:val="00290DE7"/>
    <w:rsid w:val="002B2F15"/>
    <w:rsid w:val="002C62CD"/>
    <w:rsid w:val="002C77F6"/>
    <w:rsid w:val="002F7249"/>
    <w:rsid w:val="0031445B"/>
    <w:rsid w:val="0032357B"/>
    <w:rsid w:val="00324617"/>
    <w:rsid w:val="0033142A"/>
    <w:rsid w:val="003315B1"/>
    <w:rsid w:val="003415BE"/>
    <w:rsid w:val="00356731"/>
    <w:rsid w:val="0036074B"/>
    <w:rsid w:val="003674BD"/>
    <w:rsid w:val="00376891"/>
    <w:rsid w:val="00381BB2"/>
    <w:rsid w:val="003907C1"/>
    <w:rsid w:val="0039214C"/>
    <w:rsid w:val="00393467"/>
    <w:rsid w:val="00395182"/>
    <w:rsid w:val="003A455C"/>
    <w:rsid w:val="003A6DC2"/>
    <w:rsid w:val="003C28E2"/>
    <w:rsid w:val="003D1D94"/>
    <w:rsid w:val="003D6CA2"/>
    <w:rsid w:val="003F6FE3"/>
    <w:rsid w:val="004039B2"/>
    <w:rsid w:val="00403E74"/>
    <w:rsid w:val="0040778D"/>
    <w:rsid w:val="00417056"/>
    <w:rsid w:val="00422FC7"/>
    <w:rsid w:val="0043335C"/>
    <w:rsid w:val="00450CCD"/>
    <w:rsid w:val="004549B3"/>
    <w:rsid w:val="00455426"/>
    <w:rsid w:val="004572F2"/>
    <w:rsid w:val="00463D7E"/>
    <w:rsid w:val="00465B8D"/>
    <w:rsid w:val="0046696A"/>
    <w:rsid w:val="00487204"/>
    <w:rsid w:val="004873A1"/>
    <w:rsid w:val="0049760A"/>
    <w:rsid w:val="004B33D3"/>
    <w:rsid w:val="004B5253"/>
    <w:rsid w:val="004B63EB"/>
    <w:rsid w:val="004C7F69"/>
    <w:rsid w:val="004D1E81"/>
    <w:rsid w:val="004F5C89"/>
    <w:rsid w:val="004F62EB"/>
    <w:rsid w:val="004F6577"/>
    <w:rsid w:val="00517ED4"/>
    <w:rsid w:val="00530E67"/>
    <w:rsid w:val="005324A4"/>
    <w:rsid w:val="00535BD7"/>
    <w:rsid w:val="00540C2B"/>
    <w:rsid w:val="005517AC"/>
    <w:rsid w:val="005531BA"/>
    <w:rsid w:val="0055495F"/>
    <w:rsid w:val="00556AD6"/>
    <w:rsid w:val="00563268"/>
    <w:rsid w:val="005643D2"/>
    <w:rsid w:val="00571118"/>
    <w:rsid w:val="00592E5C"/>
    <w:rsid w:val="00596F7C"/>
    <w:rsid w:val="005B207E"/>
    <w:rsid w:val="005C094E"/>
    <w:rsid w:val="005C0F4F"/>
    <w:rsid w:val="005D06B5"/>
    <w:rsid w:val="005D1AFF"/>
    <w:rsid w:val="005D3CC5"/>
    <w:rsid w:val="005D779D"/>
    <w:rsid w:val="005E09EA"/>
    <w:rsid w:val="005F313A"/>
    <w:rsid w:val="005F59A5"/>
    <w:rsid w:val="006023CD"/>
    <w:rsid w:val="006033C1"/>
    <w:rsid w:val="0061492E"/>
    <w:rsid w:val="00617564"/>
    <w:rsid w:val="00621D41"/>
    <w:rsid w:val="006224D8"/>
    <w:rsid w:val="00623CAF"/>
    <w:rsid w:val="006271B3"/>
    <w:rsid w:val="00642F46"/>
    <w:rsid w:val="006446B9"/>
    <w:rsid w:val="006449C0"/>
    <w:rsid w:val="0064511F"/>
    <w:rsid w:val="0064758F"/>
    <w:rsid w:val="0064797A"/>
    <w:rsid w:val="00655562"/>
    <w:rsid w:val="00661E25"/>
    <w:rsid w:val="00665BFB"/>
    <w:rsid w:val="006666D6"/>
    <w:rsid w:val="00685187"/>
    <w:rsid w:val="00686D35"/>
    <w:rsid w:val="00687B55"/>
    <w:rsid w:val="00694C6E"/>
    <w:rsid w:val="006A16F9"/>
    <w:rsid w:val="006A2245"/>
    <w:rsid w:val="006B38C7"/>
    <w:rsid w:val="006B4472"/>
    <w:rsid w:val="006B4507"/>
    <w:rsid w:val="006B7388"/>
    <w:rsid w:val="006B7522"/>
    <w:rsid w:val="006C6380"/>
    <w:rsid w:val="006E5101"/>
    <w:rsid w:val="007021B6"/>
    <w:rsid w:val="00704F78"/>
    <w:rsid w:val="00711143"/>
    <w:rsid w:val="00711262"/>
    <w:rsid w:val="00711BC3"/>
    <w:rsid w:val="0072457F"/>
    <w:rsid w:val="007254E9"/>
    <w:rsid w:val="00737B31"/>
    <w:rsid w:val="00740F65"/>
    <w:rsid w:val="00744879"/>
    <w:rsid w:val="007457CA"/>
    <w:rsid w:val="00746724"/>
    <w:rsid w:val="00775F8E"/>
    <w:rsid w:val="007904FC"/>
    <w:rsid w:val="00794EB7"/>
    <w:rsid w:val="007D170A"/>
    <w:rsid w:val="007D4556"/>
    <w:rsid w:val="007E497A"/>
    <w:rsid w:val="007E7678"/>
    <w:rsid w:val="007F1DEB"/>
    <w:rsid w:val="00806F93"/>
    <w:rsid w:val="00822433"/>
    <w:rsid w:val="0083487C"/>
    <w:rsid w:val="00837C8E"/>
    <w:rsid w:val="00837CC3"/>
    <w:rsid w:val="008418C0"/>
    <w:rsid w:val="00845BD4"/>
    <w:rsid w:val="00850126"/>
    <w:rsid w:val="0088313B"/>
    <w:rsid w:val="00893958"/>
    <w:rsid w:val="008A307C"/>
    <w:rsid w:val="008A5DBE"/>
    <w:rsid w:val="008B3787"/>
    <w:rsid w:val="008B5877"/>
    <w:rsid w:val="008B7FCE"/>
    <w:rsid w:val="008C2D39"/>
    <w:rsid w:val="008D73C4"/>
    <w:rsid w:val="008F0BA7"/>
    <w:rsid w:val="0090009E"/>
    <w:rsid w:val="009007C7"/>
    <w:rsid w:val="009017E8"/>
    <w:rsid w:val="009079C2"/>
    <w:rsid w:val="0091300D"/>
    <w:rsid w:val="00917552"/>
    <w:rsid w:val="00921CF2"/>
    <w:rsid w:val="009231BA"/>
    <w:rsid w:val="00936292"/>
    <w:rsid w:val="00945F04"/>
    <w:rsid w:val="00954D6A"/>
    <w:rsid w:val="00955F9E"/>
    <w:rsid w:val="0096644C"/>
    <w:rsid w:val="00974761"/>
    <w:rsid w:val="00990209"/>
    <w:rsid w:val="009953F0"/>
    <w:rsid w:val="009A1203"/>
    <w:rsid w:val="009A17A9"/>
    <w:rsid w:val="009A45DE"/>
    <w:rsid w:val="009F3897"/>
    <w:rsid w:val="00A013CF"/>
    <w:rsid w:val="00A17565"/>
    <w:rsid w:val="00A248ED"/>
    <w:rsid w:val="00A427AA"/>
    <w:rsid w:val="00A51BBC"/>
    <w:rsid w:val="00A54D3A"/>
    <w:rsid w:val="00A556B4"/>
    <w:rsid w:val="00A60194"/>
    <w:rsid w:val="00A8218F"/>
    <w:rsid w:val="00A82308"/>
    <w:rsid w:val="00A86DFC"/>
    <w:rsid w:val="00A962FF"/>
    <w:rsid w:val="00AA216C"/>
    <w:rsid w:val="00AA3083"/>
    <w:rsid w:val="00AB0294"/>
    <w:rsid w:val="00AB3061"/>
    <w:rsid w:val="00AB7576"/>
    <w:rsid w:val="00AC1519"/>
    <w:rsid w:val="00AD2E16"/>
    <w:rsid w:val="00AE177E"/>
    <w:rsid w:val="00AE2F3E"/>
    <w:rsid w:val="00AE3F59"/>
    <w:rsid w:val="00B1154A"/>
    <w:rsid w:val="00B15438"/>
    <w:rsid w:val="00B24925"/>
    <w:rsid w:val="00B304C3"/>
    <w:rsid w:val="00B32FCB"/>
    <w:rsid w:val="00B3777D"/>
    <w:rsid w:val="00B443CA"/>
    <w:rsid w:val="00B45944"/>
    <w:rsid w:val="00B51AEC"/>
    <w:rsid w:val="00B659F6"/>
    <w:rsid w:val="00B710D6"/>
    <w:rsid w:val="00B7682A"/>
    <w:rsid w:val="00B776A7"/>
    <w:rsid w:val="00B84B0D"/>
    <w:rsid w:val="00B95546"/>
    <w:rsid w:val="00B96343"/>
    <w:rsid w:val="00BA2534"/>
    <w:rsid w:val="00BA3846"/>
    <w:rsid w:val="00BA4BC8"/>
    <w:rsid w:val="00BC0831"/>
    <w:rsid w:val="00BC0A2B"/>
    <w:rsid w:val="00BC7CF3"/>
    <w:rsid w:val="00BD57E7"/>
    <w:rsid w:val="00BE2635"/>
    <w:rsid w:val="00BE4ABB"/>
    <w:rsid w:val="00BE7B84"/>
    <w:rsid w:val="00BE7C9D"/>
    <w:rsid w:val="00BF1871"/>
    <w:rsid w:val="00BF2273"/>
    <w:rsid w:val="00BF5CF5"/>
    <w:rsid w:val="00C31BEE"/>
    <w:rsid w:val="00C34A54"/>
    <w:rsid w:val="00C370BB"/>
    <w:rsid w:val="00C37726"/>
    <w:rsid w:val="00C41C8A"/>
    <w:rsid w:val="00C4490C"/>
    <w:rsid w:val="00C5255D"/>
    <w:rsid w:val="00C52833"/>
    <w:rsid w:val="00C54647"/>
    <w:rsid w:val="00C81022"/>
    <w:rsid w:val="00C93AA3"/>
    <w:rsid w:val="00C945F2"/>
    <w:rsid w:val="00C96D17"/>
    <w:rsid w:val="00CA2BD4"/>
    <w:rsid w:val="00CB1687"/>
    <w:rsid w:val="00CB2156"/>
    <w:rsid w:val="00CB6658"/>
    <w:rsid w:val="00CC5B1C"/>
    <w:rsid w:val="00CD29A9"/>
    <w:rsid w:val="00CE507B"/>
    <w:rsid w:val="00CE5825"/>
    <w:rsid w:val="00CF2FD7"/>
    <w:rsid w:val="00D31435"/>
    <w:rsid w:val="00D3191F"/>
    <w:rsid w:val="00D36EE2"/>
    <w:rsid w:val="00D441F7"/>
    <w:rsid w:val="00D44846"/>
    <w:rsid w:val="00D46EA1"/>
    <w:rsid w:val="00D608FD"/>
    <w:rsid w:val="00D80FEA"/>
    <w:rsid w:val="00D965E9"/>
    <w:rsid w:val="00DC4354"/>
    <w:rsid w:val="00DE1535"/>
    <w:rsid w:val="00E06F6A"/>
    <w:rsid w:val="00E11851"/>
    <w:rsid w:val="00E1292B"/>
    <w:rsid w:val="00E147AD"/>
    <w:rsid w:val="00E36AF3"/>
    <w:rsid w:val="00E36D1D"/>
    <w:rsid w:val="00E40E57"/>
    <w:rsid w:val="00E43AB2"/>
    <w:rsid w:val="00E45E30"/>
    <w:rsid w:val="00E537B1"/>
    <w:rsid w:val="00E76772"/>
    <w:rsid w:val="00E95113"/>
    <w:rsid w:val="00E957FD"/>
    <w:rsid w:val="00EA7F48"/>
    <w:rsid w:val="00EB2619"/>
    <w:rsid w:val="00EC2074"/>
    <w:rsid w:val="00EC6A63"/>
    <w:rsid w:val="00EE390F"/>
    <w:rsid w:val="00F1038D"/>
    <w:rsid w:val="00F12A0A"/>
    <w:rsid w:val="00F257A9"/>
    <w:rsid w:val="00F37816"/>
    <w:rsid w:val="00F55B1C"/>
    <w:rsid w:val="00F62655"/>
    <w:rsid w:val="00F92711"/>
    <w:rsid w:val="00F96F47"/>
    <w:rsid w:val="00FA3191"/>
    <w:rsid w:val="00FA500E"/>
    <w:rsid w:val="00FA78CB"/>
    <w:rsid w:val="00FB175B"/>
    <w:rsid w:val="00FB5DAE"/>
    <w:rsid w:val="00FC039C"/>
    <w:rsid w:val="00FC086D"/>
    <w:rsid w:val="00FC0AD0"/>
    <w:rsid w:val="00FD03D3"/>
    <w:rsid w:val="00FD255D"/>
    <w:rsid w:val="00FD79FF"/>
    <w:rsid w:val="00FE0DB9"/>
    <w:rsid w:val="00FE18D4"/>
    <w:rsid w:val="00FE2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95A61D"/>
  <w15:chartTrackingRefBased/>
  <w15:docId w15:val="{46F41659-48A1-4935-BAB4-0D7610E2A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3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191"/>
  </w:style>
  <w:style w:type="paragraph" w:styleId="Footer">
    <w:name w:val="footer"/>
    <w:basedOn w:val="Normal"/>
    <w:link w:val="FooterChar"/>
    <w:uiPriority w:val="99"/>
    <w:unhideWhenUsed/>
    <w:rsid w:val="00FA3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191"/>
  </w:style>
  <w:style w:type="character" w:styleId="Hyperlink">
    <w:name w:val="Hyperlink"/>
    <w:basedOn w:val="DefaultParagraphFont"/>
    <w:uiPriority w:val="99"/>
    <w:unhideWhenUsed/>
    <w:rsid w:val="00990209"/>
    <w:rPr>
      <w:color w:val="0563C1" w:themeColor="hyperlink"/>
      <w:u w:val="single"/>
    </w:rPr>
  </w:style>
  <w:style w:type="character" w:styleId="UnresolvedMention">
    <w:name w:val="Unresolved Mention"/>
    <w:basedOn w:val="DefaultParagraphFont"/>
    <w:uiPriority w:val="99"/>
    <w:semiHidden/>
    <w:unhideWhenUsed/>
    <w:rsid w:val="009902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i.org.uk/wp-content/uploads/2020/12/Early-years-degrees-Plymouth-EPI.pdf" TargetMode="External"/><Relationship Id="rId13" Type="http://schemas.openxmlformats.org/officeDocument/2006/relationships/hyperlink" Target="https://hdl.handle.net/10520/EJC195055" TargetMode="External"/><Relationship Id="rId18" Type="http://schemas.openxmlformats.org/officeDocument/2006/relationships/hyperlink" Target="https://irp-cdn.multiscreensite.com/99fc6b53/files/uploaded/Iram%20Siraj%20SSTEW%20Scales.pdf" TargetMode="External"/><Relationship Id="rId26" Type="http://schemas.openxmlformats.org/officeDocument/2006/relationships/hyperlink" Target="http://dx.doi.org/10.1080/13538322.2016.1227207" TargetMode="External"/><Relationship Id="rId3" Type="http://schemas.openxmlformats.org/officeDocument/2006/relationships/settings" Target="settings.xml"/><Relationship Id="rId21" Type="http://schemas.openxmlformats.org/officeDocument/2006/relationships/hyperlink" Target="https://dera.ioe.ac.uk/8543/7/SSU-SF-2004-01.pdf" TargetMode="External"/><Relationship Id="rId7" Type="http://schemas.openxmlformats.org/officeDocument/2006/relationships/hyperlink" Target="https://doi.org/10.1080/02619768.2011.643395" TargetMode="External"/><Relationship Id="rId12" Type="http://schemas.openxmlformats.org/officeDocument/2006/relationships/hyperlink" Target="https://www.ersi.info//e3video.html" TargetMode="External"/><Relationship Id="rId17" Type="http://schemas.openxmlformats.org/officeDocument/2006/relationships/hyperlink" Target="https://www.towerhamlets.gov.uk/Documents/Children-and-families-services/Early-Years/Sustained_Shared_Thinking_and_Emotional_Well_being_scales_Presentation.pdf" TargetMode="External"/><Relationship Id="rId25" Type="http://schemas.openxmlformats.org/officeDocument/2006/relationships/hyperlink" Target="https://hwb.gov.wales/api/storage/e4dcdb2e-f87f-4f00-b110-488289cc02ca/220209-easy-read.pdf" TargetMode="External"/><Relationship Id="rId2" Type="http://schemas.openxmlformats.org/officeDocument/2006/relationships/styles" Target="styles.xml"/><Relationship Id="rId16" Type="http://schemas.openxmlformats.org/officeDocument/2006/relationships/hyperlink" Target="https://www.tes.com/magazine/archive/spending-supply-teachers-rises-ps13-billion" TargetMode="External"/><Relationship Id="rId20" Type="http://schemas.openxmlformats.org/officeDocument/2006/relationships/hyperlink" Target="https://doi-org.ezproxy.uwtsd.ac.uk/10.1007/s13384-019-00325-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rsi.info/PDF/ReliabilityEcers3.pdf" TargetMode="External"/><Relationship Id="rId24" Type="http://schemas.openxmlformats.org/officeDocument/2006/relationships/hyperlink" Target="https://hwb.gov.wales/api/storage/b1801d78-38c3-4320-9818-d9996c21aef8/220914-a-curriculum-for-funded-non-maintained-nursery-settings.pdf" TargetMode="External"/><Relationship Id="rId5" Type="http://schemas.openxmlformats.org/officeDocument/2006/relationships/footnotes" Target="footnotes.xml"/><Relationship Id="rId15" Type="http://schemas.openxmlformats.org/officeDocument/2006/relationships/hyperlink" Target="https://doi.org/10.1080/03004430.2017.1377192" TargetMode="External"/><Relationship Id="rId23" Type="http://schemas.openxmlformats.org/officeDocument/2006/relationships/hyperlink" Target="https://www.gov.wales/sites/default/files/publications/2022-06/national-minimum-standards-for-regulated-childcare.pdf" TargetMode="External"/><Relationship Id="rId28" Type="http://schemas.openxmlformats.org/officeDocument/2006/relationships/footer" Target="footer1.xml"/><Relationship Id="rId10" Type="http://schemas.openxmlformats.org/officeDocument/2006/relationships/hyperlink" Target="https://www.ecersuk.org/2" TargetMode="External"/><Relationship Id="rId19" Type="http://schemas.openxmlformats.org/officeDocument/2006/relationships/hyperlink" Target="https://doi.org/10.1017/s0954579413000813" TargetMode="External"/><Relationship Id="rId4" Type="http://schemas.openxmlformats.org/officeDocument/2006/relationships/webSettings" Target="webSettings.xml"/><Relationship Id="rId9" Type="http://schemas.openxmlformats.org/officeDocument/2006/relationships/hyperlink" Target="https://doi.org/10.1016/j.ecresq.2018.04.009" TargetMode="External"/><Relationship Id="rId14" Type="http://schemas.openxmlformats.org/officeDocument/2006/relationships/hyperlink" Target="https://doi.org/10.1177/0892020613490501" TargetMode="External"/><Relationship Id="rId22" Type="http://schemas.openxmlformats.org/officeDocument/2006/relationships/hyperlink" Target="https://www.researchgate.net/publication/338925062_Looking_for_Quality_in_Early_Childhood_Education_and_Care_systems/citation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037FE-D118-473E-B744-8FE424899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3545</TotalTime>
  <Pages>9</Pages>
  <Words>2646</Words>
  <Characters>15957</Characters>
  <Application>Microsoft Office Word</Application>
  <DocSecurity>0</DocSecurity>
  <Lines>250</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Goodridge (2008453)</dc:creator>
  <cp:keywords/>
  <dc:description/>
  <cp:lastModifiedBy>Alison Goodridge (2008453)</cp:lastModifiedBy>
  <cp:revision>348</cp:revision>
  <dcterms:created xsi:type="dcterms:W3CDTF">2023-03-30T09:47:00Z</dcterms:created>
  <dcterms:modified xsi:type="dcterms:W3CDTF">2023-04-02T01:08:00Z</dcterms:modified>
</cp:coreProperties>
</file>