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B333D4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76412">
              <w:rPr>
                <w:rFonts w:ascii="Times New Roman" w:hAnsi="Times New Roman" w:cs="Times New Roman"/>
                <w:b/>
                <w:color w:val="auto"/>
                <w:sz w:val="48"/>
              </w:rPr>
              <w:t>Theresa Hannon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033365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307FE">
              <w:rPr>
                <w:rFonts w:ascii="Times New Roman" w:hAnsi="Times New Roman" w:cs="Times New Roman"/>
                <w:b/>
                <w:color w:val="auto"/>
                <w:sz w:val="48"/>
              </w:rPr>
              <w:t xml:space="preserve"> justt86@hotmail.co.uk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F39C09C"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59F0F57" w14:textId="721801AC" w:rsidR="008654CC" w:rsidRPr="005D3F07" w:rsidRDefault="008654C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2117731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w:t>
      </w:r>
      <w:proofErr w:type="gramStart"/>
      <w:r w:rsidR="000D2ED2" w:rsidRPr="00F15354">
        <w:rPr>
          <w:i/>
          <w:iCs/>
          <w:sz w:val="24"/>
          <w:szCs w:val="24"/>
        </w:rPr>
        <w:t>a and</w:t>
      </w:r>
      <w:proofErr w:type="gramEnd"/>
      <w:r w:rsidR="000D2ED2" w:rsidRPr="00F15354">
        <w:rPr>
          <w:i/>
          <w:iCs/>
          <w:sz w:val="24"/>
          <w:szCs w:val="24"/>
        </w:rPr>
        <w:t xml:space="preserve">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proofErr w:type="gramStart"/>
            <w:r>
              <w:rPr>
                <w:sz w:val="24"/>
                <w:szCs w:val="24"/>
              </w:rPr>
              <w:t>i</w:t>
            </w:r>
            <w:r w:rsidR="00E35112" w:rsidRPr="00FF07C3">
              <w:rPr>
                <w:sz w:val="24"/>
                <w:szCs w:val="24"/>
              </w:rPr>
              <w:t>ntervention</w:t>
            </w:r>
            <w:proofErr w:type="gramEnd"/>
            <w:r w:rsidR="00E35112" w:rsidRPr="00FF07C3">
              <w:rPr>
                <w:sz w:val="24"/>
                <w:szCs w:val="24"/>
              </w:rPr>
              <w:t xml:space="preserve">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441C0638" w14:textId="77777777" w:rsidR="008A4F51" w:rsidRDefault="008A4F51" w:rsidP="008A4F51">
            <w:pPr>
              <w:spacing w:line="360" w:lineRule="auto"/>
              <w:jc w:val="both"/>
              <w:rPr>
                <w:iCs/>
                <w:sz w:val="24"/>
                <w:szCs w:val="24"/>
              </w:rPr>
            </w:pPr>
            <w:r>
              <w:rPr>
                <w:iCs/>
                <w:sz w:val="24"/>
                <w:szCs w:val="24"/>
              </w:rPr>
              <w:t xml:space="preserve">My first year as a social worker has been a learning curve, where I have faced many challenges as well as broadening my knowledge and skills. I plan on using Driscoll’s (2007) model of reflection to critically reflect upon my professional development since qualifying in order to ascertain my areas for development. I am using this model as I find it very straightforward and was my preferred model when undertaking my social work degree. </w:t>
            </w:r>
          </w:p>
          <w:p w14:paraId="0227745B" w14:textId="77777777" w:rsidR="008A4F51" w:rsidRDefault="008A4F51" w:rsidP="008A4F51">
            <w:pPr>
              <w:spacing w:line="360" w:lineRule="auto"/>
              <w:jc w:val="both"/>
              <w:rPr>
                <w:iCs/>
                <w:sz w:val="24"/>
                <w:szCs w:val="24"/>
              </w:rPr>
            </w:pPr>
          </w:p>
          <w:p w14:paraId="3EA76AA6" w14:textId="77777777" w:rsidR="008A4F51" w:rsidRDefault="008A4F51" w:rsidP="008A4F51">
            <w:pPr>
              <w:spacing w:line="360" w:lineRule="auto"/>
              <w:jc w:val="both"/>
              <w:rPr>
                <w:iCs/>
                <w:sz w:val="24"/>
                <w:szCs w:val="24"/>
              </w:rPr>
            </w:pPr>
            <w:r>
              <w:rPr>
                <w:iCs/>
                <w:sz w:val="24"/>
                <w:szCs w:val="24"/>
              </w:rPr>
              <w:t xml:space="preserve">Since qualifying as a social worker I have been challenged by holding different complexity of cases without the ‘security’ of being a social work student. As part of my role working in a child protection team, I am responsible for assessing whether a person has any care and support needs under Section 3 of the Social Services and Wellbeing (Wales) Act [SSW(W)A] (2014). As part of these assessments, I need to ensure that I have a clear analysis to inform my </w:t>
            </w:r>
            <w:r>
              <w:rPr>
                <w:iCs/>
                <w:sz w:val="24"/>
                <w:szCs w:val="24"/>
              </w:rPr>
              <w:lastRenderedPageBreak/>
              <w:t xml:space="preserve">recommendations and interventions. What I have struggled with is the difference between simple and comprehensive assessments, making sure that they are proportionate to the risk identified or the reason for referral. I have at times spent additional time on an assessment and the detailing rather than focusing on the risks identified. I have not been confident with safety planning and weighing this up with the risks identified. I plan to use supervision to discuss safety planning as a signs of safety approach as well as seek advice from the edge of care team as they are instrumental in developing safety plans with families. </w:t>
            </w:r>
          </w:p>
          <w:p w14:paraId="37B346DD" w14:textId="77777777" w:rsidR="008A4F51" w:rsidRDefault="008A4F51" w:rsidP="008A4F51">
            <w:pPr>
              <w:spacing w:line="360" w:lineRule="auto"/>
              <w:jc w:val="both"/>
              <w:rPr>
                <w:iCs/>
                <w:sz w:val="24"/>
                <w:szCs w:val="24"/>
              </w:rPr>
            </w:pPr>
          </w:p>
          <w:p w14:paraId="73B24D9F" w14:textId="14DCCB55" w:rsidR="008A4F51" w:rsidRDefault="008A4F51" w:rsidP="008A4F51">
            <w:pPr>
              <w:spacing w:line="360" w:lineRule="auto"/>
              <w:jc w:val="both"/>
              <w:rPr>
                <w:iCs/>
                <w:sz w:val="24"/>
                <w:szCs w:val="24"/>
              </w:rPr>
            </w:pPr>
            <w:r>
              <w:rPr>
                <w:iCs/>
                <w:sz w:val="24"/>
                <w:szCs w:val="24"/>
              </w:rPr>
              <w:t>In addition to this I have been required to complete a section 7 report (Children Act, 1989) and quickly realised I lacked the confidence in regards to what my recommendations were and so I took a lot of guidance from management. I felt overwhelmed about how much power we hold as social workers where we can recommend where a child should live. To improve my confidence in this area, I will utilise looking at peer assessments, other section 7 reports and any relevant research, or guidance.</w:t>
            </w:r>
          </w:p>
          <w:p w14:paraId="1A58B597" w14:textId="77777777" w:rsidR="008A4F51" w:rsidRDefault="008A4F51" w:rsidP="008A4F51">
            <w:pPr>
              <w:jc w:val="both"/>
              <w:rPr>
                <w:iCs/>
                <w:sz w:val="24"/>
                <w:szCs w:val="24"/>
              </w:rPr>
            </w:pPr>
          </w:p>
          <w:p w14:paraId="583B19D3" w14:textId="77777777" w:rsidR="008A4F51" w:rsidRDefault="008A4F51" w:rsidP="008A4F51">
            <w:pPr>
              <w:spacing w:line="360" w:lineRule="auto"/>
              <w:jc w:val="both"/>
              <w:rPr>
                <w:iCs/>
                <w:sz w:val="24"/>
                <w:szCs w:val="24"/>
              </w:rPr>
            </w:pPr>
            <w:r>
              <w:rPr>
                <w:iCs/>
                <w:sz w:val="24"/>
                <w:szCs w:val="24"/>
              </w:rPr>
              <w:t xml:space="preserve">Another challenge I have found difficult is working in collaboration with people and professionals where there is a difference in opinion and not having the confidence to challenge this appropriately. An example of this is when I thought a child required support from the Children with Disabilities Team and I was told by management that this need could be met by preventative services. I felt disappointed and I felt I lacked the experience and confidence to challenge this accordingly. This then affected my relationship with the parents as they felt they had been let down. After the death of Victoria </w:t>
            </w:r>
            <w:proofErr w:type="spellStart"/>
            <w:r>
              <w:rPr>
                <w:iCs/>
                <w:sz w:val="24"/>
                <w:szCs w:val="24"/>
              </w:rPr>
              <w:t>Climbie</w:t>
            </w:r>
            <w:proofErr w:type="spellEnd"/>
            <w:r>
              <w:rPr>
                <w:iCs/>
                <w:sz w:val="24"/>
                <w:szCs w:val="24"/>
              </w:rPr>
              <w:t>, Lord Laming (2003) highlighted the need for integrated children’s services after a review in to multi- agency failings.</w:t>
            </w:r>
          </w:p>
          <w:p w14:paraId="6E5AA7CA" w14:textId="77777777" w:rsidR="008A4F51" w:rsidRDefault="008A4F51" w:rsidP="008A4F51">
            <w:pPr>
              <w:spacing w:line="360" w:lineRule="auto"/>
              <w:jc w:val="both"/>
              <w:rPr>
                <w:iCs/>
                <w:sz w:val="24"/>
                <w:szCs w:val="24"/>
              </w:rPr>
            </w:pPr>
          </w:p>
          <w:p w14:paraId="26E3DF0E" w14:textId="76C369BF" w:rsidR="008A4F51" w:rsidRPr="00E80606" w:rsidRDefault="008A4F51" w:rsidP="008A4F51">
            <w:pPr>
              <w:spacing w:line="360" w:lineRule="auto"/>
              <w:jc w:val="both"/>
              <w:rPr>
                <w:iCs/>
                <w:sz w:val="24"/>
                <w:szCs w:val="24"/>
              </w:rPr>
            </w:pPr>
            <w:r>
              <w:rPr>
                <w:iCs/>
                <w:sz w:val="24"/>
                <w:szCs w:val="24"/>
              </w:rPr>
              <w:t>To develop my confidence in this area to improve my practice, I plan to use supervision (Code of Professional Practice, Social Care Wales [SCW], 2017) to seek advice and to use legislation, policy and guidance within my assessments to evidence the need of a service. I will also draw upon guidance from the SSW(W)A 2014 as co- production is a key theme throughout to enable everyone to work together to achieve the best possible outcomes for individuals and families.</w:t>
            </w:r>
          </w:p>
          <w:p w14:paraId="0EF0DA81" w14:textId="77777777" w:rsidR="008A4F51" w:rsidRDefault="008A4F51" w:rsidP="008A4F51">
            <w:pPr>
              <w:jc w:val="both"/>
              <w:rPr>
                <w:i/>
                <w:iCs/>
                <w:sz w:val="24"/>
                <w:szCs w:val="24"/>
              </w:rPr>
            </w:pPr>
          </w:p>
          <w:p w14:paraId="48FB461A" w14:textId="77777777" w:rsidR="008A4F51" w:rsidRDefault="008A4F51" w:rsidP="008A4F51">
            <w:pPr>
              <w:jc w:val="both"/>
              <w:rPr>
                <w:i/>
                <w:iCs/>
                <w:sz w:val="24"/>
                <w:szCs w:val="24"/>
              </w:rPr>
            </w:pPr>
          </w:p>
          <w:p w14:paraId="6ABD38F9" w14:textId="2BD6F538" w:rsidR="008A4F51" w:rsidRDefault="008A4F51" w:rsidP="008A4F51">
            <w:pPr>
              <w:spacing w:line="360" w:lineRule="auto"/>
              <w:jc w:val="both"/>
              <w:rPr>
                <w:iCs/>
                <w:sz w:val="24"/>
                <w:szCs w:val="24"/>
              </w:rPr>
            </w:pPr>
            <w:r>
              <w:rPr>
                <w:iCs/>
                <w:sz w:val="24"/>
                <w:szCs w:val="24"/>
              </w:rPr>
              <w:lastRenderedPageBreak/>
              <w:t>Furthermore, I have identified that I need to develop my professional judgement when working with more complex cases and knowing when to escalate them. I have just started completing section 47 investigations (Children Act, 1989) and I feel that I lack the knowledge of the process. I plan to carry out my own research and access relevant courses, such as the Achieving Best Evidence (ABE) training. I will also look at and read any relevant documents available on the local safeguarding board’s website. I have discussed my apprehension and worries with my supervisor in supervision as well as with management where we have identified that this is a training need. It has been suggested that I take the opportunity to shadow my more experienced colleagues to develop my knowledge and understanding.</w:t>
            </w:r>
          </w:p>
          <w:p w14:paraId="783F8703" w14:textId="77777777" w:rsidR="008A4F51" w:rsidRDefault="008A4F51" w:rsidP="008A4F51">
            <w:pPr>
              <w:spacing w:line="360" w:lineRule="auto"/>
              <w:jc w:val="both"/>
              <w:rPr>
                <w:iCs/>
                <w:sz w:val="24"/>
                <w:szCs w:val="24"/>
              </w:rPr>
            </w:pPr>
          </w:p>
          <w:p w14:paraId="382B8722" w14:textId="090DEEB1" w:rsidR="008A4F51" w:rsidRPr="009A6A41" w:rsidRDefault="008A4F51" w:rsidP="008A4F51">
            <w:pPr>
              <w:spacing w:line="360" w:lineRule="auto"/>
              <w:jc w:val="both"/>
              <w:rPr>
                <w:iCs/>
                <w:sz w:val="24"/>
                <w:szCs w:val="24"/>
              </w:rPr>
            </w:pPr>
            <w:r>
              <w:rPr>
                <w:iCs/>
                <w:sz w:val="24"/>
                <w:szCs w:val="24"/>
              </w:rPr>
              <w:t>Through team discussions we have identified that we may see an increase in the amount of section 47 investigations once the ‘smacking ban’ comes in to effect in April 2022, and so I will need to keep my knowledge updated regarding this as legislation informs my practice (</w:t>
            </w:r>
            <w:proofErr w:type="spellStart"/>
            <w:r>
              <w:rPr>
                <w:iCs/>
                <w:sz w:val="24"/>
                <w:szCs w:val="24"/>
              </w:rPr>
              <w:t>Braye</w:t>
            </w:r>
            <w:proofErr w:type="spellEnd"/>
            <w:r>
              <w:rPr>
                <w:iCs/>
                <w:sz w:val="24"/>
                <w:szCs w:val="24"/>
              </w:rPr>
              <w:t xml:space="preserve"> &amp; Preston- Shoot, 2016). This highlights to me that social work is ever changing and the need to keep knowledge up to date is vital.</w:t>
            </w:r>
          </w:p>
          <w:p w14:paraId="78EC05BB" w14:textId="77777777" w:rsidR="008A4F51" w:rsidRDefault="008A4F51" w:rsidP="008A4F51">
            <w:pPr>
              <w:jc w:val="both"/>
              <w:rPr>
                <w:i/>
                <w:iCs/>
                <w:sz w:val="24"/>
                <w:szCs w:val="24"/>
              </w:rPr>
            </w:pPr>
          </w:p>
          <w:p w14:paraId="161CA2EC" w14:textId="21837497" w:rsidR="008A4F51" w:rsidRDefault="008A4F51" w:rsidP="008A4F51">
            <w:pPr>
              <w:jc w:val="both"/>
              <w:rPr>
                <w:b/>
                <w:sz w:val="24"/>
                <w:szCs w:val="24"/>
              </w:rPr>
            </w:pPr>
          </w:p>
          <w:p w14:paraId="08D57ACA" w14:textId="6F33BCE3" w:rsidR="00D3203C" w:rsidRPr="008A4F51" w:rsidRDefault="008A4F51">
            <w:pPr>
              <w:jc w:val="both"/>
              <w:rPr>
                <w:iCs/>
                <w:sz w:val="24"/>
                <w:szCs w:val="24"/>
              </w:rPr>
            </w:pPr>
            <w:r>
              <w:rPr>
                <w:iCs/>
                <w:sz w:val="24"/>
                <w:szCs w:val="24"/>
              </w:rPr>
              <w:t>Word count 746</w:t>
            </w:r>
          </w:p>
          <w:p w14:paraId="6D4B3471" w14:textId="7927CA09" w:rsidR="00D3203C" w:rsidRDefault="00D3203C">
            <w:pPr>
              <w:jc w:val="both"/>
              <w:rPr>
                <w:i/>
                <w:iCs/>
                <w:sz w:val="24"/>
                <w:szCs w:val="24"/>
              </w:rPr>
            </w:pPr>
          </w:p>
          <w:p w14:paraId="374EC4B1" w14:textId="6BF733B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lastRenderedPageBreak/>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675F7DD2" w14:textId="77777777" w:rsidR="008A4F51" w:rsidRDefault="008A4F51" w:rsidP="008A4F51">
            <w:pPr>
              <w:spacing w:line="360" w:lineRule="auto"/>
              <w:jc w:val="both"/>
              <w:rPr>
                <w:sz w:val="24"/>
                <w:szCs w:val="24"/>
              </w:rPr>
            </w:pPr>
            <w:r>
              <w:rPr>
                <w:sz w:val="24"/>
                <w:szCs w:val="24"/>
              </w:rPr>
              <w:t xml:space="preserve">Critical thinking in social work should take a holistic approach which enables practitioners to improve practice and enhance learning and development (Rutter &amp; Brown, 2019). </w:t>
            </w:r>
            <w:proofErr w:type="spellStart"/>
            <w:r>
              <w:rPr>
                <w:sz w:val="24"/>
                <w:szCs w:val="24"/>
              </w:rPr>
              <w:t>Bassott</w:t>
            </w:r>
            <w:proofErr w:type="spellEnd"/>
            <w:r>
              <w:rPr>
                <w:sz w:val="24"/>
                <w:szCs w:val="24"/>
              </w:rPr>
              <w:t xml:space="preserve"> (2013) further explains that to reflect critically enables us as practitioners to be aware of our emotions and how this may affect our practice and provokes consideration in to how power dynamics can effect working relationships. Again I will be using Driscoll’s (2007) ‘what, so what, now what’ model to reflect on my development as a social worker over the past year.</w:t>
            </w:r>
          </w:p>
          <w:p w14:paraId="556ABEF3" w14:textId="77777777" w:rsidR="008A4F51" w:rsidRDefault="008A4F51" w:rsidP="008A4F51">
            <w:pPr>
              <w:jc w:val="both"/>
              <w:rPr>
                <w:sz w:val="24"/>
                <w:szCs w:val="24"/>
              </w:rPr>
            </w:pPr>
          </w:p>
          <w:p w14:paraId="7B2C4C10" w14:textId="54B177C0" w:rsidR="008A4F51" w:rsidRDefault="008A4F51" w:rsidP="008A4F51">
            <w:pPr>
              <w:spacing w:line="360" w:lineRule="auto"/>
              <w:jc w:val="both"/>
              <w:rPr>
                <w:sz w:val="24"/>
                <w:szCs w:val="24"/>
              </w:rPr>
            </w:pPr>
            <w:r>
              <w:rPr>
                <w:sz w:val="24"/>
                <w:szCs w:val="24"/>
              </w:rPr>
              <w:t xml:space="preserve">Over the past year I have had the opportunity to complete </w:t>
            </w:r>
            <w:r w:rsidR="00C21E77">
              <w:rPr>
                <w:sz w:val="24"/>
                <w:szCs w:val="24"/>
              </w:rPr>
              <w:t>further</w:t>
            </w:r>
            <w:r>
              <w:rPr>
                <w:sz w:val="24"/>
                <w:szCs w:val="24"/>
              </w:rPr>
              <w:t xml:space="preserve"> s.7 reports where I felt more capable and confident in applying my knowledge and judgement. I did this through reading other practitioners reports enabling me to identify good practice. I am happy with feedback received from management </w:t>
            </w:r>
            <w:r w:rsidR="00C21E77">
              <w:rPr>
                <w:sz w:val="24"/>
                <w:szCs w:val="24"/>
              </w:rPr>
              <w:t>and t</w:t>
            </w:r>
            <w:r>
              <w:rPr>
                <w:sz w:val="24"/>
                <w:szCs w:val="24"/>
              </w:rPr>
              <w:t xml:space="preserve">his gave me a confidence boost as a worry for me previously was my writing skills not being good enough. This has made the process less daunting for me. During supervision, it was recommended by my supervisor to attend court training, however, due to the </w:t>
            </w:r>
            <w:proofErr w:type="spellStart"/>
            <w:r>
              <w:rPr>
                <w:sz w:val="24"/>
                <w:szCs w:val="24"/>
              </w:rPr>
              <w:t>Covid</w:t>
            </w:r>
            <w:proofErr w:type="spellEnd"/>
            <w:r>
              <w:rPr>
                <w:sz w:val="24"/>
                <w:szCs w:val="24"/>
              </w:rPr>
              <w:t>- 19 pandemic and workload capacity it has not been possible. Therefore I hav</w:t>
            </w:r>
            <w:r w:rsidR="00C21E77">
              <w:rPr>
                <w:sz w:val="24"/>
                <w:szCs w:val="24"/>
              </w:rPr>
              <w:t>e put my name</w:t>
            </w:r>
            <w:r>
              <w:rPr>
                <w:sz w:val="24"/>
                <w:szCs w:val="24"/>
              </w:rPr>
              <w:t xml:space="preserve"> on the waiting list fo</w:t>
            </w:r>
            <w:r w:rsidR="00C21E77">
              <w:rPr>
                <w:sz w:val="24"/>
                <w:szCs w:val="24"/>
              </w:rPr>
              <w:t>r the next</w:t>
            </w:r>
            <w:r>
              <w:rPr>
                <w:sz w:val="24"/>
                <w:szCs w:val="24"/>
              </w:rPr>
              <w:t xml:space="preserve"> Court writing training. During supervision I was able to discuss s.7 reports in detail and gained insight from my supervisor. I felt that this worked well as there was a “readiness to share and a motivation to learn” (</w:t>
            </w:r>
            <w:proofErr w:type="spellStart"/>
            <w:r>
              <w:rPr>
                <w:sz w:val="24"/>
                <w:szCs w:val="24"/>
              </w:rPr>
              <w:t>Tsui</w:t>
            </w:r>
            <w:proofErr w:type="spellEnd"/>
            <w:r>
              <w:rPr>
                <w:sz w:val="24"/>
                <w:szCs w:val="24"/>
              </w:rPr>
              <w:t xml:space="preserve">, 2004). </w:t>
            </w:r>
          </w:p>
          <w:p w14:paraId="6D6EEF35" w14:textId="77777777" w:rsidR="008A4F51" w:rsidRDefault="008A4F51" w:rsidP="008A4F51">
            <w:pPr>
              <w:spacing w:line="360" w:lineRule="auto"/>
              <w:jc w:val="both"/>
              <w:rPr>
                <w:sz w:val="24"/>
                <w:szCs w:val="24"/>
              </w:rPr>
            </w:pPr>
          </w:p>
          <w:p w14:paraId="53DBA596" w14:textId="40B27CE6" w:rsidR="008A4F51" w:rsidRDefault="008A4F51" w:rsidP="008A4F51">
            <w:pPr>
              <w:spacing w:line="360" w:lineRule="auto"/>
              <w:jc w:val="both"/>
              <w:rPr>
                <w:sz w:val="24"/>
                <w:szCs w:val="24"/>
              </w:rPr>
            </w:pPr>
            <w:r>
              <w:rPr>
                <w:sz w:val="24"/>
                <w:szCs w:val="24"/>
              </w:rPr>
              <w:t xml:space="preserve">In addition to the above, I highlighted in Task 1, (part a) that my analysis was too descriptive and I wanted to ensure my risk assessment was proportionate to the assessment. Over the past year I have worked closely with practitioners from the edge of care team where this has developed my understanding of safety planning and I have been able to use this in my analysis and recommendations for intervention with children and families. This has reinforced the need for a multi- agency/ professional approach and is a key theme from serious case reviews. I feel my assessment skills have developed over the past year through applying skills I have </w:t>
            </w:r>
            <w:r>
              <w:rPr>
                <w:sz w:val="24"/>
                <w:szCs w:val="24"/>
              </w:rPr>
              <w:lastRenderedPageBreak/>
              <w:t xml:space="preserve">learnt through signs of safety training which was a 5 day course I completed with the Local Authority.  </w:t>
            </w:r>
            <w:r w:rsidR="00A456D7">
              <w:rPr>
                <w:sz w:val="24"/>
                <w:szCs w:val="24"/>
              </w:rPr>
              <w:t>I have received feedback from the Mother of a family I was working with who said she liked my “direct approach”, the way I spoke to her and explained things clearly such as the changes we would need to see the family make to make us less worried for the wellbeing and safety of the children. She also provided feedback on how easy it was to follow the safety plan I had developed. I often reflect back on this feedback and use it to inform my practice when working with other families especially when I am preparing to have difficult conversations.</w:t>
            </w:r>
            <w:r w:rsidR="00C21E77">
              <w:rPr>
                <w:sz w:val="24"/>
                <w:szCs w:val="24"/>
              </w:rPr>
              <w:t xml:space="preserve"> I also use this safety plan as a template when I start to develop one for a new family.</w:t>
            </w:r>
          </w:p>
          <w:p w14:paraId="2C6C4389" w14:textId="77777777" w:rsidR="008A4F51" w:rsidRDefault="008A4F51" w:rsidP="008A4F51">
            <w:pPr>
              <w:spacing w:line="360" w:lineRule="auto"/>
              <w:jc w:val="both"/>
              <w:rPr>
                <w:sz w:val="24"/>
                <w:szCs w:val="24"/>
              </w:rPr>
            </w:pPr>
          </w:p>
          <w:p w14:paraId="5067A2A7" w14:textId="7165F7DB" w:rsidR="008A4F51" w:rsidRPr="00946AC0" w:rsidRDefault="008A4F51" w:rsidP="008A4F51">
            <w:pPr>
              <w:spacing w:line="360" w:lineRule="auto"/>
              <w:jc w:val="both"/>
              <w:rPr>
                <w:sz w:val="24"/>
                <w:szCs w:val="24"/>
              </w:rPr>
            </w:pPr>
            <w:r>
              <w:rPr>
                <w:sz w:val="24"/>
                <w:szCs w:val="24"/>
              </w:rPr>
              <w:t>Reflecting over the past year has enabled me to see how much I have grown in confidence where there may be a need to challenge other professionals. I feel that this is due to my knowledge and skills growing within the team and a development of professional curiosity. I have used best practice guidance and referenced legislation within my assessments and conversations with professionals</w:t>
            </w:r>
            <w:r w:rsidR="00876412">
              <w:rPr>
                <w:sz w:val="24"/>
                <w:szCs w:val="24"/>
              </w:rPr>
              <w:t>,</w:t>
            </w:r>
            <w:r>
              <w:rPr>
                <w:sz w:val="24"/>
                <w:szCs w:val="24"/>
              </w:rPr>
              <w:t xml:space="preserve"> and this has supported families to receive the right support at the right time (</w:t>
            </w:r>
            <w:proofErr w:type="gramStart"/>
            <w:r>
              <w:rPr>
                <w:sz w:val="24"/>
                <w:szCs w:val="24"/>
              </w:rPr>
              <w:t>SSW(</w:t>
            </w:r>
            <w:proofErr w:type="gramEnd"/>
            <w:r>
              <w:rPr>
                <w:sz w:val="24"/>
                <w:szCs w:val="24"/>
              </w:rPr>
              <w:t>W)A, 2014). Social work should empower individuals to have their voice and choices heard but often this is challenging due to the limitations of a social worker. A commitment to the individuals you work with and knowing who is more suited to best meet a persons’ needs is necessary for collaborative working (Crawford, 2011</w:t>
            </w:r>
            <w:r w:rsidR="00C21E77">
              <w:rPr>
                <w:sz w:val="24"/>
                <w:szCs w:val="24"/>
              </w:rPr>
              <w:t>).</w:t>
            </w:r>
          </w:p>
          <w:p w14:paraId="32D7D03D" w14:textId="77777777" w:rsidR="008A4F51" w:rsidRDefault="008A4F51" w:rsidP="008A4F51">
            <w:pPr>
              <w:spacing w:line="360" w:lineRule="auto"/>
              <w:jc w:val="both"/>
              <w:rPr>
                <w:i/>
                <w:sz w:val="24"/>
                <w:szCs w:val="24"/>
              </w:rPr>
            </w:pPr>
          </w:p>
          <w:p w14:paraId="1C5C7965" w14:textId="784829F3" w:rsidR="008A4F51" w:rsidRDefault="008A4F51" w:rsidP="008A4F51">
            <w:pPr>
              <w:spacing w:line="360" w:lineRule="auto"/>
              <w:jc w:val="both"/>
              <w:rPr>
                <w:sz w:val="24"/>
                <w:szCs w:val="24"/>
              </w:rPr>
            </w:pPr>
            <w:r>
              <w:rPr>
                <w:sz w:val="24"/>
                <w:szCs w:val="24"/>
              </w:rPr>
              <w:t>In regards to developing my knowledge of the process of s.47 investigations and knowing whether to progress them</w:t>
            </w:r>
            <w:r w:rsidR="00876412">
              <w:rPr>
                <w:sz w:val="24"/>
                <w:szCs w:val="24"/>
              </w:rPr>
              <w:t>,</w:t>
            </w:r>
            <w:r>
              <w:rPr>
                <w:sz w:val="24"/>
                <w:szCs w:val="24"/>
              </w:rPr>
              <w:t xml:space="preserve"> I found supervision was not as effective in this instance. I initially tried to shadow colleagues more experienced, however workload did not always allow this</w:t>
            </w:r>
            <w:r w:rsidR="00C21E77">
              <w:rPr>
                <w:sz w:val="24"/>
                <w:szCs w:val="24"/>
              </w:rPr>
              <w:t xml:space="preserve">. </w:t>
            </w:r>
            <w:r>
              <w:rPr>
                <w:sz w:val="24"/>
                <w:szCs w:val="24"/>
              </w:rPr>
              <w:t>However, due to my own learning style, I found that I learnt a lot whilst completing the S.47 myself and by seeking advice from the police as our part</w:t>
            </w:r>
            <w:r w:rsidR="00876412">
              <w:rPr>
                <w:sz w:val="24"/>
                <w:szCs w:val="24"/>
              </w:rPr>
              <w:t>ner agency (SCW, 2011</w:t>
            </w:r>
            <w:r>
              <w:rPr>
                <w:sz w:val="24"/>
                <w:szCs w:val="24"/>
              </w:rPr>
              <w:t xml:space="preserve">). I have not been able to attend the Achieving Best Evidence training due to it not being available however, </w:t>
            </w:r>
            <w:r w:rsidR="00C21E77">
              <w:rPr>
                <w:sz w:val="24"/>
                <w:szCs w:val="24"/>
              </w:rPr>
              <w:t>I will be attending this</w:t>
            </w:r>
            <w:r>
              <w:rPr>
                <w:sz w:val="24"/>
                <w:szCs w:val="24"/>
              </w:rPr>
              <w:t xml:space="preserve"> training in Oct</w:t>
            </w:r>
            <w:r w:rsidR="00C21E77">
              <w:rPr>
                <w:sz w:val="24"/>
                <w:szCs w:val="24"/>
              </w:rPr>
              <w:t>ober this year which I am</w:t>
            </w:r>
            <w:r>
              <w:rPr>
                <w:sz w:val="24"/>
                <w:szCs w:val="24"/>
              </w:rPr>
              <w:t xml:space="preserve"> looking forward to as I feel this is vital and necessary </w:t>
            </w:r>
            <w:r w:rsidR="00876412">
              <w:rPr>
                <w:sz w:val="24"/>
                <w:szCs w:val="24"/>
              </w:rPr>
              <w:t>with the increase of complex cases.</w:t>
            </w:r>
            <w:r>
              <w:rPr>
                <w:sz w:val="24"/>
                <w:szCs w:val="24"/>
              </w:rPr>
              <w:t xml:space="preserve"> </w:t>
            </w:r>
          </w:p>
          <w:p w14:paraId="22A9EB3D" w14:textId="77777777" w:rsidR="008A4F51" w:rsidRDefault="008A4F51" w:rsidP="008A4F51">
            <w:pPr>
              <w:spacing w:line="360" w:lineRule="auto"/>
              <w:jc w:val="both"/>
              <w:rPr>
                <w:sz w:val="24"/>
                <w:szCs w:val="24"/>
              </w:rPr>
            </w:pPr>
          </w:p>
          <w:p w14:paraId="6BB24AF0" w14:textId="7E1E771D" w:rsidR="008A4F51" w:rsidRDefault="008A4F51" w:rsidP="008A4F51">
            <w:pPr>
              <w:spacing w:line="360" w:lineRule="auto"/>
              <w:jc w:val="both"/>
              <w:rPr>
                <w:sz w:val="24"/>
                <w:szCs w:val="24"/>
              </w:rPr>
            </w:pPr>
            <w:r>
              <w:rPr>
                <w:sz w:val="24"/>
                <w:szCs w:val="24"/>
              </w:rPr>
              <w:t xml:space="preserve">The introduction in 2022 of the </w:t>
            </w:r>
            <w:r w:rsidRPr="00A92A5A">
              <w:rPr>
                <w:color w:val="000000" w:themeColor="text1"/>
                <w:sz w:val="24"/>
                <w:szCs w:val="24"/>
                <w:shd w:val="clear" w:color="auto" w:fill="FFFFFF"/>
              </w:rPr>
              <w:t>Abolition of D</w:t>
            </w:r>
            <w:r>
              <w:rPr>
                <w:color w:val="000000" w:themeColor="text1"/>
                <w:sz w:val="24"/>
                <w:szCs w:val="24"/>
                <w:shd w:val="clear" w:color="auto" w:fill="FFFFFF"/>
              </w:rPr>
              <w:t>efence of Reasonable Punishment</w:t>
            </w:r>
            <w:r w:rsidRPr="00A92A5A">
              <w:rPr>
                <w:color w:val="000000" w:themeColor="text1"/>
                <w:sz w:val="24"/>
                <w:szCs w:val="24"/>
                <w:shd w:val="clear" w:color="auto" w:fill="FFFFFF"/>
              </w:rPr>
              <w:t xml:space="preserve"> (Wales) Act </w:t>
            </w:r>
            <w:r>
              <w:rPr>
                <w:color w:val="000000" w:themeColor="text1"/>
                <w:sz w:val="24"/>
                <w:szCs w:val="24"/>
                <w:shd w:val="clear" w:color="auto" w:fill="FFFFFF"/>
              </w:rPr>
              <w:t>(</w:t>
            </w:r>
            <w:r w:rsidRPr="00A92A5A">
              <w:rPr>
                <w:color w:val="000000" w:themeColor="text1"/>
                <w:sz w:val="24"/>
                <w:szCs w:val="24"/>
                <w:shd w:val="clear" w:color="auto" w:fill="FFFFFF"/>
              </w:rPr>
              <w:t>2020</w:t>
            </w:r>
            <w:r>
              <w:rPr>
                <w:color w:val="000000" w:themeColor="text1"/>
                <w:sz w:val="24"/>
                <w:szCs w:val="24"/>
                <w:shd w:val="clear" w:color="auto" w:fill="FFFFFF"/>
              </w:rPr>
              <w:t>)</w:t>
            </w:r>
            <w:r>
              <w:rPr>
                <w:color w:val="090A44"/>
                <w:shd w:val="clear" w:color="auto" w:fill="FFFFFF"/>
              </w:rPr>
              <w:t> </w:t>
            </w:r>
            <w:r>
              <w:rPr>
                <w:sz w:val="24"/>
                <w:szCs w:val="24"/>
              </w:rPr>
              <w:t xml:space="preserve">has had an effect on the amount of referrals we see coming in to our team and </w:t>
            </w:r>
            <w:r>
              <w:rPr>
                <w:sz w:val="24"/>
                <w:szCs w:val="24"/>
              </w:rPr>
              <w:lastRenderedPageBreak/>
              <w:t xml:space="preserve">subsequent s.47 investigations (Children Act, 1989) therefore I have kept up to date by reading the publication for this </w:t>
            </w:r>
            <w:r w:rsidR="00C21E77">
              <w:rPr>
                <w:sz w:val="24"/>
                <w:szCs w:val="24"/>
              </w:rPr>
              <w:t>and discussing within team meetings.</w:t>
            </w:r>
          </w:p>
          <w:p w14:paraId="31F1D9D7" w14:textId="77777777" w:rsidR="008A4F51" w:rsidRDefault="008A4F51" w:rsidP="008A4F51">
            <w:pPr>
              <w:spacing w:line="360" w:lineRule="auto"/>
              <w:jc w:val="both"/>
              <w:rPr>
                <w:sz w:val="24"/>
                <w:szCs w:val="24"/>
              </w:rPr>
            </w:pPr>
          </w:p>
          <w:p w14:paraId="263EE24D" w14:textId="7E6C668B" w:rsidR="008A4F51" w:rsidRPr="00876412" w:rsidRDefault="00C21E77" w:rsidP="008A4F51">
            <w:pPr>
              <w:spacing w:line="360" w:lineRule="auto"/>
              <w:jc w:val="both"/>
              <w:rPr>
                <w:sz w:val="24"/>
                <w:szCs w:val="24"/>
              </w:rPr>
            </w:pPr>
            <w:r>
              <w:rPr>
                <w:sz w:val="24"/>
                <w:szCs w:val="24"/>
              </w:rPr>
              <w:t>Word count 808</w:t>
            </w:r>
          </w:p>
          <w:p w14:paraId="557C6B9A" w14:textId="77777777" w:rsidR="008A4F51" w:rsidRDefault="008A4F51" w:rsidP="008A4F51"/>
          <w:p w14:paraId="561BAAE6" w14:textId="7E782D77" w:rsidR="00D3203C" w:rsidRPr="008A4F51" w:rsidRDefault="00D3203C" w:rsidP="00FF7EBB">
            <w:pPr>
              <w:jc w:val="both"/>
              <w:rPr>
                <w:sz w:val="24"/>
                <w:szCs w:val="24"/>
              </w:rPr>
            </w:pP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1D50FCA2" w14:textId="77777777" w:rsidR="00FC0334" w:rsidRDefault="00FC0334" w:rsidP="00E559CE">
      <w:pPr>
        <w:jc w:val="both"/>
        <w:rPr>
          <w:sz w:val="24"/>
          <w:szCs w:val="24"/>
        </w:rPr>
      </w:pPr>
      <w:bookmarkStart w:id="2" w:name="_GoBack"/>
      <w:bookmarkEnd w:id="2"/>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CC4B53" w14:textId="77777777" w:rsidR="00061963" w:rsidRDefault="00061963">
      <w:r>
        <w:separator/>
      </w:r>
    </w:p>
  </w:endnote>
  <w:endnote w:type="continuationSeparator" w:id="0">
    <w:p w14:paraId="7F52543B" w14:textId="77777777" w:rsidR="00061963" w:rsidRDefault="00061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175719B" w:rsidR="00A5656A" w:rsidRDefault="00A5656A">
    <w:pPr>
      <w:pStyle w:val="Footer"/>
      <w:jc w:val="right"/>
    </w:pPr>
    <w:r>
      <w:fldChar w:fldCharType="begin"/>
    </w:r>
    <w:r>
      <w:instrText xml:space="preserve"> PAGE   \* MERGEFORMAT </w:instrText>
    </w:r>
    <w:r>
      <w:fldChar w:fldCharType="separate"/>
    </w:r>
    <w:r w:rsidR="004A157A">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EC9F9B" w14:textId="77777777" w:rsidR="00061963" w:rsidRDefault="00061963">
      <w:r>
        <w:separator/>
      </w:r>
    </w:p>
  </w:footnote>
  <w:footnote w:type="continuationSeparator" w:id="0">
    <w:p w14:paraId="672A0E53" w14:textId="77777777" w:rsidR="00061963" w:rsidRDefault="000619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1963"/>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07FE"/>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157A"/>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6BDE"/>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4CC"/>
    <w:rsid w:val="00865B58"/>
    <w:rsid w:val="00866B50"/>
    <w:rsid w:val="00867A63"/>
    <w:rsid w:val="008708F1"/>
    <w:rsid w:val="00871960"/>
    <w:rsid w:val="0087369F"/>
    <w:rsid w:val="00876412"/>
    <w:rsid w:val="00880539"/>
    <w:rsid w:val="008859E8"/>
    <w:rsid w:val="0088737B"/>
    <w:rsid w:val="00891078"/>
    <w:rsid w:val="00892716"/>
    <w:rsid w:val="00893067"/>
    <w:rsid w:val="008933DE"/>
    <w:rsid w:val="00895FCE"/>
    <w:rsid w:val="00897F3E"/>
    <w:rsid w:val="008A21B4"/>
    <w:rsid w:val="008A4F51"/>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56D7"/>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31C2"/>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1E77"/>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7D3"/>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D666A"/>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5CD6F90-FB2F-47F5-B62F-100B3C4C9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7</Pages>
  <Words>1765</Words>
  <Characters>10065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Hannon, Theresa</cp:lastModifiedBy>
  <cp:revision>8</cp:revision>
  <cp:lastPrinted>2020-02-11T19:20:00Z</cp:lastPrinted>
  <dcterms:created xsi:type="dcterms:W3CDTF">2022-10-12T00:01:00Z</dcterms:created>
  <dcterms:modified xsi:type="dcterms:W3CDTF">2023-02-26T19:28:00Z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