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7214" w:rsidRPr="00567214" w:rsidRDefault="00567214" w:rsidP="00567214">
      <w:pPr>
        <w:shd w:val="clear" w:color="auto" w:fill="FFFFFF"/>
        <w:spacing w:after="0" w:line="240" w:lineRule="auto"/>
        <w:outlineLvl w:val="1"/>
        <w:rPr>
          <w:rFonts w:ascii="Garamond" w:eastAsia="Times New Roman" w:hAnsi="Garamond" w:cs="Arial"/>
          <w:bCs/>
          <w:i/>
          <w:color w:val="32322F"/>
          <w:kern w:val="36"/>
          <w:szCs w:val="24"/>
          <w:lang w:eastAsia="en-GB"/>
        </w:rPr>
      </w:pPr>
      <w:r w:rsidRPr="00567214">
        <w:rPr>
          <w:rFonts w:ascii="Garamond" w:eastAsia="Times New Roman" w:hAnsi="Garamond" w:cs="Arial"/>
          <w:b/>
          <w:bCs/>
          <w:color w:val="32322F"/>
          <w:kern w:val="36"/>
          <w:sz w:val="24"/>
          <w:szCs w:val="24"/>
          <w:lang w:eastAsia="en-GB"/>
        </w:rPr>
        <w:t>SUMMARY OF ONLINE ARTICLES ON MERCHANT’S TALES</w:t>
      </w:r>
      <w:r>
        <w:rPr>
          <w:rFonts w:ascii="Garamond" w:eastAsia="Times New Roman" w:hAnsi="Garamond" w:cs="Arial"/>
          <w:b/>
          <w:bCs/>
          <w:color w:val="32322F"/>
          <w:kern w:val="36"/>
          <w:sz w:val="24"/>
          <w:szCs w:val="24"/>
          <w:lang w:eastAsia="en-GB"/>
        </w:rPr>
        <w:t xml:space="preserve"> </w:t>
      </w:r>
      <w:r w:rsidRPr="00567214">
        <w:rPr>
          <w:rFonts w:ascii="Garamond" w:eastAsia="Times New Roman" w:hAnsi="Garamond" w:cs="Arial"/>
          <w:bCs/>
          <w:i/>
          <w:color w:val="32322F"/>
          <w:kern w:val="36"/>
          <w:szCs w:val="24"/>
          <w:lang w:eastAsia="en-GB"/>
        </w:rPr>
        <w:t>(</w:t>
      </w:r>
      <w:proofErr w:type="spellStart"/>
      <w:r w:rsidRPr="00567214">
        <w:rPr>
          <w:rFonts w:ascii="Garamond" w:eastAsia="Times New Roman" w:hAnsi="Garamond" w:cs="Arial"/>
          <w:bCs/>
          <w:i/>
          <w:color w:val="32322F"/>
          <w:kern w:val="36"/>
          <w:szCs w:val="24"/>
          <w:lang w:eastAsia="en-GB"/>
        </w:rPr>
        <w:t>avaiable</w:t>
      </w:r>
      <w:proofErr w:type="spellEnd"/>
      <w:r w:rsidRPr="00567214">
        <w:rPr>
          <w:rFonts w:ascii="Garamond" w:eastAsia="Times New Roman" w:hAnsi="Garamond" w:cs="Arial"/>
          <w:bCs/>
          <w:i/>
          <w:color w:val="32322F"/>
          <w:kern w:val="36"/>
          <w:szCs w:val="24"/>
          <w:lang w:eastAsia="en-GB"/>
        </w:rPr>
        <w:t xml:space="preserve"> through </w:t>
      </w:r>
      <w:proofErr w:type="spellStart"/>
      <w:r w:rsidRPr="00567214">
        <w:rPr>
          <w:rFonts w:ascii="Garamond" w:eastAsia="Times New Roman" w:hAnsi="Garamond" w:cs="Arial"/>
          <w:bCs/>
          <w:i/>
          <w:color w:val="32322F"/>
          <w:kern w:val="36"/>
          <w:szCs w:val="24"/>
          <w:lang w:eastAsia="en-GB"/>
        </w:rPr>
        <w:t>moodle</w:t>
      </w:r>
      <w:proofErr w:type="spellEnd"/>
      <w:r w:rsidRPr="00567214">
        <w:rPr>
          <w:rFonts w:ascii="Garamond" w:eastAsia="Times New Roman" w:hAnsi="Garamond" w:cs="Arial"/>
          <w:bCs/>
          <w:i/>
          <w:color w:val="32322F"/>
          <w:kern w:val="36"/>
          <w:szCs w:val="24"/>
          <w:lang w:eastAsia="en-GB"/>
        </w:rPr>
        <w:t>)</w:t>
      </w:r>
    </w:p>
    <w:p w:rsidR="00567214" w:rsidRDefault="00567214" w:rsidP="00567214">
      <w:pPr>
        <w:shd w:val="clear" w:color="auto" w:fill="FFFFFF"/>
        <w:spacing w:after="0" w:line="240" w:lineRule="auto"/>
        <w:outlineLvl w:val="1"/>
        <w:rPr>
          <w:rFonts w:ascii="Garamond" w:eastAsia="Times New Roman" w:hAnsi="Garamond" w:cs="Arial"/>
          <w:bCs/>
          <w:color w:val="32322F"/>
          <w:kern w:val="36"/>
          <w:sz w:val="24"/>
          <w:szCs w:val="24"/>
          <w:lang w:eastAsia="en-GB"/>
        </w:rPr>
      </w:pPr>
    </w:p>
    <w:p w:rsidR="0035197E" w:rsidRPr="0035197E" w:rsidRDefault="00C71E83" w:rsidP="00567214">
      <w:pPr>
        <w:shd w:val="clear" w:color="auto" w:fill="FFFFFF"/>
        <w:spacing w:after="0" w:line="240" w:lineRule="auto"/>
        <w:outlineLvl w:val="1"/>
        <w:rPr>
          <w:rFonts w:ascii="Garamond" w:eastAsia="Times New Roman" w:hAnsi="Garamond" w:cs="Arial"/>
          <w:bCs/>
          <w:color w:val="32322F"/>
          <w:kern w:val="36"/>
          <w:sz w:val="24"/>
          <w:szCs w:val="24"/>
          <w:lang w:eastAsia="en-GB"/>
        </w:rPr>
      </w:pPr>
      <w:r>
        <w:rPr>
          <w:rFonts w:ascii="Garamond" w:eastAsia="Times New Roman" w:hAnsi="Garamond" w:cs="Arial"/>
          <w:bCs/>
          <w:color w:val="32322F"/>
          <w:kern w:val="36"/>
          <w:sz w:val="24"/>
          <w:szCs w:val="24"/>
          <w:lang w:eastAsia="en-GB"/>
        </w:rPr>
        <w:t xml:space="preserve">1. </w:t>
      </w:r>
      <w:r w:rsidR="00611F70" w:rsidRPr="0035197E">
        <w:rPr>
          <w:rFonts w:ascii="Garamond" w:eastAsia="Times New Roman" w:hAnsi="Garamond" w:cs="Arial"/>
          <w:color w:val="32322F"/>
          <w:sz w:val="24"/>
          <w:szCs w:val="24"/>
          <w:lang w:eastAsia="en-GB"/>
        </w:rPr>
        <w:t>Ladd, Roger A</w:t>
      </w:r>
      <w:r w:rsidR="00611F70">
        <w:rPr>
          <w:rFonts w:ascii="Garamond" w:eastAsia="Times New Roman" w:hAnsi="Garamond" w:cs="Arial"/>
          <w:color w:val="32322F"/>
          <w:sz w:val="24"/>
          <w:szCs w:val="24"/>
          <w:lang w:eastAsia="en-GB"/>
        </w:rPr>
        <w:t xml:space="preserve">.,’ </w:t>
      </w:r>
      <w:proofErr w:type="gramStart"/>
      <w:r w:rsidR="0035197E" w:rsidRPr="0035197E">
        <w:rPr>
          <w:rFonts w:ascii="Garamond" w:eastAsia="Times New Roman" w:hAnsi="Garamond" w:cs="Arial"/>
          <w:bCs/>
          <w:color w:val="32322F"/>
          <w:kern w:val="36"/>
          <w:sz w:val="24"/>
          <w:szCs w:val="24"/>
          <w:lang w:eastAsia="en-GB"/>
        </w:rPr>
        <w:t>The</w:t>
      </w:r>
      <w:proofErr w:type="gramEnd"/>
      <w:r w:rsidR="0035197E" w:rsidRPr="0035197E">
        <w:rPr>
          <w:rFonts w:ascii="Garamond" w:eastAsia="Times New Roman" w:hAnsi="Garamond" w:cs="Arial"/>
          <w:bCs/>
          <w:color w:val="32322F"/>
          <w:kern w:val="36"/>
          <w:sz w:val="24"/>
          <w:szCs w:val="24"/>
          <w:lang w:eastAsia="en-GB"/>
        </w:rPr>
        <w:t xml:space="preserve"> mercantile (</w:t>
      </w:r>
      <w:proofErr w:type="spellStart"/>
      <w:r w:rsidR="0035197E" w:rsidRPr="0035197E">
        <w:rPr>
          <w:rFonts w:ascii="Garamond" w:eastAsia="Times New Roman" w:hAnsi="Garamond" w:cs="Arial"/>
          <w:bCs/>
          <w:color w:val="32322F"/>
          <w:kern w:val="36"/>
          <w:sz w:val="24"/>
          <w:szCs w:val="24"/>
          <w:lang w:eastAsia="en-GB"/>
        </w:rPr>
        <w:t>mis</w:t>
      </w:r>
      <w:proofErr w:type="spellEnd"/>
      <w:r w:rsidR="0035197E" w:rsidRPr="0035197E">
        <w:rPr>
          <w:rFonts w:ascii="Garamond" w:eastAsia="Times New Roman" w:hAnsi="Garamond" w:cs="Arial"/>
          <w:bCs/>
          <w:color w:val="32322F"/>
          <w:kern w:val="36"/>
          <w:sz w:val="24"/>
          <w:szCs w:val="24"/>
          <w:lang w:eastAsia="en-GB"/>
        </w:rPr>
        <w:t xml:space="preserve">)reader in </w:t>
      </w:r>
      <w:r w:rsidR="00611F70">
        <w:rPr>
          <w:rFonts w:ascii="Garamond" w:eastAsia="Times New Roman" w:hAnsi="Garamond" w:cs="Arial"/>
          <w:bCs/>
          <w:i/>
          <w:color w:val="32322F"/>
          <w:kern w:val="36"/>
          <w:sz w:val="24"/>
          <w:szCs w:val="24"/>
          <w:lang w:eastAsia="en-GB"/>
        </w:rPr>
        <w:t>The Canterbury T</w:t>
      </w:r>
      <w:r w:rsidR="0035197E" w:rsidRPr="0035197E">
        <w:rPr>
          <w:rFonts w:ascii="Garamond" w:eastAsia="Times New Roman" w:hAnsi="Garamond" w:cs="Arial"/>
          <w:bCs/>
          <w:i/>
          <w:color w:val="32322F"/>
          <w:kern w:val="36"/>
          <w:sz w:val="24"/>
          <w:szCs w:val="24"/>
          <w:lang w:eastAsia="en-GB"/>
        </w:rPr>
        <w:t>ales</w:t>
      </w:r>
      <w:r w:rsidR="00611F70" w:rsidRPr="00611F70">
        <w:rPr>
          <w:rFonts w:ascii="Garamond" w:eastAsia="Times New Roman" w:hAnsi="Garamond" w:cs="Arial"/>
          <w:bCs/>
          <w:i/>
          <w:color w:val="32322F"/>
          <w:kern w:val="36"/>
          <w:sz w:val="24"/>
          <w:szCs w:val="24"/>
          <w:lang w:eastAsia="en-GB"/>
        </w:rPr>
        <w:t>’</w:t>
      </w:r>
      <w:r w:rsidR="0035197E" w:rsidRPr="0035197E">
        <w:rPr>
          <w:rFonts w:ascii="Garamond" w:eastAsia="Times New Roman" w:hAnsi="Garamond" w:cs="Arial"/>
          <w:bCs/>
          <w:color w:val="32322F"/>
          <w:kern w:val="36"/>
          <w:sz w:val="24"/>
          <w:szCs w:val="24"/>
          <w:lang w:eastAsia="en-GB"/>
        </w:rPr>
        <w:t>.</w:t>
      </w:r>
      <w:r w:rsidR="00567214">
        <w:rPr>
          <w:rFonts w:ascii="Garamond" w:eastAsia="Times New Roman" w:hAnsi="Garamond" w:cs="Arial"/>
          <w:bCs/>
          <w:color w:val="32322F"/>
          <w:kern w:val="36"/>
          <w:sz w:val="24"/>
          <w:szCs w:val="24"/>
          <w:lang w:eastAsia="en-GB"/>
        </w:rPr>
        <w:t xml:space="preserve"> </w:t>
      </w:r>
      <w:r w:rsidR="0035197E" w:rsidRPr="0035197E">
        <w:rPr>
          <w:rFonts w:ascii="Garamond" w:eastAsia="Times New Roman" w:hAnsi="Garamond" w:cs="Arial"/>
          <w:i/>
          <w:color w:val="32322F"/>
          <w:sz w:val="24"/>
          <w:szCs w:val="24"/>
          <w:bdr w:val="none" w:sz="0" w:space="0" w:color="auto" w:frame="1"/>
          <w:shd w:val="clear" w:color="auto" w:fill="FFFFFF"/>
          <w:lang w:eastAsia="en-GB"/>
        </w:rPr>
        <w:t>Studies in Philology</w:t>
      </w:r>
      <w:r w:rsidR="0035197E" w:rsidRPr="0035197E">
        <w:rPr>
          <w:rFonts w:ascii="Garamond" w:eastAsia="Times New Roman" w:hAnsi="Garamond" w:cs="Arial"/>
          <w:color w:val="32322F"/>
          <w:sz w:val="24"/>
          <w:szCs w:val="24"/>
          <w:bdr w:val="none" w:sz="0" w:space="0" w:color="auto" w:frame="1"/>
          <w:shd w:val="clear" w:color="auto" w:fill="FFFFFF"/>
          <w:lang w:eastAsia="en-GB"/>
        </w:rPr>
        <w:t>, 2002, Vol.99 (1), p.17-33</w:t>
      </w:r>
    </w:p>
    <w:p w:rsidR="0035197E" w:rsidRPr="0035197E" w:rsidRDefault="0035197E" w:rsidP="0035197E">
      <w:pPr>
        <w:shd w:val="clear" w:color="auto" w:fill="FFFFFF"/>
        <w:spacing w:after="0" w:line="240" w:lineRule="auto"/>
        <w:outlineLvl w:val="0"/>
        <w:rPr>
          <w:rFonts w:ascii="Garamond" w:eastAsia="Times New Roman" w:hAnsi="Garamond" w:cs="Arial"/>
          <w:bCs/>
          <w:color w:val="32322F"/>
          <w:kern w:val="36"/>
          <w:sz w:val="24"/>
          <w:szCs w:val="24"/>
          <w:lang w:eastAsia="en-GB"/>
        </w:rPr>
      </w:pPr>
    </w:p>
    <w:p w:rsidR="0035197E" w:rsidRPr="0035197E" w:rsidRDefault="0035197E" w:rsidP="0035197E">
      <w:pPr>
        <w:shd w:val="clear" w:color="auto" w:fill="FFFFFF"/>
        <w:spacing w:after="0" w:line="240" w:lineRule="auto"/>
        <w:ind w:left="720"/>
        <w:outlineLvl w:val="0"/>
        <w:rPr>
          <w:rFonts w:ascii="Garamond" w:eastAsia="Times New Roman" w:hAnsi="Garamond" w:cs="Arial"/>
          <w:color w:val="32322F"/>
          <w:szCs w:val="24"/>
          <w:lang w:eastAsia="en-GB"/>
        </w:rPr>
      </w:pPr>
      <w:r w:rsidRPr="0035197E">
        <w:rPr>
          <w:rFonts w:ascii="Garamond" w:eastAsia="Times New Roman" w:hAnsi="Garamond" w:cs="Arial"/>
          <w:b/>
          <w:color w:val="32322F"/>
          <w:szCs w:val="24"/>
          <w:lang w:eastAsia="en-GB"/>
        </w:rPr>
        <w:t>Subjects</w:t>
      </w:r>
      <w:r w:rsidRPr="0035197E">
        <w:rPr>
          <w:rFonts w:ascii="Garamond" w:eastAsia="Times New Roman" w:hAnsi="Garamond" w:cs="Arial"/>
          <w:color w:val="32322F"/>
          <w:szCs w:val="24"/>
          <w:lang w:eastAsia="en-GB"/>
        </w:rPr>
        <w:t xml:space="preserve">: Canterbury </w:t>
      </w:r>
      <w:proofErr w:type="gramStart"/>
      <w:r w:rsidRPr="0035197E">
        <w:rPr>
          <w:rFonts w:ascii="Garamond" w:eastAsia="Times New Roman" w:hAnsi="Garamond" w:cs="Arial"/>
          <w:color w:val="32322F"/>
          <w:szCs w:val="24"/>
          <w:lang w:eastAsia="en-GB"/>
        </w:rPr>
        <w:t>Tales ;</w:t>
      </w:r>
      <w:proofErr w:type="gramEnd"/>
      <w:r w:rsidRPr="0035197E">
        <w:rPr>
          <w:rFonts w:ascii="Garamond" w:eastAsia="Times New Roman" w:hAnsi="Garamond" w:cs="Arial"/>
          <w:color w:val="32322F"/>
          <w:szCs w:val="24"/>
          <w:lang w:eastAsia="en-GB"/>
        </w:rPr>
        <w:t xml:space="preserve"> Merchants in literature ; Merchants ; Businessmen in literature ; Canterbury tales/Man of Law's tale [Poem]: Chaucer, Geoffrey ; Canterbury tales/Merchant's tale [Poem]: Chaucer, Geoffrey ;</w:t>
      </w:r>
    </w:p>
    <w:p w:rsidR="0035197E" w:rsidRPr="0035197E" w:rsidRDefault="0035197E" w:rsidP="0035197E">
      <w:pPr>
        <w:shd w:val="clear" w:color="auto" w:fill="FFFFFF"/>
        <w:spacing w:after="0" w:line="240" w:lineRule="auto"/>
        <w:ind w:left="720"/>
        <w:outlineLvl w:val="0"/>
        <w:rPr>
          <w:rFonts w:ascii="Garamond" w:eastAsia="Times New Roman" w:hAnsi="Garamond" w:cs="Arial"/>
          <w:color w:val="32322F"/>
          <w:szCs w:val="24"/>
          <w:lang w:eastAsia="en-GB"/>
        </w:rPr>
      </w:pPr>
      <w:r w:rsidRPr="0035197E">
        <w:rPr>
          <w:rFonts w:ascii="Garamond" w:eastAsia="Times New Roman" w:hAnsi="Garamond" w:cs="Arial"/>
          <w:b/>
          <w:color w:val="32322F"/>
          <w:szCs w:val="24"/>
          <w:lang w:eastAsia="en-GB"/>
        </w:rPr>
        <w:t>Description</w:t>
      </w:r>
      <w:r w:rsidRPr="0035197E">
        <w:rPr>
          <w:rFonts w:ascii="Garamond" w:eastAsia="Times New Roman" w:hAnsi="Garamond" w:cs="Arial"/>
          <w:color w:val="32322F"/>
          <w:szCs w:val="24"/>
          <w:lang w:eastAsia="en-GB"/>
        </w:rPr>
        <w:t xml:space="preserve">: The writer relates the presentation of the mercantile estate in The Canterbury Tales to Chaucer's larger concern with the power of discourse and the efficacy of satiric writing. He argues that critics have tended to overlook a theme reiterated throughout Chaucer's uses of merchants in the tales, namely, that misreading by merchants themselves leads to flawed transmission of narrative sentence. He observes that Chaucer consistently portrays merchants outside The General Prologue as incapable of pulling </w:t>
      </w:r>
      <w:proofErr w:type="spellStart"/>
      <w:r w:rsidRPr="0035197E">
        <w:rPr>
          <w:rFonts w:ascii="Garamond" w:eastAsia="Times New Roman" w:hAnsi="Garamond" w:cs="Arial"/>
          <w:color w:val="32322F"/>
          <w:szCs w:val="24"/>
          <w:lang w:eastAsia="en-GB"/>
        </w:rPr>
        <w:t>fruyt</w:t>
      </w:r>
      <w:proofErr w:type="spellEnd"/>
      <w:r w:rsidRPr="0035197E">
        <w:rPr>
          <w:rFonts w:ascii="Garamond" w:eastAsia="Times New Roman" w:hAnsi="Garamond" w:cs="Arial"/>
          <w:color w:val="32322F"/>
          <w:szCs w:val="24"/>
          <w:lang w:eastAsia="en-GB"/>
        </w:rPr>
        <w:t xml:space="preserve"> from narrative </w:t>
      </w:r>
      <w:proofErr w:type="spellStart"/>
      <w:r w:rsidRPr="0035197E">
        <w:rPr>
          <w:rFonts w:ascii="Garamond" w:eastAsia="Times New Roman" w:hAnsi="Garamond" w:cs="Arial"/>
          <w:color w:val="32322F"/>
          <w:szCs w:val="24"/>
          <w:lang w:eastAsia="en-GB"/>
        </w:rPr>
        <w:t>chaf</w:t>
      </w:r>
      <w:proofErr w:type="spellEnd"/>
      <w:r w:rsidRPr="0035197E">
        <w:rPr>
          <w:rFonts w:ascii="Garamond" w:eastAsia="Times New Roman" w:hAnsi="Garamond" w:cs="Arial"/>
          <w:color w:val="32322F"/>
          <w:szCs w:val="24"/>
          <w:lang w:eastAsia="en-GB"/>
        </w:rPr>
        <w:t>. Through this pattern, he concludes, Chaucer ultimately questions whether satirizing merchants can reform them and consequently challenges the very foundation of the satiric form.</w:t>
      </w:r>
    </w:p>
    <w:p w:rsidR="0035197E" w:rsidRDefault="0035197E" w:rsidP="0035197E">
      <w:pPr>
        <w:shd w:val="clear" w:color="auto" w:fill="FFFFFF"/>
        <w:spacing w:after="0" w:line="240" w:lineRule="auto"/>
        <w:outlineLvl w:val="0"/>
        <w:rPr>
          <w:rFonts w:ascii="Garamond" w:eastAsia="Times New Roman" w:hAnsi="Garamond" w:cs="Arial"/>
          <w:bCs/>
          <w:color w:val="32322F"/>
          <w:kern w:val="36"/>
          <w:sz w:val="24"/>
          <w:szCs w:val="24"/>
          <w:lang w:eastAsia="en-GB"/>
        </w:rPr>
      </w:pPr>
    </w:p>
    <w:p w:rsidR="00567214" w:rsidRDefault="00567214" w:rsidP="0035197E">
      <w:pPr>
        <w:shd w:val="clear" w:color="auto" w:fill="FFFFFF"/>
        <w:spacing w:after="0" w:line="240" w:lineRule="auto"/>
        <w:outlineLvl w:val="0"/>
        <w:rPr>
          <w:rFonts w:ascii="Garamond" w:eastAsia="Times New Roman" w:hAnsi="Garamond" w:cs="Arial"/>
          <w:bCs/>
          <w:color w:val="32322F"/>
          <w:kern w:val="36"/>
          <w:sz w:val="24"/>
          <w:szCs w:val="24"/>
          <w:lang w:eastAsia="en-GB"/>
        </w:rPr>
      </w:pPr>
    </w:p>
    <w:p w:rsidR="00FA0632" w:rsidRDefault="00C71E83" w:rsidP="00567214">
      <w:pPr>
        <w:shd w:val="clear" w:color="auto" w:fill="FFFFFF"/>
        <w:spacing w:after="0" w:line="240" w:lineRule="auto"/>
        <w:outlineLvl w:val="1"/>
        <w:rPr>
          <w:rFonts w:ascii="Garamond" w:eastAsia="Times New Roman" w:hAnsi="Garamond" w:cs="Arial"/>
          <w:bCs/>
          <w:color w:val="32322F"/>
          <w:kern w:val="36"/>
          <w:sz w:val="24"/>
          <w:szCs w:val="24"/>
          <w:lang w:eastAsia="en-GB"/>
        </w:rPr>
      </w:pPr>
      <w:r>
        <w:rPr>
          <w:rFonts w:ascii="Garamond" w:eastAsia="Times New Roman" w:hAnsi="Garamond" w:cs="Arial"/>
          <w:bCs/>
          <w:color w:val="32322F"/>
          <w:kern w:val="36"/>
          <w:sz w:val="24"/>
          <w:szCs w:val="24"/>
          <w:lang w:eastAsia="en-GB"/>
        </w:rPr>
        <w:t xml:space="preserve">2. </w:t>
      </w:r>
      <w:proofErr w:type="spellStart"/>
      <w:r w:rsidR="00611F70">
        <w:rPr>
          <w:rFonts w:ascii="Garamond" w:eastAsia="Times New Roman" w:hAnsi="Garamond" w:cs="Arial"/>
          <w:color w:val="32322F"/>
          <w:sz w:val="24"/>
          <w:szCs w:val="24"/>
          <w:lang w:eastAsia="en-GB"/>
        </w:rPr>
        <w:t>Zedolik</w:t>
      </w:r>
      <w:proofErr w:type="spellEnd"/>
      <w:r w:rsidR="00611F70">
        <w:rPr>
          <w:rFonts w:ascii="Garamond" w:eastAsia="Times New Roman" w:hAnsi="Garamond" w:cs="Arial"/>
          <w:color w:val="32322F"/>
          <w:sz w:val="24"/>
          <w:szCs w:val="24"/>
          <w:lang w:eastAsia="en-GB"/>
        </w:rPr>
        <w:t xml:space="preserve">, John, </w:t>
      </w:r>
      <w:r w:rsidR="0035197E" w:rsidRPr="0035197E">
        <w:rPr>
          <w:rFonts w:ascii="Garamond" w:eastAsia="Times New Roman" w:hAnsi="Garamond" w:cs="Arial"/>
          <w:bCs/>
          <w:color w:val="32322F"/>
          <w:kern w:val="36"/>
          <w:sz w:val="24"/>
          <w:szCs w:val="24"/>
          <w:lang w:eastAsia="en-GB"/>
        </w:rPr>
        <w:t xml:space="preserve">"The </w:t>
      </w:r>
      <w:proofErr w:type="spellStart"/>
      <w:r w:rsidR="0035197E" w:rsidRPr="0035197E">
        <w:rPr>
          <w:rFonts w:ascii="Garamond" w:eastAsia="Times New Roman" w:hAnsi="Garamond" w:cs="Arial"/>
          <w:bCs/>
          <w:color w:val="32322F"/>
          <w:kern w:val="36"/>
          <w:sz w:val="24"/>
          <w:szCs w:val="24"/>
          <w:lang w:eastAsia="en-GB"/>
        </w:rPr>
        <w:t>Gardyn</w:t>
      </w:r>
      <w:proofErr w:type="spellEnd"/>
      <w:r w:rsidR="0035197E" w:rsidRPr="0035197E">
        <w:rPr>
          <w:rFonts w:ascii="Garamond" w:eastAsia="Times New Roman" w:hAnsi="Garamond" w:cs="Arial"/>
          <w:bCs/>
          <w:color w:val="32322F"/>
          <w:kern w:val="36"/>
          <w:sz w:val="24"/>
          <w:szCs w:val="24"/>
          <w:lang w:eastAsia="en-GB"/>
        </w:rPr>
        <w:t xml:space="preserve"> is Enclosed Al </w:t>
      </w:r>
      <w:proofErr w:type="spellStart"/>
      <w:r w:rsidR="0035197E" w:rsidRPr="0035197E">
        <w:rPr>
          <w:rFonts w:ascii="Garamond" w:eastAsia="Times New Roman" w:hAnsi="Garamond" w:cs="Arial"/>
          <w:bCs/>
          <w:color w:val="32322F"/>
          <w:kern w:val="36"/>
          <w:sz w:val="24"/>
          <w:szCs w:val="24"/>
          <w:lang w:eastAsia="en-GB"/>
        </w:rPr>
        <w:t>Aboute</w:t>
      </w:r>
      <w:proofErr w:type="spellEnd"/>
      <w:r w:rsidR="0035197E" w:rsidRPr="0035197E">
        <w:rPr>
          <w:rFonts w:ascii="Garamond" w:eastAsia="Times New Roman" w:hAnsi="Garamond" w:cs="Arial"/>
          <w:bCs/>
          <w:color w:val="32322F"/>
          <w:kern w:val="36"/>
          <w:sz w:val="24"/>
          <w:szCs w:val="24"/>
          <w:lang w:eastAsia="en-GB"/>
        </w:rPr>
        <w:t>": The Inversion of Exclusivity in</w:t>
      </w:r>
      <w:r w:rsidR="0035197E" w:rsidRPr="0035197E">
        <w:t xml:space="preserve"> </w:t>
      </w:r>
      <w:r w:rsidR="0035197E" w:rsidRPr="0035197E">
        <w:rPr>
          <w:rFonts w:ascii="Garamond" w:eastAsia="Times New Roman" w:hAnsi="Garamond" w:cs="Arial"/>
          <w:bCs/>
          <w:color w:val="32322F"/>
          <w:kern w:val="36"/>
          <w:sz w:val="24"/>
          <w:szCs w:val="24"/>
          <w:lang w:eastAsia="en-GB"/>
        </w:rPr>
        <w:t>the Merchant's Tal</w:t>
      </w:r>
      <w:r w:rsidR="00567214">
        <w:rPr>
          <w:rFonts w:ascii="Garamond" w:eastAsia="Times New Roman" w:hAnsi="Garamond" w:cs="Arial"/>
          <w:bCs/>
          <w:color w:val="32322F"/>
          <w:kern w:val="36"/>
          <w:sz w:val="24"/>
          <w:szCs w:val="24"/>
          <w:lang w:eastAsia="en-GB"/>
        </w:rPr>
        <w:t>e</w:t>
      </w:r>
      <w:r w:rsidR="00611F70">
        <w:rPr>
          <w:rFonts w:ascii="Garamond" w:eastAsia="Times New Roman" w:hAnsi="Garamond" w:cs="Arial"/>
          <w:bCs/>
          <w:color w:val="32322F"/>
          <w:kern w:val="36"/>
          <w:sz w:val="24"/>
          <w:szCs w:val="24"/>
          <w:lang w:eastAsia="en-GB"/>
        </w:rPr>
        <w:t>’</w:t>
      </w:r>
      <w:r w:rsidR="0035197E" w:rsidRPr="0035197E">
        <w:rPr>
          <w:rFonts w:ascii="Garamond" w:eastAsia="Times New Roman" w:hAnsi="Garamond" w:cs="Arial"/>
          <w:b/>
          <w:bCs/>
          <w:color w:val="32322F"/>
          <w:kern w:val="36"/>
          <w:sz w:val="24"/>
          <w:szCs w:val="24"/>
          <w:lang w:eastAsia="en-GB"/>
        </w:rPr>
        <w:t>.</w:t>
      </w:r>
      <w:r w:rsidR="00567214">
        <w:rPr>
          <w:rFonts w:ascii="Garamond" w:eastAsia="Times New Roman" w:hAnsi="Garamond" w:cs="Arial"/>
          <w:b/>
          <w:bCs/>
          <w:color w:val="32322F"/>
          <w:kern w:val="36"/>
          <w:sz w:val="24"/>
          <w:szCs w:val="24"/>
          <w:lang w:eastAsia="en-GB"/>
        </w:rPr>
        <w:t xml:space="preserve"> </w:t>
      </w:r>
      <w:r w:rsidR="0035197E" w:rsidRPr="0035197E">
        <w:rPr>
          <w:rFonts w:ascii="Garamond" w:eastAsia="Times New Roman" w:hAnsi="Garamond" w:cs="Arial"/>
          <w:bCs/>
          <w:i/>
          <w:color w:val="32322F"/>
          <w:kern w:val="36"/>
          <w:sz w:val="24"/>
          <w:szCs w:val="24"/>
          <w:lang w:eastAsia="en-GB"/>
        </w:rPr>
        <w:t>Studies in Philology</w:t>
      </w:r>
      <w:r w:rsidR="0035197E" w:rsidRPr="0035197E">
        <w:rPr>
          <w:rFonts w:ascii="Garamond" w:eastAsia="Times New Roman" w:hAnsi="Garamond" w:cs="Arial"/>
          <w:bCs/>
          <w:color w:val="32322F"/>
          <w:kern w:val="36"/>
          <w:sz w:val="24"/>
          <w:szCs w:val="24"/>
          <w:lang w:eastAsia="en-GB"/>
        </w:rPr>
        <w:t>, 2015, Vol.112 (3), p.490-504</w:t>
      </w:r>
    </w:p>
    <w:p w:rsidR="00567214" w:rsidRPr="0035197E" w:rsidRDefault="00567214" w:rsidP="00567214">
      <w:pPr>
        <w:shd w:val="clear" w:color="auto" w:fill="FFFFFF"/>
        <w:spacing w:after="0" w:line="240" w:lineRule="auto"/>
        <w:outlineLvl w:val="1"/>
        <w:rPr>
          <w:rFonts w:ascii="Garamond" w:eastAsia="Times New Roman" w:hAnsi="Garamond" w:cs="Arial"/>
          <w:bCs/>
          <w:color w:val="32322F"/>
          <w:kern w:val="36"/>
          <w:sz w:val="24"/>
          <w:szCs w:val="24"/>
          <w:lang w:eastAsia="en-GB"/>
        </w:rPr>
      </w:pPr>
    </w:p>
    <w:p w:rsidR="0035197E" w:rsidRPr="0035197E" w:rsidRDefault="0035197E" w:rsidP="0035197E">
      <w:pPr>
        <w:shd w:val="clear" w:color="auto" w:fill="FFFFFF"/>
        <w:spacing w:after="0" w:line="240" w:lineRule="auto"/>
        <w:ind w:left="720"/>
        <w:outlineLvl w:val="0"/>
        <w:rPr>
          <w:rFonts w:ascii="Garamond" w:eastAsia="Times New Roman" w:hAnsi="Garamond" w:cs="Arial"/>
          <w:color w:val="32322F"/>
          <w:szCs w:val="24"/>
          <w:lang w:eastAsia="en-GB"/>
        </w:rPr>
      </w:pPr>
      <w:r w:rsidRPr="0035197E">
        <w:rPr>
          <w:rFonts w:ascii="Garamond" w:eastAsia="Times New Roman" w:hAnsi="Garamond" w:cs="Arial"/>
          <w:b/>
          <w:color w:val="32322F"/>
          <w:szCs w:val="24"/>
          <w:lang w:eastAsia="en-GB"/>
        </w:rPr>
        <w:t>Subjects:</w:t>
      </w:r>
      <w:r w:rsidRPr="0035197E">
        <w:rPr>
          <w:rFonts w:ascii="Garamond" w:eastAsia="Times New Roman" w:hAnsi="Garamond" w:cs="Arial"/>
          <w:color w:val="32322F"/>
          <w:szCs w:val="24"/>
          <w:lang w:eastAsia="en-GB"/>
        </w:rPr>
        <w:t xml:space="preserve"> Canterbury Tales: The Merchant's Tale ; Chaucer, Geoffrey, d. 1400 ; Marital relations in literature ; Wives in literature ; Husbands in literature ; Pilgrims &amp; pilgrimages in literature ;</w:t>
      </w:r>
    </w:p>
    <w:p w:rsidR="0035197E" w:rsidRPr="0035197E" w:rsidRDefault="0035197E" w:rsidP="0035197E">
      <w:pPr>
        <w:shd w:val="clear" w:color="auto" w:fill="FFFFFF"/>
        <w:spacing w:after="0" w:line="240" w:lineRule="auto"/>
        <w:ind w:left="720"/>
        <w:outlineLvl w:val="0"/>
        <w:rPr>
          <w:rFonts w:ascii="Garamond" w:eastAsia="Times New Roman" w:hAnsi="Garamond" w:cs="Arial"/>
          <w:color w:val="32322F"/>
          <w:szCs w:val="24"/>
          <w:lang w:eastAsia="en-GB"/>
        </w:rPr>
      </w:pPr>
      <w:r w:rsidRPr="0035197E">
        <w:rPr>
          <w:rFonts w:ascii="Garamond" w:eastAsia="Times New Roman" w:hAnsi="Garamond" w:cs="Arial"/>
          <w:b/>
          <w:color w:val="32322F"/>
          <w:szCs w:val="24"/>
          <w:lang w:eastAsia="en-GB"/>
        </w:rPr>
        <w:t>Description</w:t>
      </w:r>
      <w:r w:rsidRPr="0035197E">
        <w:rPr>
          <w:rFonts w:ascii="Garamond" w:eastAsia="Times New Roman" w:hAnsi="Garamond" w:cs="Arial"/>
          <w:color w:val="32322F"/>
          <w:szCs w:val="24"/>
          <w:lang w:eastAsia="en-GB"/>
        </w:rPr>
        <w:t xml:space="preserve">: This essay argues that the Merchant's Tale uses images of figurative and literal enclosure to suggest the irony of January's regarding himself master of his young wife, May. Though the old man creates figurative and literal enclosures around his wife in order to keep her to himself in an unreasonable manner, the crafty young woman, aided by her young paramour, </w:t>
      </w:r>
      <w:proofErr w:type="spellStart"/>
      <w:r w:rsidRPr="0035197E">
        <w:rPr>
          <w:rFonts w:ascii="Garamond" w:eastAsia="Times New Roman" w:hAnsi="Garamond" w:cs="Arial"/>
          <w:color w:val="32322F"/>
          <w:szCs w:val="24"/>
          <w:lang w:eastAsia="en-GB"/>
        </w:rPr>
        <w:t>Damyan</w:t>
      </w:r>
      <w:proofErr w:type="spellEnd"/>
      <w:r w:rsidRPr="0035197E">
        <w:rPr>
          <w:rFonts w:ascii="Garamond" w:eastAsia="Times New Roman" w:hAnsi="Garamond" w:cs="Arial"/>
          <w:color w:val="32322F"/>
          <w:szCs w:val="24"/>
          <w:lang w:eastAsia="en-GB"/>
        </w:rPr>
        <w:t xml:space="preserve">, eventually places the old man in a figurative enclosure, leading her to keep the keeper, in a comedic inversion of the unequal dichotomy of husband/wife and master/servant. Like and unlike January, who is unreasonable--due to hubris and delusion--and who loses control, Chaucer the pilgrim-narrator willingly relinquishes control of the narrative and thereby maintains moderate </w:t>
      </w:r>
      <w:proofErr w:type="gramStart"/>
      <w:r w:rsidRPr="0035197E">
        <w:rPr>
          <w:rFonts w:ascii="Garamond" w:eastAsia="Times New Roman" w:hAnsi="Garamond" w:cs="Arial"/>
          <w:color w:val="32322F"/>
          <w:szCs w:val="24"/>
          <w:lang w:eastAsia="en-GB"/>
        </w:rPr>
        <w:t>control.</w:t>
      </w:r>
      <w:proofErr w:type="gramEnd"/>
      <w:r w:rsidRPr="0035197E">
        <w:rPr>
          <w:rFonts w:ascii="Garamond" w:eastAsia="Times New Roman" w:hAnsi="Garamond" w:cs="Arial"/>
          <w:color w:val="32322F"/>
          <w:szCs w:val="24"/>
          <w:lang w:eastAsia="en-GB"/>
        </w:rPr>
        <w:t xml:space="preserve"> Chaucer the pilgrim-narrator illustrates this reasonable relinquishment by moving out of the static portrayals of pilgrims within the General Prologue--which he narrates--and into tales the pilgrims themselves narrate, in addition to engaging in dramatic episodes with other pilgrims--including Chaucer the pilgrim-narrator, who has relinquished enough control to become a participant in the drama.</w:t>
      </w:r>
    </w:p>
    <w:p w:rsidR="0035197E" w:rsidRDefault="0035197E" w:rsidP="0035197E">
      <w:pPr>
        <w:shd w:val="clear" w:color="auto" w:fill="FFFFFF"/>
        <w:spacing w:after="0" w:line="240" w:lineRule="auto"/>
        <w:outlineLvl w:val="0"/>
        <w:rPr>
          <w:rFonts w:ascii="Garamond" w:eastAsia="Times New Roman" w:hAnsi="Garamond" w:cs="Arial"/>
          <w:color w:val="32322F"/>
          <w:sz w:val="24"/>
          <w:szCs w:val="24"/>
          <w:lang w:eastAsia="en-GB"/>
        </w:rPr>
      </w:pPr>
    </w:p>
    <w:p w:rsidR="00567214" w:rsidRDefault="00567214" w:rsidP="0035197E">
      <w:pPr>
        <w:shd w:val="clear" w:color="auto" w:fill="FFFFFF"/>
        <w:spacing w:after="0" w:line="240" w:lineRule="auto"/>
        <w:outlineLvl w:val="0"/>
        <w:rPr>
          <w:rFonts w:ascii="Garamond" w:eastAsia="Times New Roman" w:hAnsi="Garamond" w:cs="Arial"/>
          <w:color w:val="32322F"/>
          <w:sz w:val="24"/>
          <w:szCs w:val="24"/>
          <w:lang w:eastAsia="en-GB"/>
        </w:rPr>
      </w:pPr>
    </w:p>
    <w:p w:rsidR="0035197E" w:rsidRDefault="00C71E83" w:rsidP="00567214">
      <w:pPr>
        <w:shd w:val="clear" w:color="auto" w:fill="FFFFFF"/>
        <w:spacing w:after="0" w:line="240" w:lineRule="auto"/>
        <w:outlineLvl w:val="1"/>
        <w:rPr>
          <w:rFonts w:ascii="Garamond" w:eastAsia="Times New Roman" w:hAnsi="Garamond" w:cs="Arial"/>
          <w:color w:val="32322F"/>
          <w:sz w:val="24"/>
          <w:szCs w:val="24"/>
          <w:lang w:eastAsia="en-GB"/>
        </w:rPr>
      </w:pPr>
      <w:r>
        <w:rPr>
          <w:rFonts w:ascii="Garamond" w:eastAsia="Times New Roman" w:hAnsi="Garamond" w:cs="Arial"/>
          <w:color w:val="32322F"/>
          <w:sz w:val="24"/>
          <w:szCs w:val="24"/>
          <w:lang w:eastAsia="en-GB"/>
        </w:rPr>
        <w:t xml:space="preserve">3. </w:t>
      </w:r>
      <w:r w:rsidR="00611F70">
        <w:rPr>
          <w:rFonts w:ascii="Garamond" w:eastAsia="Times New Roman" w:hAnsi="Garamond" w:cs="Arial"/>
          <w:color w:val="32322F"/>
          <w:sz w:val="24"/>
          <w:szCs w:val="24"/>
          <w:lang w:eastAsia="en-GB"/>
        </w:rPr>
        <w:t>Schrock, Chad, ‘</w:t>
      </w:r>
      <w:r w:rsidR="0035197E" w:rsidRPr="0035197E">
        <w:rPr>
          <w:rFonts w:ascii="Garamond" w:eastAsia="Times New Roman" w:hAnsi="Garamond" w:cs="Arial"/>
          <w:color w:val="32322F"/>
          <w:sz w:val="24"/>
          <w:szCs w:val="24"/>
          <w:lang w:eastAsia="en-GB"/>
        </w:rPr>
        <w:t>The Ends of Reading in the Merchant's Tale</w:t>
      </w:r>
      <w:r w:rsidR="00611F70">
        <w:rPr>
          <w:rFonts w:ascii="Garamond" w:eastAsia="Times New Roman" w:hAnsi="Garamond" w:cs="Arial"/>
          <w:color w:val="32322F"/>
          <w:sz w:val="24"/>
          <w:szCs w:val="24"/>
          <w:lang w:eastAsia="en-GB"/>
        </w:rPr>
        <w:t>’</w:t>
      </w:r>
      <w:r w:rsidR="0035197E" w:rsidRPr="0035197E">
        <w:rPr>
          <w:rFonts w:ascii="Garamond" w:eastAsia="Times New Roman" w:hAnsi="Garamond" w:cs="Arial"/>
          <w:color w:val="32322F"/>
          <w:sz w:val="24"/>
          <w:szCs w:val="24"/>
          <w:lang w:eastAsia="en-GB"/>
        </w:rPr>
        <w:t>.</w:t>
      </w:r>
      <w:r w:rsidR="00567214">
        <w:rPr>
          <w:rFonts w:ascii="Garamond" w:eastAsia="Times New Roman" w:hAnsi="Garamond" w:cs="Arial"/>
          <w:color w:val="32322F"/>
          <w:sz w:val="24"/>
          <w:szCs w:val="24"/>
          <w:lang w:eastAsia="en-GB"/>
        </w:rPr>
        <w:t xml:space="preserve"> </w:t>
      </w:r>
      <w:r w:rsidR="0035197E" w:rsidRPr="0035197E">
        <w:rPr>
          <w:rFonts w:ascii="Garamond" w:eastAsia="Times New Roman" w:hAnsi="Garamond" w:cs="Arial"/>
          <w:i/>
          <w:color w:val="32322F"/>
          <w:sz w:val="24"/>
          <w:szCs w:val="24"/>
          <w:lang w:eastAsia="en-GB"/>
        </w:rPr>
        <w:t>Philological Quarterly</w:t>
      </w:r>
      <w:r w:rsidR="0035197E" w:rsidRPr="0035197E">
        <w:rPr>
          <w:rFonts w:ascii="Garamond" w:eastAsia="Times New Roman" w:hAnsi="Garamond" w:cs="Arial"/>
          <w:color w:val="32322F"/>
          <w:sz w:val="24"/>
          <w:szCs w:val="24"/>
          <w:lang w:eastAsia="en-GB"/>
        </w:rPr>
        <w:t>, 2012, Vol.91 (4), p.591-610</w:t>
      </w:r>
    </w:p>
    <w:p w:rsidR="0035197E" w:rsidRPr="0035197E" w:rsidRDefault="0035197E" w:rsidP="0035197E">
      <w:pPr>
        <w:spacing w:after="0"/>
        <w:rPr>
          <w:rFonts w:ascii="Garamond" w:eastAsia="Times New Roman" w:hAnsi="Garamond" w:cs="Arial"/>
          <w:color w:val="32322F"/>
          <w:sz w:val="18"/>
          <w:szCs w:val="24"/>
          <w:lang w:eastAsia="en-GB"/>
        </w:rPr>
      </w:pPr>
    </w:p>
    <w:p w:rsidR="0035197E" w:rsidRPr="0035197E" w:rsidRDefault="0035197E" w:rsidP="0035197E">
      <w:pPr>
        <w:spacing w:after="0" w:line="240" w:lineRule="auto"/>
        <w:ind w:left="720"/>
        <w:rPr>
          <w:rFonts w:ascii="Garamond" w:eastAsia="Times New Roman" w:hAnsi="Garamond" w:cs="Arial"/>
          <w:color w:val="32322F"/>
          <w:szCs w:val="24"/>
          <w:lang w:eastAsia="en-GB"/>
        </w:rPr>
      </w:pPr>
      <w:r w:rsidRPr="0035197E">
        <w:rPr>
          <w:rFonts w:ascii="Garamond" w:eastAsia="Times New Roman" w:hAnsi="Garamond" w:cs="Arial"/>
          <w:b/>
          <w:color w:val="32322F"/>
          <w:szCs w:val="24"/>
          <w:lang w:eastAsia="en-GB"/>
        </w:rPr>
        <w:t>Subjects:</w:t>
      </w:r>
      <w:r w:rsidRPr="0035197E">
        <w:rPr>
          <w:rFonts w:ascii="Garamond" w:eastAsia="Times New Roman" w:hAnsi="Garamond" w:cs="Arial"/>
          <w:color w:val="32322F"/>
          <w:szCs w:val="24"/>
          <w:lang w:eastAsia="en-GB"/>
        </w:rPr>
        <w:t xml:space="preserve"> Canterbury </w:t>
      </w:r>
      <w:proofErr w:type="gramStart"/>
      <w:r w:rsidRPr="0035197E">
        <w:rPr>
          <w:rFonts w:ascii="Garamond" w:eastAsia="Times New Roman" w:hAnsi="Garamond" w:cs="Arial"/>
          <w:color w:val="32322F"/>
          <w:szCs w:val="24"/>
          <w:lang w:eastAsia="en-GB"/>
        </w:rPr>
        <w:t>Tales ;</w:t>
      </w:r>
      <w:proofErr w:type="gramEnd"/>
      <w:r w:rsidRPr="0035197E">
        <w:rPr>
          <w:rFonts w:ascii="Garamond" w:eastAsia="Times New Roman" w:hAnsi="Garamond" w:cs="Arial"/>
          <w:color w:val="32322F"/>
          <w:szCs w:val="24"/>
          <w:lang w:eastAsia="en-GB"/>
        </w:rPr>
        <w:t xml:space="preserve"> Merchants in literature ; Merchants ; Businessmen in literature ; Canterbury tales/Man of Law's tale [Poem]: Chaucer, Geoffrey ; Canterbury tales/Merchant's tale [Poem]: Chaucer, Geoffrey ;</w:t>
      </w:r>
    </w:p>
    <w:p w:rsidR="0035197E" w:rsidRDefault="0035197E" w:rsidP="0035197E">
      <w:pPr>
        <w:spacing w:after="0" w:line="240" w:lineRule="auto"/>
        <w:ind w:left="720"/>
        <w:rPr>
          <w:rFonts w:ascii="Garamond" w:eastAsia="Times New Roman" w:hAnsi="Garamond" w:cs="Arial"/>
          <w:color w:val="32322F"/>
          <w:szCs w:val="24"/>
          <w:lang w:eastAsia="en-GB"/>
        </w:rPr>
      </w:pPr>
      <w:r w:rsidRPr="0035197E">
        <w:rPr>
          <w:rFonts w:ascii="Garamond" w:eastAsia="Times New Roman" w:hAnsi="Garamond" w:cs="Arial"/>
          <w:b/>
          <w:color w:val="32322F"/>
          <w:szCs w:val="24"/>
          <w:lang w:eastAsia="en-GB"/>
        </w:rPr>
        <w:t>Description:</w:t>
      </w:r>
      <w:r w:rsidRPr="0035197E">
        <w:rPr>
          <w:rFonts w:ascii="Garamond" w:eastAsia="Times New Roman" w:hAnsi="Garamond" w:cs="Arial"/>
          <w:color w:val="32322F"/>
          <w:szCs w:val="24"/>
          <w:lang w:eastAsia="en-GB"/>
        </w:rPr>
        <w:t xml:space="preserve"> The writer relates the presentation of the mercantile estate in The Canterbury Tales to Chaucer's larger concern with the power of discourse and the efficacy of satiric writing. He argues that critics have tended to overlook a theme reiterated throughout Chaucer's uses of merchants in the tales, namely, that misreading by merchants themselves leads to flawed transmission of narrative sentence. He observes that Chaucer consistently portrays merchants outside The General Prologue as incapable of pulling </w:t>
      </w:r>
      <w:proofErr w:type="spellStart"/>
      <w:r w:rsidRPr="0035197E">
        <w:rPr>
          <w:rFonts w:ascii="Garamond" w:eastAsia="Times New Roman" w:hAnsi="Garamond" w:cs="Arial"/>
          <w:color w:val="32322F"/>
          <w:szCs w:val="24"/>
          <w:lang w:eastAsia="en-GB"/>
        </w:rPr>
        <w:t>fruyt</w:t>
      </w:r>
      <w:proofErr w:type="spellEnd"/>
      <w:r w:rsidRPr="0035197E">
        <w:rPr>
          <w:rFonts w:ascii="Garamond" w:eastAsia="Times New Roman" w:hAnsi="Garamond" w:cs="Arial"/>
          <w:color w:val="32322F"/>
          <w:szCs w:val="24"/>
          <w:lang w:eastAsia="en-GB"/>
        </w:rPr>
        <w:t xml:space="preserve"> from narrative </w:t>
      </w:r>
      <w:proofErr w:type="spellStart"/>
      <w:r w:rsidRPr="0035197E">
        <w:rPr>
          <w:rFonts w:ascii="Garamond" w:eastAsia="Times New Roman" w:hAnsi="Garamond" w:cs="Arial"/>
          <w:color w:val="32322F"/>
          <w:szCs w:val="24"/>
          <w:lang w:eastAsia="en-GB"/>
        </w:rPr>
        <w:t>chaf</w:t>
      </w:r>
      <w:proofErr w:type="spellEnd"/>
      <w:r w:rsidRPr="0035197E">
        <w:rPr>
          <w:rFonts w:ascii="Garamond" w:eastAsia="Times New Roman" w:hAnsi="Garamond" w:cs="Arial"/>
          <w:color w:val="32322F"/>
          <w:szCs w:val="24"/>
          <w:lang w:eastAsia="en-GB"/>
        </w:rPr>
        <w:t>. Through this pattern, he concludes, Chaucer ultimately questions whether satirizing merchants can reform them and consequently challenges the very foundation of the satiric form.</w:t>
      </w:r>
    </w:p>
    <w:p w:rsidR="0035197E" w:rsidRDefault="0035197E" w:rsidP="0035197E">
      <w:pPr>
        <w:spacing w:after="0" w:line="240" w:lineRule="auto"/>
        <w:ind w:left="720"/>
        <w:rPr>
          <w:rFonts w:ascii="Garamond" w:eastAsia="Times New Roman" w:hAnsi="Garamond" w:cs="Arial"/>
          <w:color w:val="32322F"/>
          <w:szCs w:val="24"/>
          <w:lang w:eastAsia="en-GB"/>
        </w:rPr>
      </w:pPr>
    </w:p>
    <w:p w:rsidR="00567214" w:rsidRDefault="00567214" w:rsidP="0035197E">
      <w:pPr>
        <w:spacing w:after="0" w:line="240" w:lineRule="auto"/>
        <w:ind w:left="720"/>
        <w:rPr>
          <w:rFonts w:ascii="Garamond" w:eastAsia="Times New Roman" w:hAnsi="Garamond" w:cs="Arial"/>
          <w:color w:val="32322F"/>
          <w:szCs w:val="24"/>
          <w:lang w:eastAsia="en-GB"/>
        </w:rPr>
      </w:pPr>
    </w:p>
    <w:p w:rsidR="00567214" w:rsidRPr="0035197E" w:rsidRDefault="00567214" w:rsidP="0035197E">
      <w:pPr>
        <w:spacing w:after="0" w:line="240" w:lineRule="auto"/>
        <w:ind w:left="720"/>
        <w:rPr>
          <w:rFonts w:ascii="Garamond" w:eastAsia="Times New Roman" w:hAnsi="Garamond" w:cs="Arial"/>
          <w:color w:val="32322F"/>
          <w:szCs w:val="24"/>
          <w:lang w:eastAsia="en-GB"/>
        </w:rPr>
      </w:pPr>
    </w:p>
    <w:p w:rsidR="0035197E" w:rsidRPr="0035197E" w:rsidRDefault="00C71E83" w:rsidP="0035197E">
      <w:pPr>
        <w:spacing w:after="0" w:line="240" w:lineRule="auto"/>
        <w:rPr>
          <w:rFonts w:ascii="Garamond" w:eastAsia="Times New Roman" w:hAnsi="Garamond" w:cs="Arial"/>
          <w:color w:val="32322F"/>
          <w:sz w:val="24"/>
          <w:szCs w:val="24"/>
          <w:lang w:eastAsia="en-GB"/>
        </w:rPr>
      </w:pPr>
      <w:r>
        <w:rPr>
          <w:rFonts w:ascii="Garamond" w:eastAsia="Times New Roman" w:hAnsi="Garamond" w:cs="Arial"/>
          <w:color w:val="32322F"/>
          <w:sz w:val="24"/>
          <w:szCs w:val="24"/>
          <w:lang w:eastAsia="en-GB"/>
        </w:rPr>
        <w:lastRenderedPageBreak/>
        <w:t xml:space="preserve">4. </w:t>
      </w:r>
      <w:proofErr w:type="spellStart"/>
      <w:r w:rsidR="00567214" w:rsidRPr="0035197E">
        <w:rPr>
          <w:rFonts w:ascii="Garamond" w:eastAsia="Times New Roman" w:hAnsi="Garamond" w:cs="Arial"/>
          <w:color w:val="32322F"/>
          <w:sz w:val="24"/>
          <w:szCs w:val="24"/>
          <w:lang w:eastAsia="en-GB"/>
        </w:rPr>
        <w:t>Blamires</w:t>
      </w:r>
      <w:proofErr w:type="spellEnd"/>
      <w:r w:rsidR="00567214" w:rsidRPr="0035197E">
        <w:rPr>
          <w:rFonts w:ascii="Garamond" w:eastAsia="Times New Roman" w:hAnsi="Garamond" w:cs="Arial"/>
          <w:color w:val="32322F"/>
          <w:sz w:val="24"/>
          <w:szCs w:val="24"/>
          <w:lang w:eastAsia="en-GB"/>
        </w:rPr>
        <w:t>, Alcuin</w:t>
      </w:r>
      <w:r w:rsidR="00567214">
        <w:rPr>
          <w:rFonts w:ascii="Garamond" w:eastAsia="Times New Roman" w:hAnsi="Garamond" w:cs="Arial"/>
          <w:color w:val="32322F"/>
          <w:sz w:val="24"/>
          <w:szCs w:val="24"/>
          <w:lang w:eastAsia="en-GB"/>
        </w:rPr>
        <w:t>, ‘</w:t>
      </w:r>
      <w:r w:rsidR="0035197E" w:rsidRPr="0035197E">
        <w:rPr>
          <w:rFonts w:ascii="Garamond" w:eastAsia="Times New Roman" w:hAnsi="Garamond" w:cs="Arial"/>
          <w:color w:val="32322F"/>
          <w:sz w:val="24"/>
          <w:szCs w:val="24"/>
          <w:lang w:eastAsia="en-GB"/>
        </w:rPr>
        <w:t>May in January's Tree: Genealogical Configuration in the Merchant's Tale</w:t>
      </w:r>
      <w:r w:rsidR="00567214">
        <w:rPr>
          <w:rFonts w:ascii="Garamond" w:eastAsia="Times New Roman" w:hAnsi="Garamond" w:cs="Arial"/>
          <w:color w:val="32322F"/>
          <w:sz w:val="24"/>
          <w:szCs w:val="24"/>
          <w:lang w:eastAsia="en-GB"/>
        </w:rPr>
        <w:t>’</w:t>
      </w:r>
      <w:r w:rsidR="0035197E" w:rsidRPr="0035197E">
        <w:rPr>
          <w:rFonts w:ascii="Garamond" w:eastAsia="Times New Roman" w:hAnsi="Garamond" w:cs="Arial"/>
          <w:color w:val="32322F"/>
          <w:sz w:val="24"/>
          <w:szCs w:val="24"/>
          <w:lang w:eastAsia="en-GB"/>
        </w:rPr>
        <w:t>.</w:t>
      </w:r>
    </w:p>
    <w:p w:rsidR="0035197E" w:rsidRDefault="0035197E" w:rsidP="0035197E">
      <w:pPr>
        <w:spacing w:after="0" w:line="240" w:lineRule="auto"/>
        <w:rPr>
          <w:rFonts w:ascii="Garamond" w:eastAsia="Times New Roman" w:hAnsi="Garamond" w:cs="Arial"/>
          <w:color w:val="32322F"/>
          <w:sz w:val="24"/>
          <w:szCs w:val="24"/>
          <w:lang w:eastAsia="en-GB"/>
        </w:rPr>
      </w:pPr>
      <w:r w:rsidRPr="0035197E">
        <w:rPr>
          <w:rFonts w:ascii="Garamond" w:eastAsia="Times New Roman" w:hAnsi="Garamond" w:cs="Arial"/>
          <w:i/>
          <w:color w:val="32322F"/>
          <w:sz w:val="24"/>
          <w:szCs w:val="24"/>
          <w:lang w:eastAsia="en-GB"/>
        </w:rPr>
        <w:t>Chaucer Review</w:t>
      </w:r>
      <w:r w:rsidRPr="0035197E">
        <w:rPr>
          <w:rFonts w:ascii="Garamond" w:eastAsia="Times New Roman" w:hAnsi="Garamond" w:cs="Arial"/>
          <w:color w:val="32322F"/>
          <w:sz w:val="24"/>
          <w:szCs w:val="24"/>
          <w:lang w:eastAsia="en-GB"/>
        </w:rPr>
        <w:t>, 2010, Vol.45 (1), p.106-118</w:t>
      </w:r>
    </w:p>
    <w:p w:rsidR="00567214" w:rsidRDefault="00567214" w:rsidP="0035197E">
      <w:pPr>
        <w:spacing w:after="0" w:line="240" w:lineRule="auto"/>
        <w:ind w:left="720"/>
        <w:rPr>
          <w:rFonts w:ascii="Garamond" w:eastAsia="Times New Roman" w:hAnsi="Garamond" w:cs="Arial"/>
          <w:b/>
          <w:color w:val="32322F"/>
          <w:szCs w:val="24"/>
          <w:lang w:eastAsia="en-GB"/>
        </w:rPr>
      </w:pPr>
    </w:p>
    <w:p w:rsidR="0035197E" w:rsidRPr="0035197E" w:rsidRDefault="0035197E" w:rsidP="0035197E">
      <w:pPr>
        <w:spacing w:after="0" w:line="240" w:lineRule="auto"/>
        <w:ind w:left="720"/>
        <w:rPr>
          <w:rFonts w:ascii="Garamond" w:eastAsia="Times New Roman" w:hAnsi="Garamond" w:cs="Arial"/>
          <w:color w:val="32322F"/>
          <w:szCs w:val="24"/>
          <w:lang w:eastAsia="en-GB"/>
        </w:rPr>
      </w:pPr>
      <w:r w:rsidRPr="0035197E">
        <w:rPr>
          <w:rFonts w:ascii="Garamond" w:eastAsia="Times New Roman" w:hAnsi="Garamond" w:cs="Arial"/>
          <w:b/>
          <w:color w:val="32322F"/>
          <w:szCs w:val="24"/>
          <w:lang w:eastAsia="en-GB"/>
        </w:rPr>
        <w:t>Subjects:</w:t>
      </w:r>
      <w:r w:rsidRPr="0035197E">
        <w:rPr>
          <w:rFonts w:ascii="Garamond" w:eastAsia="Times New Roman" w:hAnsi="Garamond" w:cs="Arial"/>
          <w:color w:val="32322F"/>
          <w:szCs w:val="24"/>
          <w:lang w:eastAsia="en-GB"/>
        </w:rPr>
        <w:t xml:space="preserve"> Canterbury Tales: The Merchant's Tale ; Chaucer, Geoffrey, d. 1400 ; Human sexuality in literature ; Trees -- Symbolic aspects ; Genealogy in literature ; Short stories ; Criticism ; Domestic drama ; Canterbury tales/Merchants tale [Poem]: Chaucer, Geoffrey ;</w:t>
      </w:r>
    </w:p>
    <w:p w:rsidR="0035197E" w:rsidRPr="0035197E" w:rsidRDefault="0035197E" w:rsidP="0035197E">
      <w:pPr>
        <w:spacing w:after="0" w:line="240" w:lineRule="auto"/>
        <w:ind w:left="720"/>
        <w:rPr>
          <w:rFonts w:ascii="Garamond" w:eastAsia="Times New Roman" w:hAnsi="Garamond" w:cs="Arial"/>
          <w:color w:val="32322F"/>
          <w:szCs w:val="24"/>
          <w:lang w:eastAsia="en-GB"/>
        </w:rPr>
      </w:pPr>
      <w:r w:rsidRPr="0035197E">
        <w:rPr>
          <w:rFonts w:ascii="Garamond" w:eastAsia="Times New Roman" w:hAnsi="Garamond" w:cs="Arial"/>
          <w:b/>
          <w:color w:val="32322F"/>
          <w:szCs w:val="24"/>
          <w:lang w:eastAsia="en-GB"/>
        </w:rPr>
        <w:t>Description:</w:t>
      </w:r>
      <w:r w:rsidRPr="0035197E">
        <w:rPr>
          <w:rFonts w:ascii="Garamond" w:eastAsia="Times New Roman" w:hAnsi="Garamond" w:cs="Arial"/>
          <w:color w:val="32322F"/>
          <w:szCs w:val="24"/>
          <w:lang w:eastAsia="en-GB"/>
        </w:rPr>
        <w:t xml:space="preserve"> The writer offers a fresh approach to the much discussed episode of copulation between May and </w:t>
      </w:r>
      <w:proofErr w:type="spellStart"/>
      <w:r w:rsidRPr="0035197E">
        <w:rPr>
          <w:rFonts w:ascii="Garamond" w:eastAsia="Times New Roman" w:hAnsi="Garamond" w:cs="Arial"/>
          <w:color w:val="32322F"/>
          <w:szCs w:val="24"/>
          <w:lang w:eastAsia="en-GB"/>
        </w:rPr>
        <w:t>Damyan</w:t>
      </w:r>
      <w:proofErr w:type="spellEnd"/>
      <w:r w:rsidRPr="0035197E">
        <w:rPr>
          <w:rFonts w:ascii="Garamond" w:eastAsia="Times New Roman" w:hAnsi="Garamond" w:cs="Arial"/>
          <w:color w:val="32322F"/>
          <w:szCs w:val="24"/>
          <w:lang w:eastAsia="en-GB"/>
        </w:rPr>
        <w:t xml:space="preserve"> in a fruit tree at the end of Geoffrey Chaucer's the Merchant's Tale. She investigates whether, since January's pear tree is already a site for sexual coupling, it should not also be examined as a genealogical tree. After pointing out two salient allusions to the concept of the family tree in medieval literature in order to substantiate the suggestion that the horizon of expectation for the episode should include the concept of the family tree, she then considers how critics might treat the genealogical space that </w:t>
      </w:r>
      <w:proofErr w:type="spellStart"/>
      <w:r w:rsidRPr="0035197E">
        <w:rPr>
          <w:rFonts w:ascii="Garamond" w:eastAsia="Times New Roman" w:hAnsi="Garamond" w:cs="Arial"/>
          <w:color w:val="32322F"/>
          <w:szCs w:val="24"/>
          <w:lang w:eastAsia="en-GB"/>
        </w:rPr>
        <w:t>Damyan</w:t>
      </w:r>
      <w:proofErr w:type="spellEnd"/>
      <w:r w:rsidRPr="0035197E">
        <w:rPr>
          <w:rFonts w:ascii="Garamond" w:eastAsia="Times New Roman" w:hAnsi="Garamond" w:cs="Arial"/>
          <w:color w:val="32322F"/>
          <w:szCs w:val="24"/>
          <w:lang w:eastAsia="en-GB"/>
        </w:rPr>
        <w:t xml:space="preserve"> and May appropriate when they climb into the pear tree.</w:t>
      </w:r>
    </w:p>
    <w:p w:rsidR="0035197E" w:rsidRDefault="0035197E" w:rsidP="0035197E">
      <w:pPr>
        <w:spacing w:after="0" w:line="240" w:lineRule="auto"/>
        <w:rPr>
          <w:rFonts w:ascii="Garamond" w:eastAsia="Times New Roman" w:hAnsi="Garamond" w:cs="Arial"/>
          <w:color w:val="32322F"/>
          <w:sz w:val="24"/>
          <w:szCs w:val="24"/>
          <w:lang w:eastAsia="en-GB"/>
        </w:rPr>
      </w:pPr>
    </w:p>
    <w:p w:rsidR="00567214" w:rsidRDefault="00567214" w:rsidP="0035197E">
      <w:pPr>
        <w:spacing w:after="0" w:line="240" w:lineRule="auto"/>
        <w:rPr>
          <w:rFonts w:ascii="Garamond" w:eastAsia="Times New Roman" w:hAnsi="Garamond" w:cs="Arial"/>
          <w:color w:val="32322F"/>
          <w:sz w:val="24"/>
          <w:szCs w:val="24"/>
          <w:lang w:eastAsia="en-GB"/>
        </w:rPr>
      </w:pPr>
    </w:p>
    <w:p w:rsidR="0035197E" w:rsidRDefault="00C71E83" w:rsidP="0035197E">
      <w:pPr>
        <w:spacing w:after="0" w:line="240" w:lineRule="auto"/>
        <w:rPr>
          <w:rFonts w:ascii="Garamond" w:eastAsia="Times New Roman" w:hAnsi="Garamond" w:cs="Arial"/>
          <w:color w:val="32322F"/>
          <w:sz w:val="24"/>
          <w:szCs w:val="24"/>
          <w:lang w:eastAsia="en-GB"/>
        </w:rPr>
      </w:pPr>
      <w:r>
        <w:rPr>
          <w:rFonts w:ascii="Garamond" w:eastAsia="Times New Roman" w:hAnsi="Garamond" w:cs="Arial"/>
          <w:color w:val="32322F"/>
          <w:sz w:val="24"/>
          <w:szCs w:val="24"/>
          <w:lang w:eastAsia="en-GB"/>
        </w:rPr>
        <w:t xml:space="preserve">5. </w:t>
      </w:r>
      <w:proofErr w:type="spellStart"/>
      <w:r w:rsidR="00567214" w:rsidRPr="0035197E">
        <w:rPr>
          <w:rFonts w:ascii="Garamond" w:eastAsia="Times New Roman" w:hAnsi="Garamond" w:cs="Arial"/>
          <w:color w:val="32322F"/>
          <w:sz w:val="24"/>
          <w:szCs w:val="24"/>
          <w:lang w:eastAsia="en-GB"/>
        </w:rPr>
        <w:t>McDonie</w:t>
      </w:r>
      <w:proofErr w:type="spellEnd"/>
      <w:r w:rsidR="00567214" w:rsidRPr="0035197E">
        <w:rPr>
          <w:rFonts w:ascii="Garamond" w:eastAsia="Times New Roman" w:hAnsi="Garamond" w:cs="Arial"/>
          <w:color w:val="32322F"/>
          <w:sz w:val="24"/>
          <w:szCs w:val="24"/>
          <w:lang w:eastAsia="en-GB"/>
        </w:rPr>
        <w:t>, R Jacob</w:t>
      </w:r>
      <w:r w:rsidR="00567214">
        <w:rPr>
          <w:rFonts w:ascii="Garamond" w:eastAsia="Times New Roman" w:hAnsi="Garamond" w:cs="Arial"/>
          <w:color w:val="32322F"/>
          <w:sz w:val="24"/>
          <w:szCs w:val="24"/>
          <w:lang w:eastAsia="en-GB"/>
        </w:rPr>
        <w:t>,</w:t>
      </w:r>
      <w:r w:rsidR="00567214" w:rsidRPr="0035197E">
        <w:rPr>
          <w:rFonts w:ascii="Garamond" w:eastAsia="Times New Roman" w:hAnsi="Garamond" w:cs="Arial"/>
          <w:color w:val="32322F"/>
          <w:sz w:val="24"/>
          <w:szCs w:val="24"/>
          <w:lang w:eastAsia="en-GB"/>
        </w:rPr>
        <w:t xml:space="preserve"> </w:t>
      </w:r>
      <w:r w:rsidR="00567214">
        <w:rPr>
          <w:rFonts w:ascii="Garamond" w:eastAsia="Times New Roman" w:hAnsi="Garamond" w:cs="Arial"/>
          <w:color w:val="32322F"/>
          <w:sz w:val="24"/>
          <w:szCs w:val="24"/>
          <w:lang w:eastAsia="en-GB"/>
        </w:rPr>
        <w:t>“</w:t>
      </w:r>
      <w:proofErr w:type="gramStart"/>
      <w:r w:rsidR="00567214">
        <w:rPr>
          <w:rFonts w:ascii="Garamond" w:eastAsia="Times New Roman" w:hAnsi="Garamond" w:cs="Arial"/>
          <w:color w:val="32322F"/>
          <w:sz w:val="24"/>
          <w:szCs w:val="24"/>
          <w:lang w:eastAsia="en-GB"/>
        </w:rPr>
        <w:t>'Ye</w:t>
      </w:r>
      <w:proofErr w:type="gramEnd"/>
      <w:r w:rsidR="00567214">
        <w:rPr>
          <w:rFonts w:ascii="Garamond" w:eastAsia="Times New Roman" w:hAnsi="Garamond" w:cs="Arial"/>
          <w:color w:val="32322F"/>
          <w:sz w:val="24"/>
          <w:szCs w:val="24"/>
          <w:lang w:eastAsia="en-GB"/>
        </w:rPr>
        <w:t xml:space="preserve"> </w:t>
      </w:r>
      <w:proofErr w:type="spellStart"/>
      <w:r w:rsidR="00567214">
        <w:rPr>
          <w:rFonts w:ascii="Garamond" w:eastAsia="Times New Roman" w:hAnsi="Garamond" w:cs="Arial"/>
          <w:color w:val="32322F"/>
          <w:sz w:val="24"/>
          <w:szCs w:val="24"/>
          <w:lang w:eastAsia="en-GB"/>
        </w:rPr>
        <w:t>gete</w:t>
      </w:r>
      <w:proofErr w:type="spellEnd"/>
      <w:r w:rsidR="00567214">
        <w:rPr>
          <w:rFonts w:ascii="Garamond" w:eastAsia="Times New Roman" w:hAnsi="Garamond" w:cs="Arial"/>
          <w:color w:val="32322F"/>
          <w:sz w:val="24"/>
          <w:szCs w:val="24"/>
          <w:lang w:eastAsia="en-GB"/>
        </w:rPr>
        <w:t xml:space="preserve"> </w:t>
      </w:r>
      <w:proofErr w:type="spellStart"/>
      <w:r w:rsidR="00567214">
        <w:rPr>
          <w:rFonts w:ascii="Garamond" w:eastAsia="Times New Roman" w:hAnsi="Garamond" w:cs="Arial"/>
          <w:color w:val="32322F"/>
          <w:sz w:val="24"/>
          <w:szCs w:val="24"/>
          <w:lang w:eastAsia="en-GB"/>
        </w:rPr>
        <w:t>namoore</w:t>
      </w:r>
      <w:proofErr w:type="spellEnd"/>
      <w:r w:rsidR="00567214">
        <w:rPr>
          <w:rFonts w:ascii="Garamond" w:eastAsia="Times New Roman" w:hAnsi="Garamond" w:cs="Arial"/>
          <w:color w:val="32322F"/>
          <w:sz w:val="24"/>
          <w:szCs w:val="24"/>
          <w:lang w:eastAsia="en-GB"/>
        </w:rPr>
        <w:t xml:space="preserve"> of me”</w:t>
      </w:r>
      <w:r w:rsidR="0035197E" w:rsidRPr="0035197E">
        <w:rPr>
          <w:rFonts w:ascii="Garamond" w:eastAsia="Times New Roman" w:hAnsi="Garamond" w:cs="Arial"/>
          <w:color w:val="32322F"/>
          <w:sz w:val="24"/>
          <w:szCs w:val="24"/>
          <w:lang w:eastAsia="en-GB"/>
        </w:rPr>
        <w:t>: Narrative, Textual, and Linguistic Desires in Chaucer's Merchant's Tale</w:t>
      </w:r>
      <w:r w:rsidR="00567214">
        <w:rPr>
          <w:rFonts w:ascii="Garamond" w:eastAsia="Times New Roman" w:hAnsi="Garamond" w:cs="Arial"/>
          <w:color w:val="32322F"/>
          <w:sz w:val="24"/>
          <w:szCs w:val="24"/>
          <w:lang w:eastAsia="en-GB"/>
        </w:rPr>
        <w:t>’</w:t>
      </w:r>
      <w:r w:rsidR="0035197E" w:rsidRPr="0035197E">
        <w:rPr>
          <w:rFonts w:ascii="Garamond" w:eastAsia="Times New Roman" w:hAnsi="Garamond" w:cs="Arial"/>
          <w:color w:val="32322F"/>
          <w:sz w:val="24"/>
          <w:szCs w:val="24"/>
          <w:lang w:eastAsia="en-GB"/>
        </w:rPr>
        <w:t>;</w:t>
      </w:r>
      <w:r w:rsidR="00567214">
        <w:rPr>
          <w:rFonts w:ascii="Garamond" w:eastAsia="Times New Roman" w:hAnsi="Garamond" w:cs="Arial"/>
          <w:color w:val="32322F"/>
          <w:sz w:val="24"/>
          <w:szCs w:val="24"/>
          <w:lang w:eastAsia="en-GB"/>
        </w:rPr>
        <w:t xml:space="preserve"> </w:t>
      </w:r>
      <w:proofErr w:type="spellStart"/>
      <w:r w:rsidR="0035197E" w:rsidRPr="0035197E">
        <w:rPr>
          <w:rFonts w:ascii="Garamond" w:eastAsia="Times New Roman" w:hAnsi="Garamond" w:cs="Arial"/>
          <w:i/>
          <w:color w:val="32322F"/>
          <w:sz w:val="24"/>
          <w:szCs w:val="24"/>
          <w:lang w:eastAsia="en-GB"/>
        </w:rPr>
        <w:t>Exemplaria</w:t>
      </w:r>
      <w:proofErr w:type="spellEnd"/>
      <w:r w:rsidR="0035197E" w:rsidRPr="0035197E">
        <w:rPr>
          <w:rFonts w:ascii="Garamond" w:eastAsia="Times New Roman" w:hAnsi="Garamond" w:cs="Arial"/>
          <w:color w:val="32322F"/>
          <w:sz w:val="24"/>
          <w:szCs w:val="24"/>
          <w:lang w:eastAsia="en-GB"/>
        </w:rPr>
        <w:t>, 2012, Vol.24 (4), p.313-342</w:t>
      </w:r>
    </w:p>
    <w:p w:rsidR="0035197E" w:rsidRDefault="0035197E" w:rsidP="0035197E">
      <w:pPr>
        <w:spacing w:after="0" w:line="240" w:lineRule="auto"/>
        <w:rPr>
          <w:rFonts w:ascii="Garamond" w:eastAsia="Times New Roman" w:hAnsi="Garamond" w:cs="Arial"/>
          <w:color w:val="32322F"/>
          <w:sz w:val="24"/>
          <w:szCs w:val="24"/>
          <w:lang w:eastAsia="en-GB"/>
        </w:rPr>
      </w:pPr>
    </w:p>
    <w:p w:rsidR="0035197E" w:rsidRPr="0035197E" w:rsidRDefault="0035197E" w:rsidP="0035197E">
      <w:pPr>
        <w:spacing w:after="0" w:line="240" w:lineRule="auto"/>
        <w:ind w:left="720"/>
        <w:rPr>
          <w:rFonts w:ascii="Garamond" w:eastAsia="Times New Roman" w:hAnsi="Garamond" w:cs="Arial"/>
          <w:color w:val="32322F"/>
          <w:szCs w:val="24"/>
          <w:lang w:eastAsia="en-GB"/>
        </w:rPr>
      </w:pPr>
      <w:r w:rsidRPr="0035197E">
        <w:rPr>
          <w:rFonts w:ascii="Garamond" w:eastAsia="Times New Roman" w:hAnsi="Garamond" w:cs="Arial"/>
          <w:b/>
          <w:color w:val="32322F"/>
          <w:szCs w:val="24"/>
          <w:lang w:eastAsia="en-GB"/>
        </w:rPr>
        <w:t>Subjects</w:t>
      </w:r>
      <w:r w:rsidRPr="0035197E">
        <w:rPr>
          <w:rFonts w:ascii="Garamond" w:eastAsia="Times New Roman" w:hAnsi="Garamond" w:cs="Arial"/>
          <w:color w:val="32322F"/>
          <w:szCs w:val="24"/>
          <w:lang w:eastAsia="en-GB"/>
        </w:rPr>
        <w:t>: Canterbury Tales: The Merchant's Tale ; Chaucer, Geoffrey, d. 1400 ; Narrative paradigm theory ; Desire ; Psychoanalysis ; Essay (Literary form) ;</w:t>
      </w:r>
    </w:p>
    <w:p w:rsidR="0035197E" w:rsidRPr="0035197E" w:rsidRDefault="0035197E" w:rsidP="0035197E">
      <w:pPr>
        <w:spacing w:after="0" w:line="240" w:lineRule="auto"/>
        <w:ind w:left="720"/>
        <w:rPr>
          <w:rFonts w:ascii="Garamond" w:eastAsia="Times New Roman" w:hAnsi="Garamond" w:cs="Arial"/>
          <w:color w:val="32322F"/>
          <w:szCs w:val="24"/>
          <w:lang w:eastAsia="en-GB"/>
        </w:rPr>
      </w:pPr>
      <w:r w:rsidRPr="0035197E">
        <w:rPr>
          <w:rFonts w:ascii="Garamond" w:eastAsia="Times New Roman" w:hAnsi="Garamond" w:cs="Arial"/>
          <w:b/>
          <w:color w:val="32322F"/>
          <w:szCs w:val="24"/>
          <w:lang w:eastAsia="en-GB"/>
        </w:rPr>
        <w:t>Description:</w:t>
      </w:r>
      <w:r w:rsidRPr="0035197E">
        <w:rPr>
          <w:rFonts w:ascii="Garamond" w:eastAsia="Times New Roman" w:hAnsi="Garamond" w:cs="Arial"/>
          <w:color w:val="32322F"/>
          <w:szCs w:val="24"/>
          <w:lang w:eastAsia="en-GB"/>
        </w:rPr>
        <w:t xml:space="preserve"> A common critical assumption posits that the narrator of Chaucer's Merchant's Tale is an active, manipulative, and tyrannical narrator; on the contrary, this essay, using narratology and textual-oriented psychoanalysis, argues that narration is an embattled act that fails to bind sexual and linguistic desire and makes uncontrollable demands upon its narrator. Understanding the ways in which the </w:t>
      </w:r>
      <w:proofErr w:type="spellStart"/>
      <w:r w:rsidRPr="0035197E">
        <w:rPr>
          <w:rFonts w:ascii="Garamond" w:eastAsia="Times New Roman" w:hAnsi="Garamond" w:cs="Arial"/>
          <w:color w:val="32322F"/>
          <w:szCs w:val="24"/>
          <w:lang w:eastAsia="en-GB"/>
        </w:rPr>
        <w:t>fabula</w:t>
      </w:r>
      <w:proofErr w:type="spellEnd"/>
      <w:r w:rsidRPr="0035197E">
        <w:rPr>
          <w:rFonts w:ascii="Garamond" w:eastAsia="Times New Roman" w:hAnsi="Garamond" w:cs="Arial"/>
          <w:color w:val="32322F"/>
          <w:szCs w:val="24"/>
          <w:lang w:eastAsia="en-GB"/>
        </w:rPr>
        <w:t xml:space="preserve"> and the discourses of desire exceed the narrator and narration, the essay calls persistent attention to the fragmented indeterminacy of narrative voice, which is far too divided to be ossified into a psychologically stable entity. This fragmentation ultimately leads to a lack of narrative agency, the inability of the narration to control the </w:t>
      </w:r>
      <w:proofErr w:type="spellStart"/>
      <w:r w:rsidRPr="0035197E">
        <w:rPr>
          <w:rFonts w:ascii="Garamond" w:eastAsia="Times New Roman" w:hAnsi="Garamond" w:cs="Arial"/>
          <w:color w:val="32322F"/>
          <w:szCs w:val="24"/>
          <w:lang w:eastAsia="en-GB"/>
        </w:rPr>
        <w:t>fabula</w:t>
      </w:r>
      <w:proofErr w:type="spellEnd"/>
      <w:r w:rsidRPr="0035197E">
        <w:rPr>
          <w:rFonts w:ascii="Garamond" w:eastAsia="Times New Roman" w:hAnsi="Garamond" w:cs="Arial"/>
          <w:color w:val="32322F"/>
          <w:szCs w:val="24"/>
          <w:lang w:eastAsia="en-GB"/>
        </w:rPr>
        <w:t xml:space="preserve">, suggesting, contrary to current narrative theory, that the </w:t>
      </w:r>
      <w:proofErr w:type="spellStart"/>
      <w:r w:rsidRPr="0035197E">
        <w:rPr>
          <w:rFonts w:ascii="Garamond" w:eastAsia="Times New Roman" w:hAnsi="Garamond" w:cs="Arial"/>
          <w:color w:val="32322F"/>
          <w:szCs w:val="24"/>
          <w:lang w:eastAsia="en-GB"/>
        </w:rPr>
        <w:t>fabula</w:t>
      </w:r>
      <w:proofErr w:type="spellEnd"/>
      <w:r w:rsidRPr="0035197E">
        <w:rPr>
          <w:rFonts w:ascii="Garamond" w:eastAsia="Times New Roman" w:hAnsi="Garamond" w:cs="Arial"/>
          <w:color w:val="32322F"/>
          <w:szCs w:val="24"/>
          <w:lang w:eastAsia="en-GB"/>
        </w:rPr>
        <w:t xml:space="preserve"> may actually precede the narration and make certain demands upon it and the way in which the </w:t>
      </w:r>
      <w:proofErr w:type="spellStart"/>
      <w:r w:rsidRPr="0035197E">
        <w:rPr>
          <w:rFonts w:ascii="Garamond" w:eastAsia="Times New Roman" w:hAnsi="Garamond" w:cs="Arial"/>
          <w:color w:val="32322F"/>
          <w:szCs w:val="24"/>
          <w:lang w:eastAsia="en-GB"/>
        </w:rPr>
        <w:t>fabula</w:t>
      </w:r>
      <w:proofErr w:type="spellEnd"/>
      <w:r w:rsidRPr="0035197E">
        <w:rPr>
          <w:rFonts w:ascii="Garamond" w:eastAsia="Times New Roman" w:hAnsi="Garamond" w:cs="Arial"/>
          <w:color w:val="32322F"/>
          <w:szCs w:val="24"/>
          <w:lang w:eastAsia="en-GB"/>
        </w:rPr>
        <w:t xml:space="preserve"> is presented. The Merchant-narrator is constantly conflicted about his presentation not only of linguistic and narrative desires but also of the very psychoanalytic displacements of these desires.</w:t>
      </w:r>
    </w:p>
    <w:p w:rsidR="0035197E" w:rsidRDefault="0035197E" w:rsidP="0035197E">
      <w:pPr>
        <w:spacing w:after="0" w:line="240" w:lineRule="auto"/>
        <w:rPr>
          <w:rFonts w:ascii="Garamond" w:eastAsia="Times New Roman" w:hAnsi="Garamond" w:cs="Arial"/>
          <w:color w:val="32322F"/>
          <w:sz w:val="24"/>
          <w:szCs w:val="24"/>
          <w:lang w:eastAsia="en-GB"/>
        </w:rPr>
      </w:pPr>
    </w:p>
    <w:p w:rsidR="0035197E" w:rsidRDefault="0035197E" w:rsidP="0035197E">
      <w:pPr>
        <w:spacing w:after="0" w:line="240" w:lineRule="auto"/>
        <w:rPr>
          <w:rFonts w:ascii="Garamond" w:eastAsia="Times New Roman" w:hAnsi="Garamond" w:cs="Arial"/>
          <w:color w:val="32322F"/>
          <w:sz w:val="24"/>
          <w:szCs w:val="24"/>
          <w:lang w:eastAsia="en-GB"/>
        </w:rPr>
      </w:pPr>
    </w:p>
    <w:p w:rsidR="00567214" w:rsidRDefault="00567214" w:rsidP="0035197E">
      <w:pPr>
        <w:spacing w:after="0" w:line="240" w:lineRule="auto"/>
        <w:rPr>
          <w:rFonts w:ascii="Garamond" w:eastAsia="Times New Roman" w:hAnsi="Garamond" w:cs="Arial"/>
          <w:color w:val="32322F"/>
          <w:sz w:val="24"/>
          <w:szCs w:val="24"/>
          <w:lang w:eastAsia="en-GB"/>
        </w:rPr>
      </w:pPr>
    </w:p>
    <w:p w:rsidR="0035197E" w:rsidRDefault="00C71E83" w:rsidP="0035197E">
      <w:pPr>
        <w:spacing w:after="0" w:line="240" w:lineRule="auto"/>
        <w:rPr>
          <w:rFonts w:ascii="Garamond" w:eastAsia="Times New Roman" w:hAnsi="Garamond" w:cs="Arial"/>
          <w:color w:val="32322F"/>
          <w:sz w:val="24"/>
          <w:szCs w:val="24"/>
          <w:lang w:eastAsia="en-GB"/>
        </w:rPr>
      </w:pPr>
      <w:r>
        <w:rPr>
          <w:rFonts w:ascii="Garamond" w:eastAsia="Times New Roman" w:hAnsi="Garamond" w:cs="Arial"/>
          <w:color w:val="32322F"/>
          <w:sz w:val="24"/>
          <w:szCs w:val="24"/>
          <w:lang w:eastAsia="en-GB"/>
        </w:rPr>
        <w:t xml:space="preserve">6. </w:t>
      </w:r>
      <w:r w:rsidR="00567214" w:rsidRPr="0035197E">
        <w:rPr>
          <w:rFonts w:ascii="Garamond" w:eastAsia="Times New Roman" w:hAnsi="Garamond" w:cs="Arial"/>
          <w:color w:val="32322F"/>
          <w:sz w:val="24"/>
          <w:szCs w:val="24"/>
          <w:lang w:eastAsia="en-GB"/>
        </w:rPr>
        <w:t>Al-</w:t>
      </w:r>
      <w:proofErr w:type="spellStart"/>
      <w:r w:rsidR="00567214" w:rsidRPr="0035197E">
        <w:rPr>
          <w:rFonts w:ascii="Garamond" w:eastAsia="Times New Roman" w:hAnsi="Garamond" w:cs="Arial"/>
          <w:color w:val="32322F"/>
          <w:sz w:val="24"/>
          <w:szCs w:val="24"/>
          <w:lang w:eastAsia="en-GB"/>
        </w:rPr>
        <w:t>Garrallah</w:t>
      </w:r>
      <w:proofErr w:type="spellEnd"/>
      <w:r w:rsidR="00567214" w:rsidRPr="0035197E">
        <w:rPr>
          <w:rFonts w:ascii="Garamond" w:eastAsia="Times New Roman" w:hAnsi="Garamond" w:cs="Arial"/>
          <w:color w:val="32322F"/>
          <w:sz w:val="24"/>
          <w:szCs w:val="24"/>
          <w:lang w:eastAsia="en-GB"/>
        </w:rPr>
        <w:t xml:space="preserve">, </w:t>
      </w:r>
      <w:proofErr w:type="spellStart"/>
      <w:r w:rsidR="00567214" w:rsidRPr="0035197E">
        <w:rPr>
          <w:rFonts w:ascii="Garamond" w:eastAsia="Times New Roman" w:hAnsi="Garamond" w:cs="Arial"/>
          <w:color w:val="32322F"/>
          <w:sz w:val="24"/>
          <w:szCs w:val="24"/>
          <w:lang w:eastAsia="en-GB"/>
        </w:rPr>
        <w:t>Aima</w:t>
      </w:r>
      <w:proofErr w:type="gramStart"/>
      <w:r w:rsidR="00567214">
        <w:rPr>
          <w:rFonts w:ascii="Garamond" w:eastAsia="Times New Roman" w:hAnsi="Garamond" w:cs="Arial"/>
          <w:color w:val="32322F"/>
          <w:sz w:val="24"/>
          <w:szCs w:val="24"/>
          <w:lang w:eastAsia="en-GB"/>
        </w:rPr>
        <w:t>,</w:t>
      </w:r>
      <w:r w:rsidR="00567214" w:rsidRPr="0035197E">
        <w:rPr>
          <w:rFonts w:ascii="Garamond" w:eastAsia="Times New Roman" w:hAnsi="Garamond" w:cs="Arial"/>
          <w:color w:val="32322F"/>
          <w:sz w:val="24"/>
          <w:szCs w:val="24"/>
          <w:lang w:eastAsia="en-GB"/>
        </w:rPr>
        <w:t>n</w:t>
      </w:r>
      <w:proofErr w:type="spellEnd"/>
      <w:proofErr w:type="gramEnd"/>
      <w:r w:rsidR="00567214" w:rsidRPr="0035197E">
        <w:rPr>
          <w:rFonts w:ascii="Garamond" w:eastAsia="Times New Roman" w:hAnsi="Garamond" w:cs="Arial"/>
          <w:color w:val="32322F"/>
          <w:sz w:val="24"/>
          <w:szCs w:val="24"/>
          <w:lang w:eastAsia="en-GB"/>
        </w:rPr>
        <w:t xml:space="preserve"> </w:t>
      </w:r>
      <w:r w:rsidR="0035197E" w:rsidRPr="0035197E">
        <w:rPr>
          <w:rFonts w:ascii="Garamond" w:eastAsia="Times New Roman" w:hAnsi="Garamond" w:cs="Arial"/>
          <w:color w:val="32322F"/>
          <w:sz w:val="24"/>
          <w:szCs w:val="24"/>
          <w:lang w:eastAsia="en-GB"/>
        </w:rPr>
        <w:t>'</w:t>
      </w:r>
      <w:r w:rsidR="00567214">
        <w:rPr>
          <w:rFonts w:ascii="Garamond" w:eastAsia="Times New Roman" w:hAnsi="Garamond" w:cs="Arial"/>
          <w:color w:val="32322F"/>
          <w:sz w:val="24"/>
          <w:szCs w:val="24"/>
          <w:lang w:eastAsia="en-GB"/>
        </w:rPr>
        <w:t>”</w:t>
      </w:r>
      <w:r w:rsidR="0035197E" w:rsidRPr="0035197E">
        <w:rPr>
          <w:rFonts w:ascii="Garamond" w:eastAsia="Times New Roman" w:hAnsi="Garamond" w:cs="Arial"/>
          <w:color w:val="32322F"/>
          <w:sz w:val="24"/>
          <w:szCs w:val="24"/>
          <w:lang w:eastAsia="en-GB"/>
        </w:rPr>
        <w:t>The cunning wife/fruit tree</w:t>
      </w:r>
      <w:r w:rsidR="00567214">
        <w:rPr>
          <w:rFonts w:ascii="Garamond" w:eastAsia="Times New Roman" w:hAnsi="Garamond" w:cs="Arial"/>
          <w:color w:val="32322F"/>
          <w:sz w:val="24"/>
          <w:szCs w:val="24"/>
          <w:lang w:eastAsia="en-GB"/>
        </w:rPr>
        <w:t>”</w:t>
      </w:r>
      <w:r w:rsidR="0035197E" w:rsidRPr="0035197E">
        <w:rPr>
          <w:rFonts w:ascii="Garamond" w:eastAsia="Times New Roman" w:hAnsi="Garamond" w:cs="Arial"/>
          <w:color w:val="32322F"/>
          <w:sz w:val="24"/>
          <w:szCs w:val="24"/>
          <w:lang w:eastAsia="en-GB"/>
        </w:rPr>
        <w:t xml:space="preserve"> syndrome: Chaucer's The Merchant's Tale and seven Arabic stories</w:t>
      </w:r>
      <w:r w:rsidR="00567214">
        <w:rPr>
          <w:rFonts w:ascii="Garamond" w:eastAsia="Times New Roman" w:hAnsi="Garamond" w:cs="Arial"/>
          <w:color w:val="32322F"/>
          <w:sz w:val="24"/>
          <w:szCs w:val="24"/>
          <w:lang w:eastAsia="en-GB"/>
        </w:rPr>
        <w:t xml:space="preserve">’ </w:t>
      </w:r>
      <w:proofErr w:type="spellStart"/>
      <w:r w:rsidR="0035197E" w:rsidRPr="00567214">
        <w:rPr>
          <w:rFonts w:ascii="Garamond" w:eastAsia="Times New Roman" w:hAnsi="Garamond" w:cs="Arial"/>
          <w:i/>
          <w:color w:val="32322F"/>
          <w:sz w:val="24"/>
          <w:szCs w:val="24"/>
          <w:lang w:eastAsia="en-GB"/>
        </w:rPr>
        <w:t>Neohelicon</w:t>
      </w:r>
      <w:proofErr w:type="spellEnd"/>
      <w:r w:rsidR="0035197E" w:rsidRPr="0035197E">
        <w:rPr>
          <w:rFonts w:ascii="Garamond" w:eastAsia="Times New Roman" w:hAnsi="Garamond" w:cs="Arial"/>
          <w:color w:val="32322F"/>
          <w:sz w:val="24"/>
          <w:szCs w:val="24"/>
          <w:lang w:eastAsia="en-GB"/>
        </w:rPr>
        <w:t>, 2015, Vol.42 (2), p.671-687</w:t>
      </w:r>
    </w:p>
    <w:p w:rsidR="0035197E" w:rsidRDefault="0035197E" w:rsidP="0035197E">
      <w:pPr>
        <w:spacing w:after="0" w:line="240" w:lineRule="auto"/>
        <w:rPr>
          <w:rFonts w:ascii="Garamond" w:eastAsia="Times New Roman" w:hAnsi="Garamond" w:cs="Arial"/>
          <w:color w:val="32322F"/>
          <w:sz w:val="24"/>
          <w:szCs w:val="24"/>
          <w:lang w:eastAsia="en-GB"/>
        </w:rPr>
      </w:pPr>
    </w:p>
    <w:p w:rsidR="0035197E" w:rsidRPr="0035197E" w:rsidRDefault="0035197E" w:rsidP="0035197E">
      <w:pPr>
        <w:spacing w:after="0" w:line="240" w:lineRule="auto"/>
        <w:ind w:left="720"/>
        <w:rPr>
          <w:rFonts w:ascii="Garamond" w:eastAsia="Times New Roman" w:hAnsi="Garamond" w:cs="Arial"/>
          <w:color w:val="32322F"/>
          <w:szCs w:val="24"/>
          <w:lang w:eastAsia="en-GB"/>
        </w:rPr>
      </w:pPr>
      <w:r w:rsidRPr="0035197E">
        <w:rPr>
          <w:rFonts w:ascii="Garamond" w:eastAsia="Times New Roman" w:hAnsi="Garamond" w:cs="Arial"/>
          <w:b/>
          <w:color w:val="32322F"/>
          <w:szCs w:val="24"/>
          <w:lang w:eastAsia="en-GB"/>
        </w:rPr>
        <w:t>Subjects</w:t>
      </w:r>
      <w:r w:rsidRPr="0035197E">
        <w:rPr>
          <w:rFonts w:ascii="Garamond" w:eastAsia="Times New Roman" w:hAnsi="Garamond" w:cs="Arial"/>
          <w:color w:val="32322F"/>
          <w:szCs w:val="24"/>
          <w:lang w:eastAsia="en-GB"/>
        </w:rPr>
        <w:t xml:space="preserve">: </w:t>
      </w:r>
      <w:proofErr w:type="gramStart"/>
      <w:r w:rsidRPr="0035197E">
        <w:rPr>
          <w:rFonts w:ascii="Garamond" w:eastAsia="Times New Roman" w:hAnsi="Garamond" w:cs="Arial"/>
          <w:color w:val="32322F"/>
          <w:szCs w:val="24"/>
          <w:lang w:eastAsia="en-GB"/>
        </w:rPr>
        <w:t>Archetypes ;</w:t>
      </w:r>
      <w:proofErr w:type="gramEnd"/>
      <w:r w:rsidRPr="0035197E">
        <w:rPr>
          <w:rFonts w:ascii="Garamond" w:eastAsia="Times New Roman" w:hAnsi="Garamond" w:cs="Arial"/>
          <w:color w:val="32322F"/>
          <w:szCs w:val="24"/>
          <w:lang w:eastAsia="en-GB"/>
        </w:rPr>
        <w:t xml:space="preserve"> Archetype (Psychology) ; Characters &amp; characteristics ; Fruit trees ; Equity pleading &amp; procedure ;</w:t>
      </w:r>
    </w:p>
    <w:p w:rsidR="0035197E" w:rsidRPr="0035197E" w:rsidRDefault="0035197E" w:rsidP="0035197E">
      <w:pPr>
        <w:spacing w:after="0" w:line="240" w:lineRule="auto"/>
        <w:ind w:left="720"/>
        <w:rPr>
          <w:rFonts w:ascii="Garamond" w:eastAsia="Times New Roman" w:hAnsi="Garamond" w:cs="Arial"/>
          <w:color w:val="32322F"/>
          <w:szCs w:val="24"/>
          <w:lang w:eastAsia="en-GB"/>
        </w:rPr>
      </w:pPr>
      <w:r w:rsidRPr="0035197E">
        <w:rPr>
          <w:rFonts w:ascii="Garamond" w:eastAsia="Times New Roman" w:hAnsi="Garamond" w:cs="Arial"/>
          <w:b/>
          <w:color w:val="32322F"/>
          <w:szCs w:val="24"/>
          <w:lang w:eastAsia="en-GB"/>
        </w:rPr>
        <w:t>Description</w:t>
      </w:r>
      <w:r w:rsidRPr="0035197E">
        <w:rPr>
          <w:rFonts w:ascii="Garamond" w:eastAsia="Times New Roman" w:hAnsi="Garamond" w:cs="Arial"/>
          <w:color w:val="32322F"/>
          <w:szCs w:val="24"/>
          <w:lang w:eastAsia="en-GB"/>
        </w:rPr>
        <w:t xml:space="preserve">: In using a feminist archetypal approach, this essay is intended to shed some light on specific archetypal patterns in Chaucer's The Merchant's Tale and seven Arabic tales. This essay argues that there are some primordial, universal and recurrent archetypes which connect those texts together. In so doing, this essay investigates how those archetypes (i.e. tree, garden, </w:t>
      </w:r>
      <w:proofErr w:type="gramStart"/>
      <w:r w:rsidRPr="0035197E">
        <w:rPr>
          <w:rFonts w:ascii="Garamond" w:eastAsia="Times New Roman" w:hAnsi="Garamond" w:cs="Arial"/>
          <w:color w:val="32322F"/>
          <w:szCs w:val="24"/>
          <w:lang w:eastAsia="en-GB"/>
        </w:rPr>
        <w:t>billet</w:t>
      </w:r>
      <w:proofErr w:type="gramEnd"/>
      <w:r w:rsidRPr="0035197E">
        <w:rPr>
          <w:rFonts w:ascii="Garamond" w:eastAsia="Times New Roman" w:hAnsi="Garamond" w:cs="Arial"/>
          <w:color w:val="32322F"/>
          <w:szCs w:val="24"/>
          <w:lang w:eastAsia="en-GB"/>
        </w:rPr>
        <w:t xml:space="preserve">-doux, key) are associated with the cunning wife archetype, which can be encapsulated as ' uxor </w:t>
      </w:r>
      <w:proofErr w:type="spellStart"/>
      <w:r w:rsidRPr="0035197E">
        <w:rPr>
          <w:rFonts w:ascii="Garamond" w:eastAsia="Times New Roman" w:hAnsi="Garamond" w:cs="Arial"/>
          <w:color w:val="32322F"/>
          <w:szCs w:val="24"/>
          <w:lang w:eastAsia="en-GB"/>
        </w:rPr>
        <w:t>callida</w:t>
      </w:r>
      <w:proofErr w:type="spellEnd"/>
      <w:r w:rsidRPr="0035197E">
        <w:rPr>
          <w:rFonts w:ascii="Garamond" w:eastAsia="Times New Roman" w:hAnsi="Garamond" w:cs="Arial"/>
          <w:color w:val="32322F"/>
          <w:szCs w:val="24"/>
          <w:lang w:eastAsia="en-GB"/>
        </w:rPr>
        <w:t xml:space="preserve"> Complex.' This hybrid archetype is, so to speak, pollinated by a cluster of archetypes. Notable among those archetypes is the tree archetype which remains the sine qua non of that hybrid archetype, making up into what might be phrased as 'the cunning wife/fruit tree' syndrome. This study aims at tracing their roots to religious texts and mythology. This archetypal collating of those narratives offers deep insights into the dynamics of the collective unconsciousness of the two cultures that produce those tales. By way of concluding, it can be suggested that the tales incorporating those archetypes are modifications, if not translations, of an underlying ur-myth that has its allure in English and Arabic cultures.</w:t>
      </w:r>
    </w:p>
    <w:p w:rsidR="0035197E" w:rsidRDefault="0035197E" w:rsidP="0035197E">
      <w:pPr>
        <w:spacing w:after="0" w:line="240" w:lineRule="auto"/>
        <w:rPr>
          <w:rFonts w:ascii="Garamond" w:eastAsia="Times New Roman" w:hAnsi="Garamond" w:cs="Arial"/>
          <w:color w:val="32322F"/>
          <w:sz w:val="24"/>
          <w:szCs w:val="24"/>
          <w:lang w:eastAsia="en-GB"/>
        </w:rPr>
      </w:pPr>
    </w:p>
    <w:p w:rsidR="00567214" w:rsidRDefault="00567214" w:rsidP="0035197E">
      <w:pPr>
        <w:spacing w:after="0" w:line="240" w:lineRule="auto"/>
        <w:rPr>
          <w:rFonts w:ascii="Garamond" w:eastAsia="Times New Roman" w:hAnsi="Garamond" w:cs="Arial"/>
          <w:color w:val="32322F"/>
          <w:sz w:val="24"/>
          <w:szCs w:val="24"/>
          <w:lang w:eastAsia="en-GB"/>
        </w:rPr>
      </w:pPr>
    </w:p>
    <w:p w:rsidR="0035197E" w:rsidRDefault="00C71E83" w:rsidP="00C71E83">
      <w:pPr>
        <w:spacing w:after="0" w:line="240" w:lineRule="auto"/>
        <w:rPr>
          <w:rFonts w:ascii="Garamond" w:eastAsia="Times New Roman" w:hAnsi="Garamond" w:cs="Arial"/>
          <w:color w:val="32322F"/>
          <w:sz w:val="24"/>
          <w:szCs w:val="24"/>
          <w:lang w:eastAsia="en-GB"/>
        </w:rPr>
      </w:pPr>
      <w:r>
        <w:rPr>
          <w:rFonts w:ascii="Garamond" w:eastAsia="Times New Roman" w:hAnsi="Garamond" w:cs="Arial"/>
          <w:color w:val="32322F"/>
          <w:sz w:val="24"/>
          <w:szCs w:val="24"/>
          <w:lang w:eastAsia="en-GB"/>
        </w:rPr>
        <w:t xml:space="preserve">7. </w:t>
      </w:r>
      <w:r w:rsidR="00567214">
        <w:rPr>
          <w:rFonts w:ascii="Garamond" w:eastAsia="Times New Roman" w:hAnsi="Garamond" w:cs="Arial"/>
          <w:color w:val="32322F"/>
          <w:sz w:val="24"/>
          <w:szCs w:val="24"/>
          <w:lang w:eastAsia="en-GB"/>
        </w:rPr>
        <w:t>Lynch, Kathryn L.,</w:t>
      </w:r>
      <w:r w:rsidR="00567214" w:rsidRPr="0035197E">
        <w:rPr>
          <w:rFonts w:ascii="Garamond" w:eastAsia="Times New Roman" w:hAnsi="Garamond" w:cs="Arial"/>
          <w:color w:val="32322F"/>
          <w:sz w:val="24"/>
          <w:szCs w:val="24"/>
          <w:lang w:eastAsia="en-GB"/>
        </w:rPr>
        <w:t xml:space="preserve"> </w:t>
      </w:r>
      <w:r w:rsidR="0035197E" w:rsidRPr="0035197E">
        <w:rPr>
          <w:rFonts w:ascii="Garamond" w:eastAsia="Times New Roman" w:hAnsi="Garamond" w:cs="Arial"/>
          <w:color w:val="32322F"/>
          <w:sz w:val="24"/>
          <w:szCs w:val="24"/>
          <w:lang w:eastAsia="en-GB"/>
        </w:rPr>
        <w:t>"</w:t>
      </w:r>
      <w:proofErr w:type="spellStart"/>
      <w:r w:rsidR="0035197E" w:rsidRPr="0035197E">
        <w:rPr>
          <w:rFonts w:ascii="Garamond" w:eastAsia="Times New Roman" w:hAnsi="Garamond" w:cs="Arial"/>
          <w:color w:val="32322F"/>
          <w:sz w:val="24"/>
          <w:szCs w:val="24"/>
          <w:lang w:eastAsia="en-GB"/>
        </w:rPr>
        <w:t>Diversitee</w:t>
      </w:r>
      <w:proofErr w:type="spellEnd"/>
      <w:r w:rsidR="0035197E" w:rsidRPr="0035197E">
        <w:rPr>
          <w:rFonts w:ascii="Garamond" w:eastAsia="Times New Roman" w:hAnsi="Garamond" w:cs="Arial"/>
          <w:color w:val="32322F"/>
          <w:sz w:val="24"/>
          <w:szCs w:val="24"/>
          <w:lang w:eastAsia="en-GB"/>
        </w:rPr>
        <w:t xml:space="preserve"> </w:t>
      </w:r>
      <w:proofErr w:type="spellStart"/>
      <w:r w:rsidR="0035197E" w:rsidRPr="0035197E">
        <w:rPr>
          <w:rFonts w:ascii="Garamond" w:eastAsia="Times New Roman" w:hAnsi="Garamond" w:cs="Arial"/>
          <w:color w:val="32322F"/>
          <w:sz w:val="24"/>
          <w:szCs w:val="24"/>
          <w:lang w:eastAsia="en-GB"/>
        </w:rPr>
        <w:t>bitwene</w:t>
      </w:r>
      <w:proofErr w:type="spellEnd"/>
      <w:r w:rsidR="0035197E" w:rsidRPr="0035197E">
        <w:rPr>
          <w:rFonts w:ascii="Garamond" w:eastAsia="Times New Roman" w:hAnsi="Garamond" w:cs="Arial"/>
          <w:color w:val="32322F"/>
          <w:sz w:val="24"/>
          <w:szCs w:val="24"/>
          <w:lang w:eastAsia="en-GB"/>
        </w:rPr>
        <w:t xml:space="preserve"> </w:t>
      </w:r>
      <w:proofErr w:type="spellStart"/>
      <w:r w:rsidR="0035197E" w:rsidRPr="0035197E">
        <w:rPr>
          <w:rFonts w:ascii="Garamond" w:eastAsia="Times New Roman" w:hAnsi="Garamond" w:cs="Arial"/>
          <w:color w:val="32322F"/>
          <w:sz w:val="24"/>
          <w:szCs w:val="24"/>
          <w:lang w:eastAsia="en-GB"/>
        </w:rPr>
        <w:t>hir</w:t>
      </w:r>
      <w:proofErr w:type="spellEnd"/>
      <w:r w:rsidR="0035197E" w:rsidRPr="0035197E">
        <w:rPr>
          <w:rFonts w:ascii="Garamond" w:eastAsia="Times New Roman" w:hAnsi="Garamond" w:cs="Arial"/>
          <w:color w:val="32322F"/>
          <w:sz w:val="24"/>
          <w:szCs w:val="24"/>
          <w:lang w:eastAsia="en-GB"/>
        </w:rPr>
        <w:t xml:space="preserve"> </w:t>
      </w:r>
      <w:proofErr w:type="spellStart"/>
      <w:proofErr w:type="gramStart"/>
      <w:r w:rsidR="0035197E" w:rsidRPr="0035197E">
        <w:rPr>
          <w:rFonts w:ascii="Garamond" w:eastAsia="Times New Roman" w:hAnsi="Garamond" w:cs="Arial"/>
          <w:color w:val="32322F"/>
          <w:sz w:val="24"/>
          <w:szCs w:val="24"/>
          <w:lang w:eastAsia="en-GB"/>
        </w:rPr>
        <w:t>bothe</w:t>
      </w:r>
      <w:proofErr w:type="spellEnd"/>
      <w:proofErr w:type="gramEnd"/>
      <w:r w:rsidR="0035197E" w:rsidRPr="0035197E">
        <w:rPr>
          <w:rFonts w:ascii="Garamond" w:eastAsia="Times New Roman" w:hAnsi="Garamond" w:cs="Arial"/>
          <w:color w:val="32322F"/>
          <w:sz w:val="24"/>
          <w:szCs w:val="24"/>
          <w:lang w:eastAsia="en-GB"/>
        </w:rPr>
        <w:t xml:space="preserve"> </w:t>
      </w:r>
      <w:proofErr w:type="spellStart"/>
      <w:r w:rsidR="0035197E" w:rsidRPr="0035197E">
        <w:rPr>
          <w:rFonts w:ascii="Garamond" w:eastAsia="Times New Roman" w:hAnsi="Garamond" w:cs="Arial"/>
          <w:color w:val="32322F"/>
          <w:sz w:val="24"/>
          <w:szCs w:val="24"/>
          <w:lang w:eastAsia="en-GB"/>
        </w:rPr>
        <w:t>lawes</w:t>
      </w:r>
      <w:proofErr w:type="spellEnd"/>
      <w:r w:rsidR="0035197E" w:rsidRPr="0035197E">
        <w:rPr>
          <w:rFonts w:ascii="Garamond" w:eastAsia="Times New Roman" w:hAnsi="Garamond" w:cs="Arial"/>
          <w:color w:val="32322F"/>
          <w:sz w:val="24"/>
          <w:szCs w:val="24"/>
          <w:lang w:eastAsia="en-GB"/>
        </w:rPr>
        <w:t>": Chaucer's Unlikely Alliance o</w:t>
      </w:r>
      <w:r w:rsidR="00567214">
        <w:rPr>
          <w:rFonts w:ascii="Garamond" w:eastAsia="Times New Roman" w:hAnsi="Garamond" w:cs="Arial"/>
          <w:color w:val="32322F"/>
          <w:sz w:val="24"/>
          <w:szCs w:val="24"/>
          <w:lang w:eastAsia="en-GB"/>
        </w:rPr>
        <w:t xml:space="preserve">f a Lawyer and a Merchant, </w:t>
      </w:r>
      <w:r w:rsidR="0035197E" w:rsidRPr="00C71E83">
        <w:rPr>
          <w:rFonts w:ascii="Garamond" w:eastAsia="Times New Roman" w:hAnsi="Garamond" w:cs="Arial"/>
          <w:i/>
          <w:color w:val="32322F"/>
          <w:sz w:val="24"/>
          <w:szCs w:val="24"/>
          <w:lang w:eastAsia="en-GB"/>
        </w:rPr>
        <w:t>Chaucer Review</w:t>
      </w:r>
      <w:r w:rsidR="0035197E" w:rsidRPr="0035197E">
        <w:rPr>
          <w:rFonts w:ascii="Garamond" w:eastAsia="Times New Roman" w:hAnsi="Garamond" w:cs="Arial"/>
          <w:color w:val="32322F"/>
          <w:sz w:val="24"/>
          <w:szCs w:val="24"/>
          <w:lang w:eastAsia="en-GB"/>
        </w:rPr>
        <w:t>, 2011, Vol.46 (1/2), p.74-93</w:t>
      </w:r>
    </w:p>
    <w:p w:rsidR="00C71E83" w:rsidRDefault="00C71E83" w:rsidP="00C71E83">
      <w:pPr>
        <w:spacing w:after="0" w:line="240" w:lineRule="auto"/>
        <w:rPr>
          <w:rFonts w:ascii="Garamond" w:eastAsia="Times New Roman" w:hAnsi="Garamond" w:cs="Arial"/>
          <w:color w:val="32322F"/>
          <w:sz w:val="24"/>
          <w:szCs w:val="24"/>
          <w:lang w:eastAsia="en-GB"/>
        </w:rPr>
      </w:pPr>
    </w:p>
    <w:p w:rsidR="00C71E83" w:rsidRPr="00C71E83" w:rsidRDefault="00C71E83" w:rsidP="00C71E83">
      <w:pPr>
        <w:spacing w:after="0" w:line="240" w:lineRule="auto"/>
        <w:ind w:left="720"/>
        <w:rPr>
          <w:rFonts w:ascii="Garamond" w:eastAsia="Times New Roman" w:hAnsi="Garamond" w:cs="Arial"/>
          <w:color w:val="32322F"/>
          <w:szCs w:val="24"/>
          <w:lang w:eastAsia="en-GB"/>
        </w:rPr>
      </w:pPr>
      <w:r w:rsidRPr="00C71E83">
        <w:rPr>
          <w:rFonts w:ascii="Garamond" w:eastAsia="Times New Roman" w:hAnsi="Garamond" w:cs="Arial"/>
          <w:b/>
          <w:color w:val="32322F"/>
          <w:szCs w:val="24"/>
          <w:lang w:eastAsia="en-GB"/>
        </w:rPr>
        <w:t>Subjects</w:t>
      </w:r>
      <w:r w:rsidRPr="00C71E83">
        <w:rPr>
          <w:rFonts w:ascii="Garamond" w:eastAsia="Times New Roman" w:hAnsi="Garamond" w:cs="Arial"/>
          <w:color w:val="32322F"/>
          <w:szCs w:val="24"/>
          <w:lang w:eastAsia="en-GB"/>
        </w:rPr>
        <w:t>: Canterbury Tales: The Man of Law's Tale ; Chaucer, Geoffrey, d. 1400 ; Irony in literature ; Narrators ; Merchants in literature ; Lawyers in literature ;</w:t>
      </w:r>
    </w:p>
    <w:p w:rsidR="00C71E83" w:rsidRPr="00C71E83" w:rsidRDefault="00C71E83" w:rsidP="00C71E83">
      <w:pPr>
        <w:spacing w:after="0" w:line="240" w:lineRule="auto"/>
        <w:ind w:left="720"/>
        <w:rPr>
          <w:rFonts w:ascii="Garamond" w:eastAsia="Times New Roman" w:hAnsi="Garamond" w:cs="Arial"/>
          <w:color w:val="32322F"/>
          <w:szCs w:val="24"/>
          <w:lang w:eastAsia="en-GB"/>
        </w:rPr>
      </w:pPr>
      <w:r w:rsidRPr="00C71E83">
        <w:rPr>
          <w:rFonts w:ascii="Garamond" w:eastAsia="Times New Roman" w:hAnsi="Garamond" w:cs="Arial"/>
          <w:b/>
          <w:color w:val="32322F"/>
          <w:szCs w:val="24"/>
          <w:lang w:eastAsia="en-GB"/>
        </w:rPr>
        <w:t>Description:</w:t>
      </w:r>
      <w:r w:rsidRPr="00C71E83">
        <w:rPr>
          <w:rFonts w:ascii="Garamond" w:eastAsia="Times New Roman" w:hAnsi="Garamond" w:cs="Arial"/>
          <w:color w:val="32322F"/>
          <w:szCs w:val="24"/>
          <w:lang w:eastAsia="en-GB"/>
        </w:rPr>
        <w:t xml:space="preserve"> Presents literary criticism of the poem "Man of Law's Tale" by Geoffrey Chaucer. The author describes the placement of the tale within the book "The Canterbury Tales" and discusses the character the Man of Law as a narrator. Other topics include the theme of merchants in the tale, ironic and non-ironic readings of the tale, and how the Man of Law's profession of lawyer affects the story. Also discussed is the Man of Law's depiction in the prologue to "The Canterbury Tales."</w:t>
      </w:r>
    </w:p>
    <w:p w:rsidR="00C71E83" w:rsidRDefault="00C71E83" w:rsidP="00C71E83">
      <w:pPr>
        <w:spacing w:after="0" w:line="240" w:lineRule="auto"/>
        <w:rPr>
          <w:rFonts w:ascii="Garamond" w:eastAsia="Times New Roman" w:hAnsi="Garamond" w:cs="Arial"/>
          <w:color w:val="32322F"/>
          <w:sz w:val="24"/>
          <w:szCs w:val="24"/>
          <w:lang w:eastAsia="en-GB"/>
        </w:rPr>
      </w:pPr>
    </w:p>
    <w:p w:rsidR="00567214" w:rsidRDefault="00567214" w:rsidP="00C71E83">
      <w:pPr>
        <w:spacing w:after="0" w:line="240" w:lineRule="auto"/>
        <w:rPr>
          <w:rFonts w:ascii="Garamond" w:eastAsia="Times New Roman" w:hAnsi="Garamond" w:cs="Arial"/>
          <w:color w:val="32322F"/>
          <w:sz w:val="24"/>
          <w:szCs w:val="24"/>
          <w:lang w:eastAsia="en-GB"/>
        </w:rPr>
      </w:pPr>
    </w:p>
    <w:p w:rsidR="00C71E83" w:rsidRPr="00C71E83" w:rsidRDefault="00C71E83" w:rsidP="00C71E83">
      <w:pPr>
        <w:spacing w:after="0" w:line="240" w:lineRule="auto"/>
        <w:rPr>
          <w:rFonts w:ascii="Garamond" w:eastAsia="Times New Roman" w:hAnsi="Garamond" w:cs="Arial"/>
          <w:color w:val="32322F"/>
          <w:sz w:val="24"/>
          <w:szCs w:val="24"/>
          <w:lang w:eastAsia="en-GB"/>
        </w:rPr>
      </w:pPr>
      <w:r>
        <w:rPr>
          <w:rFonts w:ascii="Garamond" w:eastAsia="Times New Roman" w:hAnsi="Garamond" w:cs="Arial"/>
          <w:color w:val="32322F"/>
          <w:sz w:val="24"/>
          <w:szCs w:val="24"/>
          <w:lang w:eastAsia="en-GB"/>
        </w:rPr>
        <w:t xml:space="preserve">8. </w:t>
      </w:r>
      <w:r w:rsidR="00567214" w:rsidRPr="00C71E83">
        <w:rPr>
          <w:rFonts w:ascii="Garamond" w:eastAsia="Times New Roman" w:hAnsi="Garamond" w:cs="Arial"/>
          <w:color w:val="32322F"/>
          <w:sz w:val="24"/>
          <w:szCs w:val="24"/>
          <w:lang w:eastAsia="en-GB"/>
        </w:rPr>
        <w:t>Harrington, Norman T.</w:t>
      </w:r>
      <w:r w:rsidR="00567214">
        <w:rPr>
          <w:rFonts w:ascii="Garamond" w:eastAsia="Times New Roman" w:hAnsi="Garamond" w:cs="Arial"/>
          <w:color w:val="32322F"/>
          <w:sz w:val="24"/>
          <w:szCs w:val="24"/>
          <w:lang w:eastAsia="en-GB"/>
        </w:rPr>
        <w:t>, ‘</w:t>
      </w:r>
      <w:r w:rsidRPr="00C71E83">
        <w:rPr>
          <w:rFonts w:ascii="Garamond" w:eastAsia="Times New Roman" w:hAnsi="Garamond" w:cs="Arial"/>
          <w:color w:val="32322F"/>
          <w:sz w:val="24"/>
          <w:szCs w:val="24"/>
          <w:lang w:eastAsia="en-GB"/>
        </w:rPr>
        <w:t>Chaucer's Merchant's Tale: Another Swing of the Pendulum</w:t>
      </w:r>
      <w:r w:rsidR="00567214">
        <w:rPr>
          <w:rFonts w:ascii="Garamond" w:eastAsia="Times New Roman" w:hAnsi="Garamond" w:cs="Arial"/>
          <w:color w:val="32322F"/>
          <w:sz w:val="24"/>
          <w:szCs w:val="24"/>
          <w:lang w:eastAsia="en-GB"/>
        </w:rPr>
        <w:t>,’</w:t>
      </w:r>
    </w:p>
    <w:p w:rsidR="00C71E83" w:rsidRDefault="00C71E83" w:rsidP="00C71E83">
      <w:pPr>
        <w:spacing w:after="0" w:line="240" w:lineRule="auto"/>
        <w:rPr>
          <w:rFonts w:ascii="Garamond" w:eastAsia="Times New Roman" w:hAnsi="Garamond" w:cs="Arial"/>
          <w:color w:val="32322F"/>
          <w:sz w:val="24"/>
          <w:szCs w:val="24"/>
          <w:lang w:eastAsia="en-GB"/>
        </w:rPr>
      </w:pPr>
      <w:r w:rsidRPr="00C71E83">
        <w:rPr>
          <w:rFonts w:ascii="Garamond" w:eastAsia="Times New Roman" w:hAnsi="Garamond" w:cs="Arial"/>
          <w:i/>
          <w:color w:val="32322F"/>
          <w:sz w:val="24"/>
          <w:szCs w:val="24"/>
          <w:lang w:eastAsia="en-GB"/>
        </w:rPr>
        <w:t>PMLA</w:t>
      </w:r>
      <w:r w:rsidRPr="00C71E83">
        <w:rPr>
          <w:rFonts w:ascii="Garamond" w:eastAsia="Times New Roman" w:hAnsi="Garamond" w:cs="Arial"/>
          <w:color w:val="32322F"/>
          <w:sz w:val="24"/>
          <w:szCs w:val="24"/>
          <w:lang w:eastAsia="en-GB"/>
        </w:rPr>
        <w:t xml:space="preserve">, 1 January 1971, </w:t>
      </w:r>
      <w:proofErr w:type="gramStart"/>
      <w:r w:rsidRPr="00C71E83">
        <w:rPr>
          <w:rFonts w:ascii="Garamond" w:eastAsia="Times New Roman" w:hAnsi="Garamond" w:cs="Arial"/>
          <w:color w:val="32322F"/>
          <w:sz w:val="24"/>
          <w:szCs w:val="24"/>
          <w:lang w:eastAsia="en-GB"/>
        </w:rPr>
        <w:t>Vol.86(</w:t>
      </w:r>
      <w:proofErr w:type="gramEnd"/>
      <w:r w:rsidRPr="00C71E83">
        <w:rPr>
          <w:rFonts w:ascii="Garamond" w:eastAsia="Times New Roman" w:hAnsi="Garamond" w:cs="Arial"/>
          <w:color w:val="32322F"/>
          <w:sz w:val="24"/>
          <w:szCs w:val="24"/>
          <w:lang w:eastAsia="en-GB"/>
        </w:rPr>
        <w:t>1), pp.25-31</w:t>
      </w:r>
    </w:p>
    <w:p w:rsidR="00C71E83" w:rsidRDefault="00C71E83" w:rsidP="00C71E83">
      <w:pPr>
        <w:spacing w:after="0" w:line="240" w:lineRule="auto"/>
        <w:rPr>
          <w:rFonts w:ascii="Garamond" w:eastAsia="Times New Roman" w:hAnsi="Garamond" w:cs="Arial"/>
          <w:color w:val="32322F"/>
          <w:sz w:val="24"/>
          <w:szCs w:val="24"/>
          <w:lang w:eastAsia="en-GB"/>
        </w:rPr>
      </w:pPr>
    </w:p>
    <w:p w:rsidR="00C71E83" w:rsidRPr="00C71E83" w:rsidRDefault="00C71E83" w:rsidP="00C71E83">
      <w:pPr>
        <w:spacing w:after="0" w:line="240" w:lineRule="auto"/>
        <w:ind w:left="720"/>
        <w:rPr>
          <w:rFonts w:ascii="Garamond" w:eastAsia="Times New Roman" w:hAnsi="Garamond" w:cs="Arial"/>
          <w:color w:val="32322F"/>
          <w:szCs w:val="24"/>
          <w:lang w:eastAsia="en-GB"/>
        </w:rPr>
      </w:pPr>
      <w:r w:rsidRPr="00C71E83">
        <w:rPr>
          <w:rFonts w:ascii="Garamond" w:eastAsia="Times New Roman" w:hAnsi="Garamond" w:cs="Arial"/>
          <w:color w:val="32322F"/>
          <w:szCs w:val="24"/>
          <w:lang w:eastAsia="en-GB"/>
        </w:rPr>
        <w:t xml:space="preserve">Description: Despite a recent tendency to consider the Merchant's Tale outside the dramatic context of its prologue, and to read it primarily as a broadly humorous, if discordant, piece of anti-feminism, the tale is actually unified by a consistent narrative point of view that successfully accommodates the apparently incongruous themes, tones, and styles of the poem. The final effect, moreover, is not comic at all, but rather sardonic, a dark and unsettling view of an aspect of man's experience. The Merchant's Prologue, though probably written after the tale, is carefully adjusted to the climate of the tale, and must be considered in any critical account, especially since it is through the strong, viable presence of the narrator that the tale is held together. Two features characterize this narrator, one tonal, the other attitudinal. The first is the cool, acidulous voice we hear narrating the story, the expression of an ironic intelligence deeply at odds with the world. The second is the narrator's heightened awareness of sex, particularly in </w:t>
      </w:r>
      <w:proofErr w:type="gramStart"/>
      <w:r w:rsidRPr="00C71E83">
        <w:rPr>
          <w:rFonts w:ascii="Garamond" w:eastAsia="Times New Roman" w:hAnsi="Garamond" w:cs="Arial"/>
          <w:color w:val="32322F"/>
          <w:szCs w:val="24"/>
          <w:lang w:eastAsia="en-GB"/>
        </w:rPr>
        <w:t>its</w:t>
      </w:r>
      <w:proofErr w:type="gramEnd"/>
      <w:r w:rsidRPr="00C71E83">
        <w:rPr>
          <w:rFonts w:ascii="Garamond" w:eastAsia="Times New Roman" w:hAnsi="Garamond" w:cs="Arial"/>
          <w:color w:val="32322F"/>
          <w:szCs w:val="24"/>
          <w:lang w:eastAsia="en-GB"/>
        </w:rPr>
        <w:t xml:space="preserve"> more grotesque and violent forms, which gives the tale its </w:t>
      </w:r>
      <w:proofErr w:type="spellStart"/>
      <w:r w:rsidRPr="00C71E83">
        <w:rPr>
          <w:rFonts w:ascii="Garamond" w:eastAsia="Times New Roman" w:hAnsi="Garamond" w:cs="Arial"/>
          <w:color w:val="32322F"/>
          <w:szCs w:val="24"/>
          <w:lang w:eastAsia="en-GB"/>
        </w:rPr>
        <w:t>unsavory</w:t>
      </w:r>
      <w:proofErr w:type="spellEnd"/>
      <w:r w:rsidRPr="00C71E83">
        <w:rPr>
          <w:rFonts w:ascii="Garamond" w:eastAsia="Times New Roman" w:hAnsi="Garamond" w:cs="Arial"/>
          <w:color w:val="32322F"/>
          <w:szCs w:val="24"/>
          <w:lang w:eastAsia="en-GB"/>
        </w:rPr>
        <w:t xml:space="preserve"> atmosphere. These marks of a single unified narrator, together with the ironic finale of the plot, result in a literary mode that is not finally comic, but which suggests comparison with the so-called "problem comedies" of Shakespeare.</w:t>
      </w:r>
    </w:p>
    <w:p w:rsidR="00C71E83" w:rsidRDefault="00C71E83" w:rsidP="00C71E83">
      <w:pPr>
        <w:spacing w:after="0" w:line="240" w:lineRule="auto"/>
        <w:ind w:firstLine="720"/>
        <w:rPr>
          <w:rFonts w:ascii="Garamond" w:eastAsia="Times New Roman" w:hAnsi="Garamond" w:cs="Arial"/>
          <w:color w:val="32322F"/>
          <w:sz w:val="24"/>
          <w:szCs w:val="24"/>
          <w:lang w:eastAsia="en-GB"/>
        </w:rPr>
      </w:pPr>
    </w:p>
    <w:p w:rsidR="00567214" w:rsidRDefault="00567214" w:rsidP="00C71E83">
      <w:pPr>
        <w:spacing w:after="0" w:line="240" w:lineRule="auto"/>
        <w:ind w:firstLine="720"/>
        <w:rPr>
          <w:rFonts w:ascii="Garamond" w:eastAsia="Times New Roman" w:hAnsi="Garamond" w:cs="Arial"/>
          <w:color w:val="32322F"/>
          <w:sz w:val="24"/>
          <w:szCs w:val="24"/>
          <w:lang w:eastAsia="en-GB"/>
        </w:rPr>
      </w:pPr>
    </w:p>
    <w:p w:rsidR="00C71E83" w:rsidRDefault="00C71E83" w:rsidP="00C71E83">
      <w:pPr>
        <w:spacing w:after="0" w:line="240" w:lineRule="auto"/>
        <w:rPr>
          <w:rFonts w:ascii="Garamond" w:eastAsia="Times New Roman" w:hAnsi="Garamond" w:cs="Arial"/>
          <w:color w:val="32322F"/>
          <w:sz w:val="24"/>
          <w:szCs w:val="24"/>
          <w:lang w:eastAsia="en-GB"/>
        </w:rPr>
      </w:pPr>
      <w:r>
        <w:rPr>
          <w:rFonts w:ascii="Garamond" w:eastAsia="Times New Roman" w:hAnsi="Garamond" w:cs="Arial"/>
          <w:color w:val="32322F"/>
          <w:sz w:val="24"/>
          <w:szCs w:val="24"/>
          <w:lang w:eastAsia="en-GB"/>
        </w:rPr>
        <w:t xml:space="preserve">9. </w:t>
      </w:r>
      <w:r w:rsidR="00567214" w:rsidRPr="00C71E83">
        <w:rPr>
          <w:rFonts w:ascii="Garamond" w:eastAsia="Times New Roman" w:hAnsi="Garamond" w:cs="Arial"/>
          <w:color w:val="32322F"/>
          <w:sz w:val="24"/>
          <w:szCs w:val="24"/>
          <w:lang w:eastAsia="en-GB"/>
        </w:rPr>
        <w:t>O'Byrne, Theresa</w:t>
      </w:r>
      <w:r w:rsidR="00567214">
        <w:rPr>
          <w:rFonts w:ascii="Garamond" w:eastAsia="Times New Roman" w:hAnsi="Garamond" w:cs="Arial"/>
          <w:color w:val="32322F"/>
          <w:sz w:val="24"/>
          <w:szCs w:val="24"/>
          <w:lang w:eastAsia="en-GB"/>
        </w:rPr>
        <w:t>,</w:t>
      </w:r>
      <w:r w:rsidR="00567214" w:rsidRPr="00C71E83">
        <w:rPr>
          <w:rFonts w:ascii="Garamond" w:eastAsia="Times New Roman" w:hAnsi="Garamond" w:cs="Arial"/>
          <w:color w:val="32322F"/>
          <w:sz w:val="24"/>
          <w:szCs w:val="24"/>
          <w:lang w:eastAsia="en-GB"/>
        </w:rPr>
        <w:t xml:space="preserve"> </w:t>
      </w:r>
      <w:r w:rsidRPr="00C71E83">
        <w:rPr>
          <w:rFonts w:ascii="Garamond" w:eastAsia="Times New Roman" w:hAnsi="Garamond" w:cs="Arial"/>
          <w:color w:val="32322F"/>
          <w:sz w:val="24"/>
          <w:szCs w:val="24"/>
          <w:lang w:eastAsia="en-GB"/>
        </w:rPr>
        <w:t xml:space="preserve">“To take a </w:t>
      </w:r>
      <w:proofErr w:type="spellStart"/>
      <w:r w:rsidRPr="00C71E83">
        <w:rPr>
          <w:rFonts w:ascii="Garamond" w:eastAsia="Times New Roman" w:hAnsi="Garamond" w:cs="Arial"/>
          <w:color w:val="32322F"/>
          <w:sz w:val="24"/>
          <w:szCs w:val="24"/>
          <w:lang w:eastAsia="en-GB"/>
        </w:rPr>
        <w:t>wyf</w:t>
      </w:r>
      <w:proofErr w:type="spellEnd"/>
      <w:r w:rsidRPr="00C71E83">
        <w:rPr>
          <w:rFonts w:ascii="Garamond" w:eastAsia="Times New Roman" w:hAnsi="Garamond" w:cs="Arial"/>
          <w:color w:val="32322F"/>
          <w:sz w:val="24"/>
          <w:szCs w:val="24"/>
          <w:lang w:eastAsia="en-GB"/>
        </w:rPr>
        <w:t xml:space="preserve"> it is a glorious thing”: </w:t>
      </w:r>
      <w:proofErr w:type="spellStart"/>
      <w:r w:rsidRPr="00C71E83">
        <w:rPr>
          <w:rFonts w:ascii="Garamond" w:eastAsia="Times New Roman" w:hAnsi="Garamond" w:cs="Arial"/>
          <w:color w:val="32322F"/>
          <w:sz w:val="24"/>
          <w:szCs w:val="24"/>
          <w:lang w:eastAsia="en-GB"/>
        </w:rPr>
        <w:t>Januarie's</w:t>
      </w:r>
      <w:proofErr w:type="spellEnd"/>
      <w:r w:rsidRPr="00C71E83">
        <w:rPr>
          <w:rFonts w:ascii="Garamond" w:eastAsia="Times New Roman" w:hAnsi="Garamond" w:cs="Arial"/>
          <w:color w:val="32322F"/>
          <w:sz w:val="24"/>
          <w:szCs w:val="24"/>
          <w:lang w:eastAsia="en-GB"/>
        </w:rPr>
        <w:t xml:space="preserve"> Thesis on Marriage in the </w:t>
      </w:r>
      <w:r w:rsidR="00567214">
        <w:rPr>
          <w:rFonts w:ascii="Garamond" w:eastAsia="Times New Roman" w:hAnsi="Garamond" w:cs="Arial"/>
          <w:color w:val="32322F"/>
          <w:sz w:val="24"/>
          <w:szCs w:val="24"/>
          <w:lang w:eastAsia="en-GB"/>
        </w:rPr>
        <w:t xml:space="preserve">Merchant's Tale (IV.1263–1392). </w:t>
      </w:r>
      <w:r w:rsidR="00567214" w:rsidRPr="00567214">
        <w:rPr>
          <w:rFonts w:ascii="Garamond" w:eastAsia="Times New Roman" w:hAnsi="Garamond" w:cs="Arial"/>
          <w:i/>
          <w:color w:val="32322F"/>
          <w:sz w:val="24"/>
          <w:szCs w:val="24"/>
          <w:lang w:eastAsia="en-GB"/>
        </w:rPr>
        <w:t>E</w:t>
      </w:r>
      <w:r w:rsidRPr="00C71E83">
        <w:rPr>
          <w:rFonts w:ascii="Garamond" w:eastAsia="Times New Roman" w:hAnsi="Garamond" w:cs="Arial"/>
          <w:i/>
          <w:color w:val="32322F"/>
          <w:sz w:val="24"/>
          <w:szCs w:val="24"/>
          <w:lang w:eastAsia="en-GB"/>
        </w:rPr>
        <w:t>nglish Studies</w:t>
      </w:r>
      <w:r w:rsidRPr="00C71E83">
        <w:rPr>
          <w:rFonts w:ascii="Garamond" w:eastAsia="Times New Roman" w:hAnsi="Garamond" w:cs="Arial"/>
          <w:color w:val="32322F"/>
          <w:sz w:val="24"/>
          <w:szCs w:val="24"/>
          <w:lang w:eastAsia="en-GB"/>
        </w:rPr>
        <w:t>, 2012, Vol.93 (2), p.150-169</w:t>
      </w:r>
    </w:p>
    <w:p w:rsidR="00C71E83" w:rsidRDefault="00C71E83" w:rsidP="00C71E83">
      <w:pPr>
        <w:spacing w:after="0" w:line="240" w:lineRule="auto"/>
        <w:rPr>
          <w:rFonts w:ascii="Garamond" w:eastAsia="Times New Roman" w:hAnsi="Garamond" w:cs="Arial"/>
          <w:color w:val="32322F"/>
          <w:sz w:val="24"/>
          <w:szCs w:val="24"/>
          <w:lang w:eastAsia="en-GB"/>
        </w:rPr>
      </w:pPr>
    </w:p>
    <w:p w:rsidR="00C71E83" w:rsidRPr="00D20065" w:rsidRDefault="00C71E83" w:rsidP="00D20065">
      <w:pPr>
        <w:spacing w:after="0" w:line="240" w:lineRule="auto"/>
        <w:ind w:left="720"/>
        <w:rPr>
          <w:rFonts w:ascii="Garamond" w:eastAsia="Times New Roman" w:hAnsi="Garamond" w:cs="Arial"/>
          <w:color w:val="32322F"/>
          <w:szCs w:val="24"/>
          <w:lang w:eastAsia="en-GB"/>
        </w:rPr>
      </w:pPr>
      <w:r w:rsidRPr="00D20065">
        <w:rPr>
          <w:rFonts w:ascii="Garamond" w:eastAsia="Times New Roman" w:hAnsi="Garamond" w:cs="Arial"/>
          <w:b/>
          <w:color w:val="32322F"/>
          <w:szCs w:val="24"/>
          <w:lang w:eastAsia="en-GB"/>
        </w:rPr>
        <w:t>Subjects</w:t>
      </w:r>
      <w:r w:rsidRPr="00D20065">
        <w:rPr>
          <w:rFonts w:ascii="Garamond" w:eastAsia="Times New Roman" w:hAnsi="Garamond" w:cs="Arial"/>
          <w:color w:val="32322F"/>
          <w:szCs w:val="24"/>
          <w:lang w:eastAsia="en-GB"/>
        </w:rPr>
        <w:t>: Chaucer, Geoffrey, d. 1400 ; Canterbury Tales ; Canterbury Tales: The Merchant's Tale ; Marriage in literature ; Infidelity (Couples) in literature ; Man-woman relationships in literature ; May-December romances ;</w:t>
      </w:r>
    </w:p>
    <w:p w:rsidR="00C71E83" w:rsidRPr="00D20065" w:rsidRDefault="00C71E83" w:rsidP="00D20065">
      <w:pPr>
        <w:spacing w:after="0" w:line="240" w:lineRule="auto"/>
        <w:ind w:left="720"/>
        <w:rPr>
          <w:rFonts w:ascii="Garamond" w:eastAsia="Times New Roman" w:hAnsi="Garamond" w:cs="Arial"/>
          <w:color w:val="32322F"/>
          <w:szCs w:val="24"/>
          <w:lang w:eastAsia="en-GB"/>
        </w:rPr>
      </w:pPr>
      <w:r w:rsidRPr="00D20065">
        <w:rPr>
          <w:rFonts w:ascii="Garamond" w:eastAsia="Times New Roman" w:hAnsi="Garamond" w:cs="Arial"/>
          <w:b/>
          <w:color w:val="32322F"/>
          <w:szCs w:val="24"/>
          <w:lang w:eastAsia="en-GB"/>
        </w:rPr>
        <w:t>Description</w:t>
      </w:r>
      <w:r w:rsidRPr="00D20065">
        <w:rPr>
          <w:rFonts w:ascii="Garamond" w:eastAsia="Times New Roman" w:hAnsi="Garamond" w:cs="Arial"/>
          <w:color w:val="32322F"/>
          <w:szCs w:val="24"/>
          <w:lang w:eastAsia="en-GB"/>
        </w:rPr>
        <w:t xml:space="preserve">: </w:t>
      </w:r>
      <w:proofErr w:type="spellStart"/>
      <w:r w:rsidRPr="00D20065">
        <w:rPr>
          <w:rFonts w:ascii="Garamond" w:eastAsia="Times New Roman" w:hAnsi="Garamond" w:cs="Arial"/>
          <w:color w:val="32322F"/>
          <w:szCs w:val="24"/>
          <w:lang w:eastAsia="en-GB"/>
        </w:rPr>
        <w:t>Januarie's</w:t>
      </w:r>
      <w:proofErr w:type="spellEnd"/>
      <w:r w:rsidRPr="00D20065">
        <w:rPr>
          <w:rFonts w:ascii="Garamond" w:eastAsia="Times New Roman" w:hAnsi="Garamond" w:cs="Arial"/>
          <w:color w:val="32322F"/>
          <w:szCs w:val="24"/>
          <w:lang w:eastAsia="en-GB"/>
        </w:rPr>
        <w:t xml:space="preserve"> speech in favour of marriage in Chaucer's Merchant's Tale has been classified under many different genres. This article presents a new reading of the passage as a classical thesis as it was understood in the late medieval period. </w:t>
      </w:r>
      <w:proofErr w:type="spellStart"/>
      <w:r w:rsidRPr="00D20065">
        <w:rPr>
          <w:rFonts w:ascii="Garamond" w:eastAsia="Times New Roman" w:hAnsi="Garamond" w:cs="Arial"/>
          <w:color w:val="32322F"/>
          <w:szCs w:val="24"/>
          <w:lang w:eastAsia="en-GB"/>
        </w:rPr>
        <w:t>Januarie</w:t>
      </w:r>
      <w:proofErr w:type="spellEnd"/>
      <w:r w:rsidRPr="00D20065">
        <w:rPr>
          <w:rFonts w:ascii="Garamond" w:eastAsia="Times New Roman" w:hAnsi="Garamond" w:cs="Arial"/>
          <w:color w:val="32322F"/>
          <w:szCs w:val="24"/>
          <w:lang w:eastAsia="en-GB"/>
        </w:rPr>
        <w:t xml:space="preserve"> uses biblical exempla and language reflecting the marriage vows to present an argument in favour of marriage. Theophrastus, directly quoted, offers a counter-thesis. </w:t>
      </w:r>
      <w:proofErr w:type="spellStart"/>
      <w:r w:rsidRPr="00D20065">
        <w:rPr>
          <w:rFonts w:ascii="Garamond" w:eastAsia="Times New Roman" w:hAnsi="Garamond" w:cs="Arial"/>
          <w:color w:val="32322F"/>
          <w:szCs w:val="24"/>
          <w:lang w:eastAsia="en-GB"/>
        </w:rPr>
        <w:t>Januarie's</w:t>
      </w:r>
      <w:proofErr w:type="spellEnd"/>
      <w:r w:rsidRPr="00D20065">
        <w:rPr>
          <w:rFonts w:ascii="Garamond" w:eastAsia="Times New Roman" w:hAnsi="Garamond" w:cs="Arial"/>
          <w:color w:val="32322F"/>
          <w:szCs w:val="24"/>
          <w:lang w:eastAsia="en-GB"/>
        </w:rPr>
        <w:t xml:space="preserve"> rebuttal underscores the chief virtues of marriage, and concentrates especially on the faith of a wife—the very thing that will be challenged as the Merchant's Tale continues. Through subtle cues, Chaucer invites his audience to compare </w:t>
      </w:r>
      <w:proofErr w:type="spellStart"/>
      <w:r w:rsidRPr="00D20065">
        <w:rPr>
          <w:rFonts w:ascii="Garamond" w:eastAsia="Times New Roman" w:hAnsi="Garamond" w:cs="Arial"/>
          <w:color w:val="32322F"/>
          <w:szCs w:val="24"/>
          <w:lang w:eastAsia="en-GB"/>
        </w:rPr>
        <w:t>Januarie's</w:t>
      </w:r>
      <w:proofErr w:type="spellEnd"/>
      <w:r w:rsidRPr="00D20065">
        <w:rPr>
          <w:rFonts w:ascii="Garamond" w:eastAsia="Times New Roman" w:hAnsi="Garamond" w:cs="Arial"/>
          <w:color w:val="32322F"/>
          <w:szCs w:val="24"/>
          <w:lang w:eastAsia="en-GB"/>
        </w:rPr>
        <w:t xml:space="preserve"> views on marriage to the marriages of the Wife of Bath and the recent marriage of the Merchant. The audience, familiar with the controlling nature of the Wife of Bath and the sad experience of the Merchant-narrator, sees an erudite and sincere thesis issuing from a naive old man who will soon have cause to reconsider his ideas. When read as a polished piece of scholarly rhetoric, </w:t>
      </w:r>
      <w:proofErr w:type="spellStart"/>
      <w:r w:rsidRPr="00D20065">
        <w:rPr>
          <w:rFonts w:ascii="Garamond" w:eastAsia="Times New Roman" w:hAnsi="Garamond" w:cs="Arial"/>
          <w:color w:val="32322F"/>
          <w:szCs w:val="24"/>
          <w:lang w:eastAsia="en-GB"/>
        </w:rPr>
        <w:t>Januarie's</w:t>
      </w:r>
      <w:proofErr w:type="spellEnd"/>
      <w:r w:rsidRPr="00D20065">
        <w:rPr>
          <w:rFonts w:ascii="Garamond" w:eastAsia="Times New Roman" w:hAnsi="Garamond" w:cs="Arial"/>
          <w:color w:val="32322F"/>
          <w:szCs w:val="24"/>
          <w:lang w:eastAsia="en-GB"/>
        </w:rPr>
        <w:t xml:space="preserve"> speech directly engages with other portions of the Canterbury Tales' “marriage group” and evokes new readings of those texts.</w:t>
      </w:r>
    </w:p>
    <w:p w:rsidR="00567214" w:rsidRDefault="00567214" w:rsidP="00D20065">
      <w:pPr>
        <w:spacing w:after="0" w:line="240" w:lineRule="auto"/>
        <w:rPr>
          <w:rFonts w:ascii="Garamond" w:eastAsia="Times New Roman" w:hAnsi="Garamond" w:cs="Arial"/>
          <w:color w:val="32322F"/>
          <w:sz w:val="24"/>
          <w:szCs w:val="24"/>
          <w:lang w:eastAsia="en-GB"/>
        </w:rPr>
      </w:pPr>
    </w:p>
    <w:p w:rsidR="00567214" w:rsidRDefault="00567214" w:rsidP="00D20065">
      <w:pPr>
        <w:spacing w:after="0" w:line="240" w:lineRule="auto"/>
        <w:rPr>
          <w:rFonts w:ascii="Garamond" w:eastAsia="Times New Roman" w:hAnsi="Garamond" w:cs="Arial"/>
          <w:color w:val="32322F"/>
          <w:sz w:val="24"/>
          <w:szCs w:val="24"/>
          <w:lang w:eastAsia="en-GB"/>
        </w:rPr>
      </w:pPr>
    </w:p>
    <w:p w:rsidR="00C71E83" w:rsidRDefault="00D20065" w:rsidP="00D20065">
      <w:pPr>
        <w:spacing w:after="0" w:line="240" w:lineRule="auto"/>
        <w:rPr>
          <w:rFonts w:ascii="Garamond" w:eastAsia="Times New Roman" w:hAnsi="Garamond" w:cs="Arial"/>
          <w:color w:val="32322F"/>
          <w:sz w:val="24"/>
          <w:szCs w:val="24"/>
          <w:lang w:eastAsia="en-GB"/>
        </w:rPr>
      </w:pPr>
      <w:r>
        <w:rPr>
          <w:rFonts w:ascii="Garamond" w:eastAsia="Times New Roman" w:hAnsi="Garamond" w:cs="Arial"/>
          <w:color w:val="32322F"/>
          <w:sz w:val="24"/>
          <w:szCs w:val="24"/>
          <w:lang w:eastAsia="en-GB"/>
        </w:rPr>
        <w:lastRenderedPageBreak/>
        <w:t xml:space="preserve">10. </w:t>
      </w:r>
      <w:r w:rsidR="00567214" w:rsidRPr="00D20065">
        <w:rPr>
          <w:rFonts w:ascii="Garamond" w:eastAsia="Times New Roman" w:hAnsi="Garamond" w:cs="Arial"/>
          <w:color w:val="32322F"/>
          <w:sz w:val="24"/>
          <w:szCs w:val="24"/>
          <w:lang w:eastAsia="en-GB"/>
        </w:rPr>
        <w:t>Parsons, Ben</w:t>
      </w:r>
      <w:r w:rsidR="00567214">
        <w:rPr>
          <w:rFonts w:ascii="Garamond" w:eastAsia="Times New Roman" w:hAnsi="Garamond" w:cs="Arial"/>
          <w:color w:val="32322F"/>
          <w:sz w:val="24"/>
          <w:szCs w:val="24"/>
          <w:lang w:eastAsia="en-GB"/>
        </w:rPr>
        <w:t>,</w:t>
      </w:r>
      <w:r w:rsidR="00567214" w:rsidRPr="00D20065">
        <w:rPr>
          <w:rFonts w:ascii="Garamond" w:eastAsia="Times New Roman" w:hAnsi="Garamond" w:cs="Arial"/>
          <w:color w:val="32322F"/>
          <w:sz w:val="24"/>
          <w:szCs w:val="24"/>
          <w:lang w:eastAsia="en-GB"/>
        </w:rPr>
        <w:t xml:space="preserve"> </w:t>
      </w:r>
      <w:r w:rsidRPr="00D20065">
        <w:rPr>
          <w:rFonts w:ascii="Garamond" w:eastAsia="Times New Roman" w:hAnsi="Garamond" w:cs="Arial"/>
          <w:color w:val="32322F"/>
          <w:sz w:val="24"/>
          <w:szCs w:val="24"/>
          <w:lang w:eastAsia="en-GB"/>
        </w:rPr>
        <w:t xml:space="preserve">‘For My </w:t>
      </w:r>
      <w:proofErr w:type="spellStart"/>
      <w:r w:rsidRPr="00D20065">
        <w:rPr>
          <w:rFonts w:ascii="Garamond" w:eastAsia="Times New Roman" w:hAnsi="Garamond" w:cs="Arial"/>
          <w:color w:val="32322F"/>
          <w:sz w:val="24"/>
          <w:szCs w:val="24"/>
          <w:lang w:eastAsia="en-GB"/>
        </w:rPr>
        <w:t>Synne</w:t>
      </w:r>
      <w:proofErr w:type="spellEnd"/>
      <w:r w:rsidRPr="00D20065">
        <w:rPr>
          <w:rFonts w:ascii="Garamond" w:eastAsia="Times New Roman" w:hAnsi="Garamond" w:cs="Arial"/>
          <w:color w:val="32322F"/>
          <w:sz w:val="24"/>
          <w:szCs w:val="24"/>
          <w:lang w:eastAsia="en-GB"/>
        </w:rPr>
        <w:t xml:space="preserve"> and for My Yong </w:t>
      </w:r>
      <w:proofErr w:type="spellStart"/>
      <w:r w:rsidRPr="00D20065">
        <w:rPr>
          <w:rFonts w:ascii="Garamond" w:eastAsia="Times New Roman" w:hAnsi="Garamond" w:cs="Arial"/>
          <w:color w:val="32322F"/>
          <w:sz w:val="24"/>
          <w:szCs w:val="24"/>
          <w:lang w:eastAsia="en-GB"/>
        </w:rPr>
        <w:t>Delite</w:t>
      </w:r>
      <w:proofErr w:type="spellEnd"/>
      <w:r w:rsidRPr="00D20065">
        <w:rPr>
          <w:rFonts w:ascii="Garamond" w:eastAsia="Times New Roman" w:hAnsi="Garamond" w:cs="Arial"/>
          <w:color w:val="32322F"/>
          <w:sz w:val="24"/>
          <w:szCs w:val="24"/>
          <w:lang w:eastAsia="en-GB"/>
        </w:rPr>
        <w:t xml:space="preserve">’: Chaucer, the “Tale of </w:t>
      </w:r>
      <w:proofErr w:type="spellStart"/>
      <w:r w:rsidRPr="00D20065">
        <w:rPr>
          <w:rFonts w:ascii="Garamond" w:eastAsia="Times New Roman" w:hAnsi="Garamond" w:cs="Arial"/>
          <w:color w:val="32322F"/>
          <w:sz w:val="24"/>
          <w:szCs w:val="24"/>
          <w:lang w:eastAsia="en-GB"/>
        </w:rPr>
        <w:t>Beryn</w:t>
      </w:r>
      <w:proofErr w:type="spellEnd"/>
      <w:r w:rsidRPr="00D20065">
        <w:rPr>
          <w:rFonts w:ascii="Garamond" w:eastAsia="Times New Roman" w:hAnsi="Garamond" w:cs="Arial"/>
          <w:color w:val="32322F"/>
          <w:sz w:val="24"/>
          <w:szCs w:val="24"/>
          <w:lang w:eastAsia="en-GB"/>
        </w:rPr>
        <w:t xml:space="preserve">,” </w:t>
      </w:r>
      <w:r w:rsidR="00567214">
        <w:rPr>
          <w:rFonts w:ascii="Garamond" w:eastAsia="Times New Roman" w:hAnsi="Garamond" w:cs="Arial"/>
          <w:color w:val="32322F"/>
          <w:sz w:val="24"/>
          <w:szCs w:val="24"/>
          <w:lang w:eastAsia="en-GB"/>
        </w:rPr>
        <w:t xml:space="preserve">and the Problem of </w:t>
      </w:r>
      <w:proofErr w:type="spellStart"/>
      <w:r w:rsidR="00567214">
        <w:rPr>
          <w:rFonts w:ascii="Garamond" w:eastAsia="Times New Roman" w:hAnsi="Garamond" w:cs="Arial"/>
          <w:color w:val="32322F"/>
          <w:sz w:val="24"/>
          <w:szCs w:val="24"/>
          <w:lang w:eastAsia="en-GB"/>
        </w:rPr>
        <w:t>Adolescentia</w:t>
      </w:r>
      <w:proofErr w:type="spellEnd"/>
      <w:r w:rsidR="00567214">
        <w:rPr>
          <w:rFonts w:ascii="Garamond" w:eastAsia="Times New Roman" w:hAnsi="Garamond" w:cs="Arial"/>
          <w:color w:val="32322F"/>
          <w:sz w:val="24"/>
          <w:szCs w:val="24"/>
          <w:lang w:eastAsia="en-GB"/>
        </w:rPr>
        <w:t xml:space="preserve">, </w:t>
      </w:r>
      <w:r w:rsidRPr="00D20065">
        <w:rPr>
          <w:rFonts w:ascii="Garamond" w:eastAsia="Times New Roman" w:hAnsi="Garamond" w:cs="Arial"/>
          <w:i/>
          <w:color w:val="32322F"/>
          <w:sz w:val="24"/>
          <w:szCs w:val="24"/>
          <w:lang w:eastAsia="en-GB"/>
        </w:rPr>
        <w:t>Modern Language Review</w:t>
      </w:r>
      <w:r w:rsidRPr="00D20065">
        <w:rPr>
          <w:rFonts w:ascii="Garamond" w:eastAsia="Times New Roman" w:hAnsi="Garamond" w:cs="Arial"/>
          <w:color w:val="32322F"/>
          <w:sz w:val="24"/>
          <w:szCs w:val="24"/>
          <w:lang w:eastAsia="en-GB"/>
        </w:rPr>
        <w:t>, 2008, Vol.103 (4), p.940-952</w:t>
      </w:r>
    </w:p>
    <w:p w:rsidR="00C71E83" w:rsidRDefault="00C71E83" w:rsidP="00C71E83">
      <w:pPr>
        <w:spacing w:after="0" w:line="240" w:lineRule="auto"/>
        <w:rPr>
          <w:rFonts w:ascii="Garamond" w:eastAsia="Times New Roman" w:hAnsi="Garamond" w:cs="Arial"/>
          <w:color w:val="32322F"/>
          <w:sz w:val="24"/>
          <w:szCs w:val="24"/>
          <w:lang w:eastAsia="en-GB"/>
        </w:rPr>
      </w:pPr>
    </w:p>
    <w:p w:rsidR="00C71E83" w:rsidRDefault="00D20065" w:rsidP="00D20065">
      <w:pPr>
        <w:spacing w:after="0" w:line="240" w:lineRule="auto"/>
        <w:ind w:left="720"/>
        <w:rPr>
          <w:rFonts w:ascii="Garamond" w:eastAsia="Times New Roman" w:hAnsi="Garamond" w:cs="Arial"/>
          <w:color w:val="32322F"/>
          <w:sz w:val="24"/>
          <w:szCs w:val="24"/>
          <w:lang w:eastAsia="en-GB"/>
        </w:rPr>
      </w:pPr>
      <w:r>
        <w:rPr>
          <w:rFonts w:ascii="Garamond" w:eastAsia="Times New Roman" w:hAnsi="Garamond" w:cs="Arial"/>
          <w:color w:val="32322F"/>
          <w:sz w:val="24"/>
          <w:szCs w:val="24"/>
          <w:lang w:eastAsia="en-GB"/>
        </w:rPr>
        <w:t>[No description]</w:t>
      </w:r>
    </w:p>
    <w:p w:rsidR="00D20065" w:rsidRDefault="00D20065" w:rsidP="00C71E83">
      <w:pPr>
        <w:spacing w:after="0" w:line="240" w:lineRule="auto"/>
        <w:rPr>
          <w:rFonts w:ascii="Garamond" w:eastAsia="Times New Roman" w:hAnsi="Garamond" w:cs="Arial"/>
          <w:color w:val="32322F"/>
          <w:sz w:val="24"/>
          <w:szCs w:val="24"/>
          <w:lang w:eastAsia="en-GB"/>
        </w:rPr>
      </w:pPr>
    </w:p>
    <w:p w:rsidR="00567214" w:rsidRDefault="00567214" w:rsidP="00C71E83">
      <w:pPr>
        <w:spacing w:after="0" w:line="240" w:lineRule="auto"/>
        <w:rPr>
          <w:rFonts w:ascii="Garamond" w:eastAsia="Times New Roman" w:hAnsi="Garamond" w:cs="Arial"/>
          <w:color w:val="32322F"/>
          <w:sz w:val="24"/>
          <w:szCs w:val="24"/>
          <w:lang w:eastAsia="en-GB"/>
        </w:rPr>
      </w:pPr>
    </w:p>
    <w:p w:rsidR="00D20065" w:rsidRDefault="00D20065" w:rsidP="00D20065">
      <w:pPr>
        <w:spacing w:after="0" w:line="240" w:lineRule="auto"/>
        <w:rPr>
          <w:rFonts w:ascii="Garamond" w:eastAsia="Times New Roman" w:hAnsi="Garamond" w:cs="Arial"/>
          <w:color w:val="32322F"/>
          <w:sz w:val="24"/>
          <w:szCs w:val="24"/>
          <w:lang w:eastAsia="en-GB"/>
        </w:rPr>
      </w:pPr>
      <w:r>
        <w:rPr>
          <w:rFonts w:ascii="Garamond" w:eastAsia="Times New Roman" w:hAnsi="Garamond" w:cs="Arial"/>
          <w:color w:val="32322F"/>
          <w:sz w:val="24"/>
          <w:szCs w:val="24"/>
          <w:lang w:eastAsia="en-GB"/>
        </w:rPr>
        <w:t xml:space="preserve">11. </w:t>
      </w:r>
      <w:r w:rsidR="00567214" w:rsidRPr="00D20065">
        <w:rPr>
          <w:rFonts w:ascii="Garamond" w:eastAsia="Times New Roman" w:hAnsi="Garamond" w:cs="Arial"/>
          <w:color w:val="32322F"/>
          <w:sz w:val="24"/>
          <w:szCs w:val="24"/>
          <w:lang w:eastAsia="en-GB"/>
        </w:rPr>
        <w:t>Seal, Samantha Katz</w:t>
      </w:r>
      <w:r w:rsidR="00567214">
        <w:rPr>
          <w:rFonts w:ascii="Garamond" w:eastAsia="Times New Roman" w:hAnsi="Garamond" w:cs="Arial"/>
          <w:color w:val="32322F"/>
          <w:sz w:val="24"/>
          <w:szCs w:val="24"/>
          <w:lang w:eastAsia="en-GB"/>
        </w:rPr>
        <w:t>, ‘</w:t>
      </w:r>
      <w:r w:rsidRPr="00D20065">
        <w:rPr>
          <w:rFonts w:ascii="Garamond" w:eastAsia="Times New Roman" w:hAnsi="Garamond" w:cs="Arial"/>
          <w:color w:val="32322F"/>
          <w:sz w:val="24"/>
          <w:szCs w:val="24"/>
          <w:lang w:eastAsia="en-GB"/>
        </w:rPr>
        <w:t>Pregnant Desire: Eyes and Appetites in the Merchant’s Tale</w:t>
      </w:r>
      <w:r w:rsidR="00567214">
        <w:rPr>
          <w:rFonts w:ascii="Garamond" w:eastAsia="Times New Roman" w:hAnsi="Garamond" w:cs="Arial"/>
          <w:color w:val="32322F"/>
          <w:sz w:val="24"/>
          <w:szCs w:val="24"/>
          <w:lang w:eastAsia="en-GB"/>
        </w:rPr>
        <w:t xml:space="preserve">,’ </w:t>
      </w:r>
      <w:r w:rsidRPr="00D20065">
        <w:rPr>
          <w:rFonts w:ascii="Garamond" w:eastAsia="Times New Roman" w:hAnsi="Garamond" w:cs="Arial"/>
          <w:i/>
          <w:color w:val="32322F"/>
          <w:sz w:val="24"/>
          <w:szCs w:val="24"/>
          <w:lang w:eastAsia="en-GB"/>
        </w:rPr>
        <w:t>The Chaucer Review</w:t>
      </w:r>
      <w:r w:rsidRPr="00D20065">
        <w:rPr>
          <w:rFonts w:ascii="Garamond" w:eastAsia="Times New Roman" w:hAnsi="Garamond" w:cs="Arial"/>
          <w:color w:val="32322F"/>
          <w:sz w:val="24"/>
          <w:szCs w:val="24"/>
          <w:lang w:eastAsia="en-GB"/>
        </w:rPr>
        <w:t xml:space="preserve">, 2014, </w:t>
      </w:r>
      <w:proofErr w:type="gramStart"/>
      <w:r w:rsidRPr="00D20065">
        <w:rPr>
          <w:rFonts w:ascii="Garamond" w:eastAsia="Times New Roman" w:hAnsi="Garamond" w:cs="Arial"/>
          <w:color w:val="32322F"/>
          <w:sz w:val="24"/>
          <w:szCs w:val="24"/>
          <w:lang w:eastAsia="en-GB"/>
        </w:rPr>
        <w:t>Vol.48(</w:t>
      </w:r>
      <w:proofErr w:type="gramEnd"/>
      <w:r w:rsidRPr="00D20065">
        <w:rPr>
          <w:rFonts w:ascii="Garamond" w:eastAsia="Times New Roman" w:hAnsi="Garamond" w:cs="Arial"/>
          <w:color w:val="32322F"/>
          <w:sz w:val="24"/>
          <w:szCs w:val="24"/>
          <w:lang w:eastAsia="en-GB"/>
        </w:rPr>
        <w:t>3), pp.284-306</w:t>
      </w:r>
    </w:p>
    <w:p w:rsidR="00D20065" w:rsidRDefault="00D20065" w:rsidP="00D20065">
      <w:pPr>
        <w:spacing w:after="0" w:line="240" w:lineRule="auto"/>
        <w:ind w:left="720"/>
        <w:rPr>
          <w:rFonts w:ascii="Garamond" w:eastAsia="Times New Roman" w:hAnsi="Garamond" w:cs="Arial"/>
          <w:b/>
          <w:color w:val="32322F"/>
          <w:szCs w:val="24"/>
          <w:lang w:eastAsia="en-GB"/>
        </w:rPr>
      </w:pPr>
    </w:p>
    <w:p w:rsidR="00D20065" w:rsidRPr="00D20065" w:rsidRDefault="00D20065" w:rsidP="00D20065">
      <w:pPr>
        <w:spacing w:after="0" w:line="240" w:lineRule="auto"/>
        <w:ind w:left="720"/>
        <w:rPr>
          <w:rFonts w:ascii="Garamond" w:eastAsia="Times New Roman" w:hAnsi="Garamond" w:cs="Arial"/>
          <w:color w:val="32322F"/>
          <w:szCs w:val="24"/>
          <w:lang w:eastAsia="en-GB"/>
        </w:rPr>
      </w:pPr>
      <w:r w:rsidRPr="00D20065">
        <w:rPr>
          <w:rFonts w:ascii="Garamond" w:eastAsia="Times New Roman" w:hAnsi="Garamond" w:cs="Arial"/>
          <w:b/>
          <w:color w:val="32322F"/>
          <w:szCs w:val="24"/>
          <w:lang w:eastAsia="en-GB"/>
        </w:rPr>
        <w:t>Subjects</w:t>
      </w:r>
      <w:r w:rsidRPr="00D20065">
        <w:rPr>
          <w:rFonts w:ascii="Garamond" w:eastAsia="Times New Roman" w:hAnsi="Garamond" w:cs="Arial"/>
          <w:color w:val="32322F"/>
          <w:szCs w:val="24"/>
          <w:lang w:eastAsia="en-GB"/>
        </w:rPr>
        <w:t xml:space="preserve">: Chaucer Geoffrey, -1400. </w:t>
      </w:r>
      <w:proofErr w:type="spellStart"/>
      <w:r w:rsidRPr="00D20065">
        <w:rPr>
          <w:rFonts w:ascii="Garamond" w:eastAsia="Times New Roman" w:hAnsi="Garamond" w:cs="Arial"/>
          <w:color w:val="32322F"/>
          <w:szCs w:val="24"/>
          <w:lang w:eastAsia="en-GB"/>
        </w:rPr>
        <w:t>Merchant'S</w:t>
      </w:r>
      <w:proofErr w:type="spellEnd"/>
      <w:r w:rsidRPr="00D20065">
        <w:rPr>
          <w:rFonts w:ascii="Garamond" w:eastAsia="Times New Roman" w:hAnsi="Garamond" w:cs="Arial"/>
          <w:color w:val="32322F"/>
          <w:szCs w:val="24"/>
          <w:lang w:eastAsia="en-GB"/>
        </w:rPr>
        <w:t xml:space="preserve"> </w:t>
      </w:r>
      <w:proofErr w:type="gramStart"/>
      <w:r w:rsidRPr="00D20065">
        <w:rPr>
          <w:rFonts w:ascii="Garamond" w:eastAsia="Times New Roman" w:hAnsi="Garamond" w:cs="Arial"/>
          <w:color w:val="32322F"/>
          <w:szCs w:val="24"/>
          <w:lang w:eastAsia="en-GB"/>
        </w:rPr>
        <w:t>Tale ;</w:t>
      </w:r>
      <w:proofErr w:type="gramEnd"/>
      <w:r w:rsidRPr="00D20065">
        <w:rPr>
          <w:rFonts w:ascii="Garamond" w:eastAsia="Times New Roman" w:hAnsi="Garamond" w:cs="Arial"/>
          <w:color w:val="32322F"/>
          <w:szCs w:val="24"/>
          <w:lang w:eastAsia="en-GB"/>
        </w:rPr>
        <w:t xml:space="preserve"> Pregnancy In Literature ; Hunger In Literature ; Pica (Pathology)</w:t>
      </w:r>
    </w:p>
    <w:p w:rsidR="00D20065" w:rsidRDefault="00D20065" w:rsidP="00D20065">
      <w:pPr>
        <w:spacing w:after="0" w:line="240" w:lineRule="auto"/>
        <w:ind w:left="720"/>
        <w:rPr>
          <w:rFonts w:ascii="Garamond" w:eastAsia="Times New Roman" w:hAnsi="Garamond" w:cs="Arial"/>
          <w:color w:val="32322F"/>
          <w:szCs w:val="24"/>
          <w:lang w:eastAsia="en-GB"/>
        </w:rPr>
      </w:pPr>
      <w:r w:rsidRPr="00D20065">
        <w:rPr>
          <w:rFonts w:ascii="Garamond" w:eastAsia="Times New Roman" w:hAnsi="Garamond" w:cs="Arial"/>
          <w:b/>
          <w:color w:val="32322F"/>
          <w:szCs w:val="24"/>
          <w:lang w:eastAsia="en-GB"/>
        </w:rPr>
        <w:t>Description</w:t>
      </w:r>
      <w:r w:rsidRPr="00D20065">
        <w:rPr>
          <w:rFonts w:ascii="Garamond" w:eastAsia="Times New Roman" w:hAnsi="Garamond" w:cs="Arial"/>
          <w:color w:val="32322F"/>
          <w:szCs w:val="24"/>
          <w:lang w:eastAsia="en-GB"/>
        </w:rPr>
        <w:t>: This article examines the scene in Chaucer’s Merchant’s Tale in which May declares both that she is pregnant and that she suffers from a pregnancy-induced hunger for pears that must be satiated to preserve her life. Contextualizing Chaucer’s text within medieval scientific discourses on pica (the medical term for often deviant pregnancy cravings), conception, and the physiological stimulation of desire, the article argues that the scene allows Chaucer to complicate more traditional narratives of human culpability and sinfulness in regards to the body’s lusts.</w:t>
      </w:r>
    </w:p>
    <w:p w:rsidR="00D20065" w:rsidRDefault="00D20065" w:rsidP="00D20065">
      <w:pPr>
        <w:spacing w:after="0" w:line="240" w:lineRule="auto"/>
        <w:ind w:left="720"/>
        <w:rPr>
          <w:rFonts w:ascii="Garamond" w:eastAsia="Times New Roman" w:hAnsi="Garamond" w:cs="Arial"/>
          <w:szCs w:val="24"/>
          <w:lang w:eastAsia="en-GB"/>
        </w:rPr>
      </w:pPr>
    </w:p>
    <w:p w:rsidR="00567214" w:rsidRDefault="00567214" w:rsidP="00D20065">
      <w:pPr>
        <w:spacing w:after="0" w:line="240" w:lineRule="auto"/>
        <w:ind w:left="720"/>
        <w:rPr>
          <w:rFonts w:ascii="Garamond" w:eastAsia="Times New Roman" w:hAnsi="Garamond" w:cs="Arial"/>
          <w:szCs w:val="24"/>
          <w:lang w:eastAsia="en-GB"/>
        </w:rPr>
      </w:pPr>
    </w:p>
    <w:p w:rsidR="00611F70" w:rsidRPr="00611F70" w:rsidRDefault="00611F70" w:rsidP="00611F70">
      <w:pPr>
        <w:spacing w:after="0" w:line="240" w:lineRule="auto"/>
        <w:rPr>
          <w:rFonts w:ascii="Garamond" w:eastAsia="Times New Roman" w:hAnsi="Garamond" w:cs="Arial"/>
          <w:color w:val="32322F"/>
          <w:sz w:val="24"/>
          <w:szCs w:val="24"/>
          <w:lang w:eastAsia="en-GB"/>
        </w:rPr>
      </w:pPr>
      <w:r>
        <w:rPr>
          <w:rFonts w:ascii="Garamond" w:eastAsia="Times New Roman" w:hAnsi="Garamond" w:cs="Arial"/>
          <w:color w:val="32322F"/>
          <w:sz w:val="24"/>
          <w:szCs w:val="24"/>
          <w:lang w:eastAsia="en-GB"/>
        </w:rPr>
        <w:t xml:space="preserve">12. </w:t>
      </w:r>
      <w:r w:rsidR="00567214" w:rsidRPr="00611F70">
        <w:rPr>
          <w:rFonts w:ascii="Garamond" w:eastAsia="Times New Roman" w:hAnsi="Garamond" w:cs="Arial"/>
          <w:color w:val="32322F"/>
          <w:sz w:val="24"/>
          <w:szCs w:val="24"/>
          <w:lang w:eastAsia="en-GB"/>
        </w:rPr>
        <w:t>Crocker, Holly;</w:t>
      </w:r>
      <w:r w:rsidR="00567214">
        <w:rPr>
          <w:rFonts w:ascii="Garamond" w:eastAsia="Times New Roman" w:hAnsi="Garamond" w:cs="Arial"/>
          <w:color w:val="32322F"/>
          <w:sz w:val="24"/>
          <w:szCs w:val="24"/>
          <w:lang w:eastAsia="en-GB"/>
        </w:rPr>
        <w:t xml:space="preserve"> ‘</w:t>
      </w:r>
      <w:proofErr w:type="spellStart"/>
      <w:r w:rsidRPr="00611F70">
        <w:rPr>
          <w:rFonts w:ascii="Garamond" w:eastAsia="Times New Roman" w:hAnsi="Garamond" w:cs="Arial"/>
          <w:color w:val="32322F"/>
          <w:sz w:val="24"/>
          <w:szCs w:val="24"/>
          <w:lang w:eastAsia="en-GB"/>
        </w:rPr>
        <w:t>Performative</w:t>
      </w:r>
      <w:proofErr w:type="spellEnd"/>
      <w:r w:rsidRPr="00611F70">
        <w:rPr>
          <w:rFonts w:ascii="Garamond" w:eastAsia="Times New Roman" w:hAnsi="Garamond" w:cs="Arial"/>
          <w:color w:val="32322F"/>
          <w:sz w:val="24"/>
          <w:szCs w:val="24"/>
          <w:lang w:eastAsia="en-GB"/>
        </w:rPr>
        <w:t xml:space="preserve"> Passivity and Fantasies of Masculinity in the Merchant's Tale</w:t>
      </w:r>
      <w:r w:rsidR="00567214">
        <w:rPr>
          <w:rFonts w:ascii="Garamond" w:eastAsia="Times New Roman" w:hAnsi="Garamond" w:cs="Arial"/>
          <w:color w:val="32322F"/>
          <w:sz w:val="24"/>
          <w:szCs w:val="24"/>
          <w:lang w:eastAsia="en-GB"/>
        </w:rPr>
        <w:t>,’</w:t>
      </w:r>
    </w:p>
    <w:p w:rsidR="00D20065" w:rsidRPr="00611F70" w:rsidRDefault="00611F70" w:rsidP="00611F70">
      <w:pPr>
        <w:spacing w:after="0" w:line="240" w:lineRule="auto"/>
        <w:rPr>
          <w:rFonts w:ascii="Garamond" w:eastAsia="Times New Roman" w:hAnsi="Garamond" w:cs="Arial"/>
          <w:color w:val="32322F"/>
          <w:sz w:val="24"/>
          <w:szCs w:val="24"/>
          <w:lang w:eastAsia="en-GB"/>
        </w:rPr>
      </w:pPr>
      <w:r w:rsidRPr="00611F70">
        <w:rPr>
          <w:rFonts w:ascii="Garamond" w:eastAsia="Times New Roman" w:hAnsi="Garamond" w:cs="Arial"/>
          <w:i/>
          <w:color w:val="32322F"/>
          <w:sz w:val="24"/>
          <w:szCs w:val="24"/>
          <w:lang w:eastAsia="en-GB"/>
        </w:rPr>
        <w:t>The Chaucer Review</w:t>
      </w:r>
      <w:r w:rsidRPr="00611F70">
        <w:rPr>
          <w:rFonts w:ascii="Garamond" w:eastAsia="Times New Roman" w:hAnsi="Garamond" w:cs="Arial"/>
          <w:color w:val="32322F"/>
          <w:sz w:val="24"/>
          <w:szCs w:val="24"/>
          <w:lang w:eastAsia="en-GB"/>
        </w:rPr>
        <w:t xml:space="preserve">, 2003, </w:t>
      </w:r>
      <w:proofErr w:type="gramStart"/>
      <w:r w:rsidRPr="00611F70">
        <w:rPr>
          <w:rFonts w:ascii="Garamond" w:eastAsia="Times New Roman" w:hAnsi="Garamond" w:cs="Arial"/>
          <w:color w:val="32322F"/>
          <w:sz w:val="24"/>
          <w:szCs w:val="24"/>
          <w:lang w:eastAsia="en-GB"/>
        </w:rPr>
        <w:t>Vol.38(</w:t>
      </w:r>
      <w:proofErr w:type="gramEnd"/>
      <w:r w:rsidRPr="00611F70">
        <w:rPr>
          <w:rFonts w:ascii="Garamond" w:eastAsia="Times New Roman" w:hAnsi="Garamond" w:cs="Arial"/>
          <w:color w:val="32322F"/>
          <w:sz w:val="24"/>
          <w:szCs w:val="24"/>
          <w:lang w:eastAsia="en-GB"/>
        </w:rPr>
        <w:t>2), pp.178-198</w:t>
      </w:r>
    </w:p>
    <w:p w:rsidR="00611F70" w:rsidRPr="00611F70" w:rsidRDefault="00611F70" w:rsidP="00611F70">
      <w:pPr>
        <w:spacing w:after="0" w:line="240" w:lineRule="auto"/>
        <w:ind w:left="720"/>
        <w:rPr>
          <w:rFonts w:ascii="Garamond" w:eastAsia="Times New Roman" w:hAnsi="Garamond" w:cs="Arial"/>
          <w:color w:val="32322F"/>
          <w:szCs w:val="24"/>
          <w:lang w:eastAsia="en-GB"/>
        </w:rPr>
      </w:pPr>
    </w:p>
    <w:p w:rsidR="00D20065" w:rsidRDefault="00611F70" w:rsidP="00611F70">
      <w:pPr>
        <w:spacing w:after="0" w:line="240" w:lineRule="auto"/>
        <w:ind w:left="720"/>
        <w:rPr>
          <w:rFonts w:ascii="Garamond" w:eastAsia="Times New Roman" w:hAnsi="Garamond" w:cs="Arial"/>
          <w:color w:val="32322F"/>
          <w:szCs w:val="24"/>
          <w:lang w:eastAsia="en-GB"/>
        </w:rPr>
      </w:pPr>
      <w:r w:rsidRPr="00611F70">
        <w:rPr>
          <w:rFonts w:ascii="Garamond" w:eastAsia="Times New Roman" w:hAnsi="Garamond" w:cs="Arial"/>
          <w:b/>
          <w:color w:val="32322F"/>
          <w:szCs w:val="24"/>
          <w:lang w:eastAsia="en-GB"/>
        </w:rPr>
        <w:t>Description</w:t>
      </w:r>
      <w:r w:rsidRPr="00611F70">
        <w:rPr>
          <w:rFonts w:ascii="Garamond" w:eastAsia="Times New Roman" w:hAnsi="Garamond" w:cs="Arial"/>
          <w:color w:val="32322F"/>
          <w:szCs w:val="24"/>
          <w:lang w:eastAsia="en-GB"/>
        </w:rPr>
        <w:t xml:space="preserve">:   Chaucer's Merchant's Tale has a mixed critical record. While a few scholars over the years have made arguments for the tale's comic potential, many critics agree that the tale's narrator, a sour and disillusioned character, has an unsettling effect on the tale. 1 The narrator, often identified with the Merchant from the tale's </w:t>
      </w:r>
      <w:proofErr w:type="spellStart"/>
      <w:r w:rsidRPr="00611F70">
        <w:rPr>
          <w:rFonts w:ascii="Garamond" w:eastAsia="Times New Roman" w:hAnsi="Garamond" w:cs="Arial"/>
          <w:color w:val="32322F"/>
          <w:szCs w:val="24"/>
          <w:lang w:eastAsia="en-GB"/>
        </w:rPr>
        <w:t>headlink</w:t>
      </w:r>
      <w:proofErr w:type="spellEnd"/>
      <w:r w:rsidRPr="00611F70">
        <w:rPr>
          <w:rFonts w:ascii="Garamond" w:eastAsia="Times New Roman" w:hAnsi="Garamond" w:cs="Arial"/>
          <w:color w:val="32322F"/>
          <w:szCs w:val="24"/>
          <w:lang w:eastAsia="en-GB"/>
        </w:rPr>
        <w:t xml:space="preserve">, has been variously described as "bitter" and "self-lacerating," traits that lend the tale its reputation as "brutal, bitter, and hence un-Chaucerian." 2 In a welcome feminist intervention, Elaine Tuttle Hansen argues that the impulse to identify the tale's cynical antifeminism with a character distinct from Chaucer is the attempt to salvage an authorial position that remains insulated from the disintegration of gender difference enacted by this story. 3 Foreclosing the potential comedy of the tale, the "bitterness tradition" attempts to deny the joke that May's </w:t>
      </w:r>
      <w:proofErr w:type="spellStart"/>
      <w:r w:rsidRPr="00611F70">
        <w:rPr>
          <w:rFonts w:ascii="Garamond" w:eastAsia="Times New Roman" w:hAnsi="Garamond" w:cs="Arial"/>
          <w:color w:val="32322F"/>
          <w:szCs w:val="24"/>
          <w:lang w:eastAsia="en-GB"/>
        </w:rPr>
        <w:t>performative</w:t>
      </w:r>
      <w:proofErr w:type="spellEnd"/>
      <w:r w:rsidRPr="00611F70">
        <w:rPr>
          <w:rFonts w:ascii="Garamond" w:eastAsia="Times New Roman" w:hAnsi="Garamond" w:cs="Arial"/>
          <w:color w:val="32322F"/>
          <w:szCs w:val="24"/>
          <w:lang w:eastAsia="en-GB"/>
        </w:rPr>
        <w:t xml:space="preserve"> passivity makes of gender. As I shall argue, May's conduct demonstrates that the feminine passivity upon which masculine performances of agency depend is of course an act, and by playing out this act, May exposes the ridiculous nature of all claims to m</w:t>
      </w:r>
      <w:bookmarkStart w:id="0" w:name="_GoBack"/>
      <w:bookmarkEnd w:id="0"/>
      <w:r w:rsidRPr="00611F70">
        <w:rPr>
          <w:rFonts w:ascii="Garamond" w:eastAsia="Times New Roman" w:hAnsi="Garamond" w:cs="Arial"/>
          <w:color w:val="32322F"/>
          <w:szCs w:val="24"/>
          <w:lang w:eastAsia="en-GB"/>
        </w:rPr>
        <w:t xml:space="preserve">asculine authority, whether they are based on knowing rawness, ironic detachment, or blind </w:t>
      </w:r>
      <w:r w:rsidR="00567214" w:rsidRPr="00611F70">
        <w:rPr>
          <w:rFonts w:ascii="Garamond" w:eastAsia="Times New Roman" w:hAnsi="Garamond" w:cs="Arial"/>
          <w:color w:val="32322F"/>
          <w:szCs w:val="24"/>
          <w:lang w:eastAsia="en-GB"/>
        </w:rPr>
        <w:t>naiveté</w:t>
      </w:r>
      <w:r w:rsidRPr="00611F70">
        <w:rPr>
          <w:rFonts w:ascii="Garamond" w:eastAsia="Times New Roman" w:hAnsi="Garamond" w:cs="Arial"/>
          <w:color w:val="32322F"/>
          <w:szCs w:val="24"/>
          <w:lang w:eastAsia="en-GB"/>
        </w:rPr>
        <w:t>.</w:t>
      </w:r>
    </w:p>
    <w:p w:rsidR="00611F70" w:rsidRDefault="00611F70" w:rsidP="00611F70">
      <w:pPr>
        <w:spacing w:after="0" w:line="240" w:lineRule="auto"/>
        <w:ind w:left="720"/>
        <w:rPr>
          <w:rFonts w:ascii="Garamond" w:eastAsia="Times New Roman" w:hAnsi="Garamond" w:cs="Arial"/>
          <w:szCs w:val="24"/>
          <w:lang w:eastAsia="en-GB"/>
        </w:rPr>
      </w:pPr>
    </w:p>
    <w:p w:rsidR="00611F70" w:rsidRDefault="00611F70" w:rsidP="00611F70">
      <w:pPr>
        <w:spacing w:after="0" w:line="240" w:lineRule="auto"/>
        <w:rPr>
          <w:rFonts w:ascii="Garamond" w:eastAsia="Times New Roman" w:hAnsi="Garamond" w:cs="Arial"/>
          <w:color w:val="32322F"/>
          <w:sz w:val="24"/>
          <w:szCs w:val="24"/>
          <w:lang w:eastAsia="en-GB"/>
        </w:rPr>
      </w:pPr>
    </w:p>
    <w:p w:rsidR="00611F70" w:rsidRDefault="00611F70" w:rsidP="00611F70">
      <w:pPr>
        <w:spacing w:after="0" w:line="240" w:lineRule="auto"/>
        <w:rPr>
          <w:rFonts w:ascii="Garamond" w:eastAsia="Times New Roman" w:hAnsi="Garamond" w:cs="Arial"/>
          <w:color w:val="32322F"/>
          <w:sz w:val="24"/>
          <w:szCs w:val="24"/>
          <w:lang w:eastAsia="en-GB"/>
        </w:rPr>
      </w:pPr>
    </w:p>
    <w:p w:rsidR="00611F70" w:rsidRDefault="00734B3D" w:rsidP="00611F70">
      <w:pPr>
        <w:spacing w:after="0" w:line="240" w:lineRule="auto"/>
        <w:rPr>
          <w:rFonts w:ascii="Garamond" w:eastAsia="Times New Roman" w:hAnsi="Garamond" w:cs="Arial"/>
          <w:color w:val="32322F"/>
          <w:sz w:val="24"/>
          <w:szCs w:val="24"/>
          <w:lang w:eastAsia="en-GB"/>
        </w:rPr>
      </w:pPr>
      <w:r>
        <w:rPr>
          <w:rFonts w:ascii="Garamond" w:eastAsia="Times New Roman" w:hAnsi="Garamond" w:cs="Arial"/>
          <w:color w:val="32322F"/>
          <w:sz w:val="24"/>
          <w:szCs w:val="24"/>
          <w:lang w:eastAsia="en-GB"/>
        </w:rPr>
        <w:t xml:space="preserve">13 </w:t>
      </w:r>
      <w:r w:rsidRPr="00734B3D">
        <w:rPr>
          <w:rFonts w:ascii="Garamond" w:eastAsia="Times New Roman" w:hAnsi="Garamond" w:cs="Arial"/>
          <w:color w:val="32322F"/>
          <w:sz w:val="24"/>
          <w:szCs w:val="24"/>
          <w:lang w:eastAsia="en-GB"/>
        </w:rPr>
        <w:t xml:space="preserve">Chaucer's "Merchant's Tale", E 2412-16 Keiser, George R </w:t>
      </w:r>
      <w:r w:rsidRPr="00734B3D">
        <w:rPr>
          <w:rFonts w:ascii="Garamond" w:eastAsia="Times New Roman" w:hAnsi="Garamond" w:cs="Arial"/>
          <w:i/>
          <w:color w:val="32322F"/>
          <w:sz w:val="24"/>
          <w:szCs w:val="24"/>
          <w:lang w:eastAsia="en-GB"/>
        </w:rPr>
        <w:t>Studies in Short Fiction</w:t>
      </w:r>
      <w:r w:rsidRPr="00734B3D">
        <w:rPr>
          <w:rFonts w:ascii="Garamond" w:eastAsia="Times New Roman" w:hAnsi="Garamond" w:cs="Arial"/>
          <w:color w:val="32322F"/>
          <w:sz w:val="24"/>
          <w:szCs w:val="24"/>
          <w:lang w:eastAsia="en-GB"/>
        </w:rPr>
        <w:t xml:space="preserve">; </w:t>
      </w:r>
      <w:proofErr w:type="gramStart"/>
      <w:r w:rsidRPr="00734B3D">
        <w:rPr>
          <w:rFonts w:ascii="Garamond" w:eastAsia="Times New Roman" w:hAnsi="Garamond" w:cs="Arial"/>
          <w:color w:val="32322F"/>
          <w:sz w:val="24"/>
          <w:szCs w:val="24"/>
          <w:lang w:eastAsia="en-GB"/>
        </w:rPr>
        <w:t>Spring</w:t>
      </w:r>
      <w:proofErr w:type="gramEnd"/>
      <w:r w:rsidRPr="00734B3D">
        <w:rPr>
          <w:rFonts w:ascii="Garamond" w:eastAsia="Times New Roman" w:hAnsi="Garamond" w:cs="Arial"/>
          <w:color w:val="32322F"/>
          <w:sz w:val="24"/>
          <w:szCs w:val="24"/>
          <w:lang w:eastAsia="en-GB"/>
        </w:rPr>
        <w:t xml:space="preserve"> 1978; 15, 2; Periodicals Archive Online pg. 191</w:t>
      </w:r>
    </w:p>
    <w:p w:rsidR="00734B3D" w:rsidRDefault="00734B3D" w:rsidP="00734B3D">
      <w:pPr>
        <w:spacing w:after="0" w:line="240" w:lineRule="auto"/>
        <w:rPr>
          <w:rFonts w:ascii="Garamond" w:eastAsia="Times New Roman" w:hAnsi="Garamond" w:cs="Arial"/>
          <w:color w:val="32322F"/>
          <w:sz w:val="24"/>
          <w:szCs w:val="24"/>
          <w:lang w:eastAsia="en-GB"/>
        </w:rPr>
      </w:pPr>
    </w:p>
    <w:p w:rsidR="00734B3D" w:rsidRDefault="00734B3D" w:rsidP="00734B3D">
      <w:pPr>
        <w:spacing w:after="0" w:line="240" w:lineRule="auto"/>
        <w:ind w:left="720"/>
        <w:rPr>
          <w:rFonts w:ascii="Garamond" w:eastAsia="Times New Roman" w:hAnsi="Garamond" w:cs="Arial"/>
          <w:color w:val="32322F"/>
          <w:sz w:val="24"/>
          <w:szCs w:val="24"/>
          <w:lang w:eastAsia="en-GB"/>
        </w:rPr>
      </w:pPr>
      <w:r>
        <w:rPr>
          <w:rFonts w:ascii="Garamond" w:eastAsia="Times New Roman" w:hAnsi="Garamond" w:cs="Arial"/>
          <w:color w:val="32322F"/>
          <w:sz w:val="24"/>
          <w:szCs w:val="24"/>
          <w:lang w:eastAsia="en-GB"/>
        </w:rPr>
        <w:t>[No description]</w:t>
      </w:r>
    </w:p>
    <w:p w:rsidR="00734B3D" w:rsidRDefault="00734B3D" w:rsidP="00734B3D">
      <w:pPr>
        <w:spacing w:after="0" w:line="240" w:lineRule="auto"/>
        <w:rPr>
          <w:rFonts w:ascii="Garamond" w:eastAsia="Times New Roman" w:hAnsi="Garamond" w:cs="Arial"/>
          <w:color w:val="32322F"/>
          <w:sz w:val="24"/>
          <w:szCs w:val="24"/>
          <w:lang w:eastAsia="en-GB"/>
        </w:rPr>
      </w:pPr>
    </w:p>
    <w:p w:rsidR="00611F70" w:rsidRDefault="00611F70" w:rsidP="00611F70">
      <w:pPr>
        <w:spacing w:after="0" w:line="240" w:lineRule="auto"/>
        <w:rPr>
          <w:rFonts w:ascii="Garamond" w:eastAsia="Times New Roman" w:hAnsi="Garamond" w:cs="Arial"/>
          <w:color w:val="32322F"/>
          <w:sz w:val="24"/>
          <w:szCs w:val="24"/>
          <w:lang w:eastAsia="en-GB"/>
        </w:rPr>
      </w:pPr>
    </w:p>
    <w:p w:rsidR="00611F70" w:rsidRPr="00611F70" w:rsidRDefault="00611F70" w:rsidP="00611F70">
      <w:pPr>
        <w:spacing w:after="0" w:line="240" w:lineRule="auto"/>
        <w:rPr>
          <w:rFonts w:ascii="Garamond" w:eastAsia="Times New Roman" w:hAnsi="Garamond" w:cs="Arial"/>
          <w:color w:val="32322F"/>
          <w:sz w:val="24"/>
          <w:szCs w:val="24"/>
          <w:lang w:eastAsia="en-GB"/>
        </w:rPr>
      </w:pPr>
    </w:p>
    <w:sectPr w:rsidR="00611F70" w:rsidRPr="00611F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197E"/>
    <w:rsid w:val="00001899"/>
    <w:rsid w:val="00012FAC"/>
    <w:rsid w:val="000132CE"/>
    <w:rsid w:val="00014BE5"/>
    <w:rsid w:val="000168E9"/>
    <w:rsid w:val="000204FF"/>
    <w:rsid w:val="000212EE"/>
    <w:rsid w:val="0002399C"/>
    <w:rsid w:val="00050B7B"/>
    <w:rsid w:val="00053C79"/>
    <w:rsid w:val="00065FF7"/>
    <w:rsid w:val="00072979"/>
    <w:rsid w:val="00072AE2"/>
    <w:rsid w:val="00080035"/>
    <w:rsid w:val="00093D04"/>
    <w:rsid w:val="000A0F0F"/>
    <w:rsid w:val="000A1CA6"/>
    <w:rsid w:val="000B238D"/>
    <w:rsid w:val="000C15EE"/>
    <w:rsid w:val="000C657D"/>
    <w:rsid w:val="000E1A5C"/>
    <w:rsid w:val="000F62CA"/>
    <w:rsid w:val="00100DB8"/>
    <w:rsid w:val="0010297A"/>
    <w:rsid w:val="00107957"/>
    <w:rsid w:val="00114804"/>
    <w:rsid w:val="00136681"/>
    <w:rsid w:val="00144C60"/>
    <w:rsid w:val="0016341E"/>
    <w:rsid w:val="001660F3"/>
    <w:rsid w:val="001666A7"/>
    <w:rsid w:val="00170B57"/>
    <w:rsid w:val="0017143A"/>
    <w:rsid w:val="00171459"/>
    <w:rsid w:val="00172CE9"/>
    <w:rsid w:val="00173E49"/>
    <w:rsid w:val="00174CCA"/>
    <w:rsid w:val="00175192"/>
    <w:rsid w:val="00175CA2"/>
    <w:rsid w:val="001834F8"/>
    <w:rsid w:val="0019271B"/>
    <w:rsid w:val="00192B11"/>
    <w:rsid w:val="00193739"/>
    <w:rsid w:val="00196801"/>
    <w:rsid w:val="001A4BD6"/>
    <w:rsid w:val="001B344B"/>
    <w:rsid w:val="001C62D4"/>
    <w:rsid w:val="001C6829"/>
    <w:rsid w:val="001D5334"/>
    <w:rsid w:val="001D5580"/>
    <w:rsid w:val="001D683F"/>
    <w:rsid w:val="001E008E"/>
    <w:rsid w:val="001E106C"/>
    <w:rsid w:val="001E3DA1"/>
    <w:rsid w:val="001E3E73"/>
    <w:rsid w:val="001E456E"/>
    <w:rsid w:val="001E54C8"/>
    <w:rsid w:val="001F3B41"/>
    <w:rsid w:val="002038D6"/>
    <w:rsid w:val="00211751"/>
    <w:rsid w:val="002218CA"/>
    <w:rsid w:val="0022192C"/>
    <w:rsid w:val="002275A6"/>
    <w:rsid w:val="002326CE"/>
    <w:rsid w:val="00237698"/>
    <w:rsid w:val="00254CFA"/>
    <w:rsid w:val="00263470"/>
    <w:rsid w:val="00266C55"/>
    <w:rsid w:val="00267011"/>
    <w:rsid w:val="00270FB5"/>
    <w:rsid w:val="00274CB4"/>
    <w:rsid w:val="00281F76"/>
    <w:rsid w:val="002875FA"/>
    <w:rsid w:val="00295633"/>
    <w:rsid w:val="00295C8A"/>
    <w:rsid w:val="00296BE7"/>
    <w:rsid w:val="002A3CA5"/>
    <w:rsid w:val="002A4080"/>
    <w:rsid w:val="002B485C"/>
    <w:rsid w:val="002C0609"/>
    <w:rsid w:val="002C1C32"/>
    <w:rsid w:val="002C4C8F"/>
    <w:rsid w:val="002C7012"/>
    <w:rsid w:val="002D1209"/>
    <w:rsid w:val="002D3C2D"/>
    <w:rsid w:val="002D5859"/>
    <w:rsid w:val="002D5FF9"/>
    <w:rsid w:val="002E396A"/>
    <w:rsid w:val="002E6618"/>
    <w:rsid w:val="002F18B1"/>
    <w:rsid w:val="002F1A4A"/>
    <w:rsid w:val="00311EA5"/>
    <w:rsid w:val="0031498B"/>
    <w:rsid w:val="00314CB0"/>
    <w:rsid w:val="003241F7"/>
    <w:rsid w:val="00325D21"/>
    <w:rsid w:val="0033331A"/>
    <w:rsid w:val="0033402E"/>
    <w:rsid w:val="00340494"/>
    <w:rsid w:val="0035197E"/>
    <w:rsid w:val="003528FE"/>
    <w:rsid w:val="00362839"/>
    <w:rsid w:val="00371334"/>
    <w:rsid w:val="00383AC9"/>
    <w:rsid w:val="00384A48"/>
    <w:rsid w:val="00386286"/>
    <w:rsid w:val="00393A3A"/>
    <w:rsid w:val="00393FBF"/>
    <w:rsid w:val="003A0A51"/>
    <w:rsid w:val="003A23E1"/>
    <w:rsid w:val="003A50DF"/>
    <w:rsid w:val="003D0DEA"/>
    <w:rsid w:val="003D57CF"/>
    <w:rsid w:val="00400B1C"/>
    <w:rsid w:val="004030B1"/>
    <w:rsid w:val="00403DC6"/>
    <w:rsid w:val="00405225"/>
    <w:rsid w:val="00405C39"/>
    <w:rsid w:val="0041254A"/>
    <w:rsid w:val="00421948"/>
    <w:rsid w:val="00421F79"/>
    <w:rsid w:val="0042295B"/>
    <w:rsid w:val="0042330A"/>
    <w:rsid w:val="00424992"/>
    <w:rsid w:val="00431DF5"/>
    <w:rsid w:val="0043221A"/>
    <w:rsid w:val="0043359C"/>
    <w:rsid w:val="004365D2"/>
    <w:rsid w:val="00437B0C"/>
    <w:rsid w:val="00446CEE"/>
    <w:rsid w:val="0045278B"/>
    <w:rsid w:val="00454722"/>
    <w:rsid w:val="0045526E"/>
    <w:rsid w:val="00463CD5"/>
    <w:rsid w:val="00471472"/>
    <w:rsid w:val="00476311"/>
    <w:rsid w:val="004842A2"/>
    <w:rsid w:val="00485290"/>
    <w:rsid w:val="00495112"/>
    <w:rsid w:val="004A47AA"/>
    <w:rsid w:val="004B014B"/>
    <w:rsid w:val="004B7224"/>
    <w:rsid w:val="004C1624"/>
    <w:rsid w:val="004C2F97"/>
    <w:rsid w:val="004D2F47"/>
    <w:rsid w:val="004E3D92"/>
    <w:rsid w:val="0050216C"/>
    <w:rsid w:val="00503230"/>
    <w:rsid w:val="005045C4"/>
    <w:rsid w:val="0051588F"/>
    <w:rsid w:val="005200EF"/>
    <w:rsid w:val="0052456F"/>
    <w:rsid w:val="005405DF"/>
    <w:rsid w:val="0054132B"/>
    <w:rsid w:val="00544F51"/>
    <w:rsid w:val="00547E7A"/>
    <w:rsid w:val="0055048C"/>
    <w:rsid w:val="005510B0"/>
    <w:rsid w:val="00555C09"/>
    <w:rsid w:val="005577CE"/>
    <w:rsid w:val="005605BB"/>
    <w:rsid w:val="00560A87"/>
    <w:rsid w:val="00567214"/>
    <w:rsid w:val="005724EF"/>
    <w:rsid w:val="005727A0"/>
    <w:rsid w:val="00577245"/>
    <w:rsid w:val="00583196"/>
    <w:rsid w:val="005B3EAB"/>
    <w:rsid w:val="005C1F18"/>
    <w:rsid w:val="005C49B1"/>
    <w:rsid w:val="005C6A8C"/>
    <w:rsid w:val="005D4F73"/>
    <w:rsid w:val="005E2040"/>
    <w:rsid w:val="005F0642"/>
    <w:rsid w:val="005F4623"/>
    <w:rsid w:val="005F615F"/>
    <w:rsid w:val="00603087"/>
    <w:rsid w:val="00605FFE"/>
    <w:rsid w:val="00607E13"/>
    <w:rsid w:val="00611F70"/>
    <w:rsid w:val="00614491"/>
    <w:rsid w:val="00621D79"/>
    <w:rsid w:val="00623478"/>
    <w:rsid w:val="00633038"/>
    <w:rsid w:val="00644475"/>
    <w:rsid w:val="00647F85"/>
    <w:rsid w:val="00652E8E"/>
    <w:rsid w:val="00655B6E"/>
    <w:rsid w:val="00660D99"/>
    <w:rsid w:val="00660DBC"/>
    <w:rsid w:val="00663646"/>
    <w:rsid w:val="006665DE"/>
    <w:rsid w:val="006677E6"/>
    <w:rsid w:val="006751F7"/>
    <w:rsid w:val="0067600F"/>
    <w:rsid w:val="0067745B"/>
    <w:rsid w:val="00685DBE"/>
    <w:rsid w:val="006A13C1"/>
    <w:rsid w:val="006A41C1"/>
    <w:rsid w:val="006A6567"/>
    <w:rsid w:val="006A7102"/>
    <w:rsid w:val="006C2B8C"/>
    <w:rsid w:val="006D170D"/>
    <w:rsid w:val="006E4573"/>
    <w:rsid w:val="006E4BFA"/>
    <w:rsid w:val="006E5A2B"/>
    <w:rsid w:val="006F1205"/>
    <w:rsid w:val="006F6D2F"/>
    <w:rsid w:val="00702FCE"/>
    <w:rsid w:val="00711906"/>
    <w:rsid w:val="007122F1"/>
    <w:rsid w:val="0072195B"/>
    <w:rsid w:val="00734B3D"/>
    <w:rsid w:val="007469DA"/>
    <w:rsid w:val="0075478F"/>
    <w:rsid w:val="0075480F"/>
    <w:rsid w:val="00762DC7"/>
    <w:rsid w:val="007633CC"/>
    <w:rsid w:val="00767E7E"/>
    <w:rsid w:val="00771079"/>
    <w:rsid w:val="00773E1F"/>
    <w:rsid w:val="00777374"/>
    <w:rsid w:val="00787110"/>
    <w:rsid w:val="00787889"/>
    <w:rsid w:val="007908A1"/>
    <w:rsid w:val="00795BCB"/>
    <w:rsid w:val="007B097D"/>
    <w:rsid w:val="007C5F12"/>
    <w:rsid w:val="007C74A5"/>
    <w:rsid w:val="007D0D89"/>
    <w:rsid w:val="007D2873"/>
    <w:rsid w:val="007D4C20"/>
    <w:rsid w:val="007D7916"/>
    <w:rsid w:val="007E473E"/>
    <w:rsid w:val="007F0880"/>
    <w:rsid w:val="007F08A0"/>
    <w:rsid w:val="007F0953"/>
    <w:rsid w:val="007F163D"/>
    <w:rsid w:val="007F4920"/>
    <w:rsid w:val="0080272A"/>
    <w:rsid w:val="00806AE8"/>
    <w:rsid w:val="0081023E"/>
    <w:rsid w:val="00817F9E"/>
    <w:rsid w:val="00832546"/>
    <w:rsid w:val="00862FA7"/>
    <w:rsid w:val="008732D6"/>
    <w:rsid w:val="00875D7C"/>
    <w:rsid w:val="008953EE"/>
    <w:rsid w:val="008B6E19"/>
    <w:rsid w:val="008B7C10"/>
    <w:rsid w:val="008E74F4"/>
    <w:rsid w:val="008F608D"/>
    <w:rsid w:val="008F79DB"/>
    <w:rsid w:val="0090364D"/>
    <w:rsid w:val="00907103"/>
    <w:rsid w:val="00927A76"/>
    <w:rsid w:val="00952103"/>
    <w:rsid w:val="0095460A"/>
    <w:rsid w:val="00963005"/>
    <w:rsid w:val="009800DF"/>
    <w:rsid w:val="00984D57"/>
    <w:rsid w:val="00984F20"/>
    <w:rsid w:val="00995E23"/>
    <w:rsid w:val="009A4B03"/>
    <w:rsid w:val="009B2C1E"/>
    <w:rsid w:val="009D0328"/>
    <w:rsid w:val="009D25AC"/>
    <w:rsid w:val="009D2730"/>
    <w:rsid w:val="009E0B2A"/>
    <w:rsid w:val="009E12EC"/>
    <w:rsid w:val="009E25AE"/>
    <w:rsid w:val="009E482A"/>
    <w:rsid w:val="009E6900"/>
    <w:rsid w:val="009F24FD"/>
    <w:rsid w:val="00A10C5B"/>
    <w:rsid w:val="00A11FBB"/>
    <w:rsid w:val="00A20A61"/>
    <w:rsid w:val="00A2314C"/>
    <w:rsid w:val="00A2390D"/>
    <w:rsid w:val="00A43D15"/>
    <w:rsid w:val="00A46734"/>
    <w:rsid w:val="00A503E4"/>
    <w:rsid w:val="00A50940"/>
    <w:rsid w:val="00A52E21"/>
    <w:rsid w:val="00A54F1D"/>
    <w:rsid w:val="00A60C0D"/>
    <w:rsid w:val="00A65A8F"/>
    <w:rsid w:val="00A679CF"/>
    <w:rsid w:val="00A86444"/>
    <w:rsid w:val="00A8787A"/>
    <w:rsid w:val="00A9787E"/>
    <w:rsid w:val="00AA1CF1"/>
    <w:rsid w:val="00AB1D0C"/>
    <w:rsid w:val="00AB3603"/>
    <w:rsid w:val="00AC1582"/>
    <w:rsid w:val="00AC46EA"/>
    <w:rsid w:val="00AD541B"/>
    <w:rsid w:val="00AD5C78"/>
    <w:rsid w:val="00AD7F81"/>
    <w:rsid w:val="00AE1E62"/>
    <w:rsid w:val="00AE7124"/>
    <w:rsid w:val="00AF5F9F"/>
    <w:rsid w:val="00B064B6"/>
    <w:rsid w:val="00B12551"/>
    <w:rsid w:val="00B13C42"/>
    <w:rsid w:val="00B160A4"/>
    <w:rsid w:val="00B16DC3"/>
    <w:rsid w:val="00B315CF"/>
    <w:rsid w:val="00B35C88"/>
    <w:rsid w:val="00B4145A"/>
    <w:rsid w:val="00B51939"/>
    <w:rsid w:val="00B524C7"/>
    <w:rsid w:val="00B623A5"/>
    <w:rsid w:val="00B8038A"/>
    <w:rsid w:val="00B863CE"/>
    <w:rsid w:val="00BA4DD3"/>
    <w:rsid w:val="00BB1DFF"/>
    <w:rsid w:val="00BB3157"/>
    <w:rsid w:val="00BC3EAA"/>
    <w:rsid w:val="00BC6115"/>
    <w:rsid w:val="00BD1EBF"/>
    <w:rsid w:val="00BD58C6"/>
    <w:rsid w:val="00C033CE"/>
    <w:rsid w:val="00C04808"/>
    <w:rsid w:val="00C13967"/>
    <w:rsid w:val="00C2143E"/>
    <w:rsid w:val="00C43411"/>
    <w:rsid w:val="00C47F89"/>
    <w:rsid w:val="00C5263D"/>
    <w:rsid w:val="00C61AF3"/>
    <w:rsid w:val="00C64923"/>
    <w:rsid w:val="00C651CA"/>
    <w:rsid w:val="00C70CFB"/>
    <w:rsid w:val="00C71E83"/>
    <w:rsid w:val="00C72D59"/>
    <w:rsid w:val="00C81679"/>
    <w:rsid w:val="00C9284D"/>
    <w:rsid w:val="00C9526E"/>
    <w:rsid w:val="00C97BBF"/>
    <w:rsid w:val="00CA279B"/>
    <w:rsid w:val="00CA7806"/>
    <w:rsid w:val="00CC0F4E"/>
    <w:rsid w:val="00CC2829"/>
    <w:rsid w:val="00CC4546"/>
    <w:rsid w:val="00CD323B"/>
    <w:rsid w:val="00CD44C8"/>
    <w:rsid w:val="00CE2F68"/>
    <w:rsid w:val="00CF38B7"/>
    <w:rsid w:val="00CF7CA4"/>
    <w:rsid w:val="00D0104A"/>
    <w:rsid w:val="00D1122A"/>
    <w:rsid w:val="00D11F53"/>
    <w:rsid w:val="00D20065"/>
    <w:rsid w:val="00D22AAD"/>
    <w:rsid w:val="00D256C3"/>
    <w:rsid w:val="00D26002"/>
    <w:rsid w:val="00D27B80"/>
    <w:rsid w:val="00D30135"/>
    <w:rsid w:val="00D42DA7"/>
    <w:rsid w:val="00D473C2"/>
    <w:rsid w:val="00D50624"/>
    <w:rsid w:val="00D64298"/>
    <w:rsid w:val="00D81F1D"/>
    <w:rsid w:val="00D86A8F"/>
    <w:rsid w:val="00D87082"/>
    <w:rsid w:val="00D90628"/>
    <w:rsid w:val="00D90E7E"/>
    <w:rsid w:val="00D97041"/>
    <w:rsid w:val="00DA6D64"/>
    <w:rsid w:val="00DB52BE"/>
    <w:rsid w:val="00DC06E2"/>
    <w:rsid w:val="00DC773D"/>
    <w:rsid w:val="00DD3759"/>
    <w:rsid w:val="00DE1072"/>
    <w:rsid w:val="00DF0540"/>
    <w:rsid w:val="00DF25D9"/>
    <w:rsid w:val="00DF5AC0"/>
    <w:rsid w:val="00E02C92"/>
    <w:rsid w:val="00E07224"/>
    <w:rsid w:val="00E13302"/>
    <w:rsid w:val="00E37DC9"/>
    <w:rsid w:val="00E5710E"/>
    <w:rsid w:val="00E64C34"/>
    <w:rsid w:val="00E73DC6"/>
    <w:rsid w:val="00E829DD"/>
    <w:rsid w:val="00E8319B"/>
    <w:rsid w:val="00E8763A"/>
    <w:rsid w:val="00E9529C"/>
    <w:rsid w:val="00EC37B4"/>
    <w:rsid w:val="00EC57AA"/>
    <w:rsid w:val="00ED1476"/>
    <w:rsid w:val="00ED2B6D"/>
    <w:rsid w:val="00ED2B97"/>
    <w:rsid w:val="00EE21E8"/>
    <w:rsid w:val="00EF3047"/>
    <w:rsid w:val="00F02360"/>
    <w:rsid w:val="00F05852"/>
    <w:rsid w:val="00F15D61"/>
    <w:rsid w:val="00F21744"/>
    <w:rsid w:val="00F33985"/>
    <w:rsid w:val="00F36549"/>
    <w:rsid w:val="00F43906"/>
    <w:rsid w:val="00F72274"/>
    <w:rsid w:val="00F73DAE"/>
    <w:rsid w:val="00F808A6"/>
    <w:rsid w:val="00F905D5"/>
    <w:rsid w:val="00FA0632"/>
    <w:rsid w:val="00FA2DD7"/>
    <w:rsid w:val="00FB3FA7"/>
    <w:rsid w:val="00FE1532"/>
    <w:rsid w:val="00FE5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3519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35197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97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5197E"/>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35197E"/>
  </w:style>
  <w:style w:type="character" w:customStyle="1" w:styleId="searchword">
    <w:name w:val="searchword"/>
    <w:basedOn w:val="DefaultParagraphFont"/>
    <w:rsid w:val="0035197E"/>
  </w:style>
  <w:style w:type="character" w:customStyle="1" w:styleId="exlresultdetails">
    <w:name w:val="exlresultdetails"/>
    <w:basedOn w:val="DefaultParagraphFont"/>
    <w:rsid w:val="0035197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3519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35197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97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5197E"/>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35197E"/>
  </w:style>
  <w:style w:type="character" w:customStyle="1" w:styleId="searchword">
    <w:name w:val="searchword"/>
    <w:basedOn w:val="DefaultParagraphFont"/>
    <w:rsid w:val="0035197E"/>
  </w:style>
  <w:style w:type="character" w:customStyle="1" w:styleId="exlresultdetails">
    <w:name w:val="exlresultdetails"/>
    <w:basedOn w:val="DefaultParagraphFont"/>
    <w:rsid w:val="003519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3960580">
      <w:bodyDiv w:val="1"/>
      <w:marLeft w:val="0"/>
      <w:marRight w:val="0"/>
      <w:marTop w:val="0"/>
      <w:marBottom w:val="0"/>
      <w:divBdr>
        <w:top w:val="none" w:sz="0" w:space="0" w:color="auto"/>
        <w:left w:val="none" w:sz="0" w:space="0" w:color="auto"/>
        <w:bottom w:val="none" w:sz="0" w:space="0" w:color="auto"/>
        <w:right w:val="none" w:sz="0" w:space="0" w:color="auto"/>
      </w:divBdr>
    </w:div>
    <w:div w:id="789054466">
      <w:bodyDiv w:val="1"/>
      <w:marLeft w:val="0"/>
      <w:marRight w:val="0"/>
      <w:marTop w:val="0"/>
      <w:marBottom w:val="0"/>
      <w:divBdr>
        <w:top w:val="none" w:sz="0" w:space="0" w:color="auto"/>
        <w:left w:val="none" w:sz="0" w:space="0" w:color="auto"/>
        <w:bottom w:val="none" w:sz="0" w:space="0" w:color="auto"/>
        <w:right w:val="none" w:sz="0" w:space="0" w:color="auto"/>
      </w:divBdr>
    </w:div>
    <w:div w:id="900824236">
      <w:bodyDiv w:val="1"/>
      <w:marLeft w:val="0"/>
      <w:marRight w:val="0"/>
      <w:marTop w:val="0"/>
      <w:marBottom w:val="0"/>
      <w:divBdr>
        <w:top w:val="none" w:sz="0" w:space="0" w:color="auto"/>
        <w:left w:val="none" w:sz="0" w:space="0" w:color="auto"/>
        <w:bottom w:val="none" w:sz="0" w:space="0" w:color="auto"/>
        <w:right w:val="none" w:sz="0" w:space="0" w:color="auto"/>
      </w:divBdr>
    </w:div>
    <w:div w:id="1475759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4</Pages>
  <Words>2144</Words>
  <Characters>12221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2017-01-03T13:14:00Z</dcterms:created>
  <dcterms:modified xsi:type="dcterms:W3CDTF">2017-01-03T14:15:00Z</dcterms:modified>
</cp:coreProperties>
</file>