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BE3DB" w14:textId="77777777" w:rsidR="00135C6C" w:rsidRDefault="00135C6C" w:rsidP="006F2C22">
      <w:pPr>
        <w:spacing w:line="480" w:lineRule="auto"/>
        <w:jc w:val="center"/>
        <w:rPr>
          <w:rFonts w:ascii="Calibri" w:hAnsi="Calibri" w:cs="Calibri"/>
          <w:b/>
          <w:bCs/>
          <w:sz w:val="24"/>
          <w:szCs w:val="24"/>
          <w:u w:val="single"/>
        </w:rPr>
      </w:pPr>
    </w:p>
    <w:p w14:paraId="570D6009" w14:textId="77777777" w:rsidR="00135C6C" w:rsidRDefault="00135C6C" w:rsidP="006F2C22">
      <w:pPr>
        <w:spacing w:line="480" w:lineRule="auto"/>
        <w:jc w:val="center"/>
        <w:rPr>
          <w:rFonts w:ascii="Calibri" w:hAnsi="Calibri" w:cs="Calibri"/>
          <w:b/>
          <w:bCs/>
          <w:sz w:val="24"/>
          <w:szCs w:val="24"/>
          <w:u w:val="single"/>
        </w:rPr>
      </w:pPr>
    </w:p>
    <w:p w14:paraId="548B6422" w14:textId="77777777" w:rsidR="0098443C" w:rsidRDefault="0098443C" w:rsidP="006F2C22">
      <w:pPr>
        <w:spacing w:line="480" w:lineRule="auto"/>
        <w:jc w:val="center"/>
        <w:rPr>
          <w:rFonts w:ascii="Calibri" w:hAnsi="Calibri" w:cs="Calibri"/>
          <w:b/>
          <w:bCs/>
          <w:sz w:val="24"/>
          <w:szCs w:val="24"/>
          <w:u w:val="single"/>
        </w:rPr>
      </w:pPr>
    </w:p>
    <w:p w14:paraId="7FA564A9" w14:textId="77777777" w:rsidR="0098443C" w:rsidRDefault="0098443C" w:rsidP="006F2C22">
      <w:pPr>
        <w:spacing w:line="480" w:lineRule="auto"/>
        <w:jc w:val="center"/>
        <w:rPr>
          <w:rFonts w:ascii="Calibri" w:hAnsi="Calibri" w:cs="Calibri"/>
          <w:b/>
          <w:bCs/>
          <w:sz w:val="24"/>
          <w:szCs w:val="24"/>
          <w:u w:val="single"/>
        </w:rPr>
      </w:pPr>
    </w:p>
    <w:p w14:paraId="17C104E1" w14:textId="77777777" w:rsidR="0098443C" w:rsidRDefault="0098443C" w:rsidP="006F2C22">
      <w:pPr>
        <w:spacing w:line="480" w:lineRule="auto"/>
        <w:jc w:val="center"/>
        <w:rPr>
          <w:rFonts w:ascii="Calibri" w:hAnsi="Calibri" w:cs="Calibri"/>
          <w:b/>
          <w:bCs/>
          <w:sz w:val="24"/>
          <w:szCs w:val="24"/>
          <w:u w:val="single"/>
        </w:rPr>
      </w:pPr>
    </w:p>
    <w:p w14:paraId="630C77C6" w14:textId="0713A581" w:rsidR="00135C6C" w:rsidRDefault="0098443C" w:rsidP="006F2C22">
      <w:pPr>
        <w:spacing w:line="480" w:lineRule="auto"/>
        <w:jc w:val="center"/>
        <w:rPr>
          <w:rFonts w:ascii="Calibri" w:hAnsi="Calibri" w:cs="Calibri"/>
          <w:b/>
          <w:bCs/>
          <w:sz w:val="24"/>
          <w:szCs w:val="24"/>
          <w:u w:val="single"/>
        </w:rPr>
      </w:pPr>
      <w:r w:rsidRPr="0098443C">
        <w:rPr>
          <w:rFonts w:ascii="Calibri" w:hAnsi="Calibri" w:cs="Calibri"/>
          <w:b/>
          <w:bCs/>
          <w:sz w:val="24"/>
          <w:szCs w:val="24"/>
          <w:u w:val="singl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F3226E0" w14:textId="77777777" w:rsidR="00135C6C" w:rsidRDefault="00135C6C" w:rsidP="006F2C22">
      <w:pPr>
        <w:spacing w:line="480" w:lineRule="auto"/>
        <w:jc w:val="center"/>
        <w:rPr>
          <w:rFonts w:ascii="Calibri" w:hAnsi="Calibri" w:cs="Calibri"/>
          <w:b/>
          <w:bCs/>
          <w:sz w:val="24"/>
          <w:szCs w:val="24"/>
          <w:u w:val="single"/>
        </w:rPr>
      </w:pPr>
    </w:p>
    <w:p w14:paraId="266E1349" w14:textId="77777777" w:rsidR="00135C6C" w:rsidRDefault="00135C6C" w:rsidP="006F2C22">
      <w:pPr>
        <w:spacing w:line="480" w:lineRule="auto"/>
        <w:jc w:val="center"/>
        <w:rPr>
          <w:rFonts w:ascii="Calibri" w:hAnsi="Calibri" w:cs="Calibri"/>
          <w:b/>
          <w:bCs/>
          <w:sz w:val="24"/>
          <w:szCs w:val="24"/>
          <w:u w:val="single"/>
        </w:rPr>
      </w:pPr>
    </w:p>
    <w:p w14:paraId="1429D665" w14:textId="77777777" w:rsidR="00135C6C" w:rsidRDefault="00135C6C" w:rsidP="006F2C22">
      <w:pPr>
        <w:spacing w:line="480" w:lineRule="auto"/>
        <w:jc w:val="center"/>
        <w:rPr>
          <w:rFonts w:ascii="Calibri" w:hAnsi="Calibri" w:cs="Calibri"/>
          <w:b/>
          <w:bCs/>
          <w:sz w:val="24"/>
          <w:szCs w:val="24"/>
          <w:u w:val="single"/>
        </w:rPr>
      </w:pPr>
    </w:p>
    <w:p w14:paraId="7A5A69CE" w14:textId="77777777" w:rsidR="00135C6C" w:rsidRDefault="00135C6C" w:rsidP="006F2C22">
      <w:pPr>
        <w:spacing w:line="480" w:lineRule="auto"/>
        <w:jc w:val="center"/>
        <w:rPr>
          <w:rFonts w:ascii="Calibri" w:hAnsi="Calibri" w:cs="Calibri"/>
          <w:b/>
          <w:bCs/>
          <w:sz w:val="24"/>
          <w:szCs w:val="24"/>
          <w:u w:val="single"/>
        </w:rPr>
      </w:pPr>
    </w:p>
    <w:p w14:paraId="21B426BF" w14:textId="77777777" w:rsidR="00135C6C" w:rsidRDefault="00135C6C" w:rsidP="006F2C22">
      <w:pPr>
        <w:spacing w:line="480" w:lineRule="auto"/>
        <w:jc w:val="center"/>
        <w:rPr>
          <w:rFonts w:ascii="Calibri" w:hAnsi="Calibri" w:cs="Calibri"/>
          <w:b/>
          <w:bCs/>
          <w:sz w:val="24"/>
          <w:szCs w:val="24"/>
          <w:u w:val="single"/>
        </w:rPr>
      </w:pPr>
    </w:p>
    <w:p w14:paraId="70F5953E" w14:textId="77777777" w:rsidR="00135C6C" w:rsidRDefault="00135C6C" w:rsidP="006F2C22">
      <w:pPr>
        <w:spacing w:line="480" w:lineRule="auto"/>
        <w:jc w:val="center"/>
        <w:rPr>
          <w:rFonts w:ascii="Calibri" w:hAnsi="Calibri" w:cs="Calibri"/>
          <w:b/>
          <w:bCs/>
          <w:sz w:val="24"/>
          <w:szCs w:val="24"/>
          <w:u w:val="single"/>
        </w:rPr>
      </w:pPr>
    </w:p>
    <w:p w14:paraId="6792C40C" w14:textId="77777777" w:rsidR="00135C6C" w:rsidRDefault="00135C6C" w:rsidP="006F2C22">
      <w:pPr>
        <w:spacing w:line="480" w:lineRule="auto"/>
        <w:jc w:val="center"/>
        <w:rPr>
          <w:rFonts w:ascii="Calibri" w:hAnsi="Calibri" w:cs="Calibri"/>
          <w:b/>
          <w:bCs/>
          <w:sz w:val="24"/>
          <w:szCs w:val="24"/>
          <w:u w:val="single"/>
        </w:rPr>
      </w:pPr>
    </w:p>
    <w:p w14:paraId="05C6BF05" w14:textId="77777777" w:rsidR="00135C6C" w:rsidRDefault="00135C6C" w:rsidP="006F2C22">
      <w:pPr>
        <w:spacing w:line="480" w:lineRule="auto"/>
        <w:jc w:val="center"/>
        <w:rPr>
          <w:rFonts w:ascii="Calibri" w:hAnsi="Calibri" w:cs="Calibri"/>
          <w:b/>
          <w:bCs/>
          <w:sz w:val="24"/>
          <w:szCs w:val="24"/>
          <w:u w:val="single"/>
        </w:rPr>
      </w:pPr>
    </w:p>
    <w:p w14:paraId="352F94FE" w14:textId="77777777" w:rsidR="00135C6C" w:rsidRDefault="00135C6C" w:rsidP="006F2C22">
      <w:pPr>
        <w:spacing w:line="480" w:lineRule="auto"/>
        <w:jc w:val="center"/>
        <w:rPr>
          <w:rFonts w:ascii="Calibri" w:hAnsi="Calibri" w:cs="Calibri"/>
          <w:b/>
          <w:bCs/>
          <w:sz w:val="24"/>
          <w:szCs w:val="24"/>
          <w:u w:val="single"/>
        </w:rPr>
      </w:pPr>
    </w:p>
    <w:p w14:paraId="5A94F893" w14:textId="77777777" w:rsidR="00135C6C" w:rsidRDefault="00135C6C" w:rsidP="006F2C22">
      <w:pPr>
        <w:spacing w:line="480" w:lineRule="auto"/>
        <w:jc w:val="center"/>
        <w:rPr>
          <w:rFonts w:ascii="Calibri" w:hAnsi="Calibri" w:cs="Calibri"/>
          <w:b/>
          <w:bCs/>
          <w:sz w:val="24"/>
          <w:szCs w:val="24"/>
          <w:u w:val="single"/>
        </w:rPr>
      </w:pPr>
    </w:p>
    <w:p w14:paraId="734B84A0" w14:textId="5CC5A4E4" w:rsidR="00275404" w:rsidRDefault="006F2C22" w:rsidP="006F2C22">
      <w:pPr>
        <w:spacing w:line="480" w:lineRule="auto"/>
        <w:jc w:val="center"/>
        <w:rPr>
          <w:rFonts w:ascii="Calibri" w:hAnsi="Calibri" w:cs="Calibri"/>
          <w:b/>
          <w:bCs/>
          <w:sz w:val="24"/>
          <w:szCs w:val="24"/>
          <w:u w:val="single"/>
        </w:rPr>
      </w:pPr>
      <w:r w:rsidRPr="006F2C22">
        <w:rPr>
          <w:rFonts w:ascii="Calibri" w:hAnsi="Calibri" w:cs="Calibri"/>
          <w:b/>
          <w:bCs/>
          <w:sz w:val="24"/>
          <w:szCs w:val="24"/>
          <w:u w:val="single"/>
        </w:rPr>
        <w:lastRenderedPageBreak/>
        <w:t>Discuss how trait theories of personality account for individual differences in behaviour: A focus on extraversion</w:t>
      </w:r>
    </w:p>
    <w:p w14:paraId="5FD14BEC" w14:textId="77777777" w:rsidR="00776CE4" w:rsidRDefault="00E334FF" w:rsidP="006F2C22">
      <w:pPr>
        <w:spacing w:line="480" w:lineRule="auto"/>
        <w:ind w:firstLine="720"/>
        <w:rPr>
          <w:rFonts w:ascii="Calibri" w:hAnsi="Calibri" w:cs="Calibri"/>
          <w:sz w:val="24"/>
          <w:szCs w:val="24"/>
        </w:rPr>
      </w:pPr>
      <w:r>
        <w:rPr>
          <w:rFonts w:ascii="Calibri" w:hAnsi="Calibri" w:cs="Calibri"/>
          <w:sz w:val="24"/>
          <w:szCs w:val="24"/>
        </w:rPr>
        <w:t xml:space="preserve">Personality is a fundamental aspect to human psychology, shaping thoughts, behaviours, and emotions. Understanding individual differences in behaviour in behaviour is essential for explaining why people respond differently in educational, occupational, and social contexts. Trait theories of personality provide the framework to identifying </w:t>
      </w:r>
      <w:r w:rsidR="001224EB">
        <w:rPr>
          <w:rFonts w:ascii="Calibri" w:hAnsi="Calibri" w:cs="Calibri"/>
          <w:sz w:val="24"/>
          <w:szCs w:val="24"/>
        </w:rPr>
        <w:t xml:space="preserve">stable characteristics that influence behaviour across different situations </w:t>
      </w:r>
      <w:r w:rsidR="001224EB" w:rsidRPr="00E334FF">
        <w:rPr>
          <w:rFonts w:ascii="Calibri" w:hAnsi="Calibri" w:cs="Calibri"/>
          <w:sz w:val="24"/>
          <w:szCs w:val="24"/>
        </w:rPr>
        <w:t>(McCrae &amp; Costa, 20</w:t>
      </w:r>
      <w:r w:rsidR="00776CE4">
        <w:rPr>
          <w:rFonts w:ascii="Calibri" w:hAnsi="Calibri" w:cs="Calibri"/>
          <w:sz w:val="24"/>
          <w:szCs w:val="24"/>
        </w:rPr>
        <w:t>12</w:t>
      </w:r>
      <w:r w:rsidR="001224EB" w:rsidRPr="00E334FF">
        <w:rPr>
          <w:rFonts w:ascii="Calibri" w:hAnsi="Calibri" w:cs="Calibri"/>
          <w:sz w:val="24"/>
          <w:szCs w:val="24"/>
        </w:rPr>
        <w:t>).</w:t>
      </w:r>
      <w:r w:rsidR="001224EB">
        <w:rPr>
          <w:rFonts w:ascii="Calibri" w:hAnsi="Calibri" w:cs="Calibri"/>
          <w:sz w:val="24"/>
          <w:szCs w:val="24"/>
        </w:rPr>
        <w:t xml:space="preserve"> Within these traits, extraversion has received significant attention due to </w:t>
      </w:r>
      <w:r w:rsidR="00776CE4">
        <w:rPr>
          <w:rFonts w:ascii="Calibri" w:hAnsi="Calibri" w:cs="Calibri"/>
          <w:sz w:val="24"/>
          <w:szCs w:val="24"/>
        </w:rPr>
        <w:t>its</w:t>
      </w:r>
      <w:r w:rsidR="001224EB">
        <w:rPr>
          <w:rFonts w:ascii="Calibri" w:hAnsi="Calibri" w:cs="Calibri"/>
          <w:sz w:val="24"/>
          <w:szCs w:val="24"/>
        </w:rPr>
        <w:t xml:space="preserve"> impact on social interaction, emotional experiences, and motivation. </w:t>
      </w:r>
    </w:p>
    <w:p w14:paraId="41D04CD6" w14:textId="7C623D29" w:rsidR="006F2C22" w:rsidRDefault="001224EB" w:rsidP="006F2C22">
      <w:pPr>
        <w:spacing w:line="480" w:lineRule="auto"/>
        <w:ind w:firstLine="720"/>
        <w:rPr>
          <w:rFonts w:ascii="Calibri" w:hAnsi="Calibri" w:cs="Calibri"/>
          <w:sz w:val="24"/>
          <w:szCs w:val="24"/>
        </w:rPr>
      </w:pPr>
      <w:r>
        <w:rPr>
          <w:rFonts w:ascii="Calibri" w:hAnsi="Calibri" w:cs="Calibri"/>
          <w:sz w:val="24"/>
          <w:szCs w:val="24"/>
        </w:rPr>
        <w:t xml:space="preserve">Extraversion is typically defined as a tendency to seek out stimulation, sociability and positive emotionality, offers a clear example of how trait theories </w:t>
      </w:r>
      <w:r w:rsidR="00ED6D9B">
        <w:rPr>
          <w:rFonts w:ascii="Calibri" w:hAnsi="Calibri" w:cs="Calibri"/>
          <w:sz w:val="24"/>
          <w:szCs w:val="24"/>
        </w:rPr>
        <w:t>account for differences in behaviour. This essay will explore how extraversion explains individual differences in behaviour, examine historical and contemporary measurement approaches and evaluate its role in broader theories of individual differences and personality.</w:t>
      </w:r>
    </w:p>
    <w:p w14:paraId="5B86146A" w14:textId="1698A092" w:rsidR="00776CE4" w:rsidRDefault="00776CE4" w:rsidP="006F2C22">
      <w:pPr>
        <w:spacing w:line="480" w:lineRule="auto"/>
        <w:ind w:firstLine="720"/>
        <w:rPr>
          <w:rFonts w:ascii="Calibri" w:hAnsi="Calibri" w:cs="Calibri"/>
          <w:sz w:val="24"/>
          <w:szCs w:val="24"/>
        </w:rPr>
      </w:pPr>
      <w:r>
        <w:rPr>
          <w:rFonts w:ascii="Calibri" w:hAnsi="Calibri" w:cs="Calibri"/>
          <w:sz w:val="24"/>
          <w:szCs w:val="24"/>
        </w:rPr>
        <w:t xml:space="preserve">Trait theories suggest that personality can be conceptualised as a ser of stable, enduring characteristics that predispose individuals to behave in certain ways </w:t>
      </w:r>
      <w:r w:rsidR="004B4522">
        <w:rPr>
          <w:rFonts w:ascii="Calibri" w:hAnsi="Calibri" w:cs="Calibri"/>
          <w:sz w:val="24"/>
          <w:szCs w:val="24"/>
        </w:rPr>
        <w:t>(</w:t>
      </w:r>
      <w:r w:rsidR="004B4522" w:rsidRPr="004B4522">
        <w:rPr>
          <w:rFonts w:ascii="Calibri" w:hAnsi="Calibri" w:cs="Calibri"/>
          <w:sz w:val="24"/>
          <w:szCs w:val="24"/>
        </w:rPr>
        <w:t>McCrae &amp; Costa, 1997).</w:t>
      </w:r>
      <w:r w:rsidR="004B4522">
        <w:rPr>
          <w:rFonts w:ascii="Calibri" w:hAnsi="Calibri" w:cs="Calibri"/>
          <w:sz w:val="24"/>
          <w:szCs w:val="24"/>
        </w:rPr>
        <w:t xml:space="preserve"> As one of the Big Five personality traits, extraversion, is characterised by assertiveness, talkativeness, sociability and a tendency to experience positive emotions (Costa &amp; McCrae, 1992).</w:t>
      </w:r>
      <w:r w:rsidR="00252F5E">
        <w:rPr>
          <w:rFonts w:ascii="Calibri" w:hAnsi="Calibri" w:cs="Calibri"/>
          <w:sz w:val="24"/>
          <w:szCs w:val="24"/>
        </w:rPr>
        <w:t xml:space="preserve"> High extraversion predicts behaviours such as engaging in social activities, expressing enthusiasm and seeking leadership roles. Whereas low extraversion, or introversion, is associated with reflective, reserved and solitary behaviours.</w:t>
      </w:r>
    </w:p>
    <w:p w14:paraId="27B6B75C" w14:textId="77777777" w:rsidR="00000725" w:rsidRDefault="00000725" w:rsidP="006F2C22">
      <w:pPr>
        <w:spacing w:line="480" w:lineRule="auto"/>
        <w:ind w:firstLine="720"/>
        <w:rPr>
          <w:rFonts w:ascii="Calibri" w:hAnsi="Calibri" w:cs="Calibri"/>
          <w:sz w:val="24"/>
          <w:szCs w:val="24"/>
        </w:rPr>
      </w:pPr>
    </w:p>
    <w:p w14:paraId="53BA440B" w14:textId="5B60B2C3" w:rsidR="00252F5E" w:rsidRDefault="00252F5E" w:rsidP="006F2C22">
      <w:pPr>
        <w:spacing w:line="480" w:lineRule="auto"/>
        <w:ind w:firstLine="720"/>
        <w:rPr>
          <w:rFonts w:ascii="Calibri" w:hAnsi="Calibri" w:cs="Calibri"/>
          <w:sz w:val="24"/>
          <w:szCs w:val="24"/>
        </w:rPr>
      </w:pPr>
      <w:r>
        <w:rPr>
          <w:rFonts w:ascii="Calibri" w:hAnsi="Calibri" w:cs="Calibri"/>
          <w:sz w:val="24"/>
          <w:szCs w:val="24"/>
        </w:rPr>
        <w:lastRenderedPageBreak/>
        <w:t xml:space="preserve">Historically, early trait theorists recognised the importance of extraversion in shaping behaviour. </w:t>
      </w:r>
      <w:r w:rsidR="00A903F8">
        <w:rPr>
          <w:rFonts w:ascii="Calibri" w:hAnsi="Calibri" w:cs="Calibri"/>
          <w:sz w:val="24"/>
          <w:szCs w:val="24"/>
        </w:rPr>
        <w:t xml:space="preserve">Gordon Allport (1937) suggested that traits are central determinants of behaviour, influencing how individuals interact with the world. Raymond Cattell (n.d.) later applied factor analysis to isolate key personality dimensions, including traits closely related to extraversion, such as liveliness, warmth and </w:t>
      </w:r>
      <w:r w:rsidR="00000725">
        <w:rPr>
          <w:rFonts w:ascii="Calibri" w:hAnsi="Calibri" w:cs="Calibri"/>
          <w:sz w:val="24"/>
          <w:szCs w:val="24"/>
        </w:rPr>
        <w:t>dominance. These early frameworks established the empirical basis for understanding extraversion as a predictive and measurable trait.</w:t>
      </w:r>
    </w:p>
    <w:p w14:paraId="2A3529E7" w14:textId="1622A1A1" w:rsidR="00000725" w:rsidRDefault="00000725" w:rsidP="006F2C22">
      <w:pPr>
        <w:spacing w:line="480" w:lineRule="auto"/>
        <w:ind w:firstLine="720"/>
        <w:rPr>
          <w:rFonts w:ascii="Calibri" w:hAnsi="Calibri" w:cs="Calibri"/>
          <w:sz w:val="24"/>
          <w:szCs w:val="24"/>
        </w:rPr>
      </w:pPr>
      <w:r>
        <w:rPr>
          <w:rFonts w:ascii="Calibri" w:hAnsi="Calibri" w:cs="Calibri"/>
          <w:sz w:val="24"/>
          <w:szCs w:val="24"/>
        </w:rPr>
        <w:t xml:space="preserve">The Five-Factor Model (FFM) represents the contemporary conceptualisation of extraversion as a core dimension of personality (McCrae &amp; Costa, 1997). Within the FFM, extraversion is understood as a continuum, with high scores exhibiting sociability and activity, whereas low scorers displaying a preference for introspection and solitude. Importantly, extraversion has links to </w:t>
      </w:r>
      <w:r w:rsidR="006B0801">
        <w:rPr>
          <w:rFonts w:ascii="Calibri" w:hAnsi="Calibri" w:cs="Calibri"/>
          <w:sz w:val="24"/>
          <w:szCs w:val="24"/>
        </w:rPr>
        <w:t>not</w:t>
      </w:r>
      <w:r>
        <w:rPr>
          <w:rFonts w:ascii="Calibri" w:hAnsi="Calibri" w:cs="Calibri"/>
          <w:sz w:val="24"/>
          <w:szCs w:val="24"/>
        </w:rPr>
        <w:t xml:space="preserve"> only observable behaviour but also to affective </w:t>
      </w:r>
      <w:r w:rsidR="006B0801">
        <w:rPr>
          <w:rFonts w:ascii="Calibri" w:hAnsi="Calibri" w:cs="Calibri"/>
          <w:sz w:val="24"/>
          <w:szCs w:val="24"/>
        </w:rPr>
        <w:t xml:space="preserve">experiences, as high extraverts report more positive emotions and a lower susceptibility to negative mood states </w:t>
      </w:r>
      <w:r w:rsidR="006B0801" w:rsidRPr="006B0801">
        <w:rPr>
          <w:rFonts w:ascii="Calibri" w:hAnsi="Calibri" w:cs="Calibri"/>
          <w:sz w:val="24"/>
          <w:szCs w:val="24"/>
        </w:rPr>
        <w:t>(Wilt &amp; Revelle, 2008)</w:t>
      </w:r>
      <w:r w:rsidR="006B0801">
        <w:rPr>
          <w:rFonts w:ascii="Calibri" w:hAnsi="Calibri" w:cs="Calibri"/>
          <w:sz w:val="24"/>
          <w:szCs w:val="24"/>
        </w:rPr>
        <w:t xml:space="preserve">. This multidimensional understanding highlights how trait theories </w:t>
      </w:r>
      <w:r w:rsidR="00931868">
        <w:rPr>
          <w:rFonts w:ascii="Calibri" w:hAnsi="Calibri" w:cs="Calibri"/>
          <w:sz w:val="24"/>
          <w:szCs w:val="24"/>
        </w:rPr>
        <w:t>an account for not only behaviour, but also, emotional differences.</w:t>
      </w:r>
      <w:r w:rsidR="00F370CB">
        <w:rPr>
          <w:rFonts w:ascii="Calibri" w:hAnsi="Calibri" w:cs="Calibri"/>
          <w:sz w:val="24"/>
          <w:szCs w:val="24"/>
        </w:rPr>
        <w:t xml:space="preserve"> </w:t>
      </w:r>
    </w:p>
    <w:p w14:paraId="5E5E1D1E" w14:textId="06744923" w:rsidR="000543BF" w:rsidRPr="00E66908" w:rsidRDefault="000543BF" w:rsidP="006F2C22">
      <w:pPr>
        <w:spacing w:line="480" w:lineRule="auto"/>
        <w:ind w:firstLine="720"/>
        <w:rPr>
          <w:rFonts w:ascii="Calibri" w:hAnsi="Calibri" w:cs="Calibri"/>
          <w:sz w:val="24"/>
          <w:szCs w:val="24"/>
        </w:rPr>
      </w:pPr>
      <w:r w:rsidRPr="00E66908">
        <w:rPr>
          <w:rFonts w:ascii="Calibri" w:hAnsi="Calibri" w:cs="Calibri"/>
          <w:sz w:val="24"/>
          <w:szCs w:val="24"/>
        </w:rPr>
        <w:t xml:space="preserve">Beyond behavioural description, biological theories of personality provide further support for trait accounts of extraversion. Eysenck’s biological theory proposed that extraversion is linked to differences in cortical arousal within the ascending reticular activating system (Eysenck, </w:t>
      </w:r>
      <w:r w:rsidR="00036623" w:rsidRPr="00E66908">
        <w:rPr>
          <w:rFonts w:ascii="Calibri" w:hAnsi="Calibri" w:cs="Calibri"/>
          <w:sz w:val="24"/>
          <w:szCs w:val="24"/>
        </w:rPr>
        <w:t>2007</w:t>
      </w:r>
      <w:r w:rsidRPr="00E66908">
        <w:rPr>
          <w:rFonts w:ascii="Calibri" w:hAnsi="Calibri" w:cs="Calibri"/>
          <w:sz w:val="24"/>
          <w:szCs w:val="24"/>
        </w:rPr>
        <w:t>). According to this view, introverts have higher</w:t>
      </w:r>
      <w:r w:rsidR="00EF57E7" w:rsidRPr="00E66908">
        <w:rPr>
          <w:rFonts w:ascii="Calibri" w:hAnsi="Calibri" w:cs="Calibri"/>
          <w:sz w:val="24"/>
          <w:szCs w:val="24"/>
        </w:rPr>
        <w:t xml:space="preserve"> a</w:t>
      </w:r>
      <w:r w:rsidRPr="00E66908">
        <w:rPr>
          <w:rFonts w:ascii="Calibri" w:hAnsi="Calibri" w:cs="Calibri"/>
          <w:sz w:val="24"/>
          <w:szCs w:val="24"/>
        </w:rPr>
        <w:t xml:space="preserve"> baseline level of cortical arousal and therefore seek less external stimulation</w:t>
      </w:r>
      <w:r w:rsidR="006F63DF" w:rsidRPr="00E66908">
        <w:rPr>
          <w:rFonts w:ascii="Calibri" w:hAnsi="Calibri" w:cs="Calibri"/>
          <w:sz w:val="24"/>
          <w:szCs w:val="24"/>
        </w:rPr>
        <w:t>.</w:t>
      </w:r>
      <w:r w:rsidRPr="00E66908">
        <w:rPr>
          <w:rFonts w:ascii="Calibri" w:hAnsi="Calibri" w:cs="Calibri"/>
          <w:sz w:val="24"/>
          <w:szCs w:val="24"/>
        </w:rPr>
        <w:t xml:space="preserve"> </w:t>
      </w:r>
      <w:r w:rsidR="006F63DF" w:rsidRPr="00E66908">
        <w:rPr>
          <w:rFonts w:ascii="Calibri" w:hAnsi="Calibri" w:cs="Calibri"/>
          <w:sz w:val="24"/>
          <w:szCs w:val="24"/>
        </w:rPr>
        <w:t>W</w:t>
      </w:r>
      <w:r w:rsidRPr="00E66908">
        <w:rPr>
          <w:rFonts w:ascii="Calibri" w:hAnsi="Calibri" w:cs="Calibri"/>
          <w:sz w:val="24"/>
          <w:szCs w:val="24"/>
        </w:rPr>
        <w:t xml:space="preserve">hereas extraverts have lower baseline arousal and seek stimulating environments to reach an optimal level of activation. This theory offers a physiological explanation for observable behavioural differences, such as why extraverts may prefer lively social gatherings while introverts may </w:t>
      </w:r>
      <w:r w:rsidRPr="00E66908">
        <w:rPr>
          <w:rFonts w:ascii="Calibri" w:hAnsi="Calibri" w:cs="Calibri"/>
          <w:sz w:val="24"/>
          <w:szCs w:val="24"/>
        </w:rPr>
        <w:lastRenderedPageBreak/>
        <w:t xml:space="preserve">favour quieter settings. Empirical research using neuroimaging techniques has provided partial support for biological distinctions associated with extraversion, particularly in relation to reward sensitivity and dopaminergic functioning (Depue &amp; Collins, 1999). These findings strengthen trait theories by demonstrating that extraversion is not merely </w:t>
      </w:r>
      <w:r w:rsidR="00E66908" w:rsidRPr="00E66908">
        <w:rPr>
          <w:rFonts w:ascii="Calibri" w:hAnsi="Calibri" w:cs="Calibri"/>
          <w:sz w:val="24"/>
          <w:szCs w:val="24"/>
        </w:rPr>
        <w:t>descriptive but</w:t>
      </w:r>
      <w:r w:rsidRPr="00E66908">
        <w:rPr>
          <w:rFonts w:ascii="Calibri" w:hAnsi="Calibri" w:cs="Calibri"/>
          <w:sz w:val="24"/>
          <w:szCs w:val="24"/>
        </w:rPr>
        <w:t xml:space="preserve"> may also have identifiable biological underpinnings.</w:t>
      </w:r>
    </w:p>
    <w:p w14:paraId="0130F70D" w14:textId="104B2366" w:rsidR="00F370CB" w:rsidRDefault="00664736" w:rsidP="006F2C22">
      <w:pPr>
        <w:spacing w:line="480" w:lineRule="auto"/>
        <w:ind w:firstLine="720"/>
        <w:rPr>
          <w:rFonts w:ascii="Calibri" w:hAnsi="Calibri" w:cs="Calibri"/>
          <w:sz w:val="24"/>
          <w:szCs w:val="24"/>
        </w:rPr>
      </w:pPr>
      <w:r>
        <w:rPr>
          <w:rFonts w:ascii="Calibri" w:hAnsi="Calibri" w:cs="Calibri"/>
          <w:sz w:val="24"/>
          <w:szCs w:val="24"/>
        </w:rPr>
        <w:t>E</w:t>
      </w:r>
      <w:r w:rsidR="0063253F">
        <w:rPr>
          <w:rFonts w:ascii="Calibri" w:hAnsi="Calibri" w:cs="Calibri"/>
          <w:sz w:val="24"/>
          <w:szCs w:val="24"/>
        </w:rPr>
        <w:t xml:space="preserve">xtraversion provides a clear explanation for variability in </w:t>
      </w:r>
      <w:r w:rsidR="00FF01FD">
        <w:rPr>
          <w:rFonts w:ascii="Calibri" w:hAnsi="Calibri" w:cs="Calibri"/>
          <w:sz w:val="24"/>
          <w:szCs w:val="24"/>
        </w:rPr>
        <w:t xml:space="preserve">behaviour across </w:t>
      </w:r>
      <w:r w:rsidR="007F5E1C">
        <w:rPr>
          <w:rFonts w:ascii="Calibri" w:hAnsi="Calibri" w:cs="Calibri"/>
          <w:sz w:val="24"/>
          <w:szCs w:val="24"/>
        </w:rPr>
        <w:t xml:space="preserve">occupational, social and educational domains. </w:t>
      </w:r>
      <w:r w:rsidR="009B161F">
        <w:rPr>
          <w:rFonts w:ascii="Calibri" w:hAnsi="Calibri" w:cs="Calibri"/>
          <w:sz w:val="24"/>
          <w:szCs w:val="24"/>
        </w:rPr>
        <w:t xml:space="preserve">In social settings, highly extraverted </w:t>
      </w:r>
      <w:r w:rsidR="001B73DE">
        <w:rPr>
          <w:rFonts w:ascii="Calibri" w:hAnsi="Calibri" w:cs="Calibri"/>
          <w:sz w:val="24"/>
          <w:szCs w:val="24"/>
        </w:rPr>
        <w:t xml:space="preserve">individuals actively seek interpersonal </w:t>
      </w:r>
      <w:r w:rsidR="00F05001">
        <w:rPr>
          <w:rFonts w:ascii="Calibri" w:hAnsi="Calibri" w:cs="Calibri"/>
          <w:sz w:val="24"/>
          <w:szCs w:val="24"/>
        </w:rPr>
        <w:t xml:space="preserve">interactions, initiate conversations and </w:t>
      </w:r>
      <w:r w:rsidR="00FB6C40">
        <w:rPr>
          <w:rFonts w:ascii="Calibri" w:hAnsi="Calibri" w:cs="Calibri"/>
          <w:sz w:val="24"/>
          <w:szCs w:val="24"/>
        </w:rPr>
        <w:t xml:space="preserve">form network connections more easily than </w:t>
      </w:r>
      <w:r w:rsidR="00EC1DF6">
        <w:rPr>
          <w:rFonts w:ascii="Calibri" w:hAnsi="Calibri" w:cs="Calibri"/>
          <w:sz w:val="24"/>
          <w:szCs w:val="24"/>
        </w:rPr>
        <w:t xml:space="preserve">introverted individuals </w:t>
      </w:r>
      <w:r w:rsidR="00EC4E45">
        <w:rPr>
          <w:rFonts w:ascii="Calibri" w:hAnsi="Calibri" w:cs="Calibri"/>
          <w:sz w:val="24"/>
          <w:szCs w:val="24"/>
        </w:rPr>
        <w:t>(Ash</w:t>
      </w:r>
      <w:r w:rsidR="009D3A51">
        <w:rPr>
          <w:rFonts w:ascii="Calibri" w:hAnsi="Calibri" w:cs="Calibri"/>
          <w:sz w:val="24"/>
          <w:szCs w:val="24"/>
        </w:rPr>
        <w:t>ton, Lee, Paunonen, 2002</w:t>
      </w:r>
      <w:r w:rsidR="003D4A52">
        <w:rPr>
          <w:rFonts w:ascii="Calibri" w:hAnsi="Calibri" w:cs="Calibri"/>
          <w:sz w:val="24"/>
          <w:szCs w:val="24"/>
        </w:rPr>
        <w:t xml:space="preserve">). </w:t>
      </w:r>
      <w:proofErr w:type="spellStart"/>
      <w:r w:rsidR="003D4A52">
        <w:rPr>
          <w:rFonts w:ascii="Calibri" w:hAnsi="Calibri" w:cs="Calibri"/>
          <w:sz w:val="24"/>
          <w:szCs w:val="24"/>
        </w:rPr>
        <w:t>Theit</w:t>
      </w:r>
      <w:proofErr w:type="spellEnd"/>
      <w:r w:rsidR="003D4A52">
        <w:rPr>
          <w:rFonts w:ascii="Calibri" w:hAnsi="Calibri" w:cs="Calibri"/>
          <w:sz w:val="24"/>
          <w:szCs w:val="24"/>
        </w:rPr>
        <w:t xml:space="preserve"> </w:t>
      </w:r>
      <w:r w:rsidR="00627BA3">
        <w:rPr>
          <w:rFonts w:ascii="Calibri" w:hAnsi="Calibri" w:cs="Calibri"/>
          <w:sz w:val="24"/>
          <w:szCs w:val="24"/>
        </w:rPr>
        <w:t xml:space="preserve">sociability often leads to </w:t>
      </w:r>
      <w:r w:rsidR="00476FE4">
        <w:rPr>
          <w:rFonts w:ascii="Calibri" w:hAnsi="Calibri" w:cs="Calibri"/>
          <w:sz w:val="24"/>
          <w:szCs w:val="24"/>
        </w:rPr>
        <w:t xml:space="preserve">an increased influence in group contexts and a higher </w:t>
      </w:r>
      <w:r w:rsidR="00CF5CED">
        <w:rPr>
          <w:rFonts w:ascii="Calibri" w:hAnsi="Calibri" w:cs="Calibri"/>
          <w:sz w:val="24"/>
          <w:szCs w:val="24"/>
        </w:rPr>
        <w:t xml:space="preserve">likelihood of engaging in </w:t>
      </w:r>
      <w:r w:rsidR="00886950">
        <w:rPr>
          <w:rFonts w:ascii="Calibri" w:hAnsi="Calibri" w:cs="Calibri"/>
          <w:sz w:val="24"/>
          <w:szCs w:val="24"/>
        </w:rPr>
        <w:t xml:space="preserve">leadership roles. </w:t>
      </w:r>
      <w:r w:rsidR="00616922">
        <w:rPr>
          <w:rFonts w:ascii="Calibri" w:hAnsi="Calibri" w:cs="Calibri"/>
          <w:sz w:val="24"/>
          <w:szCs w:val="24"/>
        </w:rPr>
        <w:t xml:space="preserve">Conversely, introverted individuals may prefer </w:t>
      </w:r>
      <w:r w:rsidR="00916696">
        <w:rPr>
          <w:rFonts w:ascii="Calibri" w:hAnsi="Calibri" w:cs="Calibri"/>
          <w:sz w:val="24"/>
          <w:szCs w:val="24"/>
        </w:rPr>
        <w:t xml:space="preserve">one-on-one interactions </w:t>
      </w:r>
      <w:r w:rsidR="00264171">
        <w:rPr>
          <w:rFonts w:ascii="Calibri" w:hAnsi="Calibri" w:cs="Calibri"/>
          <w:sz w:val="24"/>
          <w:szCs w:val="24"/>
        </w:rPr>
        <w:t xml:space="preserve">or solitary activities, demonstrating how </w:t>
      </w:r>
      <w:r w:rsidR="009B1A2A">
        <w:rPr>
          <w:rFonts w:ascii="Calibri" w:hAnsi="Calibri" w:cs="Calibri"/>
          <w:sz w:val="24"/>
          <w:szCs w:val="24"/>
        </w:rPr>
        <w:t xml:space="preserve">extraversion accounts for </w:t>
      </w:r>
      <w:r w:rsidR="00F544C2">
        <w:rPr>
          <w:rFonts w:ascii="Calibri" w:hAnsi="Calibri" w:cs="Calibri"/>
          <w:sz w:val="24"/>
          <w:szCs w:val="24"/>
        </w:rPr>
        <w:t>distinct behavioural patterns.</w:t>
      </w:r>
    </w:p>
    <w:p w14:paraId="019C6590" w14:textId="28257B21" w:rsidR="005843E0" w:rsidRDefault="00E674D2" w:rsidP="006F2C22">
      <w:pPr>
        <w:spacing w:line="480" w:lineRule="auto"/>
        <w:ind w:firstLine="720"/>
        <w:rPr>
          <w:rFonts w:ascii="Calibri" w:hAnsi="Calibri" w:cs="Calibri"/>
          <w:sz w:val="24"/>
          <w:szCs w:val="24"/>
        </w:rPr>
      </w:pPr>
      <w:r>
        <w:rPr>
          <w:rFonts w:ascii="Calibri" w:hAnsi="Calibri" w:cs="Calibri"/>
          <w:sz w:val="24"/>
          <w:szCs w:val="24"/>
        </w:rPr>
        <w:t>In occupational psychology, extraversio</w:t>
      </w:r>
      <w:r w:rsidR="00B03805">
        <w:rPr>
          <w:rFonts w:ascii="Calibri" w:hAnsi="Calibri" w:cs="Calibri"/>
          <w:sz w:val="24"/>
          <w:szCs w:val="24"/>
        </w:rPr>
        <w:t xml:space="preserve">n is a strong predictor of job performance in roles </w:t>
      </w:r>
      <w:r w:rsidR="00105454">
        <w:rPr>
          <w:rFonts w:ascii="Calibri" w:hAnsi="Calibri" w:cs="Calibri"/>
          <w:sz w:val="24"/>
          <w:szCs w:val="24"/>
        </w:rPr>
        <w:t>that require social interaction, such as management</w:t>
      </w:r>
      <w:r w:rsidR="00B03A49">
        <w:rPr>
          <w:rFonts w:ascii="Calibri" w:hAnsi="Calibri" w:cs="Calibri"/>
          <w:sz w:val="24"/>
          <w:szCs w:val="24"/>
        </w:rPr>
        <w:t xml:space="preserve">, customer service or sales </w:t>
      </w:r>
      <w:r w:rsidR="004411E2">
        <w:rPr>
          <w:rFonts w:ascii="Calibri" w:hAnsi="Calibri" w:cs="Calibri"/>
          <w:sz w:val="24"/>
          <w:szCs w:val="24"/>
        </w:rPr>
        <w:t>(Judge</w:t>
      </w:r>
      <w:r w:rsidR="00B36115">
        <w:rPr>
          <w:rFonts w:ascii="Calibri" w:hAnsi="Calibri" w:cs="Calibri"/>
          <w:sz w:val="24"/>
          <w:szCs w:val="24"/>
        </w:rPr>
        <w:t xml:space="preserve">, Heller &amp; Mount, 2002). </w:t>
      </w:r>
      <w:r w:rsidR="006126F6">
        <w:rPr>
          <w:rFonts w:ascii="Calibri" w:hAnsi="Calibri" w:cs="Calibri"/>
          <w:sz w:val="24"/>
          <w:szCs w:val="24"/>
        </w:rPr>
        <w:t xml:space="preserve">Employees </w:t>
      </w:r>
      <w:r w:rsidR="00D3511B">
        <w:rPr>
          <w:rFonts w:ascii="Calibri" w:hAnsi="Calibri" w:cs="Calibri"/>
          <w:sz w:val="24"/>
          <w:szCs w:val="24"/>
        </w:rPr>
        <w:t>with high levels of extraversion are more likely to take initi</w:t>
      </w:r>
      <w:r w:rsidR="004D7FDF">
        <w:rPr>
          <w:rFonts w:ascii="Calibri" w:hAnsi="Calibri" w:cs="Calibri"/>
          <w:sz w:val="24"/>
          <w:szCs w:val="24"/>
        </w:rPr>
        <w:t xml:space="preserve">ative, maintain positive workplace relationships </w:t>
      </w:r>
      <w:r w:rsidR="00FE0516">
        <w:rPr>
          <w:rFonts w:ascii="Calibri" w:hAnsi="Calibri" w:cs="Calibri"/>
          <w:sz w:val="24"/>
          <w:szCs w:val="24"/>
        </w:rPr>
        <w:t>and demonstrate assertiveness</w:t>
      </w:r>
      <w:r w:rsidR="009026A8">
        <w:rPr>
          <w:rFonts w:ascii="Calibri" w:hAnsi="Calibri" w:cs="Calibri"/>
          <w:sz w:val="24"/>
          <w:szCs w:val="24"/>
        </w:rPr>
        <w:t>. Low extraversion</w:t>
      </w:r>
      <w:r w:rsidR="00470035">
        <w:rPr>
          <w:rFonts w:ascii="Calibri" w:hAnsi="Calibri" w:cs="Calibri"/>
          <w:sz w:val="24"/>
          <w:szCs w:val="24"/>
        </w:rPr>
        <w:t xml:space="preserve">, while less advantageous in these roles, may be beneficial </w:t>
      </w:r>
      <w:r w:rsidR="0035442F">
        <w:rPr>
          <w:rFonts w:ascii="Calibri" w:hAnsi="Calibri" w:cs="Calibri"/>
          <w:sz w:val="24"/>
          <w:szCs w:val="24"/>
        </w:rPr>
        <w:t xml:space="preserve">in careers needing focus, independent work or analytical </w:t>
      </w:r>
      <w:r w:rsidR="00BD69AF">
        <w:rPr>
          <w:rFonts w:ascii="Calibri" w:hAnsi="Calibri" w:cs="Calibri"/>
          <w:sz w:val="24"/>
          <w:szCs w:val="24"/>
        </w:rPr>
        <w:t xml:space="preserve">thinking. Understanding extraversion </w:t>
      </w:r>
      <w:r w:rsidR="00BC60DA">
        <w:rPr>
          <w:rFonts w:ascii="Calibri" w:hAnsi="Calibri" w:cs="Calibri"/>
          <w:sz w:val="24"/>
          <w:szCs w:val="24"/>
        </w:rPr>
        <w:t xml:space="preserve">enables organisations to match individuals </w:t>
      </w:r>
      <w:r w:rsidR="00612292">
        <w:rPr>
          <w:rFonts w:ascii="Calibri" w:hAnsi="Calibri" w:cs="Calibri"/>
          <w:sz w:val="24"/>
          <w:szCs w:val="24"/>
        </w:rPr>
        <w:t>with</w:t>
      </w:r>
      <w:r w:rsidR="00BC60DA">
        <w:rPr>
          <w:rFonts w:ascii="Calibri" w:hAnsi="Calibri" w:cs="Calibri"/>
          <w:sz w:val="24"/>
          <w:szCs w:val="24"/>
        </w:rPr>
        <w:t xml:space="preserve"> roles that align </w:t>
      </w:r>
      <w:r w:rsidR="00C92FEC">
        <w:rPr>
          <w:rFonts w:ascii="Calibri" w:hAnsi="Calibri" w:cs="Calibri"/>
          <w:sz w:val="24"/>
          <w:szCs w:val="24"/>
        </w:rPr>
        <w:t xml:space="preserve">with their behavioural tendencies, highlighting trait theories </w:t>
      </w:r>
      <w:r w:rsidR="00C07295">
        <w:rPr>
          <w:rFonts w:ascii="Calibri" w:hAnsi="Calibri" w:cs="Calibri"/>
          <w:sz w:val="24"/>
          <w:szCs w:val="24"/>
        </w:rPr>
        <w:t>practical utilisation.</w:t>
      </w:r>
    </w:p>
    <w:p w14:paraId="151DEFEF" w14:textId="237B7154" w:rsidR="00423CC0" w:rsidRPr="000B537E" w:rsidRDefault="00423CC0" w:rsidP="006F2C22">
      <w:pPr>
        <w:spacing w:line="480" w:lineRule="auto"/>
        <w:ind w:firstLine="720"/>
        <w:rPr>
          <w:rFonts w:ascii="Calibri" w:hAnsi="Calibri" w:cs="Calibri"/>
          <w:sz w:val="24"/>
          <w:szCs w:val="24"/>
        </w:rPr>
      </w:pPr>
      <w:r w:rsidRPr="000B537E">
        <w:rPr>
          <w:rFonts w:ascii="Calibri" w:hAnsi="Calibri" w:cs="Calibri"/>
          <w:sz w:val="24"/>
          <w:szCs w:val="24"/>
        </w:rPr>
        <w:t xml:space="preserve">Furthermore, cross-cultural research has examined whether extraversion is universally expressed or shaped by cultural context. Studies investigating the Five-Factor </w:t>
      </w:r>
      <w:r w:rsidRPr="000B537E">
        <w:rPr>
          <w:rFonts w:ascii="Calibri" w:hAnsi="Calibri" w:cs="Calibri"/>
          <w:sz w:val="24"/>
          <w:szCs w:val="24"/>
        </w:rPr>
        <w:lastRenderedPageBreak/>
        <w:t xml:space="preserve">Model across diverse societies suggest that extraversion emerges consistently as a major personality dimension (McCrae &amp; Terracciano, 2005). However, the behavioural expression of extraversion may differ depending on cultural norms. For example, in collectivist cultures, overt assertiveness may be less socially </w:t>
      </w:r>
      <w:r w:rsidR="00C669D6" w:rsidRPr="000B537E">
        <w:rPr>
          <w:rFonts w:ascii="Calibri" w:hAnsi="Calibri" w:cs="Calibri"/>
          <w:sz w:val="24"/>
          <w:szCs w:val="24"/>
        </w:rPr>
        <w:t>acceptable</w:t>
      </w:r>
      <w:r w:rsidRPr="000B537E">
        <w:rPr>
          <w:rFonts w:ascii="Calibri" w:hAnsi="Calibri" w:cs="Calibri"/>
          <w:sz w:val="24"/>
          <w:szCs w:val="24"/>
        </w:rPr>
        <w:t xml:space="preserve"> than in individualistic cultures, potentially influencing how extraversion is displayed. This highlights both a strength and limitation of trait theories: while traits such as extraversion appear structurally universal, their behavioural manifestations can be m</w:t>
      </w:r>
      <w:r w:rsidR="005E1129" w:rsidRPr="000B537E">
        <w:rPr>
          <w:rFonts w:ascii="Calibri" w:hAnsi="Calibri" w:cs="Calibri"/>
          <w:sz w:val="24"/>
          <w:szCs w:val="24"/>
        </w:rPr>
        <w:t>uted</w:t>
      </w:r>
      <w:r w:rsidRPr="000B537E">
        <w:rPr>
          <w:rFonts w:ascii="Calibri" w:hAnsi="Calibri" w:cs="Calibri"/>
          <w:sz w:val="24"/>
          <w:szCs w:val="24"/>
        </w:rPr>
        <w:t xml:space="preserve"> by social expectations. Recognising this cultural variability demonstrates a more nuanced application of trait theory in explaining individual differences in behaviour.</w:t>
      </w:r>
    </w:p>
    <w:p w14:paraId="6BD6F03D" w14:textId="177219BF" w:rsidR="00FF4218" w:rsidRDefault="00FF4218" w:rsidP="006F2C22">
      <w:pPr>
        <w:spacing w:line="480" w:lineRule="auto"/>
        <w:ind w:firstLine="720"/>
        <w:rPr>
          <w:rFonts w:ascii="Calibri" w:hAnsi="Calibri" w:cs="Calibri"/>
          <w:sz w:val="24"/>
          <w:szCs w:val="24"/>
        </w:rPr>
      </w:pPr>
      <w:r>
        <w:rPr>
          <w:rFonts w:ascii="Calibri" w:hAnsi="Calibri" w:cs="Calibri"/>
          <w:sz w:val="24"/>
          <w:szCs w:val="24"/>
        </w:rPr>
        <w:t xml:space="preserve">In educational </w:t>
      </w:r>
      <w:r w:rsidR="00753F6B">
        <w:rPr>
          <w:rFonts w:ascii="Calibri" w:hAnsi="Calibri" w:cs="Calibri"/>
          <w:sz w:val="24"/>
          <w:szCs w:val="24"/>
        </w:rPr>
        <w:t>settings, extraversion influences participation, learning styles and motivation</w:t>
      </w:r>
      <w:r w:rsidR="001F3510">
        <w:rPr>
          <w:rFonts w:ascii="Calibri" w:hAnsi="Calibri" w:cs="Calibri"/>
          <w:sz w:val="24"/>
          <w:szCs w:val="24"/>
        </w:rPr>
        <w:t>. Extraverted students often engage actively in class</w:t>
      </w:r>
      <w:r w:rsidR="00E2167D">
        <w:rPr>
          <w:rFonts w:ascii="Calibri" w:hAnsi="Calibri" w:cs="Calibri"/>
          <w:sz w:val="24"/>
          <w:szCs w:val="24"/>
        </w:rPr>
        <w:t xml:space="preserve"> discussions, seek external learning experiences </w:t>
      </w:r>
      <w:r w:rsidR="00891BCE">
        <w:rPr>
          <w:rFonts w:ascii="Calibri" w:hAnsi="Calibri" w:cs="Calibri"/>
          <w:sz w:val="24"/>
          <w:szCs w:val="24"/>
        </w:rPr>
        <w:t>and collaborate effectively in group pro</w:t>
      </w:r>
      <w:r w:rsidR="007A7F3F">
        <w:rPr>
          <w:rFonts w:ascii="Calibri" w:hAnsi="Calibri" w:cs="Calibri"/>
          <w:sz w:val="24"/>
          <w:szCs w:val="24"/>
        </w:rPr>
        <w:t xml:space="preserve">jects. In contrast, </w:t>
      </w:r>
      <w:r w:rsidR="00127F43">
        <w:rPr>
          <w:rFonts w:ascii="Calibri" w:hAnsi="Calibri" w:cs="Calibri"/>
          <w:sz w:val="24"/>
          <w:szCs w:val="24"/>
        </w:rPr>
        <w:t xml:space="preserve">introverted students may excel in </w:t>
      </w:r>
      <w:r w:rsidR="00A14D20">
        <w:rPr>
          <w:rFonts w:ascii="Calibri" w:hAnsi="Calibri" w:cs="Calibri"/>
          <w:sz w:val="24"/>
          <w:szCs w:val="24"/>
        </w:rPr>
        <w:t>reflective or independent tasks</w:t>
      </w:r>
      <w:r w:rsidR="000A3E06">
        <w:rPr>
          <w:rFonts w:ascii="Calibri" w:hAnsi="Calibri" w:cs="Calibri"/>
          <w:sz w:val="24"/>
          <w:szCs w:val="24"/>
        </w:rPr>
        <w:t xml:space="preserve"> but may be less comfortable in </w:t>
      </w:r>
      <w:r w:rsidR="001C2ADE">
        <w:rPr>
          <w:rFonts w:ascii="Calibri" w:hAnsi="Calibri" w:cs="Calibri"/>
          <w:sz w:val="24"/>
          <w:szCs w:val="24"/>
        </w:rPr>
        <w:t>highly interactive learning environments (Poropat, 2009).</w:t>
      </w:r>
      <w:r w:rsidR="004C0A03">
        <w:rPr>
          <w:rFonts w:ascii="Calibri" w:hAnsi="Calibri" w:cs="Calibri"/>
          <w:sz w:val="24"/>
          <w:szCs w:val="24"/>
        </w:rPr>
        <w:t xml:space="preserve"> </w:t>
      </w:r>
      <w:r w:rsidR="00DD366B">
        <w:rPr>
          <w:rFonts w:ascii="Calibri" w:hAnsi="Calibri" w:cs="Calibri"/>
          <w:sz w:val="24"/>
          <w:szCs w:val="24"/>
        </w:rPr>
        <w:t xml:space="preserve">Identifying these differences enables educators </w:t>
      </w:r>
      <w:r w:rsidR="000C387F">
        <w:rPr>
          <w:rFonts w:ascii="Calibri" w:hAnsi="Calibri" w:cs="Calibri"/>
          <w:sz w:val="24"/>
          <w:szCs w:val="24"/>
        </w:rPr>
        <w:t xml:space="preserve">to adapt their teaching strategies to suit </w:t>
      </w:r>
      <w:r w:rsidR="00875FA8">
        <w:rPr>
          <w:rFonts w:ascii="Calibri" w:hAnsi="Calibri" w:cs="Calibri"/>
          <w:sz w:val="24"/>
          <w:szCs w:val="24"/>
        </w:rPr>
        <w:t>a variety of personality profiles, demonstrating the app</w:t>
      </w:r>
      <w:r w:rsidR="00381291">
        <w:rPr>
          <w:rFonts w:ascii="Calibri" w:hAnsi="Calibri" w:cs="Calibri"/>
          <w:sz w:val="24"/>
          <w:szCs w:val="24"/>
        </w:rPr>
        <w:t>ropriate application of trait theory in describing human behaviour.</w:t>
      </w:r>
    </w:p>
    <w:p w14:paraId="6D4412E6" w14:textId="339C05F5" w:rsidR="00931868" w:rsidRDefault="00931868" w:rsidP="006F2C22">
      <w:pPr>
        <w:spacing w:line="480" w:lineRule="auto"/>
        <w:ind w:firstLine="720"/>
        <w:rPr>
          <w:rFonts w:ascii="Calibri" w:hAnsi="Calibri" w:cs="Calibri"/>
          <w:sz w:val="24"/>
          <w:szCs w:val="24"/>
        </w:rPr>
      </w:pPr>
      <w:r>
        <w:rPr>
          <w:rFonts w:ascii="Calibri" w:hAnsi="Calibri" w:cs="Calibri"/>
          <w:sz w:val="24"/>
          <w:szCs w:val="24"/>
        </w:rPr>
        <w:t>The assessment of extraversion has evolved over time from qualitative observations to structured psychometric instruments. Early personality assessments relied on self-reporting and observer evaluations to identify</w:t>
      </w:r>
      <w:r w:rsidR="00B3140C">
        <w:rPr>
          <w:rFonts w:ascii="Calibri" w:hAnsi="Calibri" w:cs="Calibri"/>
          <w:sz w:val="24"/>
          <w:szCs w:val="24"/>
        </w:rPr>
        <w:t xml:space="preserve"> traits such as dominance and sociability (Allport, 1937). Cattell’s factor-analytic approach led to instruments</w:t>
      </w:r>
      <w:r>
        <w:rPr>
          <w:rFonts w:ascii="Calibri" w:hAnsi="Calibri" w:cs="Calibri"/>
          <w:sz w:val="24"/>
          <w:szCs w:val="24"/>
        </w:rPr>
        <w:t xml:space="preserve"> </w:t>
      </w:r>
      <w:r w:rsidR="00B3140C">
        <w:rPr>
          <w:rFonts w:ascii="Calibri" w:hAnsi="Calibri" w:cs="Calibri"/>
          <w:sz w:val="24"/>
          <w:szCs w:val="24"/>
        </w:rPr>
        <w:t>such as the 16 Personality Factor Questionnaire (16PF), which included dimensions closely associated with extraversion, such as warmth, liveliness and dominance (Cattell, n.d.).</w:t>
      </w:r>
    </w:p>
    <w:p w14:paraId="2703DA02" w14:textId="7EA9657B" w:rsidR="001477ED" w:rsidRDefault="001477ED" w:rsidP="006F2C22">
      <w:pPr>
        <w:spacing w:line="480" w:lineRule="auto"/>
        <w:ind w:firstLine="720"/>
        <w:rPr>
          <w:rFonts w:ascii="Calibri" w:hAnsi="Calibri" w:cs="Calibri"/>
          <w:sz w:val="24"/>
          <w:szCs w:val="24"/>
        </w:rPr>
      </w:pPr>
      <w:r>
        <w:rPr>
          <w:rFonts w:ascii="Calibri" w:hAnsi="Calibri" w:cs="Calibri"/>
          <w:sz w:val="24"/>
          <w:szCs w:val="24"/>
        </w:rPr>
        <w:lastRenderedPageBreak/>
        <w:t xml:space="preserve">Modern assessments of extraversion are embedded within the Big Five framework. The NEO Personality Inventory-Revised (NEO-PI-R) evaluates extraversion through facets such as gregariousness, warmth, assertiveness, activity, excitement-seeking and positive emotions </w:t>
      </w:r>
      <w:r w:rsidRPr="001477ED">
        <w:rPr>
          <w:rFonts w:ascii="Calibri" w:hAnsi="Calibri" w:cs="Calibri"/>
          <w:sz w:val="24"/>
          <w:szCs w:val="24"/>
        </w:rPr>
        <w:t>(Costa &amp; McCrae, 1992</w:t>
      </w:r>
      <w:r>
        <w:rPr>
          <w:rFonts w:ascii="Calibri" w:hAnsi="Calibri" w:cs="Calibri"/>
          <w:sz w:val="24"/>
          <w:szCs w:val="24"/>
        </w:rPr>
        <w:t xml:space="preserve">). These such instruments provide valid, reliable and culturally generalisable measures of extraversion, allowing psychologists to predict behavioural tendencies in various contexts. Additionally, </w:t>
      </w:r>
      <w:r w:rsidR="00CA4E08">
        <w:rPr>
          <w:rFonts w:ascii="Calibri" w:hAnsi="Calibri" w:cs="Calibri"/>
          <w:sz w:val="24"/>
          <w:szCs w:val="24"/>
        </w:rPr>
        <w:t>experience sampling and ecological momentary assessment methods now capture extraverted behaviour in real-time, offering insights into how this trait manifests itself in daily life.</w:t>
      </w:r>
    </w:p>
    <w:p w14:paraId="6D1C0B08" w14:textId="2D1BFE7D" w:rsidR="000E7DB4" w:rsidRDefault="000045B1" w:rsidP="006F2C22">
      <w:pPr>
        <w:spacing w:line="480" w:lineRule="auto"/>
        <w:ind w:firstLine="720"/>
        <w:rPr>
          <w:rFonts w:ascii="Calibri" w:hAnsi="Calibri" w:cs="Calibri"/>
          <w:sz w:val="24"/>
          <w:szCs w:val="24"/>
        </w:rPr>
      </w:pPr>
      <w:r>
        <w:rPr>
          <w:rFonts w:ascii="Calibri" w:hAnsi="Calibri" w:cs="Calibri"/>
          <w:sz w:val="24"/>
          <w:szCs w:val="24"/>
        </w:rPr>
        <w:t xml:space="preserve">Measuring extraversion </w:t>
      </w:r>
      <w:r w:rsidR="001479BD">
        <w:rPr>
          <w:rFonts w:ascii="Calibri" w:hAnsi="Calibri" w:cs="Calibri"/>
          <w:sz w:val="24"/>
          <w:szCs w:val="24"/>
        </w:rPr>
        <w:t>presents challenges</w:t>
      </w:r>
      <w:r w:rsidR="00782592">
        <w:rPr>
          <w:rFonts w:ascii="Calibri" w:hAnsi="Calibri" w:cs="Calibri"/>
          <w:sz w:val="24"/>
          <w:szCs w:val="24"/>
        </w:rPr>
        <w:t>,</w:t>
      </w:r>
      <w:r w:rsidR="001479BD">
        <w:rPr>
          <w:rFonts w:ascii="Calibri" w:hAnsi="Calibri" w:cs="Calibri"/>
          <w:sz w:val="24"/>
          <w:szCs w:val="24"/>
        </w:rPr>
        <w:t xml:space="preserve"> despite advances</w:t>
      </w:r>
      <w:r w:rsidR="00782592">
        <w:rPr>
          <w:rFonts w:ascii="Calibri" w:hAnsi="Calibri" w:cs="Calibri"/>
          <w:sz w:val="24"/>
          <w:szCs w:val="24"/>
        </w:rPr>
        <w:t>.</w:t>
      </w:r>
      <w:r w:rsidR="00915CD2">
        <w:rPr>
          <w:rFonts w:ascii="Calibri" w:hAnsi="Calibri" w:cs="Calibri"/>
          <w:sz w:val="24"/>
          <w:szCs w:val="24"/>
        </w:rPr>
        <w:t xml:space="preserve"> Self-report</w:t>
      </w:r>
      <w:r w:rsidR="00451661">
        <w:rPr>
          <w:rFonts w:ascii="Calibri" w:hAnsi="Calibri" w:cs="Calibri"/>
          <w:sz w:val="24"/>
          <w:szCs w:val="24"/>
        </w:rPr>
        <w:t xml:space="preserve"> </w:t>
      </w:r>
      <w:r w:rsidR="00D55AA3">
        <w:rPr>
          <w:rFonts w:ascii="Calibri" w:hAnsi="Calibri" w:cs="Calibri"/>
          <w:sz w:val="24"/>
          <w:szCs w:val="24"/>
        </w:rPr>
        <w:t>inventories</w:t>
      </w:r>
      <w:r w:rsidR="00451661">
        <w:rPr>
          <w:rFonts w:ascii="Calibri" w:hAnsi="Calibri" w:cs="Calibri"/>
          <w:sz w:val="24"/>
          <w:szCs w:val="24"/>
        </w:rPr>
        <w:t xml:space="preserve"> may be influenced by biased self-perception</w:t>
      </w:r>
      <w:r w:rsidR="00D55AA3">
        <w:rPr>
          <w:rFonts w:ascii="Calibri" w:hAnsi="Calibri" w:cs="Calibri"/>
          <w:sz w:val="24"/>
          <w:szCs w:val="24"/>
        </w:rPr>
        <w:t xml:space="preserve"> or by social desirability</w:t>
      </w:r>
      <w:r w:rsidR="008E3292">
        <w:rPr>
          <w:rFonts w:ascii="Calibri" w:hAnsi="Calibri" w:cs="Calibri"/>
          <w:sz w:val="24"/>
          <w:szCs w:val="24"/>
        </w:rPr>
        <w:t xml:space="preserve">, while observer </w:t>
      </w:r>
      <w:r w:rsidR="0053084E">
        <w:rPr>
          <w:rFonts w:ascii="Calibri" w:hAnsi="Calibri" w:cs="Calibri"/>
          <w:sz w:val="24"/>
          <w:szCs w:val="24"/>
        </w:rPr>
        <w:t>reports might reflect more subjective</w:t>
      </w:r>
      <w:r w:rsidR="00E369D8">
        <w:rPr>
          <w:rFonts w:ascii="Calibri" w:hAnsi="Calibri" w:cs="Calibri"/>
          <w:sz w:val="24"/>
          <w:szCs w:val="24"/>
        </w:rPr>
        <w:t xml:space="preserve"> interpretations. </w:t>
      </w:r>
      <w:r w:rsidR="008D4D46">
        <w:rPr>
          <w:rFonts w:ascii="Calibri" w:hAnsi="Calibri" w:cs="Calibri"/>
          <w:sz w:val="24"/>
          <w:szCs w:val="24"/>
        </w:rPr>
        <w:t>Moreover, extraversion</w:t>
      </w:r>
      <w:r w:rsidR="00022761">
        <w:rPr>
          <w:rFonts w:ascii="Calibri" w:hAnsi="Calibri" w:cs="Calibri"/>
          <w:sz w:val="24"/>
          <w:szCs w:val="24"/>
        </w:rPr>
        <w:t xml:space="preserve">, among other traits, is moderately stable and can also be influenced </w:t>
      </w:r>
      <w:r w:rsidR="00380E88">
        <w:rPr>
          <w:rFonts w:ascii="Calibri" w:hAnsi="Calibri" w:cs="Calibri"/>
          <w:sz w:val="24"/>
          <w:szCs w:val="24"/>
        </w:rPr>
        <w:t xml:space="preserve">by life experiences, cultural norms and social roles </w:t>
      </w:r>
      <w:r w:rsidR="00380E88" w:rsidRPr="006533C8">
        <w:rPr>
          <w:rFonts w:ascii="Calibri" w:hAnsi="Calibri" w:cs="Calibri"/>
          <w:sz w:val="24"/>
          <w:szCs w:val="24"/>
        </w:rPr>
        <w:t xml:space="preserve">(Roberts, Walton, &amp; </w:t>
      </w:r>
      <w:proofErr w:type="spellStart"/>
      <w:r w:rsidR="00380E88" w:rsidRPr="006533C8">
        <w:rPr>
          <w:rFonts w:ascii="Calibri" w:hAnsi="Calibri" w:cs="Calibri"/>
          <w:sz w:val="24"/>
          <w:szCs w:val="24"/>
        </w:rPr>
        <w:t>Viechtbauer</w:t>
      </w:r>
      <w:proofErr w:type="spellEnd"/>
      <w:r w:rsidR="00380E88" w:rsidRPr="006533C8">
        <w:rPr>
          <w:rFonts w:ascii="Calibri" w:hAnsi="Calibri" w:cs="Calibri"/>
          <w:sz w:val="24"/>
          <w:szCs w:val="24"/>
        </w:rPr>
        <w:t>, 2006).</w:t>
      </w:r>
      <w:r w:rsidR="00466A15">
        <w:rPr>
          <w:rFonts w:ascii="Calibri" w:hAnsi="Calibri" w:cs="Calibri"/>
          <w:sz w:val="24"/>
          <w:szCs w:val="24"/>
        </w:rPr>
        <w:t xml:space="preserve"> </w:t>
      </w:r>
      <w:r w:rsidR="00897CB8">
        <w:rPr>
          <w:rFonts w:ascii="Calibri" w:hAnsi="Calibri" w:cs="Calibri"/>
          <w:sz w:val="24"/>
          <w:szCs w:val="24"/>
        </w:rPr>
        <w:t xml:space="preserve">Combining </w:t>
      </w:r>
      <w:r w:rsidR="004247C3">
        <w:rPr>
          <w:rFonts w:ascii="Calibri" w:hAnsi="Calibri" w:cs="Calibri"/>
          <w:sz w:val="24"/>
          <w:szCs w:val="24"/>
        </w:rPr>
        <w:t xml:space="preserve">multiple methods of assessment can mitigate </w:t>
      </w:r>
      <w:r w:rsidR="00C069CE">
        <w:rPr>
          <w:rFonts w:ascii="Calibri" w:hAnsi="Calibri" w:cs="Calibri"/>
          <w:sz w:val="24"/>
          <w:szCs w:val="24"/>
        </w:rPr>
        <w:t xml:space="preserve">these limitations and improve the accuracy </w:t>
      </w:r>
      <w:r w:rsidR="004962D0">
        <w:rPr>
          <w:rFonts w:ascii="Calibri" w:hAnsi="Calibri" w:cs="Calibri"/>
          <w:sz w:val="24"/>
          <w:szCs w:val="24"/>
        </w:rPr>
        <w:t>of understanding the differences in behaviour associated with extraversion.</w:t>
      </w:r>
    </w:p>
    <w:p w14:paraId="0BB825EE" w14:textId="1EB06FBE" w:rsidR="003A004C" w:rsidRDefault="00385B60" w:rsidP="006F2C22">
      <w:pPr>
        <w:spacing w:line="480" w:lineRule="auto"/>
        <w:ind w:firstLine="720"/>
        <w:rPr>
          <w:rFonts w:ascii="Calibri" w:hAnsi="Calibri" w:cs="Calibri"/>
          <w:sz w:val="24"/>
          <w:szCs w:val="24"/>
        </w:rPr>
      </w:pPr>
      <w:r>
        <w:rPr>
          <w:rFonts w:ascii="Calibri" w:hAnsi="Calibri" w:cs="Calibri"/>
          <w:sz w:val="24"/>
          <w:szCs w:val="24"/>
        </w:rPr>
        <w:t xml:space="preserve">Trait theories, </w:t>
      </w:r>
      <w:r w:rsidR="001D7AAD">
        <w:rPr>
          <w:rFonts w:ascii="Calibri" w:hAnsi="Calibri" w:cs="Calibri"/>
          <w:sz w:val="24"/>
          <w:szCs w:val="24"/>
        </w:rPr>
        <w:t>w</w:t>
      </w:r>
      <w:r w:rsidR="003B6352">
        <w:rPr>
          <w:rFonts w:ascii="Calibri" w:hAnsi="Calibri" w:cs="Calibri"/>
          <w:sz w:val="24"/>
          <w:szCs w:val="24"/>
        </w:rPr>
        <w:t xml:space="preserve">ith a focus </w:t>
      </w:r>
      <w:r w:rsidR="0049726F">
        <w:rPr>
          <w:rFonts w:ascii="Calibri" w:hAnsi="Calibri" w:cs="Calibri"/>
          <w:sz w:val="24"/>
          <w:szCs w:val="24"/>
        </w:rPr>
        <w:t xml:space="preserve">specifically </w:t>
      </w:r>
      <w:r w:rsidR="003B6352">
        <w:rPr>
          <w:rFonts w:ascii="Calibri" w:hAnsi="Calibri" w:cs="Calibri"/>
          <w:sz w:val="24"/>
          <w:szCs w:val="24"/>
        </w:rPr>
        <w:t>on</w:t>
      </w:r>
      <w:r w:rsidR="00FC5D27">
        <w:rPr>
          <w:rFonts w:ascii="Calibri" w:hAnsi="Calibri" w:cs="Calibri"/>
          <w:sz w:val="24"/>
          <w:szCs w:val="24"/>
        </w:rPr>
        <w:t xml:space="preserve"> extraversion, </w:t>
      </w:r>
      <w:r w:rsidR="0049726F">
        <w:rPr>
          <w:rFonts w:ascii="Calibri" w:hAnsi="Calibri" w:cs="Calibri"/>
          <w:sz w:val="24"/>
          <w:szCs w:val="24"/>
        </w:rPr>
        <w:t xml:space="preserve">can be compared </w:t>
      </w:r>
      <w:r w:rsidR="00673927">
        <w:rPr>
          <w:rFonts w:ascii="Calibri" w:hAnsi="Calibri" w:cs="Calibri"/>
          <w:sz w:val="24"/>
          <w:szCs w:val="24"/>
        </w:rPr>
        <w:t xml:space="preserve">with other theoretical approaches to individual </w:t>
      </w:r>
      <w:r w:rsidR="004A05A3">
        <w:rPr>
          <w:rFonts w:ascii="Calibri" w:hAnsi="Calibri" w:cs="Calibri"/>
          <w:sz w:val="24"/>
          <w:szCs w:val="24"/>
        </w:rPr>
        <w:t>differences</w:t>
      </w:r>
      <w:r w:rsidR="007650A3">
        <w:rPr>
          <w:rFonts w:ascii="Calibri" w:hAnsi="Calibri" w:cs="Calibri"/>
          <w:sz w:val="24"/>
          <w:szCs w:val="24"/>
        </w:rPr>
        <w:t>. Psycho</w:t>
      </w:r>
      <w:r w:rsidR="00E740E1">
        <w:rPr>
          <w:rFonts w:ascii="Calibri" w:hAnsi="Calibri" w:cs="Calibri"/>
          <w:sz w:val="24"/>
          <w:szCs w:val="24"/>
        </w:rPr>
        <w:t>analytic theories emphasise uncon</w:t>
      </w:r>
      <w:r w:rsidR="005F29B0">
        <w:rPr>
          <w:rFonts w:ascii="Calibri" w:hAnsi="Calibri" w:cs="Calibri"/>
          <w:sz w:val="24"/>
          <w:szCs w:val="24"/>
        </w:rPr>
        <w:t>scious drives and experiences</w:t>
      </w:r>
      <w:r w:rsidR="0077367F">
        <w:rPr>
          <w:rFonts w:ascii="Calibri" w:hAnsi="Calibri" w:cs="Calibri"/>
          <w:sz w:val="24"/>
          <w:szCs w:val="24"/>
        </w:rPr>
        <w:t xml:space="preserve"> of early childhood</w:t>
      </w:r>
      <w:r w:rsidR="001D6665">
        <w:rPr>
          <w:rFonts w:ascii="Calibri" w:hAnsi="Calibri" w:cs="Calibri"/>
          <w:sz w:val="24"/>
          <w:szCs w:val="24"/>
        </w:rPr>
        <w:t xml:space="preserve">, providing explanations for behaviours that may not be captured </w:t>
      </w:r>
      <w:r w:rsidR="004B1D55">
        <w:rPr>
          <w:rFonts w:ascii="Calibri" w:hAnsi="Calibri" w:cs="Calibri"/>
          <w:sz w:val="24"/>
          <w:szCs w:val="24"/>
        </w:rPr>
        <w:t xml:space="preserve">by trait measures. Behavioural </w:t>
      </w:r>
      <w:r w:rsidR="0037184D">
        <w:rPr>
          <w:rFonts w:ascii="Calibri" w:hAnsi="Calibri" w:cs="Calibri"/>
          <w:sz w:val="24"/>
          <w:szCs w:val="24"/>
        </w:rPr>
        <w:t xml:space="preserve">approaches </w:t>
      </w:r>
      <w:r w:rsidR="004043A8">
        <w:rPr>
          <w:rFonts w:ascii="Calibri" w:hAnsi="Calibri" w:cs="Calibri"/>
          <w:sz w:val="24"/>
          <w:szCs w:val="24"/>
        </w:rPr>
        <w:t xml:space="preserve">attribute differences to learning histories and environmental </w:t>
      </w:r>
      <w:r w:rsidR="00B35FC3">
        <w:rPr>
          <w:rFonts w:ascii="Calibri" w:hAnsi="Calibri" w:cs="Calibri"/>
          <w:sz w:val="24"/>
          <w:szCs w:val="24"/>
        </w:rPr>
        <w:t>reinforcement.</w:t>
      </w:r>
      <w:r w:rsidR="00B96676">
        <w:rPr>
          <w:rFonts w:ascii="Calibri" w:hAnsi="Calibri" w:cs="Calibri"/>
          <w:sz w:val="24"/>
          <w:szCs w:val="24"/>
        </w:rPr>
        <w:t xml:space="preserve"> Whereas </w:t>
      </w:r>
      <w:r w:rsidR="00A20656">
        <w:rPr>
          <w:rFonts w:ascii="Calibri" w:hAnsi="Calibri" w:cs="Calibri"/>
          <w:sz w:val="24"/>
          <w:szCs w:val="24"/>
        </w:rPr>
        <w:t>social-cognitive theories emphasise the interaction</w:t>
      </w:r>
      <w:r w:rsidR="004F21DB">
        <w:rPr>
          <w:rFonts w:ascii="Calibri" w:hAnsi="Calibri" w:cs="Calibri"/>
          <w:sz w:val="24"/>
          <w:szCs w:val="24"/>
        </w:rPr>
        <w:t xml:space="preserve"> between environment, cognition and </w:t>
      </w:r>
      <w:r w:rsidR="00F20014">
        <w:rPr>
          <w:rFonts w:ascii="Calibri" w:hAnsi="Calibri" w:cs="Calibri"/>
          <w:sz w:val="24"/>
          <w:szCs w:val="24"/>
        </w:rPr>
        <w:t>behaviour.</w:t>
      </w:r>
    </w:p>
    <w:p w14:paraId="33E1250F" w14:textId="77777777" w:rsidR="00B214BD" w:rsidRDefault="00B214BD" w:rsidP="006F2C22">
      <w:pPr>
        <w:spacing w:line="480" w:lineRule="auto"/>
        <w:ind w:firstLine="720"/>
        <w:rPr>
          <w:rFonts w:ascii="Calibri" w:hAnsi="Calibri" w:cs="Calibri"/>
          <w:b/>
          <w:bCs/>
          <w:sz w:val="24"/>
          <w:szCs w:val="24"/>
        </w:rPr>
      </w:pPr>
    </w:p>
    <w:p w14:paraId="313865AB" w14:textId="54BB6366" w:rsidR="00776BD5" w:rsidRPr="00DD4025" w:rsidRDefault="00776BD5" w:rsidP="006F2C22">
      <w:pPr>
        <w:spacing w:line="480" w:lineRule="auto"/>
        <w:ind w:firstLine="720"/>
        <w:rPr>
          <w:rFonts w:ascii="Calibri" w:hAnsi="Calibri" w:cs="Calibri"/>
          <w:sz w:val="24"/>
          <w:szCs w:val="24"/>
        </w:rPr>
      </w:pPr>
      <w:r w:rsidRPr="00DD4025">
        <w:rPr>
          <w:rFonts w:ascii="Calibri" w:hAnsi="Calibri" w:cs="Calibri"/>
          <w:sz w:val="24"/>
          <w:szCs w:val="24"/>
        </w:rPr>
        <w:lastRenderedPageBreak/>
        <w:t xml:space="preserve">When comparing extraversion within trait theory to social-cognitive perspectives, important distinctions emerge. Social-cognitive theorists argue that behaviour is shaped by reciprocal interactions between personal beliefs, situational cues, and behavioural feedback (Bandura, 1986). From this standpoint, extraverted behaviour may not solely reflect a stable internal </w:t>
      </w:r>
      <w:r w:rsidR="00890B75" w:rsidRPr="00DD4025">
        <w:rPr>
          <w:rFonts w:ascii="Calibri" w:hAnsi="Calibri" w:cs="Calibri"/>
          <w:sz w:val="24"/>
          <w:szCs w:val="24"/>
        </w:rPr>
        <w:t>disposition but</w:t>
      </w:r>
      <w:r w:rsidRPr="00DD4025">
        <w:rPr>
          <w:rFonts w:ascii="Calibri" w:hAnsi="Calibri" w:cs="Calibri"/>
          <w:sz w:val="24"/>
          <w:szCs w:val="24"/>
        </w:rPr>
        <w:t xml:space="preserve"> also learned expectations about social reward and reinforcement. While trait theories emphasise consistency, social-cognitive approaches highlight variability across contexts. Integrating these perspectives allows for a more comprehensive account of individual differences, whereby extraversion reflects both dispositional tendencies and adaptive responses to environmental contingencies. This comparison demonstrates critical evaluation of major theories of individual differences, as required within contemporary personality psychology.</w:t>
      </w:r>
    </w:p>
    <w:p w14:paraId="445264E8" w14:textId="63754002" w:rsidR="00667822" w:rsidRDefault="00667822" w:rsidP="006F2C22">
      <w:pPr>
        <w:spacing w:line="480" w:lineRule="auto"/>
        <w:ind w:firstLine="720"/>
        <w:rPr>
          <w:rFonts w:ascii="Calibri" w:hAnsi="Calibri" w:cs="Calibri"/>
          <w:sz w:val="24"/>
          <w:szCs w:val="24"/>
        </w:rPr>
      </w:pPr>
      <w:r>
        <w:rPr>
          <w:rFonts w:ascii="Calibri" w:hAnsi="Calibri" w:cs="Calibri"/>
          <w:sz w:val="24"/>
          <w:szCs w:val="24"/>
        </w:rPr>
        <w:t>Extraversion demon</w:t>
      </w:r>
      <w:r w:rsidR="00AB536B">
        <w:rPr>
          <w:rFonts w:ascii="Calibri" w:hAnsi="Calibri" w:cs="Calibri"/>
          <w:sz w:val="24"/>
          <w:szCs w:val="24"/>
        </w:rPr>
        <w:t xml:space="preserve">strates the strengths of </w:t>
      </w:r>
      <w:r w:rsidR="00D01EE1">
        <w:rPr>
          <w:rFonts w:ascii="Calibri" w:hAnsi="Calibri" w:cs="Calibri"/>
          <w:sz w:val="24"/>
          <w:szCs w:val="24"/>
        </w:rPr>
        <w:t xml:space="preserve">trait theories in predicting and describing consistent </w:t>
      </w:r>
      <w:r w:rsidR="00012631">
        <w:rPr>
          <w:rFonts w:ascii="Calibri" w:hAnsi="Calibri" w:cs="Calibri"/>
          <w:sz w:val="24"/>
          <w:szCs w:val="24"/>
        </w:rPr>
        <w:t>behavioural patterns across contexts.</w:t>
      </w:r>
      <w:r w:rsidR="002D6C74">
        <w:rPr>
          <w:rFonts w:ascii="Calibri" w:hAnsi="Calibri" w:cs="Calibri"/>
          <w:sz w:val="24"/>
          <w:szCs w:val="24"/>
        </w:rPr>
        <w:t xml:space="preserve"> It provides </w:t>
      </w:r>
      <w:r w:rsidR="00B540BD">
        <w:rPr>
          <w:rFonts w:ascii="Calibri" w:hAnsi="Calibri" w:cs="Calibri"/>
          <w:sz w:val="24"/>
          <w:szCs w:val="24"/>
        </w:rPr>
        <w:t xml:space="preserve">empirically supported, measurable </w:t>
      </w:r>
      <w:r w:rsidR="00DD3370">
        <w:rPr>
          <w:rFonts w:ascii="Calibri" w:hAnsi="Calibri" w:cs="Calibri"/>
          <w:sz w:val="24"/>
          <w:szCs w:val="24"/>
        </w:rPr>
        <w:t xml:space="preserve">explanations for why some individuals seek out </w:t>
      </w:r>
      <w:r w:rsidR="006F70AC">
        <w:rPr>
          <w:rFonts w:ascii="Calibri" w:hAnsi="Calibri" w:cs="Calibri"/>
          <w:sz w:val="24"/>
          <w:szCs w:val="24"/>
        </w:rPr>
        <w:t>social interaction</w:t>
      </w:r>
      <w:r w:rsidR="00370437">
        <w:rPr>
          <w:rFonts w:ascii="Calibri" w:hAnsi="Calibri" w:cs="Calibri"/>
          <w:sz w:val="24"/>
          <w:szCs w:val="24"/>
        </w:rPr>
        <w:t>, experience more frequ</w:t>
      </w:r>
      <w:r w:rsidR="00EB5090">
        <w:rPr>
          <w:rFonts w:ascii="Calibri" w:hAnsi="Calibri" w:cs="Calibri"/>
          <w:sz w:val="24"/>
          <w:szCs w:val="24"/>
        </w:rPr>
        <w:t xml:space="preserve">ent positive emotions and perform better in interpersonal roles. </w:t>
      </w:r>
      <w:r w:rsidR="00DD1EA8">
        <w:rPr>
          <w:rFonts w:ascii="Calibri" w:hAnsi="Calibri" w:cs="Calibri"/>
          <w:sz w:val="24"/>
          <w:szCs w:val="24"/>
        </w:rPr>
        <w:t>However, t</w:t>
      </w:r>
      <w:r w:rsidR="003901A1">
        <w:rPr>
          <w:rFonts w:ascii="Calibri" w:hAnsi="Calibri" w:cs="Calibri"/>
          <w:sz w:val="24"/>
          <w:szCs w:val="24"/>
        </w:rPr>
        <w:t>rait theories also have limitations</w:t>
      </w:r>
      <w:r w:rsidR="00DD1EA8">
        <w:rPr>
          <w:rFonts w:ascii="Calibri" w:hAnsi="Calibri" w:cs="Calibri"/>
          <w:sz w:val="24"/>
          <w:szCs w:val="24"/>
        </w:rPr>
        <w:t xml:space="preserve">. </w:t>
      </w:r>
      <w:r w:rsidR="00A52886">
        <w:rPr>
          <w:rFonts w:ascii="Calibri" w:hAnsi="Calibri" w:cs="Calibri"/>
          <w:sz w:val="24"/>
          <w:szCs w:val="24"/>
        </w:rPr>
        <w:t xml:space="preserve">The influence </w:t>
      </w:r>
      <w:r w:rsidR="000B055C">
        <w:rPr>
          <w:rFonts w:ascii="Calibri" w:hAnsi="Calibri" w:cs="Calibri"/>
          <w:sz w:val="24"/>
          <w:szCs w:val="24"/>
        </w:rPr>
        <w:t xml:space="preserve">of social factors, moment to moment variability </w:t>
      </w:r>
      <w:r w:rsidR="0072406B">
        <w:rPr>
          <w:rFonts w:ascii="Calibri" w:hAnsi="Calibri" w:cs="Calibri"/>
          <w:sz w:val="24"/>
          <w:szCs w:val="24"/>
        </w:rPr>
        <w:t xml:space="preserve">in behaviour </w:t>
      </w:r>
      <w:r w:rsidR="003D26EC">
        <w:rPr>
          <w:rFonts w:ascii="Calibri" w:hAnsi="Calibri" w:cs="Calibri"/>
          <w:sz w:val="24"/>
          <w:szCs w:val="24"/>
        </w:rPr>
        <w:t>and cultural expectations may be underestimated</w:t>
      </w:r>
      <w:r w:rsidR="00B927E5">
        <w:rPr>
          <w:rFonts w:ascii="Calibri" w:hAnsi="Calibri" w:cs="Calibri"/>
          <w:sz w:val="24"/>
          <w:szCs w:val="24"/>
        </w:rPr>
        <w:t xml:space="preserve"> </w:t>
      </w:r>
      <w:r w:rsidR="00B927E5" w:rsidRPr="00667822">
        <w:rPr>
          <w:rFonts w:ascii="Calibri" w:hAnsi="Calibri" w:cs="Calibri"/>
          <w:sz w:val="24"/>
          <w:szCs w:val="24"/>
        </w:rPr>
        <w:t>(Mischel, 2004).</w:t>
      </w:r>
      <w:r w:rsidR="00B927E5">
        <w:rPr>
          <w:rFonts w:ascii="Calibri" w:hAnsi="Calibri" w:cs="Calibri"/>
          <w:sz w:val="24"/>
          <w:szCs w:val="24"/>
        </w:rPr>
        <w:t xml:space="preserve"> </w:t>
      </w:r>
      <w:r w:rsidR="008A07DD">
        <w:rPr>
          <w:rFonts w:ascii="Calibri" w:hAnsi="Calibri" w:cs="Calibri"/>
          <w:sz w:val="24"/>
          <w:szCs w:val="24"/>
        </w:rPr>
        <w:t xml:space="preserve">For example, even highly extraverted </w:t>
      </w:r>
      <w:r w:rsidR="00576C8D">
        <w:rPr>
          <w:rFonts w:ascii="Calibri" w:hAnsi="Calibri" w:cs="Calibri"/>
          <w:sz w:val="24"/>
          <w:szCs w:val="24"/>
        </w:rPr>
        <w:t>individuals may behave introvert</w:t>
      </w:r>
      <w:r w:rsidR="00A46A5D">
        <w:rPr>
          <w:rFonts w:ascii="Calibri" w:hAnsi="Calibri" w:cs="Calibri"/>
          <w:sz w:val="24"/>
          <w:szCs w:val="24"/>
        </w:rPr>
        <w:t xml:space="preserve">edly when in stressful or unfamiliar situations, highlighting the </w:t>
      </w:r>
      <w:r w:rsidR="009D3C97">
        <w:rPr>
          <w:rFonts w:ascii="Calibri" w:hAnsi="Calibri" w:cs="Calibri"/>
          <w:sz w:val="24"/>
          <w:szCs w:val="24"/>
        </w:rPr>
        <w:t>interaction between traits and context.</w:t>
      </w:r>
    </w:p>
    <w:p w14:paraId="6B730C20" w14:textId="47B5E829" w:rsidR="00BF09E0" w:rsidRDefault="00AB4FD8" w:rsidP="006F2C22">
      <w:pPr>
        <w:spacing w:line="480" w:lineRule="auto"/>
        <w:ind w:firstLine="720"/>
        <w:rPr>
          <w:rFonts w:ascii="Calibri" w:hAnsi="Calibri" w:cs="Calibri"/>
          <w:sz w:val="24"/>
          <w:szCs w:val="24"/>
        </w:rPr>
      </w:pPr>
      <w:r>
        <w:rPr>
          <w:rFonts w:ascii="Calibri" w:hAnsi="Calibri" w:cs="Calibri"/>
          <w:sz w:val="24"/>
          <w:szCs w:val="24"/>
        </w:rPr>
        <w:t xml:space="preserve">Intergrative approaches, such as </w:t>
      </w:r>
      <w:r w:rsidR="002074A0">
        <w:rPr>
          <w:rFonts w:ascii="Calibri" w:hAnsi="Calibri" w:cs="Calibri"/>
          <w:sz w:val="24"/>
          <w:szCs w:val="24"/>
        </w:rPr>
        <w:t xml:space="preserve">the interactionist perspective, address these limitations by </w:t>
      </w:r>
      <w:r w:rsidR="004E7C83">
        <w:rPr>
          <w:rFonts w:ascii="Calibri" w:hAnsi="Calibri" w:cs="Calibri"/>
          <w:sz w:val="24"/>
          <w:szCs w:val="24"/>
        </w:rPr>
        <w:t>considering both situational influences on behaviour</w:t>
      </w:r>
      <w:r w:rsidR="00A278BB">
        <w:rPr>
          <w:rFonts w:ascii="Calibri" w:hAnsi="Calibri" w:cs="Calibri"/>
          <w:sz w:val="24"/>
          <w:szCs w:val="24"/>
        </w:rPr>
        <w:t xml:space="preserve"> and trait. From this viewpoint, extraversion provides </w:t>
      </w:r>
      <w:r w:rsidR="007527C6">
        <w:rPr>
          <w:rFonts w:ascii="Calibri" w:hAnsi="Calibri" w:cs="Calibri"/>
          <w:sz w:val="24"/>
          <w:szCs w:val="24"/>
        </w:rPr>
        <w:t xml:space="preserve">the baseline for behavioural </w:t>
      </w:r>
      <w:r w:rsidR="00B70DF9">
        <w:rPr>
          <w:rFonts w:ascii="Calibri" w:hAnsi="Calibri" w:cs="Calibri"/>
          <w:sz w:val="24"/>
          <w:szCs w:val="24"/>
        </w:rPr>
        <w:t xml:space="preserve">tendencies, while context </w:t>
      </w:r>
      <w:r w:rsidR="00B70DF9">
        <w:rPr>
          <w:rFonts w:ascii="Calibri" w:hAnsi="Calibri" w:cs="Calibri"/>
          <w:sz w:val="24"/>
          <w:szCs w:val="24"/>
        </w:rPr>
        <w:lastRenderedPageBreak/>
        <w:t xml:space="preserve">determines the extent to which these tendencies </w:t>
      </w:r>
      <w:r w:rsidR="00EA156B">
        <w:rPr>
          <w:rFonts w:ascii="Calibri" w:hAnsi="Calibri" w:cs="Calibri"/>
          <w:sz w:val="24"/>
          <w:szCs w:val="24"/>
        </w:rPr>
        <w:t xml:space="preserve">are expressed. This approach reinforces the relevance of trait theories </w:t>
      </w:r>
      <w:r w:rsidR="00E35691">
        <w:rPr>
          <w:rFonts w:ascii="Calibri" w:hAnsi="Calibri" w:cs="Calibri"/>
          <w:sz w:val="24"/>
          <w:szCs w:val="24"/>
        </w:rPr>
        <w:t>while still acknowledging their boundaries.</w:t>
      </w:r>
    </w:p>
    <w:p w14:paraId="298F10B4" w14:textId="2B562C3A" w:rsidR="00F86B0D" w:rsidRPr="00C1238E" w:rsidRDefault="00F86B0D" w:rsidP="006F2C22">
      <w:pPr>
        <w:spacing w:line="480" w:lineRule="auto"/>
        <w:ind w:firstLine="720"/>
        <w:rPr>
          <w:rFonts w:ascii="Calibri" w:hAnsi="Calibri" w:cs="Calibri"/>
          <w:sz w:val="24"/>
          <w:szCs w:val="24"/>
        </w:rPr>
      </w:pPr>
      <w:r w:rsidRPr="00C1238E">
        <w:rPr>
          <w:rFonts w:ascii="Calibri" w:hAnsi="Calibri" w:cs="Calibri"/>
          <w:sz w:val="24"/>
          <w:szCs w:val="24"/>
        </w:rPr>
        <w:t>Overall, expanding the analysis of extraversion to include biological foundations, cultural variation, developmental change, and well-being outcomes strengthens the argument that trait theories provide a robust framework for explaining individual differences in behaviour. At the same time, critical comparison with alternative approaches illustrates that no</w:t>
      </w:r>
      <w:r w:rsidR="003924ED" w:rsidRPr="00C1238E">
        <w:rPr>
          <w:rFonts w:ascii="Calibri" w:hAnsi="Calibri" w:cs="Calibri"/>
          <w:sz w:val="24"/>
          <w:szCs w:val="24"/>
        </w:rPr>
        <w:t>t one</w:t>
      </w:r>
      <w:r w:rsidRPr="00C1238E">
        <w:rPr>
          <w:rFonts w:ascii="Calibri" w:hAnsi="Calibri" w:cs="Calibri"/>
          <w:sz w:val="24"/>
          <w:szCs w:val="24"/>
        </w:rPr>
        <w:t xml:space="preserve"> single theory fully captures the complexity of human personality. Extraversion remains a valuable construct within trait psychology because it offers measurable, predictive insight into patterns of behaviour, while still allowing room for interaction with environmental and cognitive influences.</w:t>
      </w:r>
    </w:p>
    <w:p w14:paraId="4128780C" w14:textId="2B95E195" w:rsidR="00833B1C" w:rsidRDefault="00D811CA" w:rsidP="006F2C22">
      <w:pPr>
        <w:spacing w:line="480" w:lineRule="auto"/>
        <w:ind w:firstLine="720"/>
        <w:rPr>
          <w:rFonts w:ascii="Calibri" w:hAnsi="Calibri" w:cs="Calibri"/>
          <w:sz w:val="24"/>
          <w:szCs w:val="24"/>
        </w:rPr>
      </w:pPr>
      <w:r>
        <w:rPr>
          <w:rFonts w:ascii="Calibri" w:hAnsi="Calibri" w:cs="Calibri"/>
          <w:sz w:val="24"/>
          <w:szCs w:val="24"/>
        </w:rPr>
        <w:t>Extraversion</w:t>
      </w:r>
      <w:r w:rsidR="00321795">
        <w:rPr>
          <w:rFonts w:ascii="Calibri" w:hAnsi="Calibri" w:cs="Calibri"/>
          <w:sz w:val="24"/>
          <w:szCs w:val="24"/>
        </w:rPr>
        <w:t>,</w:t>
      </w:r>
      <w:r>
        <w:rPr>
          <w:rFonts w:ascii="Calibri" w:hAnsi="Calibri" w:cs="Calibri"/>
          <w:sz w:val="24"/>
          <w:szCs w:val="24"/>
        </w:rPr>
        <w:t xml:space="preserve"> as a core personality trait</w:t>
      </w:r>
      <w:r w:rsidR="00321795">
        <w:rPr>
          <w:rFonts w:ascii="Calibri" w:hAnsi="Calibri" w:cs="Calibri"/>
          <w:sz w:val="24"/>
          <w:szCs w:val="24"/>
        </w:rPr>
        <w:t xml:space="preserve">, </w:t>
      </w:r>
      <w:r w:rsidR="00980E94">
        <w:rPr>
          <w:rFonts w:ascii="Calibri" w:hAnsi="Calibri" w:cs="Calibri"/>
          <w:sz w:val="24"/>
          <w:szCs w:val="24"/>
        </w:rPr>
        <w:t>illustrates how trait theories account fo</w:t>
      </w:r>
      <w:r w:rsidR="008F573B">
        <w:rPr>
          <w:rFonts w:ascii="Calibri" w:hAnsi="Calibri" w:cs="Calibri"/>
          <w:sz w:val="24"/>
          <w:szCs w:val="24"/>
        </w:rPr>
        <w:t xml:space="preserve">r individual differences in behaviour. High and low levels of extraversion </w:t>
      </w:r>
      <w:r w:rsidR="00484237">
        <w:rPr>
          <w:rFonts w:ascii="Calibri" w:hAnsi="Calibri" w:cs="Calibri"/>
          <w:sz w:val="24"/>
          <w:szCs w:val="24"/>
        </w:rPr>
        <w:t xml:space="preserve">can predict </w:t>
      </w:r>
      <w:r w:rsidR="000E30FD">
        <w:rPr>
          <w:rFonts w:ascii="Calibri" w:hAnsi="Calibri" w:cs="Calibri"/>
          <w:sz w:val="24"/>
          <w:szCs w:val="24"/>
        </w:rPr>
        <w:t xml:space="preserve">distinct patterns of social interactions, occupational performance </w:t>
      </w:r>
      <w:r w:rsidR="00773CE7">
        <w:rPr>
          <w:rFonts w:ascii="Calibri" w:hAnsi="Calibri" w:cs="Calibri"/>
          <w:sz w:val="24"/>
          <w:szCs w:val="24"/>
        </w:rPr>
        <w:t>and educational engagement. Historical and contempor</w:t>
      </w:r>
      <w:r w:rsidR="000A6BDA">
        <w:rPr>
          <w:rFonts w:ascii="Calibri" w:hAnsi="Calibri" w:cs="Calibri"/>
          <w:sz w:val="24"/>
          <w:szCs w:val="24"/>
        </w:rPr>
        <w:t>ary measurement approaches, from Allport’s qualit</w:t>
      </w:r>
      <w:r w:rsidR="00A0758F">
        <w:rPr>
          <w:rFonts w:ascii="Calibri" w:hAnsi="Calibri" w:cs="Calibri"/>
          <w:sz w:val="24"/>
          <w:szCs w:val="24"/>
        </w:rPr>
        <w:t xml:space="preserve">ative observations to </w:t>
      </w:r>
      <w:r w:rsidR="00B06357">
        <w:rPr>
          <w:rFonts w:ascii="Calibri" w:hAnsi="Calibri" w:cs="Calibri"/>
          <w:sz w:val="24"/>
          <w:szCs w:val="24"/>
        </w:rPr>
        <w:t>the NEO-PI-R and real time behavioural assessments,</w:t>
      </w:r>
      <w:r w:rsidR="000703A8">
        <w:rPr>
          <w:rFonts w:ascii="Calibri" w:hAnsi="Calibri" w:cs="Calibri"/>
          <w:sz w:val="24"/>
          <w:szCs w:val="24"/>
        </w:rPr>
        <w:t xml:space="preserve"> enable reliable evaluations</w:t>
      </w:r>
      <w:r w:rsidR="008664E2">
        <w:rPr>
          <w:rFonts w:ascii="Calibri" w:hAnsi="Calibri" w:cs="Calibri"/>
          <w:sz w:val="24"/>
          <w:szCs w:val="24"/>
        </w:rPr>
        <w:t xml:space="preserve"> of extraversion and its behavioural </w:t>
      </w:r>
      <w:r w:rsidR="00A73A87">
        <w:rPr>
          <w:rFonts w:ascii="Calibri" w:hAnsi="Calibri" w:cs="Calibri"/>
          <w:sz w:val="24"/>
          <w:szCs w:val="24"/>
        </w:rPr>
        <w:t>correlations.</w:t>
      </w:r>
      <w:r w:rsidR="00A102E9">
        <w:rPr>
          <w:rFonts w:ascii="Calibri" w:hAnsi="Calibri" w:cs="Calibri"/>
          <w:sz w:val="24"/>
          <w:szCs w:val="24"/>
        </w:rPr>
        <w:t xml:space="preserve"> While trait theories provide predicti</w:t>
      </w:r>
      <w:r w:rsidR="004E055E">
        <w:rPr>
          <w:rFonts w:ascii="Calibri" w:hAnsi="Calibri" w:cs="Calibri"/>
          <w:sz w:val="24"/>
          <w:szCs w:val="24"/>
        </w:rPr>
        <w:t xml:space="preserve">ve utility an empirical </w:t>
      </w:r>
      <w:r w:rsidR="00DE63A9">
        <w:rPr>
          <w:rFonts w:ascii="Calibri" w:hAnsi="Calibri" w:cs="Calibri"/>
          <w:sz w:val="24"/>
          <w:szCs w:val="24"/>
        </w:rPr>
        <w:t xml:space="preserve">support, they are also complemented by approaches that consider </w:t>
      </w:r>
      <w:r w:rsidR="00E80654">
        <w:rPr>
          <w:rFonts w:ascii="Calibri" w:hAnsi="Calibri" w:cs="Calibri"/>
          <w:sz w:val="24"/>
          <w:szCs w:val="24"/>
        </w:rPr>
        <w:t xml:space="preserve">cognitive and situational factors. Understanding </w:t>
      </w:r>
      <w:r w:rsidR="003437C2">
        <w:rPr>
          <w:rFonts w:ascii="Calibri" w:hAnsi="Calibri" w:cs="Calibri"/>
          <w:sz w:val="24"/>
          <w:szCs w:val="24"/>
        </w:rPr>
        <w:t>extraversion highlights the enduring</w:t>
      </w:r>
      <w:r w:rsidR="004C7F12">
        <w:rPr>
          <w:rFonts w:ascii="Calibri" w:hAnsi="Calibri" w:cs="Calibri"/>
          <w:sz w:val="24"/>
          <w:szCs w:val="24"/>
        </w:rPr>
        <w:t xml:space="preserve"> importance of personality research in explaining human behaviour </w:t>
      </w:r>
      <w:r w:rsidR="00655CC4">
        <w:rPr>
          <w:rFonts w:ascii="Calibri" w:hAnsi="Calibri" w:cs="Calibri"/>
          <w:sz w:val="24"/>
          <w:szCs w:val="24"/>
        </w:rPr>
        <w:t>and underpins the practical applications of trait theor</w:t>
      </w:r>
      <w:r w:rsidR="00A406E2">
        <w:rPr>
          <w:rFonts w:ascii="Calibri" w:hAnsi="Calibri" w:cs="Calibri"/>
          <w:sz w:val="24"/>
          <w:szCs w:val="24"/>
        </w:rPr>
        <w:t>y across social, professional and educational domains.</w:t>
      </w:r>
    </w:p>
    <w:p w14:paraId="50FC3A3E" w14:textId="77777777" w:rsidR="001B0BC9" w:rsidRDefault="001B0BC9" w:rsidP="006F2C22">
      <w:pPr>
        <w:spacing w:line="480" w:lineRule="auto"/>
        <w:ind w:firstLine="720"/>
        <w:rPr>
          <w:rFonts w:ascii="Calibri" w:hAnsi="Calibri" w:cs="Calibri"/>
          <w:sz w:val="24"/>
          <w:szCs w:val="24"/>
        </w:rPr>
      </w:pPr>
    </w:p>
    <w:p w14:paraId="362940B0" w14:textId="77777777" w:rsidR="001B0BC9" w:rsidRDefault="001B0BC9" w:rsidP="006F2C22">
      <w:pPr>
        <w:spacing w:line="480" w:lineRule="auto"/>
        <w:ind w:firstLine="720"/>
        <w:rPr>
          <w:rFonts w:ascii="Calibri" w:hAnsi="Calibri" w:cs="Calibri"/>
          <w:sz w:val="24"/>
          <w:szCs w:val="24"/>
        </w:rPr>
      </w:pPr>
    </w:p>
    <w:p w14:paraId="3D49D2A3" w14:textId="76B6BF46" w:rsidR="000F00A9" w:rsidRPr="000F00A9" w:rsidRDefault="000F00A9" w:rsidP="000F00A9">
      <w:pPr>
        <w:spacing w:line="480" w:lineRule="auto"/>
        <w:ind w:left="720" w:hanging="720"/>
        <w:jc w:val="center"/>
        <w:rPr>
          <w:b/>
          <w:bCs/>
          <w:u w:val="single"/>
        </w:rPr>
      </w:pPr>
      <w:r>
        <w:rPr>
          <w:b/>
          <w:bCs/>
          <w:u w:val="single"/>
        </w:rPr>
        <w:lastRenderedPageBreak/>
        <w:t>Reference List</w:t>
      </w:r>
    </w:p>
    <w:p w14:paraId="3CF69091" w14:textId="6F0566E8" w:rsidR="0043190B" w:rsidRDefault="0043190B" w:rsidP="0043190B">
      <w:pPr>
        <w:spacing w:line="480" w:lineRule="auto"/>
        <w:ind w:left="720" w:hanging="720"/>
      </w:pPr>
      <w:r w:rsidRPr="00737A0B">
        <w:t xml:space="preserve">Costa, P. T., Jr., &amp; McCrae, R. R. (2012). The Five-Factor Model, Five-Factor Theory, and interpersonal psychology. In L. M. Horowitz &amp; S. Strack (Eds.), </w:t>
      </w:r>
      <w:r w:rsidRPr="00737A0B">
        <w:rPr>
          <w:i/>
          <w:iCs/>
        </w:rPr>
        <w:t>Handbook of interpersonal psychology: Theory, research, assessment, and therapeutic interventions</w:t>
      </w:r>
      <w:r w:rsidRPr="00737A0B">
        <w:t xml:space="preserve"> (pp. 91–104). Wiley. </w:t>
      </w:r>
      <w:hyperlink r:id="rId6" w:tgtFrame="_new" w:history="1">
        <w:r w:rsidRPr="00737A0B">
          <w:rPr>
            <w:rStyle w:val="Hyperlink"/>
          </w:rPr>
          <w:t>https://doi.org/10.1002/9781118001868.ch6</w:t>
        </w:r>
      </w:hyperlink>
    </w:p>
    <w:p w14:paraId="5A14E975" w14:textId="77777777" w:rsidR="0043190B" w:rsidRPr="009A37E4" w:rsidRDefault="0043190B" w:rsidP="0043190B">
      <w:pPr>
        <w:spacing w:line="480" w:lineRule="auto"/>
        <w:ind w:left="720" w:hanging="720"/>
      </w:pPr>
      <w:r w:rsidRPr="009A37E4">
        <w:t xml:space="preserve">McCrae, R. R., &amp; Costa, P. T., Jr. (1997). Personality trait structure as a human universal. </w:t>
      </w:r>
      <w:r w:rsidRPr="009A37E4">
        <w:rPr>
          <w:i/>
          <w:iCs/>
        </w:rPr>
        <w:t>American Psychologist, 52</w:t>
      </w:r>
      <w:r w:rsidRPr="009A37E4">
        <w:t xml:space="preserve">(5), 509–516. </w:t>
      </w:r>
      <w:hyperlink r:id="rId7" w:tgtFrame="_new" w:history="1">
        <w:r w:rsidRPr="009A37E4">
          <w:rPr>
            <w:rStyle w:val="Hyperlink"/>
          </w:rPr>
          <w:t>https://www.researchgate.net/profile/Paul-Costa/publication/14073479_Personality_Trait_Structure_as_a_Human_Universal/links/00b49515b9ad8d262d000000/Personality-Trait-Structure-as-a-Human-Universal.pdf</w:t>
        </w:r>
      </w:hyperlink>
    </w:p>
    <w:p w14:paraId="6F4D2516" w14:textId="77777777" w:rsidR="0043190B" w:rsidRDefault="0043190B" w:rsidP="0043190B">
      <w:pPr>
        <w:spacing w:line="480" w:lineRule="auto"/>
        <w:ind w:left="720" w:hanging="720"/>
      </w:pPr>
      <w:r w:rsidRPr="004A1138">
        <w:t xml:space="preserve">Costa, P. T., Jr., &amp; McCrae, R. R. (1992). </w:t>
      </w:r>
      <w:r w:rsidRPr="004A1138">
        <w:rPr>
          <w:i/>
          <w:iCs/>
        </w:rPr>
        <w:t>Revised NEO Personality Inventory (NEO-PI-R) and NEO Five-Factor Inventory (NEO-FFI): Professional manual</w:t>
      </w:r>
      <w:r w:rsidRPr="004A1138">
        <w:t xml:space="preserve">. Psychological Assessment Resources. </w:t>
      </w:r>
      <w:hyperlink r:id="rId8" w:tgtFrame="_new" w:history="1">
        <w:r w:rsidRPr="004A1138">
          <w:rPr>
            <w:rStyle w:val="Hyperlink"/>
          </w:rPr>
          <w:t>https://www.scribd.com/document/774043586/NEO-Pi-R-Manual</w:t>
        </w:r>
      </w:hyperlink>
    </w:p>
    <w:p w14:paraId="7D94B94B" w14:textId="77777777" w:rsidR="0043190B" w:rsidRDefault="0043190B" w:rsidP="0043190B">
      <w:pPr>
        <w:spacing w:line="480" w:lineRule="auto"/>
        <w:ind w:left="720" w:hanging="720"/>
      </w:pPr>
      <w:r w:rsidRPr="00F60837">
        <w:t xml:space="preserve">Allport, G. W. (1937). </w:t>
      </w:r>
      <w:r w:rsidRPr="00F60837">
        <w:rPr>
          <w:i/>
          <w:iCs/>
        </w:rPr>
        <w:t>Personality: A psychological interpretation</w:t>
      </w:r>
      <w:r w:rsidRPr="00F60837">
        <w:t xml:space="preserve">. Holt. </w:t>
      </w:r>
      <w:hyperlink r:id="rId9" w:tgtFrame="_new" w:history="1">
        <w:r w:rsidRPr="00F60837">
          <w:rPr>
            <w:rStyle w:val="Hyperlink"/>
          </w:rPr>
          <w:t>https://timothydavidson.com/Library/Books/Allport-1937-Personality-A%20Psychological%20Interpretation/Allport-1937-Personality-A-Psychological-Interpretation.pdf</w:t>
        </w:r>
      </w:hyperlink>
    </w:p>
    <w:p w14:paraId="4D957FA3" w14:textId="77777777" w:rsidR="0043190B" w:rsidRDefault="0043190B" w:rsidP="0043190B">
      <w:pPr>
        <w:spacing w:line="480" w:lineRule="auto"/>
        <w:ind w:left="720" w:hanging="720"/>
      </w:pPr>
      <w:r w:rsidRPr="002A1A16">
        <w:t xml:space="preserve">Cattell, R. B. (n.d.). </w:t>
      </w:r>
      <w:r w:rsidRPr="002A1A16">
        <w:rPr>
          <w:i/>
          <w:iCs/>
        </w:rPr>
        <w:t>Personality</w:t>
      </w:r>
      <w:r w:rsidRPr="002A1A16">
        <w:t xml:space="preserve"> [PDF]. </w:t>
      </w:r>
      <w:proofErr w:type="spellStart"/>
      <w:r w:rsidRPr="002A1A16">
        <w:t>Macgraw</w:t>
      </w:r>
      <w:proofErr w:type="spellEnd"/>
      <w:r w:rsidRPr="002A1A16">
        <w:t xml:space="preserve">-Hill Book Co. Inc., London. Retrieved from </w:t>
      </w:r>
      <w:hyperlink r:id="rId10" w:tgtFrame="_new" w:history="1">
        <w:r w:rsidRPr="002A1A16">
          <w:rPr>
            <w:rStyle w:val="Hyperlink"/>
          </w:rPr>
          <w:t>https://archive.org/details/in.ernet.dli.2015.124933/page/n11/mode/2up</w:t>
        </w:r>
      </w:hyperlink>
    </w:p>
    <w:p w14:paraId="7B4E60C2" w14:textId="77777777" w:rsidR="0043190B" w:rsidRDefault="0043190B" w:rsidP="0043190B">
      <w:pPr>
        <w:spacing w:line="480" w:lineRule="auto"/>
        <w:ind w:left="720" w:hanging="720"/>
      </w:pPr>
      <w:r w:rsidRPr="003B52AF">
        <w:t xml:space="preserve">Wilt, J., &amp; Revelle, W. (2008). </w:t>
      </w:r>
      <w:r w:rsidRPr="003B52AF">
        <w:rPr>
          <w:i/>
          <w:iCs/>
        </w:rPr>
        <w:t>Extraversion</w:t>
      </w:r>
      <w:r w:rsidRPr="003B52AF">
        <w:t xml:space="preserve"> (Draft chapter). Retrieved March 2, 2026, from </w:t>
      </w:r>
      <w:hyperlink r:id="rId11" w:tgtFrame="_new" w:history="1">
        <w:r w:rsidRPr="003B52AF">
          <w:rPr>
            <w:rStyle w:val="Hyperlink"/>
          </w:rPr>
          <w:t>https://personality-project.org/revelle/publications/wr.ext.08.pdf</w:t>
        </w:r>
      </w:hyperlink>
    </w:p>
    <w:p w14:paraId="08E2FCCC" w14:textId="77777777" w:rsidR="0043190B" w:rsidRDefault="0043190B" w:rsidP="0043190B">
      <w:pPr>
        <w:spacing w:line="480" w:lineRule="auto"/>
        <w:ind w:left="720" w:hanging="720"/>
      </w:pPr>
      <w:r w:rsidRPr="005227F1">
        <w:t xml:space="preserve">Roberts, B. W., Walton, K. E., &amp; </w:t>
      </w:r>
      <w:proofErr w:type="spellStart"/>
      <w:r w:rsidRPr="005227F1">
        <w:t>Viechtbauer</w:t>
      </w:r>
      <w:proofErr w:type="spellEnd"/>
      <w:r w:rsidRPr="005227F1">
        <w:t>, W. (2006). Patterns of Mean-Level Change in Personality Traits Across the Life Course: A Meta-Analysis of Longitudinal Studies. </w:t>
      </w:r>
      <w:r w:rsidRPr="005227F1">
        <w:rPr>
          <w:i/>
          <w:iCs/>
        </w:rPr>
        <w:t>Psychological Bulletin</w:t>
      </w:r>
      <w:r w:rsidRPr="005227F1">
        <w:t>, </w:t>
      </w:r>
      <w:r w:rsidRPr="005227F1">
        <w:rPr>
          <w:i/>
          <w:iCs/>
        </w:rPr>
        <w:t>132</w:t>
      </w:r>
      <w:r w:rsidRPr="005227F1">
        <w:t xml:space="preserve">(1), 1–25. </w:t>
      </w:r>
      <w:hyperlink r:id="rId12" w:history="1">
        <w:r w:rsidRPr="00455A2A">
          <w:rPr>
            <w:rStyle w:val="Hyperlink"/>
          </w:rPr>
          <w:t>https://doi.org/10.1037/0033-2909.132.1.1</w:t>
        </w:r>
      </w:hyperlink>
    </w:p>
    <w:p w14:paraId="0708DD94" w14:textId="77777777" w:rsidR="0043190B" w:rsidRDefault="0043190B" w:rsidP="0043190B">
      <w:pPr>
        <w:spacing w:line="480" w:lineRule="auto"/>
        <w:ind w:left="720" w:hanging="720"/>
      </w:pPr>
      <w:r w:rsidRPr="00585FA3">
        <w:lastRenderedPageBreak/>
        <w:t>Mischel, W. (2004). Toward an Integrative Science of the Person. </w:t>
      </w:r>
      <w:r w:rsidRPr="00585FA3">
        <w:rPr>
          <w:i/>
          <w:iCs/>
        </w:rPr>
        <w:t>Annual Review of Psychology</w:t>
      </w:r>
      <w:r w:rsidRPr="00585FA3">
        <w:t>, </w:t>
      </w:r>
      <w:r w:rsidRPr="00585FA3">
        <w:rPr>
          <w:i/>
          <w:iCs/>
        </w:rPr>
        <w:t>55</w:t>
      </w:r>
      <w:r w:rsidRPr="00585FA3">
        <w:t xml:space="preserve">(1), 1–22. </w:t>
      </w:r>
      <w:hyperlink r:id="rId13" w:history="1">
        <w:r w:rsidRPr="00455A2A">
          <w:rPr>
            <w:rStyle w:val="Hyperlink"/>
          </w:rPr>
          <w:t>https://doi.org/10.1146/annurev.psych.55.042902.130709</w:t>
        </w:r>
      </w:hyperlink>
    </w:p>
    <w:p w14:paraId="7A292478" w14:textId="77777777" w:rsidR="0043190B" w:rsidRDefault="0043190B" w:rsidP="0043190B">
      <w:pPr>
        <w:spacing w:line="480" w:lineRule="auto"/>
        <w:ind w:left="720" w:hanging="720"/>
      </w:pPr>
      <w:r w:rsidRPr="00F87580">
        <w:t xml:space="preserve">Ashton, M. C., Lee, K., &amp; </w:t>
      </w:r>
      <w:proofErr w:type="spellStart"/>
      <w:r w:rsidRPr="00F87580">
        <w:t>Paunonen</w:t>
      </w:r>
      <w:proofErr w:type="spellEnd"/>
      <w:r w:rsidRPr="00F87580">
        <w:t>, S. V. (2002). What Is the Central Feature of Extraversion? Social Attention Versus Reward Sensitivity. </w:t>
      </w:r>
      <w:r w:rsidRPr="00F87580">
        <w:rPr>
          <w:i/>
          <w:iCs/>
        </w:rPr>
        <w:t>Journal of Personality and Social Psychology</w:t>
      </w:r>
      <w:r w:rsidRPr="00F87580">
        <w:t>, </w:t>
      </w:r>
      <w:r w:rsidRPr="00F87580">
        <w:rPr>
          <w:i/>
          <w:iCs/>
        </w:rPr>
        <w:t>83</w:t>
      </w:r>
      <w:r w:rsidRPr="00F87580">
        <w:t xml:space="preserve">(1), 245–252. </w:t>
      </w:r>
      <w:hyperlink r:id="rId14" w:history="1">
        <w:r w:rsidRPr="00455A2A">
          <w:rPr>
            <w:rStyle w:val="Hyperlink"/>
          </w:rPr>
          <w:t>https://doi.org/10.1037/0022-3514.83.1.245</w:t>
        </w:r>
      </w:hyperlink>
    </w:p>
    <w:p w14:paraId="17690828" w14:textId="77777777" w:rsidR="0043190B" w:rsidRDefault="0043190B" w:rsidP="0043190B">
      <w:pPr>
        <w:spacing w:line="480" w:lineRule="auto"/>
        <w:ind w:left="720" w:hanging="720"/>
      </w:pPr>
      <w:r w:rsidRPr="004B0B14">
        <w:t>Judge, T. A., Heller, D., &amp; Mount, M. K. (2002). Five-Factor Model of Personality and Job Satisfaction: A Meta-Analysis. </w:t>
      </w:r>
      <w:r w:rsidRPr="004B0B14">
        <w:rPr>
          <w:i/>
          <w:iCs/>
        </w:rPr>
        <w:t>Journal of Applied Psychology</w:t>
      </w:r>
      <w:r w:rsidRPr="004B0B14">
        <w:t>, </w:t>
      </w:r>
      <w:r w:rsidRPr="004B0B14">
        <w:rPr>
          <w:i/>
          <w:iCs/>
        </w:rPr>
        <w:t>87</w:t>
      </w:r>
      <w:r w:rsidRPr="004B0B14">
        <w:t xml:space="preserve">(3), 530–541. </w:t>
      </w:r>
      <w:hyperlink r:id="rId15" w:history="1">
        <w:r w:rsidRPr="00455A2A">
          <w:rPr>
            <w:rStyle w:val="Hyperlink"/>
          </w:rPr>
          <w:t>https://doi.org/10.1037/0021-9010.87.3.530</w:t>
        </w:r>
      </w:hyperlink>
    </w:p>
    <w:p w14:paraId="336AA40C" w14:textId="77777777" w:rsidR="0043190B" w:rsidRDefault="0043190B" w:rsidP="0043190B">
      <w:pPr>
        <w:spacing w:line="480" w:lineRule="auto"/>
        <w:ind w:left="720" w:hanging="720"/>
      </w:pPr>
      <w:r w:rsidRPr="005A4A02">
        <w:t>Poropat, A. E. (2009). A Meta-Analysis of the Five-Factor Model of Personality and Academic Performance. </w:t>
      </w:r>
      <w:r w:rsidRPr="005A4A02">
        <w:rPr>
          <w:i/>
          <w:iCs/>
        </w:rPr>
        <w:t>Psychological Bulletin</w:t>
      </w:r>
      <w:r w:rsidRPr="005A4A02">
        <w:t>, </w:t>
      </w:r>
      <w:r w:rsidRPr="005A4A02">
        <w:rPr>
          <w:i/>
          <w:iCs/>
        </w:rPr>
        <w:t>135</w:t>
      </w:r>
      <w:r w:rsidRPr="005A4A02">
        <w:t xml:space="preserve">(2), 322–338. </w:t>
      </w:r>
      <w:hyperlink r:id="rId16" w:history="1">
        <w:r w:rsidRPr="00455A2A">
          <w:rPr>
            <w:rStyle w:val="Hyperlink"/>
          </w:rPr>
          <w:t>https://doi.org/10.1037/a0014996</w:t>
        </w:r>
      </w:hyperlink>
    </w:p>
    <w:p w14:paraId="1D243F12" w14:textId="77777777" w:rsidR="0043190B" w:rsidRDefault="0043190B" w:rsidP="0043190B">
      <w:pPr>
        <w:spacing w:line="480" w:lineRule="auto"/>
        <w:ind w:left="720" w:hanging="720"/>
      </w:pPr>
      <w:r w:rsidRPr="00885E46">
        <w:t>McCrae, R. R., &amp; Terracciano, A. (2005). Personality Profiles of Cultures: Aggregate Personality Traits. </w:t>
      </w:r>
      <w:r w:rsidRPr="00885E46">
        <w:rPr>
          <w:i/>
          <w:iCs/>
        </w:rPr>
        <w:t>Journal of Personality and Social Psychology</w:t>
      </w:r>
      <w:r w:rsidRPr="00885E46">
        <w:t>, </w:t>
      </w:r>
      <w:r w:rsidRPr="00885E46">
        <w:rPr>
          <w:i/>
          <w:iCs/>
        </w:rPr>
        <w:t>89</w:t>
      </w:r>
      <w:r w:rsidRPr="00885E46">
        <w:t xml:space="preserve">(3), 407–425. </w:t>
      </w:r>
      <w:hyperlink r:id="rId17" w:history="1">
        <w:r w:rsidRPr="00455A2A">
          <w:rPr>
            <w:rStyle w:val="Hyperlink"/>
          </w:rPr>
          <w:t>https://doi.org/10.1037/0022-3514.89.3.407</w:t>
        </w:r>
      </w:hyperlink>
    </w:p>
    <w:p w14:paraId="12945FCC" w14:textId="77777777" w:rsidR="0043190B" w:rsidRDefault="0043190B" w:rsidP="0043190B">
      <w:pPr>
        <w:spacing w:line="480" w:lineRule="auto"/>
        <w:ind w:left="720" w:hanging="720"/>
      </w:pPr>
      <w:r w:rsidRPr="00916F35">
        <w:t>Eysenck, H. J. (2007). </w:t>
      </w:r>
      <w:r w:rsidRPr="00916F35">
        <w:rPr>
          <w:i/>
          <w:iCs/>
        </w:rPr>
        <w:t>The biological basis of personality</w:t>
      </w:r>
      <w:r w:rsidRPr="00916F35">
        <w:t>. Transaction Publishers.</w:t>
      </w:r>
    </w:p>
    <w:p w14:paraId="612BC8CF" w14:textId="77777777" w:rsidR="0043190B" w:rsidRDefault="0043190B" w:rsidP="0043190B">
      <w:pPr>
        <w:spacing w:line="480" w:lineRule="auto"/>
        <w:ind w:left="720" w:hanging="720"/>
      </w:pPr>
      <w:r w:rsidRPr="007B70E8">
        <w:t>Depue, R. A., &amp; Collins, P. F. (1999). Neurobiology of the structure of personality: Dopamine, facilitation of incentive motivation, and extraversion. </w:t>
      </w:r>
      <w:r w:rsidRPr="007B70E8">
        <w:rPr>
          <w:i/>
          <w:iCs/>
        </w:rPr>
        <w:t xml:space="preserve">The </w:t>
      </w:r>
      <w:proofErr w:type="spellStart"/>
      <w:r w:rsidRPr="007B70E8">
        <w:rPr>
          <w:i/>
          <w:iCs/>
        </w:rPr>
        <w:t>Behavioral</w:t>
      </w:r>
      <w:proofErr w:type="spellEnd"/>
      <w:r w:rsidRPr="007B70E8">
        <w:rPr>
          <w:i/>
          <w:iCs/>
        </w:rPr>
        <w:t xml:space="preserve"> and Brain Sciences</w:t>
      </w:r>
      <w:r w:rsidRPr="007B70E8">
        <w:t>, </w:t>
      </w:r>
      <w:r w:rsidRPr="007B70E8">
        <w:rPr>
          <w:i/>
          <w:iCs/>
        </w:rPr>
        <w:t>22</w:t>
      </w:r>
      <w:r w:rsidRPr="007B70E8">
        <w:t xml:space="preserve">(3), 491–517. </w:t>
      </w:r>
      <w:hyperlink r:id="rId18" w:history="1">
        <w:r w:rsidRPr="00455A2A">
          <w:rPr>
            <w:rStyle w:val="Hyperlink"/>
          </w:rPr>
          <w:t>https://doi.org/10.1017/S0140525X99002046</w:t>
        </w:r>
      </w:hyperlink>
    </w:p>
    <w:p w14:paraId="67C393C6" w14:textId="77777777" w:rsidR="0043190B" w:rsidRDefault="0043190B" w:rsidP="0043190B">
      <w:pPr>
        <w:spacing w:line="480" w:lineRule="auto"/>
        <w:ind w:left="720" w:hanging="720"/>
      </w:pPr>
      <w:r w:rsidRPr="00C242A6">
        <w:t>Bandura, A. (1986). Social foundations of thought and action. </w:t>
      </w:r>
      <w:r w:rsidRPr="00C242A6">
        <w:rPr>
          <w:i/>
          <w:iCs/>
        </w:rPr>
        <w:t>Englewood Cliffs, NJ</w:t>
      </w:r>
      <w:r w:rsidRPr="00C242A6">
        <w:t>, </w:t>
      </w:r>
      <w:r w:rsidRPr="00C242A6">
        <w:rPr>
          <w:i/>
          <w:iCs/>
        </w:rPr>
        <w:t>1986</w:t>
      </w:r>
      <w:r w:rsidRPr="00C242A6">
        <w:t>(23-28), 2.</w:t>
      </w:r>
    </w:p>
    <w:p w14:paraId="41B9CF15" w14:textId="77777777" w:rsidR="002E65B3" w:rsidRDefault="002E65B3" w:rsidP="006F2C22">
      <w:pPr>
        <w:spacing w:line="480" w:lineRule="auto"/>
        <w:ind w:firstLine="720"/>
        <w:rPr>
          <w:rFonts w:ascii="Calibri" w:hAnsi="Calibri" w:cs="Calibri"/>
          <w:sz w:val="24"/>
          <w:szCs w:val="24"/>
        </w:rPr>
      </w:pPr>
    </w:p>
    <w:p w14:paraId="17E97F07" w14:textId="28983E45" w:rsidR="00E334FF" w:rsidRPr="006F2C22" w:rsidRDefault="00E334FF" w:rsidP="00E334FF">
      <w:pPr>
        <w:spacing w:line="240" w:lineRule="auto"/>
        <w:rPr>
          <w:rFonts w:ascii="Calibri" w:hAnsi="Calibri" w:cs="Calibri"/>
          <w:sz w:val="24"/>
          <w:szCs w:val="24"/>
        </w:rPr>
      </w:pPr>
    </w:p>
    <w:sectPr w:rsidR="00E334FF" w:rsidRPr="006F2C22">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FFB52" w14:textId="77777777" w:rsidR="001270CF" w:rsidRDefault="001270CF" w:rsidP="00C806CA">
      <w:pPr>
        <w:spacing w:after="0" w:line="240" w:lineRule="auto"/>
      </w:pPr>
      <w:r>
        <w:separator/>
      </w:r>
    </w:p>
  </w:endnote>
  <w:endnote w:type="continuationSeparator" w:id="0">
    <w:p w14:paraId="447F77B5" w14:textId="77777777" w:rsidR="001270CF" w:rsidRDefault="001270CF" w:rsidP="00C80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8166301"/>
      <w:docPartObj>
        <w:docPartGallery w:val="Page Numbers (Bottom of Page)"/>
        <w:docPartUnique/>
      </w:docPartObj>
    </w:sdtPr>
    <w:sdtContent>
      <w:p w14:paraId="3C84D56B" w14:textId="3F6DC6E7" w:rsidR="00C806CA" w:rsidRDefault="00C806CA">
        <w:pPr>
          <w:pStyle w:val="Footer"/>
          <w:jc w:val="right"/>
        </w:pPr>
        <w:r>
          <w:fldChar w:fldCharType="begin"/>
        </w:r>
        <w:r>
          <w:instrText>PAGE   \* MERGEFORMAT</w:instrText>
        </w:r>
        <w:r>
          <w:fldChar w:fldCharType="separate"/>
        </w:r>
        <w:r>
          <w:t>2</w:t>
        </w:r>
        <w:r>
          <w:fldChar w:fldCharType="end"/>
        </w:r>
      </w:p>
    </w:sdtContent>
  </w:sdt>
  <w:p w14:paraId="40F34443" w14:textId="77777777" w:rsidR="00C806CA" w:rsidRDefault="00C80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BAD3C" w14:textId="77777777" w:rsidR="001270CF" w:rsidRDefault="001270CF" w:rsidP="00C806CA">
      <w:pPr>
        <w:spacing w:after="0" w:line="240" w:lineRule="auto"/>
      </w:pPr>
      <w:r>
        <w:separator/>
      </w:r>
    </w:p>
  </w:footnote>
  <w:footnote w:type="continuationSeparator" w:id="0">
    <w:p w14:paraId="00FEB36F" w14:textId="77777777" w:rsidR="001270CF" w:rsidRDefault="001270CF" w:rsidP="00C80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DF1C01" w14:textId="591C7DFE" w:rsidR="00C806CA" w:rsidRDefault="00BD566A">
    <w:pPr>
      <w:pStyle w:val="Header"/>
    </w:pPr>
    <w:r>
      <w:t>Personal and Individual Differences</w:t>
    </w:r>
  </w:p>
  <w:p w14:paraId="720C488F" w14:textId="77777777" w:rsidR="00C806CA" w:rsidRDefault="00C806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C22"/>
    <w:rsid w:val="00000725"/>
    <w:rsid w:val="000045B1"/>
    <w:rsid w:val="00012631"/>
    <w:rsid w:val="00022761"/>
    <w:rsid w:val="00036623"/>
    <w:rsid w:val="000543BF"/>
    <w:rsid w:val="000703A8"/>
    <w:rsid w:val="000A3E06"/>
    <w:rsid w:val="000A6BDA"/>
    <w:rsid w:val="000B055C"/>
    <w:rsid w:val="000B537E"/>
    <w:rsid w:val="000C387F"/>
    <w:rsid w:val="000E30FD"/>
    <w:rsid w:val="000E7DB4"/>
    <w:rsid w:val="000F00A9"/>
    <w:rsid w:val="00105454"/>
    <w:rsid w:val="001224EB"/>
    <w:rsid w:val="001270CF"/>
    <w:rsid w:val="00127F43"/>
    <w:rsid w:val="00135C6C"/>
    <w:rsid w:val="001477ED"/>
    <w:rsid w:val="001479BD"/>
    <w:rsid w:val="001B0BC9"/>
    <w:rsid w:val="001B73DE"/>
    <w:rsid w:val="001C2ADE"/>
    <w:rsid w:val="001D6665"/>
    <w:rsid w:val="001D7AAD"/>
    <w:rsid w:val="001F3510"/>
    <w:rsid w:val="002074A0"/>
    <w:rsid w:val="00252F5E"/>
    <w:rsid w:val="00264171"/>
    <w:rsid w:val="00275404"/>
    <w:rsid w:val="002D6C74"/>
    <w:rsid w:val="002E65B3"/>
    <w:rsid w:val="00321795"/>
    <w:rsid w:val="003437C2"/>
    <w:rsid w:val="0035442F"/>
    <w:rsid w:val="00370437"/>
    <w:rsid w:val="0037184D"/>
    <w:rsid w:val="00380E88"/>
    <w:rsid w:val="00381291"/>
    <w:rsid w:val="00385B60"/>
    <w:rsid w:val="003901A1"/>
    <w:rsid w:val="003924ED"/>
    <w:rsid w:val="003A004C"/>
    <w:rsid w:val="003B6352"/>
    <w:rsid w:val="003D26EC"/>
    <w:rsid w:val="003D4A52"/>
    <w:rsid w:val="003F26E6"/>
    <w:rsid w:val="004043A8"/>
    <w:rsid w:val="00423CC0"/>
    <w:rsid w:val="004247C3"/>
    <w:rsid w:val="0043190B"/>
    <w:rsid w:val="004411E2"/>
    <w:rsid w:val="00451661"/>
    <w:rsid w:val="00466A15"/>
    <w:rsid w:val="00470035"/>
    <w:rsid w:val="00476FE4"/>
    <w:rsid w:val="00484237"/>
    <w:rsid w:val="004962D0"/>
    <w:rsid w:val="0049726F"/>
    <w:rsid w:val="004A05A3"/>
    <w:rsid w:val="004B1D55"/>
    <w:rsid w:val="004B4522"/>
    <w:rsid w:val="004C0A03"/>
    <w:rsid w:val="004C7F12"/>
    <w:rsid w:val="004D7FDF"/>
    <w:rsid w:val="004E055E"/>
    <w:rsid w:val="004E7C83"/>
    <w:rsid w:val="004F21DB"/>
    <w:rsid w:val="0053084E"/>
    <w:rsid w:val="00576C8D"/>
    <w:rsid w:val="005843E0"/>
    <w:rsid w:val="00597A1D"/>
    <w:rsid w:val="005E1129"/>
    <w:rsid w:val="005F29B0"/>
    <w:rsid w:val="00612292"/>
    <w:rsid w:val="006126F6"/>
    <w:rsid w:val="00616922"/>
    <w:rsid w:val="00627BA3"/>
    <w:rsid w:val="0063253F"/>
    <w:rsid w:val="006533C8"/>
    <w:rsid w:val="00655CC4"/>
    <w:rsid w:val="00664736"/>
    <w:rsid w:val="00667822"/>
    <w:rsid w:val="00673927"/>
    <w:rsid w:val="00691E4F"/>
    <w:rsid w:val="006B0801"/>
    <w:rsid w:val="006F2C22"/>
    <w:rsid w:val="006F63DF"/>
    <w:rsid w:val="006F70AC"/>
    <w:rsid w:val="0072406B"/>
    <w:rsid w:val="007527C6"/>
    <w:rsid w:val="00753F6B"/>
    <w:rsid w:val="007650A3"/>
    <w:rsid w:val="0077367F"/>
    <w:rsid w:val="00773CE7"/>
    <w:rsid w:val="00776BD5"/>
    <w:rsid w:val="00776CE4"/>
    <w:rsid w:val="00782592"/>
    <w:rsid w:val="007A15F2"/>
    <w:rsid w:val="007A7F3F"/>
    <w:rsid w:val="007F5E1C"/>
    <w:rsid w:val="00833B1C"/>
    <w:rsid w:val="008371D0"/>
    <w:rsid w:val="00845F04"/>
    <w:rsid w:val="008664E2"/>
    <w:rsid w:val="00875FA8"/>
    <w:rsid w:val="008831A2"/>
    <w:rsid w:val="00886950"/>
    <w:rsid w:val="00890B75"/>
    <w:rsid w:val="00891BCE"/>
    <w:rsid w:val="00897CB8"/>
    <w:rsid w:val="008A07DD"/>
    <w:rsid w:val="008D4D46"/>
    <w:rsid w:val="008E3292"/>
    <w:rsid w:val="008F573B"/>
    <w:rsid w:val="009026A8"/>
    <w:rsid w:val="00915CD2"/>
    <w:rsid w:val="00916696"/>
    <w:rsid w:val="00931868"/>
    <w:rsid w:val="00980E94"/>
    <w:rsid w:val="0098443C"/>
    <w:rsid w:val="009B161F"/>
    <w:rsid w:val="009B1A2A"/>
    <w:rsid w:val="009D3A51"/>
    <w:rsid w:val="009D3C97"/>
    <w:rsid w:val="00A0758F"/>
    <w:rsid w:val="00A102E9"/>
    <w:rsid w:val="00A14D20"/>
    <w:rsid w:val="00A20656"/>
    <w:rsid w:val="00A278BB"/>
    <w:rsid w:val="00A406E2"/>
    <w:rsid w:val="00A46A5D"/>
    <w:rsid w:val="00A52886"/>
    <w:rsid w:val="00A73A87"/>
    <w:rsid w:val="00A903F8"/>
    <w:rsid w:val="00AB4FD8"/>
    <w:rsid w:val="00AB536B"/>
    <w:rsid w:val="00AC39A3"/>
    <w:rsid w:val="00B03805"/>
    <w:rsid w:val="00B03A49"/>
    <w:rsid w:val="00B06357"/>
    <w:rsid w:val="00B214BD"/>
    <w:rsid w:val="00B3140C"/>
    <w:rsid w:val="00B35FC3"/>
    <w:rsid w:val="00B36115"/>
    <w:rsid w:val="00B540BD"/>
    <w:rsid w:val="00B70DF9"/>
    <w:rsid w:val="00B927E5"/>
    <w:rsid w:val="00B96676"/>
    <w:rsid w:val="00BC60DA"/>
    <w:rsid w:val="00BD566A"/>
    <w:rsid w:val="00BD69AF"/>
    <w:rsid w:val="00BF09E0"/>
    <w:rsid w:val="00C069CE"/>
    <w:rsid w:val="00C07295"/>
    <w:rsid w:val="00C1238E"/>
    <w:rsid w:val="00C669D6"/>
    <w:rsid w:val="00C806CA"/>
    <w:rsid w:val="00C92FEC"/>
    <w:rsid w:val="00CA4E08"/>
    <w:rsid w:val="00CF5CED"/>
    <w:rsid w:val="00D01EE1"/>
    <w:rsid w:val="00D13825"/>
    <w:rsid w:val="00D3511B"/>
    <w:rsid w:val="00D47E91"/>
    <w:rsid w:val="00D55AA3"/>
    <w:rsid w:val="00D811CA"/>
    <w:rsid w:val="00D82A65"/>
    <w:rsid w:val="00DD1EA8"/>
    <w:rsid w:val="00DD3370"/>
    <w:rsid w:val="00DD366B"/>
    <w:rsid w:val="00DD4025"/>
    <w:rsid w:val="00DE63A9"/>
    <w:rsid w:val="00E2167D"/>
    <w:rsid w:val="00E334FF"/>
    <w:rsid w:val="00E35691"/>
    <w:rsid w:val="00E369D8"/>
    <w:rsid w:val="00E66908"/>
    <w:rsid w:val="00E674D2"/>
    <w:rsid w:val="00E740E1"/>
    <w:rsid w:val="00E80654"/>
    <w:rsid w:val="00EA156B"/>
    <w:rsid w:val="00EB5090"/>
    <w:rsid w:val="00EC1DF6"/>
    <w:rsid w:val="00EC4E45"/>
    <w:rsid w:val="00ED6D9B"/>
    <w:rsid w:val="00EF231A"/>
    <w:rsid w:val="00EF57E7"/>
    <w:rsid w:val="00F05001"/>
    <w:rsid w:val="00F20014"/>
    <w:rsid w:val="00F370CB"/>
    <w:rsid w:val="00F544C2"/>
    <w:rsid w:val="00F86B0D"/>
    <w:rsid w:val="00FB6C40"/>
    <w:rsid w:val="00FC5D27"/>
    <w:rsid w:val="00FE0516"/>
    <w:rsid w:val="00FF01FD"/>
    <w:rsid w:val="00FF4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345B"/>
  <w15:chartTrackingRefBased/>
  <w15:docId w15:val="{3A1C895F-2077-4947-9FEB-BDCBF823B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C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2C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2C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C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C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C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C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C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C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C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2C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2C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C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C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C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C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C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C22"/>
    <w:rPr>
      <w:rFonts w:eastAsiaTheme="majorEastAsia" w:cstheme="majorBidi"/>
      <w:color w:val="272727" w:themeColor="text1" w:themeTint="D8"/>
    </w:rPr>
  </w:style>
  <w:style w:type="paragraph" w:styleId="Title">
    <w:name w:val="Title"/>
    <w:basedOn w:val="Normal"/>
    <w:next w:val="Normal"/>
    <w:link w:val="TitleChar"/>
    <w:uiPriority w:val="10"/>
    <w:qFormat/>
    <w:rsid w:val="006F2C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C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C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C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C22"/>
    <w:pPr>
      <w:spacing w:before="160"/>
      <w:jc w:val="center"/>
    </w:pPr>
    <w:rPr>
      <w:i/>
      <w:iCs/>
      <w:color w:val="404040" w:themeColor="text1" w:themeTint="BF"/>
    </w:rPr>
  </w:style>
  <w:style w:type="character" w:customStyle="1" w:styleId="QuoteChar">
    <w:name w:val="Quote Char"/>
    <w:basedOn w:val="DefaultParagraphFont"/>
    <w:link w:val="Quote"/>
    <w:uiPriority w:val="29"/>
    <w:rsid w:val="006F2C22"/>
    <w:rPr>
      <w:i/>
      <w:iCs/>
      <w:color w:val="404040" w:themeColor="text1" w:themeTint="BF"/>
    </w:rPr>
  </w:style>
  <w:style w:type="paragraph" w:styleId="ListParagraph">
    <w:name w:val="List Paragraph"/>
    <w:basedOn w:val="Normal"/>
    <w:uiPriority w:val="34"/>
    <w:qFormat/>
    <w:rsid w:val="006F2C22"/>
    <w:pPr>
      <w:ind w:left="720"/>
      <w:contextualSpacing/>
    </w:pPr>
  </w:style>
  <w:style w:type="character" w:styleId="IntenseEmphasis">
    <w:name w:val="Intense Emphasis"/>
    <w:basedOn w:val="DefaultParagraphFont"/>
    <w:uiPriority w:val="21"/>
    <w:qFormat/>
    <w:rsid w:val="006F2C22"/>
    <w:rPr>
      <w:i/>
      <w:iCs/>
      <w:color w:val="0F4761" w:themeColor="accent1" w:themeShade="BF"/>
    </w:rPr>
  </w:style>
  <w:style w:type="paragraph" w:styleId="IntenseQuote">
    <w:name w:val="Intense Quote"/>
    <w:basedOn w:val="Normal"/>
    <w:next w:val="Normal"/>
    <w:link w:val="IntenseQuoteChar"/>
    <w:uiPriority w:val="30"/>
    <w:qFormat/>
    <w:rsid w:val="006F2C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C22"/>
    <w:rPr>
      <w:i/>
      <w:iCs/>
      <w:color w:val="0F4761" w:themeColor="accent1" w:themeShade="BF"/>
    </w:rPr>
  </w:style>
  <w:style w:type="character" w:styleId="IntenseReference">
    <w:name w:val="Intense Reference"/>
    <w:basedOn w:val="DefaultParagraphFont"/>
    <w:uiPriority w:val="32"/>
    <w:qFormat/>
    <w:rsid w:val="006F2C22"/>
    <w:rPr>
      <w:b/>
      <w:bCs/>
      <w:smallCaps/>
      <w:color w:val="0F4761" w:themeColor="accent1" w:themeShade="BF"/>
      <w:spacing w:val="5"/>
    </w:rPr>
  </w:style>
  <w:style w:type="paragraph" w:styleId="Header">
    <w:name w:val="header"/>
    <w:basedOn w:val="Normal"/>
    <w:link w:val="HeaderChar"/>
    <w:uiPriority w:val="99"/>
    <w:unhideWhenUsed/>
    <w:rsid w:val="00C80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6CA"/>
  </w:style>
  <w:style w:type="paragraph" w:styleId="Footer">
    <w:name w:val="footer"/>
    <w:basedOn w:val="Normal"/>
    <w:link w:val="FooterChar"/>
    <w:uiPriority w:val="99"/>
    <w:unhideWhenUsed/>
    <w:rsid w:val="00C80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6CA"/>
  </w:style>
  <w:style w:type="character" w:styleId="Hyperlink">
    <w:name w:val="Hyperlink"/>
    <w:basedOn w:val="DefaultParagraphFont"/>
    <w:uiPriority w:val="99"/>
    <w:unhideWhenUsed/>
    <w:rsid w:val="0043190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document/774043586/NEO-Pi-R-Manual?utm_source=chatgpt.com" TargetMode="External"/><Relationship Id="rId13" Type="http://schemas.openxmlformats.org/officeDocument/2006/relationships/hyperlink" Target="https://doi.org/10.1146/annurev.psych.55.042902.130709" TargetMode="External"/><Relationship Id="rId18" Type="http://schemas.openxmlformats.org/officeDocument/2006/relationships/hyperlink" Target="https://doi.org/10.1017/S0140525X99002046"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researchgate.net/profile/Paul-Costa/publication/14073479_Personality_Trait_Structure_as_a_Human_Universal/links/00b49515b9ad8d262d000000/Personality-Trait-Structure-as-a-Human-Universal.pdf?utm_source=chatgpt.com" TargetMode="External"/><Relationship Id="rId12" Type="http://schemas.openxmlformats.org/officeDocument/2006/relationships/hyperlink" Target="https://doi.org/10.1037/0033-2909.132.1.1" TargetMode="External"/><Relationship Id="rId17" Type="http://schemas.openxmlformats.org/officeDocument/2006/relationships/hyperlink" Target="https://doi.org/10.1037/0022-3514.89.3.407" TargetMode="External"/><Relationship Id="rId2" Type="http://schemas.openxmlformats.org/officeDocument/2006/relationships/settings" Target="settings.xml"/><Relationship Id="rId16" Type="http://schemas.openxmlformats.org/officeDocument/2006/relationships/hyperlink" Target="https://doi.org/10.1037/a0014996"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002/9781118001868.ch6" TargetMode="External"/><Relationship Id="rId11" Type="http://schemas.openxmlformats.org/officeDocument/2006/relationships/hyperlink" Target="https://personality-project.org/revelle/publications/wr.ext.08.pdf?utm_source=chatgpt.com" TargetMode="External"/><Relationship Id="rId5" Type="http://schemas.openxmlformats.org/officeDocument/2006/relationships/endnotes" Target="endnotes.xml"/><Relationship Id="rId15" Type="http://schemas.openxmlformats.org/officeDocument/2006/relationships/hyperlink" Target="https://doi.org/10.1037/0021-9010.87.3.530" TargetMode="External"/><Relationship Id="rId10" Type="http://schemas.openxmlformats.org/officeDocument/2006/relationships/hyperlink" Target="https://archive.org/details/in.ernet.dli.2015.124933/page/n11/mode/2up?utm_source=chatgpt.com"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timothydavidson.com/Library/Books/Allport-1937-Personality-A%20Psychological%20Interpretation/Allport-1937-Personality-A-Psychological-Interpretation.pdf" TargetMode="External"/><Relationship Id="rId14" Type="http://schemas.openxmlformats.org/officeDocument/2006/relationships/hyperlink" Target="https://doi.org/10.1037/0022-3514.83.1.24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7979</TotalTime>
  <Pages>10</Pages>
  <Words>2618</Words>
  <Characters>14924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Jones</dc:creator>
  <cp:keywords/>
  <dc:description/>
  <cp:lastModifiedBy>Sophie Jones</cp:lastModifiedBy>
  <cp:revision>180</cp:revision>
  <dcterms:created xsi:type="dcterms:W3CDTF">2026-02-26T11:28:00Z</dcterms:created>
  <dcterms:modified xsi:type="dcterms:W3CDTF">2026-03-05T08:52:00Z</dcterms:modified>
</cp:coreProperties>
</file>