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77BA9D" w14:textId="5FA184DC" w:rsidR="004908C4" w:rsidRDefault="009C0817" w:rsidP="004908C4">
      <w:pPr>
        <w:ind w:right="57"/>
        <w:rPr>
          <w:rFonts w:asciiTheme="minorBidi" w:hAnsiTheme="minorBidi"/>
          <w:b/>
          <w:bCs/>
          <w:sz w:val="18"/>
          <w:szCs w:val="18"/>
          <w:lang w:val="en-US"/>
        </w:rPr>
      </w:pPr>
      <w:r w:rsidRPr="001641AA">
        <w:rPr>
          <w:rFonts w:asciiTheme="minorBidi" w:hAnsiTheme="minorBidi"/>
          <w:b/>
          <w:bCs/>
          <w:noProof/>
          <w:sz w:val="18"/>
          <w:szCs w:val="18"/>
        </w:rPr>
        <w:drawing>
          <wp:inline distT="0" distB="0" distL="0" distR="0" wp14:anchorId="5272C769" wp14:editId="1858D8AB">
            <wp:extent cx="3352800" cy="2679700"/>
            <wp:effectExtent l="0" t="0" r="0" b="0"/>
            <wp:docPr id="5" name="Picture Placeholder 4" descr="A logo with text on it&#10;&#10;AI-generated content may be incorrect.">
              <a:extLst xmlns:a="http://schemas.openxmlformats.org/drawingml/2006/main">
                <a:ext uri="{FF2B5EF4-FFF2-40B4-BE49-F238E27FC236}">
                  <a16:creationId xmlns:a16="http://schemas.microsoft.com/office/drawing/2014/main" id="{B3A8590B-821C-A5DA-B54D-EB9F93DAE9E3}"/>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Picture Placeholder 4" descr="A logo with text on it&#10;&#10;AI-generated content may be incorrect.">
                      <a:extLst>
                        <a:ext uri="{FF2B5EF4-FFF2-40B4-BE49-F238E27FC236}">
                          <a16:creationId xmlns:a16="http://schemas.microsoft.com/office/drawing/2014/main" id="{B3A8590B-821C-A5DA-B54D-EB9F93DAE9E3}"/>
                        </a:ext>
                      </a:extLst>
                    </pic:cNvPr>
                    <pic:cNvPicPr>
                      <a:picLocks noGrp="1" noChangeAspect="1"/>
                    </pic:cNvPicPr>
                  </pic:nvPicPr>
                  <pic:blipFill>
                    <a:blip r:embed="rId7"/>
                    <a:srcRect t="4641" b="3741"/>
                    <a:stretch>
                      <a:fillRect/>
                    </a:stretch>
                  </pic:blipFill>
                  <pic:spPr>
                    <a:xfrm>
                      <a:off x="0" y="0"/>
                      <a:ext cx="3423224" cy="2735986"/>
                    </a:xfrm>
                    <a:prstGeom prst="rect">
                      <a:avLst/>
                    </a:prstGeom>
                  </pic:spPr>
                </pic:pic>
              </a:graphicData>
            </a:graphic>
          </wp:inline>
        </w:drawing>
      </w:r>
    </w:p>
    <w:p w14:paraId="530260BD" w14:textId="1BB8EDA6" w:rsidR="00A443E2" w:rsidRPr="009C0817" w:rsidRDefault="00DF6901" w:rsidP="009C0817">
      <w:pPr>
        <w:ind w:right="57" w:firstLine="0"/>
        <w:rPr>
          <w:rFonts w:asciiTheme="minorBidi" w:hAnsiTheme="minorBidi"/>
          <w:b/>
          <w:bCs/>
          <w:sz w:val="32"/>
          <w:szCs w:val="32"/>
          <w:lang w:val="en-US"/>
        </w:rPr>
      </w:pPr>
      <w:r w:rsidRPr="009C0817">
        <w:rPr>
          <w:rFonts w:asciiTheme="minorBidi" w:hAnsiTheme="minorBidi"/>
          <w:b/>
          <w:bCs/>
          <w:sz w:val="32"/>
          <w:szCs w:val="32"/>
          <w:lang w:val="en-US"/>
        </w:rPr>
        <w:t xml:space="preserve">Student </w:t>
      </w:r>
      <w:r w:rsidR="008363D7" w:rsidRPr="009C0817">
        <w:rPr>
          <w:rFonts w:asciiTheme="minorBidi" w:hAnsiTheme="minorBidi"/>
          <w:b/>
          <w:bCs/>
          <w:sz w:val="32"/>
          <w:szCs w:val="32"/>
          <w:lang w:val="en-US"/>
        </w:rPr>
        <w:t>name:</w:t>
      </w:r>
      <w:r w:rsidR="00CD2933">
        <w:rPr>
          <w:rFonts w:asciiTheme="minorBidi" w:hAnsiTheme="minorBidi"/>
          <w:b/>
          <w:bCs/>
          <w:sz w:val="32"/>
          <w:szCs w:val="32"/>
          <w:lang w:val="en-US"/>
        </w:rPr>
        <w:t xml:space="preserve"> </w:t>
      </w:r>
      <w:r w:rsidR="008363D7">
        <w:rPr>
          <w:rFonts w:asciiTheme="minorBidi" w:hAnsiTheme="minorBidi"/>
          <w:b/>
          <w:bCs/>
          <w:sz w:val="32"/>
          <w:szCs w:val="32"/>
          <w:lang w:val="en-US"/>
        </w:rPr>
        <w:t xml:space="preserve"> </w:t>
      </w:r>
      <w:r w:rsidR="00A443E2" w:rsidRPr="009C0817">
        <w:rPr>
          <w:rFonts w:asciiTheme="minorBidi" w:hAnsiTheme="minorBidi"/>
          <w:b/>
          <w:bCs/>
          <w:sz w:val="32"/>
          <w:szCs w:val="32"/>
          <w:lang w:val="en-US"/>
        </w:rPr>
        <w:t>Souhib Alhassan</w:t>
      </w:r>
    </w:p>
    <w:p w14:paraId="2337DDBA" w14:textId="12E57B07" w:rsidR="00A443E2" w:rsidRPr="009C0817" w:rsidRDefault="00A443E2" w:rsidP="009C0817">
      <w:pPr>
        <w:ind w:right="57" w:firstLine="0"/>
        <w:rPr>
          <w:rFonts w:asciiTheme="minorBidi" w:hAnsiTheme="minorBidi"/>
          <w:b/>
          <w:bCs/>
          <w:sz w:val="32"/>
          <w:szCs w:val="32"/>
          <w:lang w:val="en-US"/>
        </w:rPr>
      </w:pPr>
      <w:r w:rsidRPr="009C0817">
        <w:rPr>
          <w:rFonts w:asciiTheme="minorBidi" w:hAnsiTheme="minorBidi"/>
          <w:b/>
          <w:bCs/>
          <w:sz w:val="32"/>
          <w:szCs w:val="32"/>
          <w:lang w:val="en-US"/>
        </w:rPr>
        <w:t>Student ID</w:t>
      </w:r>
      <w:r w:rsidR="008363D7">
        <w:rPr>
          <w:rFonts w:asciiTheme="minorBidi" w:hAnsiTheme="minorBidi"/>
          <w:b/>
          <w:bCs/>
          <w:sz w:val="32"/>
          <w:szCs w:val="32"/>
          <w:lang w:val="en-US"/>
        </w:rPr>
        <w:t xml:space="preserve">:        </w:t>
      </w:r>
      <w:r w:rsidR="00A11353" w:rsidRPr="009C0817">
        <w:rPr>
          <w:rFonts w:asciiTheme="minorBidi" w:hAnsiTheme="minorBidi"/>
          <w:b/>
          <w:bCs/>
          <w:sz w:val="32"/>
          <w:szCs w:val="32"/>
          <w:lang w:val="en-US"/>
        </w:rPr>
        <w:t>2438046</w:t>
      </w:r>
    </w:p>
    <w:p w14:paraId="719C07EB" w14:textId="5A157D1E" w:rsidR="001641AA" w:rsidRDefault="001641AA" w:rsidP="009C0817">
      <w:pPr>
        <w:ind w:firstLine="0"/>
        <w:rPr>
          <w:rFonts w:asciiTheme="minorBidi" w:hAnsiTheme="minorBidi"/>
          <w:b/>
          <w:bCs/>
          <w:sz w:val="32"/>
          <w:szCs w:val="32"/>
          <w:lang w:val="en-US"/>
        </w:rPr>
      </w:pPr>
      <w:r w:rsidRPr="009C0817">
        <w:rPr>
          <w:rFonts w:asciiTheme="minorBidi" w:hAnsiTheme="minorBidi"/>
          <w:b/>
          <w:bCs/>
          <w:sz w:val="32"/>
          <w:szCs w:val="32"/>
          <w:lang w:val="en-US"/>
        </w:rPr>
        <w:t>Module name:  </w:t>
      </w:r>
      <w:r w:rsidR="008363D7">
        <w:rPr>
          <w:rFonts w:asciiTheme="minorBidi" w:hAnsiTheme="minorBidi"/>
          <w:b/>
          <w:bCs/>
          <w:sz w:val="32"/>
          <w:szCs w:val="32"/>
          <w:lang w:val="en-US"/>
        </w:rPr>
        <w:t xml:space="preserve"> </w:t>
      </w:r>
      <w:r w:rsidRPr="009C0817">
        <w:rPr>
          <w:rFonts w:asciiTheme="minorBidi" w:hAnsiTheme="minorBidi"/>
          <w:b/>
          <w:bCs/>
          <w:sz w:val="32"/>
          <w:szCs w:val="32"/>
          <w:lang w:val="en-US"/>
        </w:rPr>
        <w:t xml:space="preserve">Introduction to Public Health </w:t>
      </w:r>
      <w:r w:rsidRPr="009C0817">
        <w:rPr>
          <w:rFonts w:asciiTheme="minorBidi" w:hAnsiTheme="minorBidi"/>
          <w:b/>
          <w:bCs/>
          <w:sz w:val="32"/>
          <w:szCs w:val="32"/>
          <w:lang w:val="en-US"/>
        </w:rPr>
        <w:br/>
        <w:t>Module code</w:t>
      </w:r>
      <w:r w:rsidR="009D2CAE" w:rsidRPr="009C0817">
        <w:rPr>
          <w:rFonts w:asciiTheme="minorBidi" w:hAnsiTheme="minorBidi"/>
          <w:b/>
          <w:bCs/>
          <w:sz w:val="32"/>
          <w:szCs w:val="32"/>
          <w:lang w:val="en-US"/>
        </w:rPr>
        <w:t xml:space="preserve">: </w:t>
      </w:r>
      <w:r w:rsidR="009D2CAE">
        <w:rPr>
          <w:rFonts w:asciiTheme="minorBidi" w:hAnsiTheme="minorBidi"/>
          <w:b/>
          <w:bCs/>
          <w:sz w:val="32"/>
          <w:szCs w:val="32"/>
          <w:lang w:val="en-US"/>
        </w:rPr>
        <w:t>(</w:t>
      </w:r>
      <w:r w:rsidRPr="009C0817">
        <w:rPr>
          <w:rFonts w:asciiTheme="minorBidi" w:hAnsiTheme="minorBidi"/>
          <w:b/>
          <w:bCs/>
          <w:sz w:val="32"/>
          <w:szCs w:val="32"/>
          <w:lang w:val="en-US"/>
        </w:rPr>
        <w:t>LCHS4008_LON)</w:t>
      </w:r>
      <w:r w:rsidRPr="009C0817">
        <w:rPr>
          <w:rFonts w:asciiTheme="minorBidi" w:hAnsiTheme="minorBidi"/>
          <w:b/>
          <w:bCs/>
          <w:sz w:val="32"/>
          <w:szCs w:val="32"/>
          <w:lang w:val="en-US"/>
        </w:rPr>
        <w:br/>
        <w:t>Lecturer name:   Dr Patronella Ganza</w:t>
      </w:r>
    </w:p>
    <w:p w14:paraId="5F40DABC" w14:textId="77777777" w:rsidR="00FC2877" w:rsidRDefault="00FC2877" w:rsidP="009C0817">
      <w:pPr>
        <w:ind w:firstLine="0"/>
        <w:rPr>
          <w:rFonts w:asciiTheme="minorBidi" w:hAnsiTheme="minorBidi"/>
          <w:b/>
          <w:bCs/>
          <w:sz w:val="32"/>
          <w:szCs w:val="32"/>
          <w:lang w:val="en-US"/>
        </w:rPr>
      </w:pPr>
    </w:p>
    <w:p w14:paraId="63A8A6A1" w14:textId="16147135" w:rsidR="00FC2877" w:rsidRPr="009C0817" w:rsidRDefault="00FC2877" w:rsidP="009C0817">
      <w:pPr>
        <w:ind w:firstLine="0"/>
        <w:rPr>
          <w:rFonts w:asciiTheme="minorBidi" w:hAnsiTheme="minorBidi"/>
          <w:b/>
          <w:bCs/>
          <w:sz w:val="32"/>
          <w:szCs w:val="32"/>
          <w:lang w:val="en-US"/>
        </w:rPr>
      </w:pPr>
      <w:r>
        <w:rPr>
          <w:rFonts w:asciiTheme="minorBidi" w:hAnsiTheme="minorBidi"/>
          <w:b/>
          <w:bCs/>
          <w:noProof/>
          <w:sz w:val="32"/>
          <w:szCs w:val="32"/>
          <w:lang w:val="en-US"/>
        </w:rPr>
        <w:drawing>
          <wp:inline distT="0" distB="0" distL="0" distR="0" wp14:anchorId="2947CB95" wp14:editId="77927C28">
            <wp:extent cx="6188837" cy="4110833"/>
            <wp:effectExtent l="0" t="0" r="0" b="4445"/>
            <wp:docPr id="358745356" name="Picture 1" descr="Syringes with blue and orange liquid and a couple of syringes with blue and orange liquid and a couple of blue and orange liquid and a couple of blue and orange syringes wit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745356" name="Picture 1" descr="Syringes with blue and orange liquid and a couple of syringes with blue and orange liquid and a couple of blue and orange liquid and a couple of blue and orange syringes with&#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6276478" cy="4169047"/>
                    </a:xfrm>
                    <a:prstGeom prst="rect">
                      <a:avLst/>
                    </a:prstGeom>
                  </pic:spPr>
                </pic:pic>
              </a:graphicData>
            </a:graphic>
          </wp:inline>
        </w:drawing>
      </w:r>
    </w:p>
    <w:p w14:paraId="1B5FC817" w14:textId="1939AEE2" w:rsidR="001641AA" w:rsidRDefault="001641AA" w:rsidP="004908C4">
      <w:pPr>
        <w:rPr>
          <w:rFonts w:asciiTheme="minorBidi" w:hAnsiTheme="minorBidi"/>
          <w:b/>
          <w:bCs/>
          <w:sz w:val="18"/>
          <w:szCs w:val="18"/>
          <w:lang w:val="en-US"/>
        </w:rPr>
      </w:pPr>
    </w:p>
    <w:p w14:paraId="40CDFB1D" w14:textId="2E574BB3" w:rsidR="001641AA" w:rsidRPr="00281273" w:rsidRDefault="001641AA" w:rsidP="00281273">
      <w:pPr>
        <w:jc w:val="center"/>
        <w:rPr>
          <w:rFonts w:asciiTheme="minorBidi" w:hAnsiTheme="minorBidi"/>
          <w:b/>
          <w:bCs/>
          <w:color w:val="0F9ED5" w:themeColor="accent4"/>
          <w:sz w:val="32"/>
          <w:szCs w:val="32"/>
          <w:u w:val="single"/>
          <w:lang w:val="en-US"/>
          <w14:textOutline w14:w="0" w14:cap="flat" w14:cmpd="sng" w14:algn="ctr">
            <w14:noFill/>
            <w14:prstDash w14:val="solid"/>
            <w14:round/>
          </w14:textOutline>
          <w14:props3d w14:extrusionH="57150" w14:contourW="0" w14:prstMaterial="softEdge">
            <w14:bevelT w14:w="25400" w14:h="38100" w14:prst="circle"/>
          </w14:props3d>
        </w:rPr>
      </w:pPr>
      <w:r>
        <w:rPr>
          <w:rFonts w:asciiTheme="minorBidi" w:hAnsiTheme="minorBidi"/>
          <w:b/>
          <w:bCs/>
          <w:sz w:val="18"/>
          <w:szCs w:val="18"/>
          <w:lang w:val="en-US"/>
        </w:rPr>
        <w:br w:type="page"/>
      </w:r>
      <w:r w:rsidR="00281273" w:rsidRPr="00281273">
        <w:rPr>
          <w:rFonts w:asciiTheme="minorBidi" w:hAnsiTheme="minorBidi"/>
          <w:b/>
          <w:bCs/>
          <w:color w:val="0F9ED5" w:themeColor="accent4"/>
          <w:sz w:val="32"/>
          <w:szCs w:val="32"/>
          <w:u w:val="single"/>
          <w:lang w:val="en-US"/>
          <w14:textOutline w14:w="0" w14:cap="flat" w14:cmpd="sng" w14:algn="ctr">
            <w14:noFill/>
            <w14:prstDash w14:val="solid"/>
            <w14:round/>
          </w14:textOutline>
          <w14:props3d w14:extrusionH="57150" w14:contourW="0" w14:prstMaterial="softEdge">
            <w14:bevelT w14:w="25400" w14:h="38100" w14:prst="circle"/>
          </w14:props3d>
        </w:rPr>
        <w:lastRenderedPageBreak/>
        <w:t>Diabetes</w:t>
      </w:r>
      <w:r w:rsidR="004852CE" w:rsidRPr="00281273">
        <w:rPr>
          <w:rFonts w:asciiTheme="minorBidi" w:hAnsiTheme="minorBidi"/>
          <w:b/>
          <w:bCs/>
          <w:color w:val="0F9ED5" w:themeColor="accent4"/>
          <w:sz w:val="32"/>
          <w:szCs w:val="32"/>
          <w:u w:val="single"/>
          <w:lang w:val="en-US"/>
          <w14:textOutline w14:w="0" w14:cap="flat" w14:cmpd="sng" w14:algn="ctr">
            <w14:noFill/>
            <w14:prstDash w14:val="solid"/>
            <w14:round/>
          </w14:textOutline>
          <w14:props3d w14:extrusionH="57150" w14:contourW="0" w14:prstMaterial="softEdge">
            <w14:bevelT w14:w="25400" w14:h="38100" w14:prst="circle"/>
          </w14:props3d>
        </w:rPr>
        <w:t xml:space="preserve"> </w:t>
      </w:r>
      <w:r w:rsidR="00281273" w:rsidRPr="00281273">
        <w:rPr>
          <w:rFonts w:asciiTheme="minorBidi" w:hAnsiTheme="minorBidi"/>
          <w:b/>
          <w:bCs/>
          <w:color w:val="0F9ED5" w:themeColor="accent4"/>
          <w:sz w:val="32"/>
          <w:szCs w:val="32"/>
          <w:u w:val="single"/>
          <w:lang w:val="en-US"/>
          <w14:textOutline w14:w="0" w14:cap="flat" w14:cmpd="sng" w14:algn="ctr">
            <w14:noFill/>
            <w14:prstDash w14:val="solid"/>
            <w14:round/>
          </w14:textOutline>
          <w14:props3d w14:extrusionH="57150" w14:contourW="0" w14:prstMaterial="softEdge">
            <w14:bevelT w14:w="25400" w14:h="38100" w14:prst="circle"/>
          </w14:props3d>
        </w:rPr>
        <w:t>Type</w:t>
      </w:r>
      <w:r w:rsidR="004852CE" w:rsidRPr="00281273">
        <w:rPr>
          <w:rFonts w:asciiTheme="minorBidi" w:hAnsiTheme="minorBidi"/>
          <w:b/>
          <w:bCs/>
          <w:color w:val="0F9ED5" w:themeColor="accent4"/>
          <w:sz w:val="32"/>
          <w:szCs w:val="32"/>
          <w:u w:val="single"/>
          <w:lang w:val="en-US"/>
          <w14:textOutline w14:w="0" w14:cap="flat" w14:cmpd="sng" w14:algn="ctr">
            <w14:noFill/>
            <w14:prstDash w14:val="solid"/>
            <w14:round/>
          </w14:textOutline>
          <w14:props3d w14:extrusionH="57150" w14:contourW="0" w14:prstMaterial="softEdge">
            <w14:bevelT w14:w="25400" w14:h="38100" w14:prst="circle"/>
          </w14:props3d>
        </w:rPr>
        <w:t xml:space="preserve"> </w:t>
      </w:r>
      <w:r w:rsidR="0099255E" w:rsidRPr="00281273">
        <w:rPr>
          <w:rFonts w:asciiTheme="minorBidi" w:hAnsiTheme="minorBidi"/>
          <w:b/>
          <w:bCs/>
          <w:color w:val="0F9ED5" w:themeColor="accent4"/>
          <w:sz w:val="32"/>
          <w:szCs w:val="32"/>
          <w:u w:val="single"/>
          <w:lang w:val="en-US"/>
          <w14:textOutline w14:w="0" w14:cap="flat" w14:cmpd="sng" w14:algn="ctr">
            <w14:noFill/>
            <w14:prstDash w14:val="solid"/>
            <w14:round/>
          </w14:textOutline>
          <w14:props3d w14:extrusionH="57150" w14:contourW="0" w14:prstMaterial="softEdge">
            <w14:bevelT w14:w="25400" w14:h="38100" w14:prst="circle"/>
          </w14:props3d>
        </w:rPr>
        <w:t>-2</w:t>
      </w:r>
    </w:p>
    <w:p w14:paraId="04848E29" w14:textId="77777777" w:rsidR="00281273" w:rsidRDefault="00281273" w:rsidP="001641AA">
      <w:pPr>
        <w:rPr>
          <w:rFonts w:asciiTheme="minorBidi" w:hAnsiTheme="minorBidi"/>
        </w:rPr>
      </w:pPr>
    </w:p>
    <w:p w14:paraId="6687F211" w14:textId="77777777" w:rsidR="00D61220" w:rsidRDefault="00D61220" w:rsidP="00A40210">
      <w:pPr>
        <w:ind w:firstLine="0"/>
        <w:jc w:val="both"/>
        <w:rPr>
          <w:rFonts w:asciiTheme="minorBidi" w:hAnsiTheme="minorBidi"/>
        </w:rPr>
      </w:pPr>
    </w:p>
    <w:p w14:paraId="790E5257" w14:textId="06CC4BE3" w:rsidR="00C615A5" w:rsidRDefault="00BD5D47" w:rsidP="00A40210">
      <w:pPr>
        <w:ind w:firstLine="0"/>
        <w:jc w:val="both"/>
        <w:rPr>
          <w:rFonts w:asciiTheme="minorBidi" w:hAnsiTheme="minorBidi"/>
          <w:b/>
          <w:color w:val="0F9ED5" w:themeColor="accent4"/>
          <w:sz w:val="24"/>
          <w:szCs w:val="24"/>
          <w:u w:val="single"/>
          <w14:textOutline w14:w="0" w14:cap="flat" w14:cmpd="sng" w14:algn="ctr">
            <w14:noFill/>
            <w14:prstDash w14:val="solid"/>
            <w14:round/>
          </w14:textOutline>
          <w14:props3d w14:extrusionH="57150" w14:contourW="0" w14:prstMaterial="softEdge">
            <w14:bevelT w14:w="25400" w14:h="38100" w14:prst="circle"/>
          </w14:props3d>
        </w:rPr>
      </w:pPr>
      <w:r w:rsidRPr="00A40210">
        <w:rPr>
          <w:rFonts w:asciiTheme="minorBidi" w:hAnsiTheme="minorBidi"/>
          <w:b/>
          <w:color w:val="0F9ED5" w:themeColor="accent4"/>
          <w:sz w:val="24"/>
          <w:szCs w:val="24"/>
          <w:u w:val="single"/>
          <w14:textOutline w14:w="0" w14:cap="flat" w14:cmpd="sng" w14:algn="ctr">
            <w14:noFill/>
            <w14:prstDash w14:val="solid"/>
            <w14:round/>
          </w14:textOutline>
          <w14:props3d w14:extrusionH="57150" w14:contourW="0" w14:prstMaterial="softEdge">
            <w14:bevelT w14:w="25400" w14:h="38100" w14:prst="circle"/>
          </w14:props3d>
        </w:rPr>
        <w:t>Introduction:</w:t>
      </w:r>
    </w:p>
    <w:p w14:paraId="14950C12" w14:textId="77777777" w:rsidR="00A40210" w:rsidRPr="00A40210" w:rsidRDefault="00A40210" w:rsidP="00A40210">
      <w:pPr>
        <w:ind w:firstLine="0"/>
        <w:jc w:val="both"/>
        <w:rPr>
          <w:rFonts w:asciiTheme="minorBidi" w:hAnsiTheme="minorBidi"/>
          <w:b/>
          <w:color w:val="0F9ED5" w:themeColor="accent4"/>
          <w:sz w:val="24"/>
          <w:szCs w:val="24"/>
          <w:u w:val="single"/>
          <w14:textOutline w14:w="0" w14:cap="flat" w14:cmpd="sng" w14:algn="ctr">
            <w14:noFill/>
            <w14:prstDash w14:val="solid"/>
            <w14:round/>
          </w14:textOutline>
          <w14:props3d w14:extrusionH="57150" w14:contourW="0" w14:prstMaterial="softEdge">
            <w14:bevelT w14:w="25400" w14:h="38100" w14:prst="circle"/>
          </w14:props3d>
        </w:rPr>
      </w:pPr>
    </w:p>
    <w:p w14:paraId="0DAA91F9" w14:textId="77777777" w:rsidR="003617A5" w:rsidRPr="00C125ED" w:rsidRDefault="00BC042B" w:rsidP="00C125ED">
      <w:pPr>
        <w:spacing w:line="360" w:lineRule="auto"/>
        <w:ind w:firstLine="0"/>
        <w:jc w:val="both"/>
        <w:rPr>
          <w:rFonts w:asciiTheme="minorBidi" w:hAnsiTheme="minorBidi"/>
          <w:color w:val="000000"/>
          <w:sz w:val="24"/>
          <w:szCs w:val="24"/>
        </w:rPr>
      </w:pPr>
      <w:r w:rsidRPr="00C125ED">
        <w:rPr>
          <w:rFonts w:asciiTheme="minorBidi" w:hAnsiTheme="minorBidi"/>
          <w:sz w:val="24"/>
          <w:szCs w:val="24"/>
        </w:rPr>
        <w:t xml:space="preserve">Type 2 diabetes is a long-term metabolic disorder that impairs insulin function and leads to beta cell failure, resulting in elevated blood sugar levels. It is a significant public health issue in the UK that is strongly associated with socioeconomic factors, obesity, and sedentary lifestyles. It must be treated over time with lifestyle modifications and practical drug </w:t>
      </w:r>
      <w:r w:rsidR="005D2D4E" w:rsidRPr="00C125ED">
        <w:rPr>
          <w:rFonts w:asciiTheme="minorBidi" w:hAnsiTheme="minorBidi"/>
          <w:sz w:val="24"/>
          <w:szCs w:val="24"/>
        </w:rPr>
        <w:t>adjustments.</w:t>
      </w:r>
      <w:r w:rsidR="004B1077" w:rsidRPr="00C125ED">
        <w:rPr>
          <w:rFonts w:asciiTheme="minorBidi" w:hAnsiTheme="minorBidi"/>
          <w:color w:val="000000"/>
          <w:sz w:val="24"/>
          <w:szCs w:val="24"/>
        </w:rPr>
        <w:t xml:space="preserve"> </w:t>
      </w:r>
      <w:r w:rsidR="00577121" w:rsidRPr="00C125ED">
        <w:rPr>
          <w:rFonts w:asciiTheme="minorBidi" w:hAnsiTheme="minorBidi"/>
          <w:sz w:val="24"/>
          <w:szCs w:val="24"/>
        </w:rPr>
        <w:t>Key signs and symptoms of Type 2 diabetes include constant thirst, going to the toilet a lot, being too hungry, being tired, having blurry vision, and cuts that take a long time to heal. People may also have infections that come back and tingling in their hands and feet. These characteristics frequently develop gradually, requiring prompt clinical evaluation within UK healthcare environments to guarantee early and efficient management.</w:t>
      </w:r>
      <w:r w:rsidR="00577121" w:rsidRPr="00C125ED">
        <w:rPr>
          <w:rFonts w:asciiTheme="minorBidi" w:hAnsiTheme="minorBidi"/>
          <w:color w:val="000000"/>
          <w:sz w:val="24"/>
          <w:szCs w:val="24"/>
        </w:rPr>
        <w:t xml:space="preserve"> (Diabetes UK, 2023)</w:t>
      </w:r>
      <w:r w:rsidR="003617A5" w:rsidRPr="00C125ED">
        <w:rPr>
          <w:rFonts w:asciiTheme="minorBidi" w:hAnsiTheme="minorBidi"/>
          <w:color w:val="000000"/>
          <w:sz w:val="24"/>
          <w:szCs w:val="24"/>
        </w:rPr>
        <w:t>.</w:t>
      </w:r>
    </w:p>
    <w:p w14:paraId="7C88DB82" w14:textId="77777777" w:rsidR="00220064" w:rsidRPr="00C125ED" w:rsidRDefault="00B70709" w:rsidP="00C125ED">
      <w:pPr>
        <w:spacing w:line="360" w:lineRule="auto"/>
        <w:ind w:firstLine="0"/>
        <w:jc w:val="both"/>
        <w:rPr>
          <w:rFonts w:asciiTheme="minorBidi" w:hAnsiTheme="minorBidi"/>
          <w:color w:val="000000"/>
          <w:sz w:val="24"/>
          <w:szCs w:val="24"/>
        </w:rPr>
      </w:pPr>
      <w:r w:rsidRPr="00C125ED">
        <w:rPr>
          <w:rFonts w:asciiTheme="minorBidi" w:hAnsiTheme="minorBidi"/>
          <w:color w:val="172B4D"/>
          <w:sz w:val="24"/>
          <w:szCs w:val="24"/>
          <w:shd w:val="clear" w:color="auto" w:fill="FFFFFF"/>
        </w:rPr>
        <w:t xml:space="preserve">nearly 589 million adults around the world have diabetes, which is nearly 1 in 9. This is a huge increase over the past few decades. </w:t>
      </w:r>
      <w:r w:rsidR="00220064" w:rsidRPr="00C125ED">
        <w:rPr>
          <w:rFonts w:asciiTheme="minorBidi" w:hAnsiTheme="minorBidi"/>
          <w:color w:val="000000"/>
          <w:sz w:val="24"/>
          <w:szCs w:val="24"/>
        </w:rPr>
        <w:t>(Diabetes UK, 2023).</w:t>
      </w:r>
    </w:p>
    <w:p w14:paraId="526BE8A1" w14:textId="346407B8" w:rsidR="004B1077" w:rsidRPr="00C125ED" w:rsidRDefault="00B70709" w:rsidP="00C125ED">
      <w:pPr>
        <w:spacing w:line="360" w:lineRule="auto"/>
        <w:ind w:firstLine="0"/>
        <w:jc w:val="both"/>
        <w:rPr>
          <w:rFonts w:asciiTheme="minorBidi" w:hAnsiTheme="minorBidi"/>
          <w:color w:val="000000"/>
          <w:sz w:val="24"/>
          <w:szCs w:val="24"/>
        </w:rPr>
      </w:pPr>
      <w:r w:rsidRPr="00C125ED">
        <w:rPr>
          <w:rFonts w:asciiTheme="minorBidi" w:hAnsiTheme="minorBidi"/>
          <w:color w:val="172B4D"/>
          <w:sz w:val="24"/>
          <w:szCs w:val="24"/>
          <w:shd w:val="clear" w:color="auto" w:fill="FFFFFF"/>
        </w:rPr>
        <w:t>Moreover</w:t>
      </w:r>
      <w:r w:rsidRPr="00C125ED">
        <w:rPr>
          <w:rStyle w:val="apple-converted-space"/>
          <w:rFonts w:asciiTheme="minorBidi" w:hAnsiTheme="minorBidi"/>
          <w:color w:val="172B4D"/>
          <w:sz w:val="24"/>
          <w:szCs w:val="24"/>
          <w:shd w:val="clear" w:color="auto" w:fill="FFFFFF"/>
        </w:rPr>
        <w:t> </w:t>
      </w:r>
      <w:r w:rsidRPr="00C125ED">
        <w:rPr>
          <w:rFonts w:asciiTheme="minorBidi" w:hAnsiTheme="minorBidi"/>
          <w:sz w:val="24"/>
          <w:szCs w:val="24"/>
        </w:rPr>
        <w:t>5.8 million</w:t>
      </w:r>
      <w:r w:rsidRPr="00C125ED">
        <w:rPr>
          <w:rStyle w:val="apple-converted-space"/>
          <w:rFonts w:asciiTheme="minorBidi" w:hAnsiTheme="minorBidi"/>
          <w:color w:val="172B4D"/>
          <w:sz w:val="24"/>
          <w:szCs w:val="24"/>
          <w:shd w:val="clear" w:color="auto" w:fill="FFFFFF"/>
        </w:rPr>
        <w:t> </w:t>
      </w:r>
      <w:r w:rsidRPr="00C125ED">
        <w:rPr>
          <w:rFonts w:asciiTheme="minorBidi" w:hAnsiTheme="minorBidi"/>
          <w:color w:val="172B4D"/>
          <w:sz w:val="24"/>
          <w:szCs w:val="24"/>
          <w:shd w:val="clear" w:color="auto" w:fill="FFFFFF"/>
        </w:rPr>
        <w:t>individuals in</w:t>
      </w:r>
      <w:r w:rsidRPr="00C125ED">
        <w:rPr>
          <w:rStyle w:val="apple-converted-space"/>
          <w:rFonts w:asciiTheme="minorBidi" w:hAnsiTheme="minorBidi"/>
          <w:color w:val="172B4D"/>
          <w:sz w:val="24"/>
          <w:szCs w:val="24"/>
          <w:shd w:val="clear" w:color="auto" w:fill="FFFFFF"/>
        </w:rPr>
        <w:t> </w:t>
      </w:r>
      <w:r w:rsidRPr="00C125ED">
        <w:rPr>
          <w:rFonts w:asciiTheme="minorBidi" w:hAnsiTheme="minorBidi"/>
          <w:sz w:val="24"/>
          <w:szCs w:val="24"/>
        </w:rPr>
        <w:t>the UK</w:t>
      </w:r>
      <w:r w:rsidRPr="00C125ED">
        <w:rPr>
          <w:rStyle w:val="apple-converted-space"/>
          <w:rFonts w:asciiTheme="minorBidi" w:hAnsiTheme="minorBidi"/>
          <w:color w:val="172B4D"/>
          <w:sz w:val="24"/>
          <w:szCs w:val="24"/>
          <w:shd w:val="clear" w:color="auto" w:fill="FFFFFF"/>
        </w:rPr>
        <w:t> </w:t>
      </w:r>
      <w:r w:rsidRPr="00C125ED">
        <w:rPr>
          <w:rFonts w:asciiTheme="minorBidi" w:hAnsiTheme="minorBidi"/>
          <w:color w:val="172B4D"/>
          <w:sz w:val="24"/>
          <w:szCs w:val="24"/>
          <w:shd w:val="clear" w:color="auto" w:fill="FFFFFF"/>
        </w:rPr>
        <w:t>today have</w:t>
      </w:r>
      <w:r w:rsidRPr="00C125ED">
        <w:rPr>
          <w:rStyle w:val="apple-converted-space"/>
          <w:rFonts w:asciiTheme="minorBidi" w:hAnsiTheme="minorBidi"/>
          <w:color w:val="172B4D"/>
          <w:sz w:val="24"/>
          <w:szCs w:val="24"/>
          <w:shd w:val="clear" w:color="auto" w:fill="FFFFFF"/>
        </w:rPr>
        <w:t> </w:t>
      </w:r>
      <w:r w:rsidRPr="00C125ED">
        <w:rPr>
          <w:rFonts w:asciiTheme="minorBidi" w:hAnsiTheme="minorBidi"/>
          <w:sz w:val="24"/>
          <w:szCs w:val="24"/>
        </w:rPr>
        <w:t>diabetes, and about 90% of</w:t>
      </w:r>
      <w:r w:rsidRPr="00C125ED">
        <w:rPr>
          <w:rStyle w:val="apple-converted-space"/>
          <w:rFonts w:asciiTheme="minorBidi" w:hAnsiTheme="minorBidi"/>
          <w:color w:val="172B4D"/>
          <w:sz w:val="24"/>
          <w:szCs w:val="24"/>
          <w:shd w:val="clear" w:color="auto" w:fill="FFFFFF"/>
        </w:rPr>
        <w:t> </w:t>
      </w:r>
      <w:r w:rsidRPr="00C125ED">
        <w:rPr>
          <w:rFonts w:asciiTheme="minorBidi" w:hAnsiTheme="minorBidi"/>
          <w:color w:val="172B4D"/>
          <w:sz w:val="24"/>
          <w:szCs w:val="24"/>
          <w:shd w:val="clear" w:color="auto" w:fill="FFFFFF"/>
        </w:rPr>
        <w:t>those who have been diagnosed have Type</w:t>
      </w:r>
      <w:r w:rsidRPr="00C125ED">
        <w:rPr>
          <w:rStyle w:val="apple-converted-space"/>
          <w:rFonts w:asciiTheme="minorBidi" w:hAnsiTheme="minorBidi"/>
          <w:color w:val="172B4D"/>
          <w:sz w:val="24"/>
          <w:szCs w:val="24"/>
          <w:shd w:val="clear" w:color="auto" w:fill="FFFFFF"/>
        </w:rPr>
        <w:t> </w:t>
      </w:r>
      <w:r w:rsidRPr="00C125ED">
        <w:rPr>
          <w:rFonts w:asciiTheme="minorBidi" w:hAnsiTheme="minorBidi"/>
          <w:sz w:val="24"/>
          <w:szCs w:val="24"/>
        </w:rPr>
        <w:t>2 diabetes.</w:t>
      </w:r>
      <w:r w:rsidRPr="00C125ED">
        <w:rPr>
          <w:rStyle w:val="apple-converted-space"/>
          <w:rFonts w:asciiTheme="minorBidi" w:hAnsiTheme="minorBidi"/>
          <w:color w:val="172B4D"/>
          <w:sz w:val="24"/>
          <w:szCs w:val="24"/>
          <w:shd w:val="clear" w:color="auto" w:fill="FFFFFF"/>
        </w:rPr>
        <w:t> </w:t>
      </w:r>
      <w:r w:rsidR="003155E4" w:rsidRPr="00C125ED">
        <w:rPr>
          <w:rFonts w:asciiTheme="minorBidi" w:hAnsiTheme="minorBidi"/>
          <w:color w:val="000000"/>
          <w:sz w:val="24"/>
          <w:szCs w:val="24"/>
        </w:rPr>
        <w:t>(Highlights, n.d.)</w:t>
      </w:r>
    </w:p>
    <w:p w14:paraId="0873649F" w14:textId="77777777" w:rsidR="003352ED" w:rsidRPr="00C125ED" w:rsidRDefault="003352ED" w:rsidP="00C125ED">
      <w:pPr>
        <w:spacing w:line="360" w:lineRule="auto"/>
        <w:ind w:firstLine="0"/>
        <w:jc w:val="both"/>
        <w:rPr>
          <w:rFonts w:asciiTheme="minorBidi" w:hAnsiTheme="minorBidi"/>
          <w:sz w:val="24"/>
          <w:szCs w:val="24"/>
        </w:rPr>
      </w:pPr>
    </w:p>
    <w:p w14:paraId="516B34FF" w14:textId="44C0AB4A" w:rsidR="003352ED" w:rsidRPr="00C125ED" w:rsidRDefault="003352ED" w:rsidP="00C125ED">
      <w:pPr>
        <w:spacing w:line="360" w:lineRule="auto"/>
        <w:ind w:firstLine="0"/>
        <w:jc w:val="both"/>
        <w:rPr>
          <w:rFonts w:asciiTheme="minorBidi" w:hAnsiTheme="minorBidi"/>
          <w:b/>
          <w:color w:val="0F9ED5" w:themeColor="accent4"/>
          <w:sz w:val="24"/>
          <w:szCs w:val="24"/>
          <w:u w:val="single"/>
          <w14:textOutline w14:w="0" w14:cap="flat" w14:cmpd="sng" w14:algn="ctr">
            <w14:noFill/>
            <w14:prstDash w14:val="solid"/>
            <w14:round/>
          </w14:textOutline>
          <w14:props3d w14:extrusionH="57150" w14:contourW="0" w14:prstMaterial="softEdge">
            <w14:bevelT w14:w="25400" w14:h="38100" w14:prst="circle"/>
          </w14:props3d>
        </w:rPr>
      </w:pPr>
      <w:r w:rsidRPr="00C125ED">
        <w:rPr>
          <w:rFonts w:asciiTheme="minorBidi" w:hAnsiTheme="minorBidi"/>
          <w:b/>
          <w:color w:val="0F9ED5" w:themeColor="accent4"/>
          <w:sz w:val="24"/>
          <w:szCs w:val="24"/>
          <w:u w:val="single"/>
          <w14:textOutline w14:w="0" w14:cap="flat" w14:cmpd="sng" w14:algn="ctr">
            <w14:noFill/>
            <w14:prstDash w14:val="solid"/>
            <w14:round/>
          </w14:textOutline>
          <w14:props3d w14:extrusionH="57150" w14:contourW="0" w14:prstMaterial="softEdge">
            <w14:bevelT w14:w="25400" w14:h="38100" w14:prst="circle"/>
          </w14:props3d>
        </w:rPr>
        <w:t>Main B</w:t>
      </w:r>
      <w:r w:rsidR="00A620BD" w:rsidRPr="00C125ED">
        <w:rPr>
          <w:rFonts w:asciiTheme="minorBidi" w:hAnsiTheme="minorBidi"/>
          <w:b/>
          <w:color w:val="0F9ED5" w:themeColor="accent4"/>
          <w:sz w:val="24"/>
          <w:szCs w:val="24"/>
          <w:u w:val="single"/>
          <w14:textOutline w14:w="0" w14:cap="flat" w14:cmpd="sng" w14:algn="ctr">
            <w14:noFill/>
            <w14:prstDash w14:val="solid"/>
            <w14:round/>
          </w14:textOutline>
          <w14:props3d w14:extrusionH="57150" w14:contourW="0" w14:prstMaterial="softEdge">
            <w14:bevelT w14:w="25400" w14:h="38100" w14:prst="circle"/>
          </w14:props3d>
        </w:rPr>
        <w:t>ody:</w:t>
      </w:r>
    </w:p>
    <w:p w14:paraId="2D46C0B7" w14:textId="77777777" w:rsidR="00A40210" w:rsidRPr="00C125ED" w:rsidRDefault="00A40210" w:rsidP="00C125ED">
      <w:pPr>
        <w:spacing w:line="360" w:lineRule="auto"/>
        <w:ind w:firstLine="0"/>
        <w:jc w:val="both"/>
        <w:rPr>
          <w:rFonts w:asciiTheme="minorBidi" w:hAnsiTheme="minorBidi"/>
          <w:b/>
          <w:color w:val="0F9ED5" w:themeColor="accent4"/>
          <w:sz w:val="24"/>
          <w:szCs w:val="24"/>
          <w14:textOutline w14:w="0" w14:cap="flat" w14:cmpd="sng" w14:algn="ctr">
            <w14:noFill/>
            <w14:prstDash w14:val="solid"/>
            <w14:round/>
          </w14:textOutline>
          <w14:props3d w14:extrusionH="57150" w14:contourW="0" w14:prstMaterial="softEdge">
            <w14:bevelT w14:w="25400" w14:h="38100" w14:prst="circle"/>
          </w14:props3d>
        </w:rPr>
      </w:pPr>
    </w:p>
    <w:p w14:paraId="17BD02E8" w14:textId="4DE7D1DF" w:rsidR="00E75F29" w:rsidRPr="00C125ED" w:rsidRDefault="00711F10" w:rsidP="00C125ED">
      <w:pPr>
        <w:spacing w:line="360" w:lineRule="auto"/>
        <w:ind w:firstLine="0"/>
        <w:jc w:val="both"/>
        <w:rPr>
          <w:rFonts w:asciiTheme="minorBidi" w:hAnsiTheme="minorBidi"/>
          <w:color w:val="000000"/>
          <w:sz w:val="24"/>
          <w:szCs w:val="24"/>
        </w:rPr>
      </w:pPr>
      <w:r w:rsidRPr="00C125ED">
        <w:rPr>
          <w:rFonts w:asciiTheme="minorBidi" w:hAnsiTheme="minorBidi"/>
          <w:sz w:val="24"/>
          <w:szCs w:val="24"/>
        </w:rPr>
        <w:t xml:space="preserve">Type 2 diabetes is a major and growing public health problem in the UK. It has a big effect on both the people who have it and the health </w:t>
      </w:r>
      <w:r w:rsidR="003C148C" w:rsidRPr="00C125ED">
        <w:rPr>
          <w:rFonts w:asciiTheme="minorBidi" w:hAnsiTheme="minorBidi"/>
          <w:sz w:val="24"/>
          <w:szCs w:val="24"/>
        </w:rPr>
        <w:t>system</w:t>
      </w:r>
      <w:r w:rsidRPr="00C125ED">
        <w:rPr>
          <w:rFonts w:asciiTheme="minorBidi" w:hAnsiTheme="minorBidi"/>
          <w:sz w:val="24"/>
          <w:szCs w:val="24"/>
        </w:rPr>
        <w:t xml:space="preserve">. Clinically, the syndrome is marked by persistent </w:t>
      </w:r>
      <w:r w:rsidR="003C148C" w:rsidRPr="00C125ED">
        <w:rPr>
          <w:rFonts w:asciiTheme="minorBidi" w:hAnsiTheme="minorBidi"/>
          <w:sz w:val="24"/>
          <w:szCs w:val="24"/>
        </w:rPr>
        <w:t>hyperglycaemia</w:t>
      </w:r>
      <w:r w:rsidRPr="00C125ED">
        <w:rPr>
          <w:rFonts w:asciiTheme="minorBidi" w:hAnsiTheme="minorBidi"/>
          <w:sz w:val="24"/>
          <w:szCs w:val="24"/>
        </w:rPr>
        <w:t xml:space="preserve"> due to defective insulin production and resistance, with associated long-term repercussions indicative of significant vascular and metabolic dysfunction. </w:t>
      </w:r>
      <w:r w:rsidR="00B21AC4" w:rsidRPr="00C125ED">
        <w:rPr>
          <w:rFonts w:asciiTheme="minorBidi" w:hAnsiTheme="minorBidi"/>
          <w:color w:val="000000"/>
          <w:sz w:val="24"/>
          <w:szCs w:val="24"/>
        </w:rPr>
        <w:t xml:space="preserve">(Goff, 2019) </w:t>
      </w:r>
    </w:p>
    <w:p w14:paraId="6D9762CC" w14:textId="658418EC" w:rsidR="00711F10" w:rsidRPr="00C125ED" w:rsidRDefault="00711F10" w:rsidP="00C125ED">
      <w:pPr>
        <w:spacing w:line="360" w:lineRule="auto"/>
        <w:ind w:firstLine="0"/>
        <w:jc w:val="both"/>
        <w:rPr>
          <w:rFonts w:asciiTheme="minorBidi" w:hAnsiTheme="minorBidi"/>
          <w:sz w:val="24"/>
          <w:szCs w:val="24"/>
        </w:rPr>
      </w:pPr>
      <w:r w:rsidRPr="00C125ED">
        <w:rPr>
          <w:rFonts w:asciiTheme="minorBidi" w:hAnsiTheme="minorBidi"/>
          <w:sz w:val="24"/>
          <w:szCs w:val="24"/>
        </w:rPr>
        <w:t>People with Type 2 diabetes are more likely to have macrovascular and microvascular problems, which can make their health, independence, and quality of life much worse. Cardiovascular disease continues to be the primary source of morbidity and mortality in those with diabetes, with increased risks of coronary heart disease, myocardial infarction, and stroke becoming significant issues. These problems frequently arise insidiously, yet once established, they significantly impact functional capacity, long-term well-being, and life expectancy.</w:t>
      </w:r>
      <w:r w:rsidR="00802CD6" w:rsidRPr="00C125ED">
        <w:rPr>
          <w:rFonts w:asciiTheme="minorBidi" w:hAnsiTheme="minorBidi"/>
          <w:color w:val="000000"/>
          <w:sz w:val="24"/>
          <w:szCs w:val="24"/>
        </w:rPr>
        <w:t xml:space="preserve"> </w:t>
      </w:r>
      <w:r w:rsidR="008B0FAA" w:rsidRPr="00C125ED">
        <w:rPr>
          <w:rFonts w:asciiTheme="minorBidi" w:hAnsiTheme="minorBidi"/>
          <w:color w:val="000000"/>
          <w:sz w:val="24"/>
          <w:szCs w:val="24"/>
        </w:rPr>
        <w:t xml:space="preserve">(Lee, 2025) </w:t>
      </w:r>
    </w:p>
    <w:p w14:paraId="292A6293" w14:textId="77777777" w:rsidR="003619F5" w:rsidRPr="00C125ED" w:rsidRDefault="00711F10" w:rsidP="00C125ED">
      <w:pPr>
        <w:spacing w:line="360" w:lineRule="auto"/>
        <w:ind w:firstLine="0"/>
        <w:jc w:val="both"/>
        <w:rPr>
          <w:rFonts w:asciiTheme="minorBidi" w:hAnsiTheme="minorBidi"/>
          <w:color w:val="000000"/>
          <w:sz w:val="24"/>
          <w:szCs w:val="24"/>
        </w:rPr>
      </w:pPr>
      <w:r w:rsidRPr="00C125ED">
        <w:rPr>
          <w:rFonts w:asciiTheme="minorBidi" w:hAnsiTheme="minorBidi"/>
          <w:sz w:val="24"/>
          <w:szCs w:val="24"/>
        </w:rPr>
        <w:lastRenderedPageBreak/>
        <w:t xml:space="preserve">Microvascular problems significantly augment the illness load, alongside cardiovascular repercussions. Diabetic retinopathy is still one of the leading causes of vision loss and preventable blindness in working-age adults in the UK. </w:t>
      </w:r>
      <w:r w:rsidR="003619F5" w:rsidRPr="00C125ED">
        <w:rPr>
          <w:rFonts w:asciiTheme="minorBidi" w:hAnsiTheme="minorBidi"/>
          <w:color w:val="000000"/>
          <w:sz w:val="24"/>
          <w:szCs w:val="24"/>
        </w:rPr>
        <w:t>(CDC, 2024)</w:t>
      </w:r>
    </w:p>
    <w:p w14:paraId="6CF9E84C" w14:textId="1FEB83C2" w:rsidR="000B0831" w:rsidRPr="00C125ED" w:rsidRDefault="00711F10" w:rsidP="00C125ED">
      <w:pPr>
        <w:spacing w:line="360" w:lineRule="auto"/>
        <w:ind w:firstLine="0"/>
        <w:jc w:val="both"/>
        <w:rPr>
          <w:rFonts w:asciiTheme="minorBidi" w:hAnsiTheme="minorBidi"/>
          <w:sz w:val="24"/>
          <w:szCs w:val="24"/>
        </w:rPr>
      </w:pPr>
      <w:r w:rsidRPr="00C125ED">
        <w:rPr>
          <w:rFonts w:asciiTheme="minorBidi" w:hAnsiTheme="minorBidi"/>
          <w:sz w:val="24"/>
          <w:szCs w:val="24"/>
        </w:rPr>
        <w:t xml:space="preserve">Progressive kidney deterioration can result in chronic kidney disease, which, in severe instances, requires dialysis or renal transplantation. Peripheral neuropathy is also very common. </w:t>
      </w:r>
    </w:p>
    <w:p w14:paraId="13DB188C" w14:textId="018D9B0D" w:rsidR="005D727E" w:rsidRPr="00C125ED" w:rsidRDefault="00711F10" w:rsidP="00C125ED">
      <w:pPr>
        <w:spacing w:line="360" w:lineRule="auto"/>
        <w:ind w:firstLine="0"/>
        <w:jc w:val="both"/>
        <w:rPr>
          <w:rFonts w:asciiTheme="minorBidi" w:hAnsiTheme="minorBidi"/>
          <w:color w:val="000000"/>
          <w:sz w:val="24"/>
          <w:szCs w:val="24"/>
        </w:rPr>
      </w:pPr>
      <w:r w:rsidRPr="00C125ED">
        <w:rPr>
          <w:rFonts w:asciiTheme="minorBidi" w:hAnsiTheme="minorBidi"/>
          <w:sz w:val="24"/>
          <w:szCs w:val="24"/>
        </w:rPr>
        <w:t xml:space="preserve">It usually causes sensory loss, long-term pain, and a higher risk of foot ulcers and infections. </w:t>
      </w:r>
      <w:r w:rsidR="00E9325D" w:rsidRPr="00C125ED">
        <w:rPr>
          <w:rFonts w:asciiTheme="minorBidi" w:hAnsiTheme="minorBidi"/>
          <w:color w:val="000000"/>
          <w:sz w:val="24"/>
          <w:szCs w:val="24"/>
        </w:rPr>
        <w:t xml:space="preserve">(Illinois Podiatry Specialists, 2025). </w:t>
      </w:r>
      <w:r w:rsidRPr="00C125ED">
        <w:rPr>
          <w:rFonts w:asciiTheme="minorBidi" w:hAnsiTheme="minorBidi"/>
          <w:sz w:val="24"/>
          <w:szCs w:val="24"/>
        </w:rPr>
        <w:t xml:space="preserve">Neuropathy can lead to serious foot problems that require amputation when combined with poor circulation. </w:t>
      </w:r>
      <w:r w:rsidR="00D210FF" w:rsidRPr="00C125ED">
        <w:rPr>
          <w:rFonts w:asciiTheme="minorBidi" w:hAnsiTheme="minorBidi"/>
          <w:color w:val="000000"/>
          <w:sz w:val="24"/>
          <w:szCs w:val="24"/>
        </w:rPr>
        <w:t>(News, 2007)</w:t>
      </w:r>
    </w:p>
    <w:p w14:paraId="63B62B56" w14:textId="460C4F0B" w:rsidR="00711F10" w:rsidRPr="00C125ED" w:rsidRDefault="00711F10" w:rsidP="00C125ED">
      <w:pPr>
        <w:spacing w:line="360" w:lineRule="auto"/>
        <w:ind w:firstLine="0"/>
        <w:jc w:val="both"/>
        <w:rPr>
          <w:rFonts w:asciiTheme="minorBidi" w:hAnsiTheme="minorBidi"/>
          <w:sz w:val="24"/>
          <w:szCs w:val="24"/>
        </w:rPr>
      </w:pPr>
      <w:r w:rsidRPr="00C125ED">
        <w:rPr>
          <w:rFonts w:asciiTheme="minorBidi" w:hAnsiTheme="minorBidi"/>
          <w:sz w:val="24"/>
          <w:szCs w:val="24"/>
        </w:rPr>
        <w:t xml:space="preserve">This is one of the most disabling but also one of the most preventable effects of the condition. Type 2 diabetes can have a big impact on mental health as well as physical health. </w:t>
      </w:r>
    </w:p>
    <w:p w14:paraId="5EA96C90" w14:textId="13FCAE23" w:rsidR="00711F10" w:rsidRPr="00C125ED" w:rsidRDefault="00711F10" w:rsidP="00C125ED">
      <w:pPr>
        <w:spacing w:line="360" w:lineRule="auto"/>
        <w:ind w:firstLine="0"/>
        <w:jc w:val="both"/>
        <w:rPr>
          <w:rFonts w:asciiTheme="minorBidi" w:hAnsiTheme="minorBidi"/>
          <w:sz w:val="24"/>
          <w:szCs w:val="24"/>
        </w:rPr>
      </w:pPr>
      <w:r w:rsidRPr="00C125ED">
        <w:rPr>
          <w:rFonts w:asciiTheme="minorBidi" w:hAnsiTheme="minorBidi"/>
          <w:sz w:val="24"/>
          <w:szCs w:val="24"/>
        </w:rPr>
        <w:t>The consequences for the National Health Service are significant.</w:t>
      </w:r>
      <w:r w:rsidR="00567DB1" w:rsidRPr="00C125ED">
        <w:rPr>
          <w:rFonts w:asciiTheme="minorBidi" w:hAnsiTheme="minorBidi"/>
          <w:sz w:val="24"/>
          <w:szCs w:val="24"/>
        </w:rPr>
        <w:t xml:space="preserve"> </w:t>
      </w:r>
      <w:r w:rsidRPr="00C125ED">
        <w:rPr>
          <w:rFonts w:asciiTheme="minorBidi" w:hAnsiTheme="minorBidi"/>
          <w:sz w:val="24"/>
          <w:szCs w:val="24"/>
        </w:rPr>
        <w:t>Type 2 diabetes necessitates lifelong monitoring, frequent clinical evaluations, and multidisciplinary management, hence exerting continuous demand on primary and secondary care systems. A significant percentage of NHS spending on diabetes is allocated not for routine management but for the treatment of difficult, advanced problems, which often necessitate specialist interventions, emergency admissions, and continuous rehabilitative care. As the</w:t>
      </w:r>
      <w:r w:rsidR="008E097F" w:rsidRPr="00C125ED">
        <w:rPr>
          <w:rFonts w:asciiTheme="minorBidi" w:hAnsiTheme="minorBidi"/>
          <w:sz w:val="24"/>
          <w:szCs w:val="24"/>
        </w:rPr>
        <w:t xml:space="preserve"> </w:t>
      </w:r>
      <w:r w:rsidRPr="00C125ED">
        <w:rPr>
          <w:rFonts w:asciiTheme="minorBidi" w:hAnsiTheme="minorBidi"/>
          <w:sz w:val="24"/>
          <w:szCs w:val="24"/>
        </w:rPr>
        <w:t>number of people with these conditions grows, the need for services like ophthalmology, renal medicine, podiatry, cardiovascular care, and community nursing is also likely to grow.</w:t>
      </w:r>
    </w:p>
    <w:p w14:paraId="6BDFCEFD" w14:textId="77777777" w:rsidR="00263ECB" w:rsidRPr="00C125ED" w:rsidRDefault="00711F10" w:rsidP="00C125ED">
      <w:pPr>
        <w:spacing w:line="360" w:lineRule="auto"/>
        <w:ind w:firstLine="0"/>
        <w:jc w:val="both"/>
        <w:rPr>
          <w:rFonts w:asciiTheme="minorBidi" w:hAnsiTheme="minorBidi"/>
          <w:sz w:val="24"/>
          <w:szCs w:val="24"/>
        </w:rPr>
      </w:pPr>
      <w:r w:rsidRPr="00C125ED">
        <w:rPr>
          <w:rFonts w:asciiTheme="minorBidi" w:hAnsiTheme="minorBidi"/>
          <w:sz w:val="24"/>
          <w:szCs w:val="24"/>
        </w:rPr>
        <w:t>In the UK, the effects of Type 2 diabetes go beyond just individual health. They affect the country's healthcare goals</w:t>
      </w:r>
      <w:r w:rsidR="00322B7B" w:rsidRPr="00C125ED">
        <w:rPr>
          <w:rFonts w:asciiTheme="minorBidi" w:hAnsiTheme="minorBidi"/>
          <w:sz w:val="24"/>
          <w:szCs w:val="24"/>
        </w:rPr>
        <w:t xml:space="preserve">. </w:t>
      </w:r>
    </w:p>
    <w:p w14:paraId="4B4401C3" w14:textId="30774D5E" w:rsidR="00791C7E" w:rsidRPr="00C125ED" w:rsidRDefault="00791C7E" w:rsidP="00C125ED">
      <w:pPr>
        <w:spacing w:line="360" w:lineRule="auto"/>
        <w:ind w:firstLine="0"/>
        <w:jc w:val="both"/>
        <w:rPr>
          <w:rFonts w:asciiTheme="minorBidi" w:hAnsiTheme="minorBidi"/>
          <w:sz w:val="24"/>
          <w:szCs w:val="24"/>
        </w:rPr>
      </w:pPr>
      <w:r w:rsidRPr="00C125ED">
        <w:rPr>
          <w:rFonts w:asciiTheme="minorBidi" w:hAnsiTheme="minorBidi"/>
          <w:sz w:val="24"/>
          <w:szCs w:val="24"/>
        </w:rPr>
        <w:t>The UK's plan to control Type 2 diabetes is a broad, multi-layered one that includes clinical management, structured teaching, lifestyle changes, regular monitoring, and a public health strategy. Primary care is the main part of this approach, where most of the day-to-day care for diabetes takes place. General practitioners and practice nurses oversee yearly checkups, changing the dosage of medications, and keeping an eye on blood glucose, blood pressure, and lipid levels. The Quality and Outcomes Framework give practices an incentive to meet clinical goals, which helps to standardise and improve the quality of diabetes care across the country.</w:t>
      </w:r>
      <w:r w:rsidR="00A43255" w:rsidRPr="00C125ED">
        <w:rPr>
          <w:rFonts w:asciiTheme="minorBidi" w:hAnsiTheme="minorBidi"/>
          <w:color w:val="000000"/>
          <w:sz w:val="24"/>
          <w:szCs w:val="24"/>
        </w:rPr>
        <w:t xml:space="preserve"> </w:t>
      </w:r>
      <w:r w:rsidR="002A7220" w:rsidRPr="00C125ED">
        <w:rPr>
          <w:rFonts w:asciiTheme="minorBidi" w:hAnsiTheme="minorBidi"/>
          <w:color w:val="000000"/>
          <w:sz w:val="24"/>
          <w:szCs w:val="24"/>
        </w:rPr>
        <w:t>(Diabetes UK, n.d.)</w:t>
      </w:r>
    </w:p>
    <w:p w14:paraId="0B0470BB" w14:textId="1C72AD0E" w:rsidR="00791C7E" w:rsidRPr="00C125ED" w:rsidRDefault="00791C7E" w:rsidP="00C125ED">
      <w:pPr>
        <w:spacing w:line="360" w:lineRule="auto"/>
        <w:ind w:firstLine="0"/>
        <w:jc w:val="both"/>
        <w:rPr>
          <w:rFonts w:asciiTheme="minorBidi" w:hAnsiTheme="minorBidi"/>
          <w:sz w:val="24"/>
          <w:szCs w:val="24"/>
        </w:rPr>
      </w:pPr>
      <w:r w:rsidRPr="00C125ED">
        <w:rPr>
          <w:rFonts w:asciiTheme="minorBidi" w:hAnsiTheme="minorBidi"/>
          <w:sz w:val="24"/>
          <w:szCs w:val="24"/>
        </w:rPr>
        <w:t xml:space="preserve">Self-management is an important part of controlling diabetes. Structured teaching programs like DESMOND (Diabetes teaching and Self-Management for Ongoing and </w:t>
      </w:r>
      <w:r w:rsidRPr="00C125ED">
        <w:rPr>
          <w:rFonts w:asciiTheme="minorBidi" w:hAnsiTheme="minorBidi"/>
          <w:sz w:val="24"/>
          <w:szCs w:val="24"/>
        </w:rPr>
        <w:lastRenderedPageBreak/>
        <w:t>Newly Diagnosed) can help with this. These classes give patients the information and confidence they need to understand their blood sugar levels, follow dietary guidelines, get more exercise, and grasp what their illness means. For those who are obese, sending them to weight-management services or digital weight-loss programs is an important part of early intervention. The NHS Diabetes Prevention Programme helps people with pre-diabetes avoid or delay getting diabetes by giving them behavioural support, nutrition advice, and supervised exercise programs.</w:t>
      </w:r>
      <w:r w:rsidR="002A7220" w:rsidRPr="00C125ED">
        <w:rPr>
          <w:rFonts w:asciiTheme="minorBidi" w:hAnsiTheme="minorBidi"/>
          <w:color w:val="000000"/>
          <w:sz w:val="24"/>
          <w:szCs w:val="24"/>
        </w:rPr>
        <w:t xml:space="preserve"> (Diabetes UK, n.d.)</w:t>
      </w:r>
    </w:p>
    <w:p w14:paraId="44657613" w14:textId="5AA30791" w:rsidR="00791C7E" w:rsidRPr="00C125ED" w:rsidRDefault="00791C7E" w:rsidP="00C125ED">
      <w:pPr>
        <w:spacing w:line="360" w:lineRule="auto"/>
        <w:ind w:firstLine="0"/>
        <w:jc w:val="both"/>
        <w:rPr>
          <w:rFonts w:asciiTheme="minorBidi" w:hAnsiTheme="minorBidi"/>
          <w:sz w:val="24"/>
          <w:szCs w:val="24"/>
        </w:rPr>
      </w:pPr>
      <w:r w:rsidRPr="00C125ED">
        <w:rPr>
          <w:rFonts w:asciiTheme="minorBidi" w:hAnsiTheme="minorBidi"/>
          <w:sz w:val="24"/>
          <w:szCs w:val="24"/>
        </w:rPr>
        <w:t xml:space="preserve">Another important part of control is pharmacological therapy. Metformin is usually the first-line treatment. If it doesn't work, other oral drugs or injectable therapies may be used. In recent years, emerging pharmacological classes including GLP-1 receptor agonists and SGLT2 inhibitors have grown more frequent because they have been shown to be good for the heart and kidneys. Some people, especially those who have had diabetes for a long time or who don't respond well to alternative therapies, need insulin therapy. Medication programs are made to fit each person's medical needs, </w:t>
      </w:r>
      <w:r w:rsidR="008E3DC5" w:rsidRPr="00C125ED">
        <w:rPr>
          <w:rFonts w:asciiTheme="minorBidi" w:hAnsiTheme="minorBidi"/>
          <w:sz w:val="24"/>
          <w:szCs w:val="24"/>
        </w:rPr>
        <w:t>considering</w:t>
      </w:r>
      <w:r w:rsidRPr="00C125ED">
        <w:rPr>
          <w:rFonts w:asciiTheme="minorBidi" w:hAnsiTheme="minorBidi"/>
          <w:sz w:val="24"/>
          <w:szCs w:val="24"/>
        </w:rPr>
        <w:t xml:space="preserve"> their age, other health problems, and risk of hypoglycaemia.</w:t>
      </w:r>
      <w:r w:rsidR="00E339A5" w:rsidRPr="00C125ED">
        <w:rPr>
          <w:rFonts w:asciiTheme="minorBidi" w:hAnsiTheme="minorBidi"/>
          <w:color w:val="000000"/>
          <w:sz w:val="24"/>
          <w:szCs w:val="24"/>
        </w:rPr>
        <w:t xml:space="preserve"> (de Candia et al., 2019)</w:t>
      </w:r>
    </w:p>
    <w:p w14:paraId="036F7CF7" w14:textId="72513DFA" w:rsidR="00791C7E" w:rsidRPr="00C125ED" w:rsidRDefault="00791C7E" w:rsidP="00C125ED">
      <w:pPr>
        <w:spacing w:line="360" w:lineRule="auto"/>
        <w:ind w:firstLine="0"/>
        <w:jc w:val="both"/>
        <w:rPr>
          <w:rFonts w:asciiTheme="minorBidi" w:hAnsiTheme="minorBidi"/>
          <w:sz w:val="24"/>
          <w:szCs w:val="24"/>
        </w:rPr>
      </w:pPr>
      <w:r w:rsidRPr="00C125ED">
        <w:rPr>
          <w:rFonts w:asciiTheme="minorBidi" w:hAnsiTheme="minorBidi"/>
          <w:sz w:val="24"/>
          <w:szCs w:val="24"/>
        </w:rPr>
        <w:t>The UK likewise puts a lot of importance on regular monitoring to avoid problems. Annual eye exams for diabetics find retinopathy early on, and regular foot checks find changes in circulation or nerves that could cause ulcers and amputation. Kidney function testing and cardiovascular risk assessments are part of routine care routes to make sure that new concerns are dealt with right away.</w:t>
      </w:r>
      <w:r w:rsidR="00E339A5" w:rsidRPr="00C125ED">
        <w:rPr>
          <w:rFonts w:asciiTheme="minorBidi" w:hAnsiTheme="minorBidi"/>
          <w:color w:val="000000"/>
          <w:sz w:val="24"/>
          <w:szCs w:val="24"/>
        </w:rPr>
        <w:t xml:space="preserve"> (de Candia et al., 2019)</w:t>
      </w:r>
    </w:p>
    <w:p w14:paraId="6719BCD6" w14:textId="77777777" w:rsidR="00791C7E" w:rsidRPr="00C125ED" w:rsidRDefault="00791C7E" w:rsidP="00C125ED">
      <w:pPr>
        <w:spacing w:line="360" w:lineRule="auto"/>
        <w:ind w:firstLine="0"/>
        <w:jc w:val="both"/>
        <w:rPr>
          <w:rFonts w:asciiTheme="minorBidi" w:hAnsiTheme="minorBidi"/>
          <w:sz w:val="24"/>
          <w:szCs w:val="24"/>
        </w:rPr>
      </w:pPr>
      <w:r w:rsidRPr="00C125ED">
        <w:rPr>
          <w:rFonts w:asciiTheme="minorBidi" w:hAnsiTheme="minorBidi"/>
          <w:sz w:val="24"/>
          <w:szCs w:val="24"/>
        </w:rPr>
        <w:t>Policies that attempt to improve diet, lower obesity, and get people moving more all help to control diabetes on a population basis. The Soft Drinks Industry Levy, municipal weight-management programs, and advertisements encouraging active lives are all parts of a bigger plan to lower risk factors.</w:t>
      </w:r>
    </w:p>
    <w:p w14:paraId="36AFE615" w14:textId="7C314CEE" w:rsidR="00E75F29" w:rsidRPr="00C125ED" w:rsidRDefault="00791C7E" w:rsidP="00C125ED">
      <w:pPr>
        <w:spacing w:line="360" w:lineRule="auto"/>
        <w:ind w:firstLine="0"/>
        <w:jc w:val="both"/>
        <w:rPr>
          <w:rFonts w:asciiTheme="minorBidi" w:hAnsiTheme="minorBidi"/>
          <w:color w:val="000000"/>
          <w:sz w:val="24"/>
          <w:szCs w:val="24"/>
        </w:rPr>
      </w:pPr>
      <w:r w:rsidRPr="00C125ED">
        <w:rPr>
          <w:rFonts w:asciiTheme="minorBidi" w:hAnsiTheme="minorBidi"/>
          <w:sz w:val="24"/>
          <w:szCs w:val="24"/>
        </w:rPr>
        <w:t>These clinical, educational, and public health interventions work together as a coordinated national effort to help people with Type 2 diabetes manage their condition better, lower the risk of complications, and ease the long-term burden on the NHS.</w:t>
      </w:r>
      <w:r w:rsidR="00E339A5" w:rsidRPr="00C125ED">
        <w:rPr>
          <w:rFonts w:asciiTheme="minorBidi" w:hAnsiTheme="minorBidi"/>
          <w:color w:val="000000"/>
          <w:sz w:val="24"/>
          <w:szCs w:val="24"/>
        </w:rPr>
        <w:t xml:space="preserve"> (de Candia et al., 2019)</w:t>
      </w:r>
    </w:p>
    <w:p w14:paraId="2916E0F4" w14:textId="77777777" w:rsidR="00DF5C07" w:rsidRPr="00C125ED" w:rsidRDefault="00DF5C07" w:rsidP="00C125ED">
      <w:pPr>
        <w:spacing w:line="360" w:lineRule="auto"/>
        <w:ind w:firstLine="0"/>
        <w:jc w:val="both"/>
        <w:rPr>
          <w:rFonts w:asciiTheme="minorBidi" w:hAnsiTheme="minorBidi"/>
          <w:color w:val="000000"/>
          <w:sz w:val="24"/>
          <w:szCs w:val="24"/>
        </w:rPr>
      </w:pPr>
    </w:p>
    <w:p w14:paraId="2248AEDD" w14:textId="60CDFEF7" w:rsidR="003B17FC" w:rsidRPr="00C125ED" w:rsidRDefault="003B17FC" w:rsidP="00C125ED">
      <w:pPr>
        <w:spacing w:line="360" w:lineRule="auto"/>
        <w:ind w:firstLine="0"/>
        <w:jc w:val="both"/>
        <w:rPr>
          <w:rFonts w:asciiTheme="minorBidi" w:hAnsiTheme="minorBidi"/>
          <w:sz w:val="24"/>
          <w:szCs w:val="24"/>
        </w:rPr>
      </w:pPr>
      <w:r w:rsidRPr="00C125ED">
        <w:rPr>
          <w:rFonts w:asciiTheme="minorBidi" w:hAnsiTheme="minorBidi"/>
          <w:sz w:val="24"/>
          <w:szCs w:val="24"/>
        </w:rPr>
        <w:t xml:space="preserve">Type 2 diabetes has a wide-ranging effect on people's health and well-being, and this effect is formed by </w:t>
      </w:r>
      <w:r w:rsidR="00A40210" w:rsidRPr="00C125ED">
        <w:rPr>
          <w:rFonts w:asciiTheme="minorBidi" w:hAnsiTheme="minorBidi"/>
          <w:sz w:val="24"/>
          <w:szCs w:val="24"/>
        </w:rPr>
        <w:t>a few</w:t>
      </w:r>
      <w:r w:rsidRPr="00C125ED">
        <w:rPr>
          <w:rFonts w:asciiTheme="minorBidi" w:hAnsiTheme="minorBidi"/>
          <w:sz w:val="24"/>
          <w:szCs w:val="24"/>
        </w:rPr>
        <w:t xml:space="preserve"> biological, psychological, social, and environmental factors. At the biological level, glycaemic management continues to be a key factor in determining health outcomes. Poorly controlled blood glucose levels increase the risk </w:t>
      </w:r>
      <w:r w:rsidRPr="00C125ED">
        <w:rPr>
          <w:rFonts w:asciiTheme="minorBidi" w:hAnsiTheme="minorBidi"/>
          <w:sz w:val="24"/>
          <w:szCs w:val="24"/>
        </w:rPr>
        <w:lastRenderedPageBreak/>
        <w:t>of severe consequences, including cardiovascular disease, renal impairment, neuropathy, and visual degradation, which subsequently reduce quality of life and functional capacity. Hypertension, obesity, and dyslipidaemia are examples of comorbid disorders that make management much harder and add to the therapeutic burden. The disease gets worse over time, and the side effects of some medications can also make a person feel less stable physically.</w:t>
      </w:r>
    </w:p>
    <w:p w14:paraId="59691B3E" w14:textId="77777777" w:rsidR="003B17FC" w:rsidRPr="00C125ED" w:rsidRDefault="003B17FC" w:rsidP="00C125ED">
      <w:pPr>
        <w:spacing w:line="360" w:lineRule="auto"/>
        <w:ind w:firstLine="0"/>
        <w:jc w:val="both"/>
        <w:rPr>
          <w:rFonts w:asciiTheme="minorBidi" w:hAnsiTheme="minorBidi"/>
          <w:sz w:val="24"/>
          <w:szCs w:val="24"/>
        </w:rPr>
      </w:pPr>
      <w:r w:rsidRPr="00C125ED">
        <w:rPr>
          <w:rFonts w:asciiTheme="minorBidi" w:hAnsiTheme="minorBidi"/>
          <w:sz w:val="24"/>
          <w:szCs w:val="24"/>
        </w:rPr>
        <w:t>Lifestyle choices are just as important. For diabetes treatment to work, you need to eat a balanced diet, exercise regularly, and stay away from smoking and drinking too much alcohol. However, socio-economic conditions have a big impact on these behaviours. Not being able to get healthy food, not having enough green areas to exercise, or having a job that makes it hard to stick to a schedule can all make it harder to make the recommended lifestyle adjustments. Long hours at work, shift work, or caring for someone else may make it hard to take medicine on time and check blood sugar levels, which can make it harder to maintain your own health.</w:t>
      </w:r>
    </w:p>
    <w:p w14:paraId="3046F3E3" w14:textId="62408DFE" w:rsidR="003B17FC" w:rsidRPr="00C125ED" w:rsidRDefault="003B17FC" w:rsidP="00C125ED">
      <w:pPr>
        <w:spacing w:line="360" w:lineRule="auto"/>
        <w:ind w:firstLine="0"/>
        <w:jc w:val="both"/>
        <w:rPr>
          <w:rFonts w:asciiTheme="minorBidi" w:hAnsiTheme="minorBidi"/>
          <w:sz w:val="24"/>
          <w:szCs w:val="24"/>
        </w:rPr>
      </w:pPr>
      <w:r w:rsidRPr="00C125ED">
        <w:rPr>
          <w:rFonts w:asciiTheme="minorBidi" w:hAnsiTheme="minorBidi"/>
          <w:sz w:val="24"/>
          <w:szCs w:val="24"/>
        </w:rPr>
        <w:t>Psychological elements significantly influence well-being. People who have a long-term illness often feel stressed out, anxious, frustrated, guilty, or upset about their diabetes. The everyday tasks of counting carbs, testing blood sugar, and worrying about complications can be too much for some people, especially those who don't have enough help. People with diabetes are more likely to have mental health problems, especially depression.</w:t>
      </w:r>
      <w:r w:rsidR="00921B62" w:rsidRPr="00C125ED">
        <w:rPr>
          <w:rFonts w:asciiTheme="minorBidi" w:hAnsiTheme="minorBidi"/>
          <w:color w:val="000000"/>
          <w:sz w:val="24"/>
          <w:szCs w:val="24"/>
        </w:rPr>
        <w:t xml:space="preserve"> (Capozzi, 2024)</w:t>
      </w:r>
      <w:r w:rsidRPr="00C125ED">
        <w:rPr>
          <w:rFonts w:asciiTheme="minorBidi" w:hAnsiTheme="minorBidi"/>
          <w:sz w:val="24"/>
          <w:szCs w:val="24"/>
        </w:rPr>
        <w:t xml:space="preserve"> These problems can make it harder to stay motivated, take care of yourself, and stick to treatment programs.</w:t>
      </w:r>
      <w:r w:rsidR="001F7BF4" w:rsidRPr="00C125ED">
        <w:rPr>
          <w:rFonts w:asciiTheme="minorBidi" w:hAnsiTheme="minorBidi"/>
          <w:color w:val="000000"/>
          <w:sz w:val="24"/>
          <w:szCs w:val="24"/>
        </w:rPr>
        <w:t xml:space="preserve"> (Cham.org, 2025)</w:t>
      </w:r>
    </w:p>
    <w:p w14:paraId="3D630CF6" w14:textId="0559CB15" w:rsidR="003B17FC" w:rsidRPr="00C125ED" w:rsidRDefault="003B17FC" w:rsidP="00C125ED">
      <w:pPr>
        <w:spacing w:line="360" w:lineRule="auto"/>
        <w:ind w:firstLine="0"/>
        <w:jc w:val="both"/>
        <w:rPr>
          <w:rFonts w:asciiTheme="minorBidi" w:hAnsiTheme="minorBidi"/>
          <w:sz w:val="24"/>
          <w:szCs w:val="24"/>
        </w:rPr>
      </w:pPr>
      <w:r w:rsidRPr="00C125ED">
        <w:rPr>
          <w:rFonts w:asciiTheme="minorBidi" w:hAnsiTheme="minorBidi"/>
          <w:sz w:val="24"/>
          <w:szCs w:val="24"/>
        </w:rPr>
        <w:t xml:space="preserve">People with Type 2 diabetes affect more than just themselves. Family members may help arrange meals, organise medications, and give emotional support. This might bring families closer together, but it can also cause stress, weariness, or tension in the home. </w:t>
      </w:r>
    </w:p>
    <w:p w14:paraId="556F90C5" w14:textId="77777777" w:rsidR="003B0291" w:rsidRPr="00C125ED" w:rsidRDefault="003B0291" w:rsidP="00C125ED">
      <w:pPr>
        <w:spacing w:line="360" w:lineRule="auto"/>
        <w:ind w:firstLine="0"/>
        <w:jc w:val="both"/>
        <w:rPr>
          <w:rFonts w:asciiTheme="minorBidi" w:hAnsiTheme="minorBidi"/>
          <w:sz w:val="24"/>
          <w:szCs w:val="24"/>
        </w:rPr>
      </w:pPr>
    </w:p>
    <w:p w14:paraId="2BBA4C94" w14:textId="596A116A" w:rsidR="008A3BE5" w:rsidRPr="00C125ED" w:rsidRDefault="008A3BE5" w:rsidP="00C125ED">
      <w:pPr>
        <w:spacing w:line="360" w:lineRule="auto"/>
        <w:ind w:firstLine="0"/>
        <w:jc w:val="both"/>
        <w:rPr>
          <w:rFonts w:asciiTheme="minorBidi" w:hAnsiTheme="minorBidi"/>
          <w:b/>
          <w:color w:val="0F9ED5" w:themeColor="accent4"/>
          <w:sz w:val="24"/>
          <w:szCs w:val="24"/>
          <w:u w:val="single"/>
          <w14:textOutline w14:w="0" w14:cap="flat" w14:cmpd="sng" w14:algn="ctr">
            <w14:noFill/>
            <w14:prstDash w14:val="solid"/>
            <w14:round/>
          </w14:textOutline>
          <w14:props3d w14:extrusionH="57150" w14:contourW="0" w14:prstMaterial="softEdge">
            <w14:bevelT w14:w="25400" w14:h="38100" w14:prst="circle"/>
          </w14:props3d>
        </w:rPr>
      </w:pPr>
      <w:r w:rsidRPr="00C125ED">
        <w:rPr>
          <w:rFonts w:asciiTheme="minorBidi" w:hAnsiTheme="minorBidi"/>
          <w:b/>
          <w:color w:val="0F9ED5" w:themeColor="accent4"/>
          <w:sz w:val="24"/>
          <w:szCs w:val="24"/>
          <w:u w:val="single"/>
          <w14:textOutline w14:w="0" w14:cap="flat" w14:cmpd="sng" w14:algn="ctr">
            <w14:noFill/>
            <w14:prstDash w14:val="solid"/>
            <w14:round/>
          </w14:textOutline>
          <w14:props3d w14:extrusionH="57150" w14:contourW="0" w14:prstMaterial="softEdge">
            <w14:bevelT w14:w="25400" w14:h="38100" w14:prst="circle"/>
          </w14:props3d>
        </w:rPr>
        <w:t xml:space="preserve">In </w:t>
      </w:r>
      <w:r w:rsidR="008C3BF5" w:rsidRPr="00C125ED">
        <w:rPr>
          <w:rFonts w:asciiTheme="minorBidi" w:hAnsiTheme="minorBidi"/>
          <w:b/>
          <w:color w:val="0F9ED5" w:themeColor="accent4"/>
          <w:sz w:val="24"/>
          <w:szCs w:val="24"/>
          <w:u w:val="single"/>
          <w14:textOutline w14:w="0" w14:cap="flat" w14:cmpd="sng" w14:algn="ctr">
            <w14:noFill/>
            <w14:prstDash w14:val="solid"/>
            <w14:round/>
          </w14:textOutline>
          <w14:props3d w14:extrusionH="57150" w14:contourW="0" w14:prstMaterial="softEdge">
            <w14:bevelT w14:w="25400" w14:h="38100" w14:prst="circle"/>
          </w14:props3d>
        </w:rPr>
        <w:t>C</w:t>
      </w:r>
      <w:r w:rsidRPr="00C125ED">
        <w:rPr>
          <w:rFonts w:asciiTheme="minorBidi" w:hAnsiTheme="minorBidi"/>
          <w:b/>
          <w:color w:val="0F9ED5" w:themeColor="accent4"/>
          <w:sz w:val="24"/>
          <w:szCs w:val="24"/>
          <w:u w:val="single"/>
          <w14:textOutline w14:w="0" w14:cap="flat" w14:cmpd="sng" w14:algn="ctr">
            <w14:noFill/>
            <w14:prstDash w14:val="solid"/>
            <w14:round/>
          </w14:textOutline>
          <w14:props3d w14:extrusionH="57150" w14:contourW="0" w14:prstMaterial="softEdge">
            <w14:bevelT w14:w="25400" w14:h="38100" w14:prst="circle"/>
          </w14:props3d>
        </w:rPr>
        <w:t>onclusion</w:t>
      </w:r>
      <w:r w:rsidR="0093029E" w:rsidRPr="00C125ED">
        <w:rPr>
          <w:rFonts w:asciiTheme="minorBidi" w:hAnsiTheme="minorBidi"/>
          <w:b/>
          <w:color w:val="0F9ED5" w:themeColor="accent4"/>
          <w:sz w:val="24"/>
          <w:szCs w:val="24"/>
          <w:u w:val="single"/>
          <w14:textOutline w14:w="0" w14:cap="flat" w14:cmpd="sng" w14:algn="ctr">
            <w14:noFill/>
            <w14:prstDash w14:val="solid"/>
            <w14:round/>
          </w14:textOutline>
          <w14:props3d w14:extrusionH="57150" w14:contourW="0" w14:prstMaterial="softEdge">
            <w14:bevelT w14:w="25400" w14:h="38100" w14:prst="circle"/>
          </w14:props3d>
        </w:rPr>
        <w:t>:</w:t>
      </w:r>
      <w:r w:rsidR="00A40210" w:rsidRPr="00C125ED">
        <w:rPr>
          <w:rFonts w:asciiTheme="minorBidi" w:hAnsiTheme="minorBidi"/>
          <w:b/>
          <w:color w:val="0F9ED5" w:themeColor="accent4"/>
          <w:sz w:val="24"/>
          <w:szCs w:val="24"/>
          <w:u w:val="single"/>
          <w14:textOutline w14:w="0" w14:cap="flat" w14:cmpd="sng" w14:algn="ctr">
            <w14:noFill/>
            <w14:prstDash w14:val="solid"/>
            <w14:round/>
          </w14:textOutline>
          <w14:props3d w14:extrusionH="57150" w14:contourW="0" w14:prstMaterial="softEdge">
            <w14:bevelT w14:w="25400" w14:h="38100" w14:prst="circle"/>
          </w14:props3d>
        </w:rPr>
        <w:t xml:space="preserve"> </w:t>
      </w:r>
    </w:p>
    <w:p w14:paraId="6DA24655" w14:textId="77777777" w:rsidR="00A40210" w:rsidRPr="00C125ED" w:rsidRDefault="00A40210" w:rsidP="00C125ED">
      <w:pPr>
        <w:spacing w:line="360" w:lineRule="auto"/>
        <w:ind w:firstLine="0"/>
        <w:jc w:val="both"/>
        <w:rPr>
          <w:rFonts w:asciiTheme="minorBidi" w:hAnsiTheme="minorBidi"/>
          <w:b/>
          <w:color w:val="0F9ED5" w:themeColor="accent4"/>
          <w:sz w:val="24"/>
          <w:szCs w:val="24"/>
          <w:u w:val="single"/>
          <w14:textOutline w14:w="0" w14:cap="flat" w14:cmpd="sng" w14:algn="ctr">
            <w14:noFill/>
            <w14:prstDash w14:val="solid"/>
            <w14:round/>
          </w14:textOutline>
          <w14:props3d w14:extrusionH="57150" w14:contourW="0" w14:prstMaterial="softEdge">
            <w14:bevelT w14:w="25400" w14:h="38100" w14:prst="circle"/>
          </w14:props3d>
        </w:rPr>
      </w:pPr>
    </w:p>
    <w:p w14:paraId="4691CAB7" w14:textId="7C617D6C" w:rsidR="00E75F29" w:rsidRPr="00C125ED" w:rsidRDefault="008A3BE5" w:rsidP="00C125ED">
      <w:pPr>
        <w:spacing w:line="360" w:lineRule="auto"/>
        <w:ind w:firstLine="0"/>
        <w:jc w:val="both"/>
        <w:rPr>
          <w:rFonts w:asciiTheme="minorBidi" w:hAnsiTheme="minorBidi"/>
          <w:sz w:val="24"/>
          <w:szCs w:val="24"/>
        </w:rPr>
      </w:pPr>
      <w:r w:rsidRPr="00C125ED">
        <w:rPr>
          <w:rFonts w:asciiTheme="minorBidi" w:hAnsiTheme="minorBidi"/>
          <w:sz w:val="24"/>
          <w:szCs w:val="24"/>
        </w:rPr>
        <w:t xml:space="preserve">In conclusion, Type 2 diabetes is a major and growing public health problem in the UK. This is due to a mix of biological factors, lifestyle choices, and broader socioeconomic factors. Its long-term effects, including as cardiovascular disease, retinopathy, neuropathy, and kidney damage, make life much worse and put a lot of stress on healthcare resources. The NHS is still seeing </w:t>
      </w:r>
      <w:r w:rsidR="00A40210" w:rsidRPr="00C125ED">
        <w:rPr>
          <w:rFonts w:asciiTheme="minorBidi" w:hAnsiTheme="minorBidi"/>
          <w:sz w:val="24"/>
          <w:szCs w:val="24"/>
        </w:rPr>
        <w:t>more</w:t>
      </w:r>
      <w:r w:rsidRPr="00C125ED">
        <w:rPr>
          <w:rFonts w:asciiTheme="minorBidi" w:hAnsiTheme="minorBidi"/>
          <w:sz w:val="24"/>
          <w:szCs w:val="24"/>
        </w:rPr>
        <w:t xml:space="preserve"> people who need </w:t>
      </w:r>
      <w:r w:rsidRPr="00C125ED">
        <w:rPr>
          <w:rFonts w:asciiTheme="minorBidi" w:hAnsiTheme="minorBidi"/>
          <w:sz w:val="24"/>
          <w:szCs w:val="24"/>
        </w:rPr>
        <w:lastRenderedPageBreak/>
        <w:t>multidisciplinary care. This shows how important it is to have good preventative plans, systematic education, and timely clinical intervention. Making sure that people can get the right help, like as self-management programs and evidence-based drug therapy, is still the most important thing to do to improve outcomes. Also, handling bigger social and environmental issues like poverty, limited access to healthy food, and fewer chances to be active is important to stop the disease from spreading. Improving the long-term health of the population and lowering the burden of Type 2 diabetes will require a long-term, coordinated plan that combines clinical care with public health programs.</w:t>
      </w:r>
    </w:p>
    <w:p w14:paraId="608F6707" w14:textId="77777777" w:rsidR="00610562" w:rsidRPr="00C125ED" w:rsidRDefault="00610562" w:rsidP="00C125ED">
      <w:pPr>
        <w:spacing w:line="360" w:lineRule="auto"/>
        <w:ind w:firstLine="0"/>
        <w:jc w:val="both"/>
        <w:rPr>
          <w:rFonts w:asciiTheme="minorBidi" w:hAnsiTheme="minorBidi"/>
          <w:sz w:val="24"/>
          <w:szCs w:val="24"/>
        </w:rPr>
      </w:pPr>
    </w:p>
    <w:p w14:paraId="6D40C6B6" w14:textId="25B6600C" w:rsidR="004B1077" w:rsidRPr="00C125ED" w:rsidRDefault="004B1077" w:rsidP="00C125ED">
      <w:pPr>
        <w:spacing w:line="360" w:lineRule="auto"/>
        <w:ind w:firstLine="0"/>
        <w:jc w:val="both"/>
        <w:rPr>
          <w:rFonts w:asciiTheme="minorBidi" w:hAnsiTheme="minorBidi"/>
          <w:b/>
          <w:color w:val="0F9ED5" w:themeColor="accent4"/>
          <w:sz w:val="24"/>
          <w:szCs w:val="24"/>
          <w:u w:val="single"/>
          <w14:textOutline w14:w="0" w14:cap="flat" w14:cmpd="sng" w14:algn="ctr">
            <w14:noFill/>
            <w14:prstDash w14:val="solid"/>
            <w14:round/>
          </w14:textOutline>
          <w14:props3d w14:extrusionH="57150" w14:contourW="0" w14:prstMaterial="softEdge">
            <w14:bevelT w14:w="25400" w14:h="38100" w14:prst="circle"/>
          </w14:props3d>
        </w:rPr>
      </w:pPr>
      <w:r w:rsidRPr="00C125ED">
        <w:rPr>
          <w:rFonts w:asciiTheme="minorBidi" w:hAnsiTheme="minorBidi"/>
          <w:b/>
          <w:color w:val="0F9ED5" w:themeColor="accent4"/>
          <w:sz w:val="24"/>
          <w:szCs w:val="24"/>
          <w:u w:val="single"/>
          <w14:textOutline w14:w="0" w14:cap="flat" w14:cmpd="sng" w14:algn="ctr">
            <w14:noFill/>
            <w14:prstDash w14:val="solid"/>
            <w14:round/>
          </w14:textOutline>
          <w14:props3d w14:extrusionH="57150" w14:contourW="0" w14:prstMaterial="softEdge">
            <w14:bevelT w14:w="25400" w14:h="38100" w14:prst="circle"/>
          </w14:props3d>
        </w:rPr>
        <w:t>References</w:t>
      </w:r>
      <w:r w:rsidR="00F116C3" w:rsidRPr="00C125ED">
        <w:rPr>
          <w:rFonts w:asciiTheme="minorBidi" w:hAnsiTheme="minorBidi"/>
          <w:b/>
          <w:color w:val="0F9ED5" w:themeColor="accent4"/>
          <w:sz w:val="24"/>
          <w:szCs w:val="24"/>
          <w:u w:val="single"/>
          <w14:textOutline w14:w="0" w14:cap="flat" w14:cmpd="sng" w14:algn="ctr">
            <w14:noFill/>
            <w14:prstDash w14:val="solid"/>
            <w14:round/>
          </w14:textOutline>
          <w14:props3d w14:extrusionH="57150" w14:contourW="0" w14:prstMaterial="softEdge">
            <w14:bevelT w14:w="25400" w14:h="38100" w14:prst="circle"/>
          </w14:props3d>
        </w:rPr>
        <w:t>:</w:t>
      </w:r>
    </w:p>
    <w:p w14:paraId="0012E2DC" w14:textId="16ED0F46" w:rsidR="004B1077" w:rsidRPr="00C125ED" w:rsidRDefault="004B1077" w:rsidP="00C125ED">
      <w:pPr>
        <w:pStyle w:val="NormalWeb"/>
        <w:spacing w:before="0" w:beforeAutospacing="0" w:after="0" w:afterAutospacing="0" w:line="360" w:lineRule="auto"/>
        <w:ind w:left="-113" w:firstLine="0"/>
        <w:jc w:val="both"/>
        <w:rPr>
          <w:rFonts w:asciiTheme="minorBidi" w:hAnsiTheme="minorBidi" w:cstheme="minorBidi"/>
          <w:color w:val="000000"/>
          <w:sz w:val="24"/>
          <w:szCs w:val="24"/>
        </w:rPr>
      </w:pPr>
      <w:r w:rsidRPr="00C125ED">
        <w:rPr>
          <w:rFonts w:asciiTheme="minorBidi" w:hAnsiTheme="minorBidi" w:cstheme="minorBidi"/>
          <w:color w:val="000000"/>
          <w:sz w:val="24"/>
          <w:szCs w:val="24"/>
        </w:rPr>
        <w:t>Diabetes UK (2023).</w:t>
      </w:r>
      <w:r w:rsidRPr="00C125ED">
        <w:rPr>
          <w:rStyle w:val="apple-converted-space"/>
          <w:rFonts w:asciiTheme="minorBidi" w:eastAsiaTheme="majorEastAsia" w:hAnsiTheme="minorBidi" w:cstheme="minorBidi"/>
          <w:color w:val="000000"/>
          <w:sz w:val="24"/>
          <w:szCs w:val="24"/>
        </w:rPr>
        <w:t> </w:t>
      </w:r>
      <w:r w:rsidRPr="00C125ED">
        <w:rPr>
          <w:rFonts w:asciiTheme="minorBidi" w:hAnsiTheme="minorBidi" w:cstheme="minorBidi"/>
          <w:i/>
          <w:iCs/>
          <w:color w:val="000000"/>
          <w:sz w:val="24"/>
          <w:szCs w:val="24"/>
        </w:rPr>
        <w:t>Type 2 diabetes</w:t>
      </w:r>
      <w:r w:rsidRPr="00C125ED">
        <w:rPr>
          <w:rFonts w:asciiTheme="minorBidi" w:hAnsiTheme="minorBidi" w:cstheme="minorBidi"/>
          <w:color w:val="000000"/>
          <w:sz w:val="24"/>
          <w:szCs w:val="24"/>
        </w:rPr>
        <w:t>. Diabetes UK. Available at: https://www.diabetes.org.uk/about-diabetes/type-2-diabetes [Accessed 29 Nov. 2025].</w:t>
      </w:r>
    </w:p>
    <w:p w14:paraId="5AB665C7" w14:textId="77777777" w:rsidR="00092BC4" w:rsidRPr="00C125ED" w:rsidRDefault="00092BC4" w:rsidP="00C125ED">
      <w:pPr>
        <w:spacing w:line="360" w:lineRule="auto"/>
        <w:ind w:left="-113" w:firstLine="0"/>
        <w:jc w:val="both"/>
        <w:rPr>
          <w:rFonts w:asciiTheme="minorBidi" w:eastAsia="Times New Roman" w:hAnsiTheme="minorBidi"/>
          <w:color w:val="000000"/>
          <w:sz w:val="24"/>
          <w:szCs w:val="24"/>
          <w:lang w:eastAsia="en-GB"/>
        </w:rPr>
      </w:pPr>
    </w:p>
    <w:p w14:paraId="0D4C4DA7" w14:textId="1CE67F4E" w:rsidR="00944E57" w:rsidRPr="00C125ED" w:rsidRDefault="00EB304C" w:rsidP="00C125ED">
      <w:pPr>
        <w:spacing w:line="360" w:lineRule="auto"/>
        <w:ind w:left="-113" w:firstLine="0"/>
        <w:jc w:val="both"/>
        <w:rPr>
          <w:rFonts w:asciiTheme="minorBidi" w:eastAsia="Times New Roman" w:hAnsiTheme="minorBidi"/>
          <w:color w:val="000000"/>
          <w:sz w:val="24"/>
          <w:szCs w:val="24"/>
          <w:lang w:eastAsia="en-GB"/>
        </w:rPr>
      </w:pPr>
      <w:r w:rsidRPr="00C125ED">
        <w:rPr>
          <w:rFonts w:asciiTheme="minorBidi" w:eastAsia="Times New Roman" w:hAnsiTheme="minorBidi"/>
          <w:color w:val="000000"/>
          <w:sz w:val="24"/>
          <w:szCs w:val="24"/>
          <w:lang w:eastAsia="en-GB"/>
        </w:rPr>
        <w:t>Highlights. (n.d.). Available at: https://diabetesatlas.org/media/uploads/sites/3/2025/04/IDF_Atlas_11th_Edition_2025_Global-Factsheet.pdf?utm_source=chatgpt.com [Accessed 30 Nov. 2025].</w:t>
      </w:r>
    </w:p>
    <w:p w14:paraId="10643F0A" w14:textId="77777777" w:rsidR="00092BC4" w:rsidRPr="00C125ED" w:rsidRDefault="00092BC4" w:rsidP="00C125ED">
      <w:pPr>
        <w:spacing w:line="360" w:lineRule="auto"/>
        <w:ind w:left="-113" w:firstLine="0"/>
        <w:jc w:val="both"/>
        <w:rPr>
          <w:rFonts w:asciiTheme="minorBidi" w:eastAsia="Times New Roman" w:hAnsiTheme="minorBidi"/>
          <w:color w:val="000000"/>
          <w:sz w:val="24"/>
          <w:szCs w:val="24"/>
          <w:lang w:eastAsia="en-GB"/>
        </w:rPr>
      </w:pPr>
    </w:p>
    <w:p w14:paraId="64395A87" w14:textId="51AE896F" w:rsidR="00AB37D0" w:rsidRPr="00C125ED" w:rsidRDefault="00AB37D0" w:rsidP="00C125ED">
      <w:pPr>
        <w:spacing w:line="360" w:lineRule="auto"/>
        <w:ind w:left="-113" w:firstLine="0"/>
        <w:jc w:val="both"/>
        <w:rPr>
          <w:rFonts w:asciiTheme="minorBidi" w:eastAsia="Times New Roman" w:hAnsiTheme="minorBidi"/>
          <w:color w:val="000000"/>
          <w:sz w:val="24"/>
          <w:szCs w:val="24"/>
          <w:lang w:eastAsia="en-GB"/>
        </w:rPr>
      </w:pPr>
      <w:r w:rsidRPr="00C125ED">
        <w:rPr>
          <w:rFonts w:asciiTheme="minorBidi" w:eastAsia="Times New Roman" w:hAnsiTheme="minorBidi"/>
          <w:color w:val="000000"/>
          <w:sz w:val="24"/>
          <w:szCs w:val="24"/>
          <w:lang w:eastAsia="en-GB"/>
        </w:rPr>
        <w:t xml:space="preserve">Goff, </w:t>
      </w:r>
      <w:proofErr w:type="spellStart"/>
      <w:r w:rsidRPr="00C125ED">
        <w:rPr>
          <w:rFonts w:asciiTheme="minorBidi" w:eastAsia="Times New Roman" w:hAnsiTheme="minorBidi"/>
          <w:color w:val="000000"/>
          <w:sz w:val="24"/>
          <w:szCs w:val="24"/>
          <w:lang w:eastAsia="en-GB"/>
        </w:rPr>
        <w:t>L.M</w:t>
      </w:r>
      <w:proofErr w:type="spellEnd"/>
      <w:r w:rsidRPr="00C125ED">
        <w:rPr>
          <w:rFonts w:asciiTheme="minorBidi" w:eastAsia="Times New Roman" w:hAnsiTheme="minorBidi"/>
          <w:color w:val="000000"/>
          <w:sz w:val="24"/>
          <w:szCs w:val="24"/>
          <w:lang w:eastAsia="en-GB"/>
        </w:rPr>
        <w:t>. (2019). Ethnicity and Type 2 diabetes in the UK. </w:t>
      </w:r>
      <w:r w:rsidRPr="00C125ED">
        <w:rPr>
          <w:rFonts w:asciiTheme="minorBidi" w:eastAsia="Times New Roman" w:hAnsiTheme="minorBidi"/>
          <w:i/>
          <w:iCs/>
          <w:color w:val="000000"/>
          <w:sz w:val="24"/>
          <w:szCs w:val="24"/>
          <w:lang w:eastAsia="en-GB"/>
        </w:rPr>
        <w:t>Diabetic Medicine</w:t>
      </w:r>
      <w:r w:rsidRPr="00C125ED">
        <w:rPr>
          <w:rFonts w:asciiTheme="minorBidi" w:eastAsia="Times New Roman" w:hAnsiTheme="minorBidi"/>
          <w:color w:val="000000"/>
          <w:sz w:val="24"/>
          <w:szCs w:val="24"/>
          <w:lang w:eastAsia="en-GB"/>
        </w:rPr>
        <w:t>, 36(8), pp.927–938. Available at: https://onlinelibrary.wiley.com/doi/full/10.1111/dme.13895?saml_referrer [Accessed 30 Nov. 2025].</w:t>
      </w:r>
    </w:p>
    <w:p w14:paraId="6BE48EC6" w14:textId="77777777" w:rsidR="00092BC4" w:rsidRPr="00C125ED" w:rsidRDefault="00092BC4" w:rsidP="00C125ED">
      <w:pPr>
        <w:pStyle w:val="NormalWeb"/>
        <w:spacing w:before="0" w:beforeAutospacing="0" w:after="0" w:afterAutospacing="0" w:line="360" w:lineRule="auto"/>
        <w:ind w:left="-113" w:firstLine="0"/>
        <w:jc w:val="both"/>
        <w:rPr>
          <w:rFonts w:asciiTheme="minorBidi" w:hAnsiTheme="minorBidi" w:cstheme="minorBidi"/>
          <w:color w:val="000000"/>
          <w:sz w:val="24"/>
          <w:szCs w:val="24"/>
        </w:rPr>
      </w:pPr>
    </w:p>
    <w:p w14:paraId="00A4CB9B" w14:textId="2FDB46B6" w:rsidR="00707EFB" w:rsidRPr="00C125ED" w:rsidRDefault="00707EFB" w:rsidP="00C125ED">
      <w:pPr>
        <w:pStyle w:val="NormalWeb"/>
        <w:spacing w:before="0" w:beforeAutospacing="0" w:after="0" w:afterAutospacing="0" w:line="360" w:lineRule="auto"/>
        <w:ind w:left="-113" w:firstLine="0"/>
        <w:jc w:val="both"/>
        <w:rPr>
          <w:rFonts w:asciiTheme="minorBidi" w:hAnsiTheme="minorBidi" w:cstheme="minorBidi"/>
          <w:color w:val="000000"/>
          <w:sz w:val="24"/>
          <w:szCs w:val="24"/>
        </w:rPr>
      </w:pPr>
      <w:r w:rsidRPr="00C125ED">
        <w:rPr>
          <w:rFonts w:asciiTheme="minorBidi" w:hAnsiTheme="minorBidi" w:cstheme="minorBidi"/>
          <w:color w:val="000000"/>
          <w:sz w:val="24"/>
          <w:szCs w:val="24"/>
        </w:rPr>
        <w:t>Lee, N. (2025). </w:t>
      </w:r>
      <w:r w:rsidRPr="00C125ED">
        <w:rPr>
          <w:rFonts w:asciiTheme="minorBidi" w:hAnsiTheme="minorBidi" w:cstheme="minorBidi"/>
          <w:i/>
          <w:iCs/>
          <w:color w:val="000000"/>
          <w:sz w:val="24"/>
          <w:szCs w:val="24"/>
        </w:rPr>
        <w:t>How Geriatricians Support Legal Cases: Qualifications, Roles, and Benefits for Attorneys</w:t>
      </w:r>
      <w:r w:rsidRPr="00C125ED">
        <w:rPr>
          <w:rFonts w:asciiTheme="minorBidi" w:hAnsiTheme="minorBidi" w:cstheme="minorBidi"/>
          <w:color w:val="000000"/>
          <w:sz w:val="24"/>
          <w:szCs w:val="24"/>
        </w:rPr>
        <w:t>.Expertinfo.com | Expert Witness Directory. Available at: https://expertinfo.com/how-geriatricians-support-legal-cases/ [Accessed 30 Nov. 2025].</w:t>
      </w:r>
    </w:p>
    <w:p w14:paraId="0E617294" w14:textId="77777777" w:rsidR="00092BC4" w:rsidRPr="00C125ED" w:rsidRDefault="00092BC4" w:rsidP="00C125ED">
      <w:pPr>
        <w:spacing w:line="360" w:lineRule="auto"/>
        <w:ind w:left="-113" w:firstLine="0"/>
        <w:jc w:val="both"/>
        <w:rPr>
          <w:rFonts w:asciiTheme="minorBidi" w:eastAsia="Times New Roman" w:hAnsiTheme="minorBidi"/>
          <w:color w:val="000000"/>
          <w:sz w:val="24"/>
          <w:szCs w:val="24"/>
          <w:lang w:eastAsia="en-GB"/>
        </w:rPr>
      </w:pPr>
    </w:p>
    <w:p w14:paraId="16A0C386" w14:textId="0A34705D" w:rsidR="00DE0E29" w:rsidRPr="00C125ED" w:rsidRDefault="00DE0E29" w:rsidP="00C125ED">
      <w:pPr>
        <w:spacing w:line="360" w:lineRule="auto"/>
        <w:ind w:left="-113" w:firstLine="0"/>
        <w:jc w:val="both"/>
        <w:rPr>
          <w:rFonts w:asciiTheme="minorBidi" w:eastAsia="Times New Roman" w:hAnsiTheme="minorBidi"/>
          <w:color w:val="000000"/>
          <w:sz w:val="24"/>
          <w:szCs w:val="24"/>
          <w:lang w:eastAsia="en-GB"/>
        </w:rPr>
      </w:pPr>
      <w:r w:rsidRPr="00C125ED">
        <w:rPr>
          <w:rFonts w:asciiTheme="minorBidi" w:eastAsia="Times New Roman" w:hAnsiTheme="minorBidi"/>
          <w:color w:val="000000"/>
          <w:sz w:val="24"/>
          <w:szCs w:val="24"/>
          <w:lang w:eastAsia="en-GB"/>
        </w:rPr>
        <w:t>CDC (2024). </w:t>
      </w:r>
      <w:r w:rsidRPr="00C125ED">
        <w:rPr>
          <w:rFonts w:asciiTheme="minorBidi" w:eastAsia="Times New Roman" w:hAnsiTheme="minorBidi"/>
          <w:i/>
          <w:iCs/>
          <w:color w:val="000000"/>
          <w:sz w:val="24"/>
          <w:szCs w:val="24"/>
          <w:lang w:eastAsia="en-GB"/>
        </w:rPr>
        <w:t>Vision Loss and Diabetes</w:t>
      </w:r>
      <w:r w:rsidRPr="00C125ED">
        <w:rPr>
          <w:rFonts w:asciiTheme="minorBidi" w:eastAsia="Times New Roman" w:hAnsiTheme="minorBidi"/>
          <w:color w:val="000000"/>
          <w:sz w:val="24"/>
          <w:szCs w:val="24"/>
          <w:lang w:eastAsia="en-GB"/>
        </w:rPr>
        <w:t>. Diabetes. Available at: https://www.cdc.gov/diabetes/diabetes-complications/diabetes-and-vision-loss.html [Accessed 30 Nov. 2025].</w:t>
      </w:r>
    </w:p>
    <w:p w14:paraId="6DDFDAAD" w14:textId="77777777" w:rsidR="00092BC4" w:rsidRPr="00C125ED" w:rsidRDefault="00092BC4" w:rsidP="00C125ED">
      <w:pPr>
        <w:spacing w:line="360" w:lineRule="auto"/>
        <w:ind w:left="-113" w:firstLine="0"/>
        <w:jc w:val="both"/>
        <w:rPr>
          <w:rFonts w:asciiTheme="minorBidi" w:eastAsia="Times New Roman" w:hAnsiTheme="minorBidi"/>
          <w:color w:val="000000"/>
          <w:sz w:val="24"/>
          <w:szCs w:val="24"/>
          <w:lang w:eastAsia="en-GB"/>
        </w:rPr>
      </w:pPr>
    </w:p>
    <w:p w14:paraId="1B79112F" w14:textId="18C754C3" w:rsidR="005D727E" w:rsidRPr="00C125ED" w:rsidRDefault="005D727E" w:rsidP="00C125ED">
      <w:pPr>
        <w:spacing w:line="360" w:lineRule="auto"/>
        <w:ind w:left="-113" w:firstLine="0"/>
        <w:jc w:val="both"/>
        <w:rPr>
          <w:rFonts w:asciiTheme="minorBidi" w:eastAsia="Times New Roman" w:hAnsiTheme="minorBidi"/>
          <w:color w:val="000000"/>
          <w:sz w:val="24"/>
          <w:szCs w:val="24"/>
          <w:lang w:eastAsia="en-GB"/>
        </w:rPr>
      </w:pPr>
      <w:r w:rsidRPr="00C125ED">
        <w:rPr>
          <w:rFonts w:asciiTheme="minorBidi" w:eastAsia="Times New Roman" w:hAnsiTheme="minorBidi"/>
          <w:color w:val="000000"/>
          <w:sz w:val="24"/>
          <w:szCs w:val="24"/>
          <w:lang w:eastAsia="en-GB"/>
        </w:rPr>
        <w:lastRenderedPageBreak/>
        <w:t>News, A. (2007). </w:t>
      </w:r>
      <w:r w:rsidRPr="00C125ED">
        <w:rPr>
          <w:rFonts w:asciiTheme="minorBidi" w:eastAsia="Times New Roman" w:hAnsiTheme="minorBidi"/>
          <w:i/>
          <w:iCs/>
          <w:color w:val="000000"/>
          <w:sz w:val="24"/>
          <w:szCs w:val="24"/>
          <w:lang w:eastAsia="en-GB"/>
        </w:rPr>
        <w:t>If the Shoe Doesn’t Fit...</w:t>
      </w:r>
      <w:r w:rsidRPr="00C125ED">
        <w:rPr>
          <w:rFonts w:asciiTheme="minorBidi" w:eastAsia="Times New Roman" w:hAnsiTheme="minorBidi"/>
          <w:color w:val="000000"/>
          <w:sz w:val="24"/>
          <w:szCs w:val="24"/>
          <w:lang w:eastAsia="en-GB"/>
        </w:rPr>
        <w:t>  ABC News. Available at: https://abcnews.go.com/Health/DiabetesResource/story?id=3888637&amp;page=1 [Accessed 30 Nov. 2025].</w:t>
      </w:r>
    </w:p>
    <w:p w14:paraId="6B8B64B2" w14:textId="77777777" w:rsidR="00092BC4" w:rsidRPr="00C125ED" w:rsidRDefault="00092BC4" w:rsidP="00C125ED">
      <w:pPr>
        <w:pStyle w:val="NormalWeb"/>
        <w:spacing w:before="0" w:beforeAutospacing="0" w:after="0" w:afterAutospacing="0" w:line="360" w:lineRule="auto"/>
        <w:ind w:left="-113" w:firstLine="0"/>
        <w:jc w:val="both"/>
        <w:rPr>
          <w:rFonts w:asciiTheme="minorBidi" w:hAnsiTheme="minorBidi" w:cstheme="minorBidi"/>
          <w:color w:val="000000"/>
          <w:sz w:val="24"/>
          <w:szCs w:val="24"/>
        </w:rPr>
      </w:pPr>
    </w:p>
    <w:p w14:paraId="532E60E6" w14:textId="320B806D" w:rsidR="0076435D" w:rsidRPr="00C125ED" w:rsidRDefault="007E3DF5" w:rsidP="00C125ED">
      <w:pPr>
        <w:pStyle w:val="NormalWeb"/>
        <w:spacing w:before="0" w:beforeAutospacing="0" w:after="0" w:afterAutospacing="0" w:line="360" w:lineRule="auto"/>
        <w:ind w:left="-113" w:firstLine="0"/>
        <w:jc w:val="both"/>
        <w:rPr>
          <w:rFonts w:asciiTheme="minorBidi" w:hAnsiTheme="minorBidi" w:cstheme="minorBidi"/>
          <w:color w:val="000000"/>
          <w:sz w:val="24"/>
          <w:szCs w:val="24"/>
        </w:rPr>
      </w:pPr>
      <w:r w:rsidRPr="00C125ED">
        <w:rPr>
          <w:rFonts w:asciiTheme="minorBidi" w:hAnsiTheme="minorBidi" w:cstheme="minorBidi"/>
          <w:color w:val="000000"/>
          <w:sz w:val="24"/>
          <w:szCs w:val="24"/>
        </w:rPr>
        <w:t>Illinois Podiatry Specialists. (2025). </w:t>
      </w:r>
      <w:r w:rsidRPr="00C125ED">
        <w:rPr>
          <w:rFonts w:asciiTheme="minorBidi" w:hAnsiTheme="minorBidi" w:cstheme="minorBidi"/>
          <w:i/>
          <w:iCs/>
          <w:color w:val="000000"/>
          <w:sz w:val="24"/>
          <w:szCs w:val="24"/>
        </w:rPr>
        <w:t>Illinois Podiatry Specialists</w:t>
      </w:r>
      <w:r w:rsidRPr="00C125ED">
        <w:rPr>
          <w:rFonts w:asciiTheme="minorBidi" w:hAnsiTheme="minorBidi" w:cstheme="minorBidi"/>
          <w:color w:val="000000"/>
          <w:sz w:val="24"/>
          <w:szCs w:val="24"/>
        </w:rPr>
        <w:t>. Available at: https://www.illinoispodiatryspecialists.com/treatments/diabetic-care/ [Accessed 30 Nov. 2025].</w:t>
      </w:r>
    </w:p>
    <w:p w14:paraId="4E379AEB" w14:textId="77777777" w:rsidR="00092BC4" w:rsidRPr="00C125ED" w:rsidRDefault="00092BC4" w:rsidP="00C125ED">
      <w:pPr>
        <w:pStyle w:val="NormalWeb"/>
        <w:spacing w:before="0" w:beforeAutospacing="0" w:after="0" w:afterAutospacing="0" w:line="360" w:lineRule="auto"/>
        <w:ind w:left="-113" w:firstLine="0"/>
        <w:jc w:val="both"/>
        <w:rPr>
          <w:rFonts w:asciiTheme="minorBidi" w:hAnsiTheme="minorBidi" w:cstheme="minorBidi"/>
          <w:color w:val="000000"/>
          <w:sz w:val="24"/>
          <w:szCs w:val="24"/>
        </w:rPr>
      </w:pPr>
    </w:p>
    <w:p w14:paraId="7ED766CB" w14:textId="7E4AA94A" w:rsidR="0076435D" w:rsidRPr="00C125ED" w:rsidRDefault="00B53419" w:rsidP="00C125ED">
      <w:pPr>
        <w:pStyle w:val="NormalWeb"/>
        <w:spacing w:before="0" w:beforeAutospacing="0" w:after="0" w:afterAutospacing="0" w:line="360" w:lineRule="auto"/>
        <w:ind w:left="-113" w:firstLine="0"/>
        <w:jc w:val="both"/>
        <w:rPr>
          <w:rFonts w:asciiTheme="minorBidi" w:hAnsiTheme="minorBidi" w:cstheme="minorBidi"/>
          <w:color w:val="000000"/>
          <w:sz w:val="24"/>
          <w:szCs w:val="24"/>
        </w:rPr>
      </w:pPr>
      <w:r w:rsidRPr="00C125ED">
        <w:rPr>
          <w:rFonts w:asciiTheme="minorBidi" w:hAnsiTheme="minorBidi" w:cstheme="minorBidi"/>
          <w:color w:val="000000"/>
          <w:sz w:val="24"/>
          <w:szCs w:val="24"/>
        </w:rPr>
        <w:t>Diabetes UK. (n.d.). </w:t>
      </w:r>
      <w:r w:rsidRPr="00C125ED">
        <w:rPr>
          <w:rFonts w:asciiTheme="minorBidi" w:hAnsiTheme="minorBidi" w:cstheme="minorBidi"/>
          <w:i/>
          <w:iCs/>
          <w:color w:val="000000"/>
          <w:sz w:val="24"/>
          <w:szCs w:val="24"/>
        </w:rPr>
        <w:t>The Quality and Outcomes Framework in England (</w:t>
      </w:r>
      <w:proofErr w:type="spellStart"/>
      <w:r w:rsidRPr="00C125ED">
        <w:rPr>
          <w:rFonts w:asciiTheme="minorBidi" w:hAnsiTheme="minorBidi" w:cstheme="minorBidi"/>
          <w:i/>
          <w:iCs/>
          <w:color w:val="000000"/>
          <w:sz w:val="24"/>
          <w:szCs w:val="24"/>
        </w:rPr>
        <w:t>QOF</w:t>
      </w:r>
      <w:proofErr w:type="spellEnd"/>
      <w:r w:rsidRPr="00C125ED">
        <w:rPr>
          <w:rFonts w:asciiTheme="minorBidi" w:hAnsiTheme="minorBidi" w:cstheme="minorBidi"/>
          <w:i/>
          <w:iCs/>
          <w:color w:val="000000"/>
          <w:sz w:val="24"/>
          <w:szCs w:val="24"/>
        </w:rPr>
        <w:t>) (our position)</w:t>
      </w:r>
      <w:r w:rsidRPr="00C125ED">
        <w:rPr>
          <w:rFonts w:asciiTheme="minorBidi" w:hAnsiTheme="minorBidi" w:cstheme="minorBidi"/>
          <w:color w:val="000000"/>
          <w:sz w:val="24"/>
          <w:szCs w:val="24"/>
        </w:rPr>
        <w:t>. Available at: https://www.diabetes.org.uk/for-professionals/improving-care/clinical-recommendations-for-professionals/quality-outcomes-framework-england [Accessed 30 Nov. 2025].</w:t>
      </w:r>
    </w:p>
    <w:p w14:paraId="7CA7068D" w14:textId="77777777" w:rsidR="00092BC4" w:rsidRPr="00C125ED" w:rsidRDefault="00092BC4" w:rsidP="00C125ED">
      <w:pPr>
        <w:pStyle w:val="NormalWeb"/>
        <w:spacing w:before="0" w:beforeAutospacing="0" w:after="0" w:afterAutospacing="0" w:line="360" w:lineRule="auto"/>
        <w:ind w:left="-113" w:firstLine="0"/>
        <w:jc w:val="both"/>
        <w:rPr>
          <w:rFonts w:asciiTheme="minorBidi" w:hAnsiTheme="minorBidi" w:cstheme="minorBidi"/>
          <w:color w:val="000000"/>
          <w:sz w:val="24"/>
          <w:szCs w:val="24"/>
        </w:rPr>
      </w:pPr>
    </w:p>
    <w:p w14:paraId="738E17AB" w14:textId="114D77F8" w:rsidR="00C105F3" w:rsidRPr="00C125ED" w:rsidRDefault="00C105F3" w:rsidP="00C125ED">
      <w:pPr>
        <w:pStyle w:val="NormalWeb"/>
        <w:spacing w:before="0" w:beforeAutospacing="0" w:after="0" w:afterAutospacing="0" w:line="360" w:lineRule="auto"/>
        <w:ind w:left="-113" w:firstLine="0"/>
        <w:jc w:val="both"/>
        <w:rPr>
          <w:rFonts w:asciiTheme="minorBidi" w:hAnsiTheme="minorBidi" w:cstheme="minorBidi"/>
          <w:color w:val="000000"/>
          <w:sz w:val="24"/>
          <w:szCs w:val="24"/>
        </w:rPr>
      </w:pPr>
      <w:r w:rsidRPr="00C125ED">
        <w:rPr>
          <w:rFonts w:asciiTheme="minorBidi" w:hAnsiTheme="minorBidi" w:cstheme="minorBidi"/>
          <w:color w:val="000000"/>
          <w:sz w:val="24"/>
          <w:szCs w:val="24"/>
        </w:rPr>
        <w:t xml:space="preserve">De Candia, P., </w:t>
      </w:r>
      <w:proofErr w:type="spellStart"/>
      <w:r w:rsidRPr="00C125ED">
        <w:rPr>
          <w:rFonts w:asciiTheme="minorBidi" w:hAnsiTheme="minorBidi" w:cstheme="minorBidi"/>
          <w:color w:val="000000"/>
          <w:sz w:val="24"/>
          <w:szCs w:val="24"/>
        </w:rPr>
        <w:t>Prattichizzo</w:t>
      </w:r>
      <w:proofErr w:type="spellEnd"/>
      <w:r w:rsidRPr="00C125ED">
        <w:rPr>
          <w:rFonts w:asciiTheme="minorBidi" w:hAnsiTheme="minorBidi" w:cstheme="minorBidi"/>
          <w:color w:val="000000"/>
          <w:sz w:val="24"/>
          <w:szCs w:val="24"/>
        </w:rPr>
        <w:t xml:space="preserve">, F., Garavelli, S., De Rosa, V., </w:t>
      </w:r>
      <w:proofErr w:type="spellStart"/>
      <w:r w:rsidRPr="00C125ED">
        <w:rPr>
          <w:rFonts w:asciiTheme="minorBidi" w:hAnsiTheme="minorBidi" w:cstheme="minorBidi"/>
          <w:color w:val="000000"/>
          <w:sz w:val="24"/>
          <w:szCs w:val="24"/>
        </w:rPr>
        <w:t>Galgani</w:t>
      </w:r>
      <w:proofErr w:type="spellEnd"/>
      <w:r w:rsidRPr="00C125ED">
        <w:rPr>
          <w:rFonts w:asciiTheme="minorBidi" w:hAnsiTheme="minorBidi" w:cstheme="minorBidi"/>
          <w:color w:val="000000"/>
          <w:sz w:val="24"/>
          <w:szCs w:val="24"/>
        </w:rPr>
        <w:t xml:space="preserve">, M., Di Rella, F., Spagnuolo, M.I., </w:t>
      </w:r>
      <w:proofErr w:type="spellStart"/>
      <w:r w:rsidRPr="00C125ED">
        <w:rPr>
          <w:rFonts w:asciiTheme="minorBidi" w:hAnsiTheme="minorBidi" w:cstheme="minorBidi"/>
          <w:color w:val="000000"/>
          <w:sz w:val="24"/>
          <w:szCs w:val="24"/>
        </w:rPr>
        <w:t>Colamatteo</w:t>
      </w:r>
      <w:proofErr w:type="spellEnd"/>
      <w:r w:rsidRPr="00C125ED">
        <w:rPr>
          <w:rFonts w:asciiTheme="minorBidi" w:hAnsiTheme="minorBidi" w:cstheme="minorBidi"/>
          <w:color w:val="000000"/>
          <w:sz w:val="24"/>
          <w:szCs w:val="24"/>
        </w:rPr>
        <w:t xml:space="preserve">, A., Fusco, C., </w:t>
      </w:r>
      <w:proofErr w:type="spellStart"/>
      <w:r w:rsidRPr="00C125ED">
        <w:rPr>
          <w:rFonts w:asciiTheme="minorBidi" w:hAnsiTheme="minorBidi" w:cstheme="minorBidi"/>
          <w:color w:val="000000"/>
          <w:sz w:val="24"/>
          <w:szCs w:val="24"/>
        </w:rPr>
        <w:t>Micillo</w:t>
      </w:r>
      <w:proofErr w:type="spellEnd"/>
      <w:r w:rsidRPr="00C125ED">
        <w:rPr>
          <w:rFonts w:asciiTheme="minorBidi" w:hAnsiTheme="minorBidi" w:cstheme="minorBidi"/>
          <w:color w:val="000000"/>
          <w:sz w:val="24"/>
          <w:szCs w:val="24"/>
        </w:rPr>
        <w:t xml:space="preserve">, T., </w:t>
      </w:r>
      <w:proofErr w:type="spellStart"/>
      <w:r w:rsidRPr="00C125ED">
        <w:rPr>
          <w:rFonts w:asciiTheme="minorBidi" w:hAnsiTheme="minorBidi" w:cstheme="minorBidi"/>
          <w:color w:val="000000"/>
          <w:sz w:val="24"/>
          <w:szCs w:val="24"/>
        </w:rPr>
        <w:t>Bruzzaniti</w:t>
      </w:r>
      <w:proofErr w:type="spellEnd"/>
      <w:r w:rsidRPr="00C125ED">
        <w:rPr>
          <w:rFonts w:asciiTheme="minorBidi" w:hAnsiTheme="minorBidi" w:cstheme="minorBidi"/>
          <w:color w:val="000000"/>
          <w:sz w:val="24"/>
          <w:szCs w:val="24"/>
        </w:rPr>
        <w:t>, S., Ceriello, A., Puca, A.A. and Matarese, G. (2019). Type 2 Diabetes: How Much of an Autoimmune Disease? </w:t>
      </w:r>
      <w:r w:rsidRPr="00C125ED">
        <w:rPr>
          <w:rFonts w:asciiTheme="minorBidi" w:hAnsiTheme="minorBidi" w:cstheme="minorBidi"/>
          <w:i/>
          <w:iCs/>
          <w:color w:val="000000"/>
          <w:sz w:val="24"/>
          <w:szCs w:val="24"/>
        </w:rPr>
        <w:t>Frontiers in Endocrinology</w:t>
      </w:r>
      <w:r w:rsidRPr="00C125ED">
        <w:rPr>
          <w:rFonts w:asciiTheme="minorBidi" w:hAnsiTheme="minorBidi" w:cstheme="minorBidi"/>
          <w:color w:val="000000"/>
          <w:sz w:val="24"/>
          <w:szCs w:val="24"/>
        </w:rPr>
        <w:t xml:space="preserve">, 10. </w:t>
      </w:r>
      <w:proofErr w:type="spellStart"/>
      <w:proofErr w:type="gramStart"/>
      <w:r w:rsidRPr="00C125ED">
        <w:rPr>
          <w:rFonts w:asciiTheme="minorBidi" w:hAnsiTheme="minorBidi" w:cstheme="minorBidi"/>
          <w:color w:val="000000"/>
          <w:sz w:val="24"/>
          <w:szCs w:val="24"/>
        </w:rPr>
        <w:t>doi:https</w:t>
      </w:r>
      <w:proofErr w:type="spellEnd"/>
      <w:r w:rsidRPr="00C125ED">
        <w:rPr>
          <w:rFonts w:asciiTheme="minorBidi" w:hAnsiTheme="minorBidi" w:cstheme="minorBidi"/>
          <w:color w:val="000000"/>
          <w:sz w:val="24"/>
          <w:szCs w:val="24"/>
        </w:rPr>
        <w:t>://doi.org/10.3389/fendo.2019.00451</w:t>
      </w:r>
      <w:proofErr w:type="gramEnd"/>
      <w:r w:rsidRPr="00C125ED">
        <w:rPr>
          <w:rFonts w:asciiTheme="minorBidi" w:hAnsiTheme="minorBidi" w:cstheme="minorBidi"/>
          <w:color w:val="000000"/>
          <w:sz w:val="24"/>
          <w:szCs w:val="24"/>
        </w:rPr>
        <w:t>.</w:t>
      </w:r>
    </w:p>
    <w:p w14:paraId="2DBED402" w14:textId="77777777" w:rsidR="00092BC4" w:rsidRPr="00C125ED" w:rsidRDefault="00092BC4" w:rsidP="00C125ED">
      <w:pPr>
        <w:spacing w:line="360" w:lineRule="auto"/>
        <w:ind w:left="-113" w:firstLine="0"/>
        <w:jc w:val="both"/>
        <w:rPr>
          <w:rFonts w:asciiTheme="minorBidi" w:eastAsia="Times New Roman" w:hAnsiTheme="minorBidi"/>
          <w:color w:val="000000"/>
          <w:sz w:val="24"/>
          <w:szCs w:val="24"/>
          <w:lang w:eastAsia="en-GB"/>
        </w:rPr>
      </w:pPr>
    </w:p>
    <w:p w14:paraId="28B0017A" w14:textId="640010C6" w:rsidR="00D001F2" w:rsidRPr="00C125ED" w:rsidRDefault="00D001F2" w:rsidP="00C125ED">
      <w:pPr>
        <w:spacing w:line="360" w:lineRule="auto"/>
        <w:ind w:left="-113" w:firstLine="0"/>
        <w:jc w:val="both"/>
        <w:rPr>
          <w:rFonts w:asciiTheme="minorBidi" w:eastAsia="Times New Roman" w:hAnsiTheme="minorBidi"/>
          <w:color w:val="000000"/>
          <w:sz w:val="24"/>
          <w:szCs w:val="24"/>
          <w:lang w:eastAsia="en-GB"/>
        </w:rPr>
      </w:pPr>
      <w:r w:rsidRPr="00C125ED">
        <w:rPr>
          <w:rFonts w:asciiTheme="minorBidi" w:eastAsia="Times New Roman" w:hAnsiTheme="minorBidi"/>
          <w:color w:val="000000"/>
          <w:sz w:val="24"/>
          <w:szCs w:val="24"/>
          <w:lang w:eastAsia="en-GB"/>
        </w:rPr>
        <w:t>Cham.org. (2025). </w:t>
      </w:r>
      <w:r w:rsidRPr="00C125ED">
        <w:rPr>
          <w:rFonts w:asciiTheme="minorBidi" w:eastAsia="Times New Roman" w:hAnsiTheme="minorBidi"/>
          <w:i/>
          <w:iCs/>
          <w:color w:val="000000"/>
          <w:sz w:val="24"/>
          <w:szCs w:val="24"/>
          <w:lang w:eastAsia="en-GB"/>
        </w:rPr>
        <w:t xml:space="preserve">Mental and </w:t>
      </w:r>
      <w:proofErr w:type="spellStart"/>
      <w:r w:rsidRPr="00C125ED">
        <w:rPr>
          <w:rFonts w:asciiTheme="minorBidi" w:eastAsia="Times New Roman" w:hAnsiTheme="minorBidi"/>
          <w:i/>
          <w:iCs/>
          <w:color w:val="000000"/>
          <w:sz w:val="24"/>
          <w:szCs w:val="24"/>
          <w:lang w:eastAsia="en-GB"/>
        </w:rPr>
        <w:t>Behavioral</w:t>
      </w:r>
      <w:proofErr w:type="spellEnd"/>
      <w:r w:rsidRPr="00C125ED">
        <w:rPr>
          <w:rFonts w:asciiTheme="minorBidi" w:eastAsia="Times New Roman" w:hAnsiTheme="minorBidi"/>
          <w:i/>
          <w:iCs/>
          <w:color w:val="000000"/>
          <w:sz w:val="24"/>
          <w:szCs w:val="24"/>
          <w:lang w:eastAsia="en-GB"/>
        </w:rPr>
        <w:t xml:space="preserve"> Health</w:t>
      </w:r>
      <w:r w:rsidRPr="00C125ED">
        <w:rPr>
          <w:rFonts w:asciiTheme="minorBidi" w:eastAsia="Times New Roman" w:hAnsiTheme="minorBidi"/>
          <w:color w:val="000000"/>
          <w:sz w:val="24"/>
          <w:szCs w:val="24"/>
          <w:lang w:eastAsia="en-GB"/>
        </w:rPr>
        <w:t>. Available at: https://www.cham.org/HealthwiseArticle.aspx?id=center1028 [Accessed 30 Nov. 2025].</w:t>
      </w:r>
    </w:p>
    <w:p w14:paraId="583F9861" w14:textId="77777777" w:rsidR="00092BC4" w:rsidRPr="00C125ED" w:rsidRDefault="00092BC4" w:rsidP="00C125ED">
      <w:pPr>
        <w:spacing w:line="360" w:lineRule="auto"/>
        <w:ind w:left="-113" w:firstLine="0"/>
        <w:jc w:val="both"/>
        <w:rPr>
          <w:rFonts w:asciiTheme="minorBidi" w:eastAsia="Times New Roman" w:hAnsiTheme="minorBidi"/>
          <w:color w:val="000000"/>
          <w:sz w:val="24"/>
          <w:szCs w:val="24"/>
          <w:lang w:eastAsia="en-GB"/>
        </w:rPr>
      </w:pPr>
    </w:p>
    <w:p w14:paraId="5C3BA964" w14:textId="71907828" w:rsidR="00C121DD" w:rsidRPr="00C125ED" w:rsidRDefault="00C121DD" w:rsidP="00C125ED">
      <w:pPr>
        <w:spacing w:line="360" w:lineRule="auto"/>
        <w:ind w:left="-113" w:firstLine="0"/>
        <w:jc w:val="both"/>
        <w:rPr>
          <w:rFonts w:asciiTheme="minorBidi" w:eastAsia="Times New Roman" w:hAnsiTheme="minorBidi"/>
          <w:color w:val="000000"/>
          <w:sz w:val="24"/>
          <w:szCs w:val="24"/>
          <w:lang w:eastAsia="en-GB"/>
        </w:rPr>
      </w:pPr>
      <w:r w:rsidRPr="00C125ED">
        <w:rPr>
          <w:rFonts w:asciiTheme="minorBidi" w:eastAsia="Times New Roman" w:hAnsiTheme="minorBidi"/>
          <w:color w:val="000000"/>
          <w:sz w:val="24"/>
          <w:szCs w:val="24"/>
          <w:lang w:eastAsia="en-GB"/>
        </w:rPr>
        <w:t>Capozzi, M. (2024). </w:t>
      </w:r>
      <w:r w:rsidRPr="00C125ED">
        <w:rPr>
          <w:rFonts w:asciiTheme="minorBidi" w:eastAsia="Times New Roman" w:hAnsiTheme="minorBidi"/>
          <w:i/>
          <w:iCs/>
          <w:color w:val="000000"/>
          <w:sz w:val="24"/>
          <w:szCs w:val="24"/>
          <w:lang w:eastAsia="en-GB"/>
        </w:rPr>
        <w:t>Diabetes and Mental Health: Unveiling the Connection</w:t>
      </w:r>
      <w:r w:rsidRPr="00C125ED">
        <w:rPr>
          <w:rFonts w:asciiTheme="minorBidi" w:eastAsia="Times New Roman" w:hAnsiTheme="minorBidi"/>
          <w:color w:val="000000"/>
          <w:sz w:val="24"/>
          <w:szCs w:val="24"/>
          <w:lang w:eastAsia="en-GB"/>
        </w:rPr>
        <w:t xml:space="preserve">. </w:t>
      </w:r>
      <w:proofErr w:type="spellStart"/>
      <w:r w:rsidRPr="00C125ED">
        <w:rPr>
          <w:rFonts w:asciiTheme="minorBidi" w:eastAsia="Times New Roman" w:hAnsiTheme="minorBidi"/>
          <w:color w:val="000000"/>
          <w:sz w:val="24"/>
          <w:szCs w:val="24"/>
          <w:lang w:eastAsia="en-GB"/>
        </w:rPr>
        <w:t>Circufiber</w:t>
      </w:r>
      <w:proofErr w:type="spellEnd"/>
      <w:r w:rsidRPr="00C125ED">
        <w:rPr>
          <w:rFonts w:asciiTheme="minorBidi" w:eastAsia="Times New Roman" w:hAnsiTheme="minorBidi"/>
          <w:color w:val="000000"/>
          <w:sz w:val="24"/>
          <w:szCs w:val="24"/>
          <w:lang w:eastAsia="en-GB"/>
        </w:rPr>
        <w:t>. Available at: https://www.circufiber.com/blogs/diabetes-resources/diabetes-and-mental-health?srsltid=AfmBOorJZNjkVAftDDVYXYako6FVGVZDnE17EgSLHtWc6HABFzDK33nG [Accessed 30 Nov. 2025].</w:t>
      </w:r>
    </w:p>
    <w:p w14:paraId="5B9C1A13" w14:textId="77777777" w:rsidR="00D001F2" w:rsidRPr="00C125ED" w:rsidRDefault="00D001F2" w:rsidP="00C125ED">
      <w:pPr>
        <w:spacing w:after="240" w:line="360" w:lineRule="auto"/>
        <w:ind w:firstLine="0"/>
        <w:jc w:val="both"/>
        <w:rPr>
          <w:rFonts w:asciiTheme="minorBidi" w:eastAsia="Times New Roman" w:hAnsiTheme="minorBidi"/>
          <w:color w:val="000000"/>
          <w:sz w:val="24"/>
          <w:szCs w:val="24"/>
          <w:lang w:eastAsia="en-GB"/>
        </w:rPr>
      </w:pPr>
    </w:p>
    <w:p w14:paraId="680ADC9B" w14:textId="77777777" w:rsidR="00B53419" w:rsidRPr="00C125ED" w:rsidRDefault="00B53419" w:rsidP="00C125ED">
      <w:pPr>
        <w:pStyle w:val="NormalWeb"/>
        <w:spacing w:before="0" w:beforeAutospacing="0" w:after="240" w:afterAutospacing="0" w:line="360" w:lineRule="auto"/>
        <w:ind w:firstLine="0"/>
        <w:jc w:val="both"/>
        <w:rPr>
          <w:rFonts w:asciiTheme="minorBidi" w:hAnsiTheme="minorBidi" w:cstheme="minorBidi"/>
          <w:color w:val="000000"/>
          <w:sz w:val="24"/>
          <w:szCs w:val="24"/>
        </w:rPr>
      </w:pPr>
    </w:p>
    <w:p w14:paraId="3F4FF226" w14:textId="5E7443E9" w:rsidR="007E3DF5" w:rsidRPr="00C125ED" w:rsidRDefault="007E3DF5" w:rsidP="00C125ED">
      <w:pPr>
        <w:spacing w:after="240" w:line="360" w:lineRule="auto"/>
        <w:ind w:firstLine="0"/>
        <w:jc w:val="both"/>
        <w:rPr>
          <w:rFonts w:asciiTheme="minorBidi" w:eastAsia="Times New Roman" w:hAnsiTheme="minorBidi"/>
          <w:color w:val="000000"/>
          <w:sz w:val="24"/>
          <w:szCs w:val="24"/>
          <w:lang w:eastAsia="en-GB"/>
        </w:rPr>
      </w:pPr>
    </w:p>
    <w:p w14:paraId="3588E72F" w14:textId="77777777" w:rsidR="005D727E" w:rsidRPr="00C125ED" w:rsidRDefault="005D727E" w:rsidP="00C125ED">
      <w:pPr>
        <w:spacing w:after="240" w:line="360" w:lineRule="auto"/>
        <w:ind w:firstLine="0"/>
        <w:jc w:val="both"/>
        <w:rPr>
          <w:rFonts w:asciiTheme="minorBidi" w:eastAsia="Times New Roman" w:hAnsiTheme="minorBidi"/>
          <w:color w:val="000000"/>
          <w:sz w:val="24"/>
          <w:szCs w:val="24"/>
          <w:lang w:eastAsia="en-GB"/>
        </w:rPr>
      </w:pPr>
    </w:p>
    <w:p w14:paraId="199CEF80" w14:textId="77777777" w:rsidR="00DE0E29" w:rsidRPr="00C125ED" w:rsidRDefault="00DE0E29" w:rsidP="00C125ED">
      <w:pPr>
        <w:spacing w:after="240" w:line="360" w:lineRule="auto"/>
        <w:ind w:firstLine="0"/>
        <w:jc w:val="both"/>
        <w:rPr>
          <w:rFonts w:asciiTheme="minorBidi" w:eastAsia="Times New Roman" w:hAnsiTheme="minorBidi"/>
          <w:color w:val="000000"/>
          <w:sz w:val="24"/>
          <w:szCs w:val="24"/>
          <w:lang w:eastAsia="en-GB"/>
        </w:rPr>
      </w:pPr>
    </w:p>
    <w:p w14:paraId="4D9EC139" w14:textId="77777777" w:rsidR="00AB37D0" w:rsidRPr="00C125ED" w:rsidRDefault="00AB37D0" w:rsidP="00C125ED">
      <w:pPr>
        <w:spacing w:after="240" w:line="360" w:lineRule="auto"/>
        <w:ind w:firstLine="0"/>
        <w:jc w:val="both"/>
        <w:rPr>
          <w:rFonts w:asciiTheme="minorBidi" w:eastAsia="Times New Roman" w:hAnsiTheme="minorBidi"/>
          <w:color w:val="000000"/>
          <w:sz w:val="24"/>
          <w:szCs w:val="24"/>
          <w:lang w:eastAsia="en-GB"/>
        </w:rPr>
      </w:pPr>
    </w:p>
    <w:p w14:paraId="6D54F50C" w14:textId="77777777" w:rsidR="00EB304C" w:rsidRDefault="00EB304C" w:rsidP="004B1077">
      <w:pPr>
        <w:pStyle w:val="NormalWeb"/>
        <w:spacing w:before="0" w:beforeAutospacing="0" w:after="240" w:afterAutospacing="0" w:line="360" w:lineRule="atLeast"/>
        <w:rPr>
          <w:color w:val="000000"/>
        </w:rPr>
      </w:pPr>
    </w:p>
    <w:p w14:paraId="09233190" w14:textId="77777777" w:rsidR="004B1077" w:rsidRDefault="004B1077">
      <w:pPr>
        <w:rPr>
          <w:rFonts w:asciiTheme="minorBidi" w:hAnsiTheme="minorBidi"/>
          <w:sz w:val="18"/>
          <w:szCs w:val="18"/>
        </w:rPr>
      </w:pPr>
    </w:p>
    <w:sectPr w:rsidR="004B1077" w:rsidSect="004B1077">
      <w:headerReference w:type="even" r:id="rId9"/>
      <w:headerReference w:type="default" r:id="rId10"/>
      <w:footerReference w:type="even" r:id="rId11"/>
      <w:footerReference w:type="default" r:id="rId12"/>
      <w:headerReference w:type="first" r:id="rId13"/>
      <w:footerReference w:type="first" r:id="rId1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0FD9C4" w14:textId="77777777" w:rsidR="00E213A5" w:rsidRDefault="00E213A5" w:rsidP="00706289">
      <w:r>
        <w:separator/>
      </w:r>
    </w:p>
  </w:endnote>
  <w:endnote w:type="continuationSeparator" w:id="0">
    <w:p w14:paraId="4A7CD2FC" w14:textId="77777777" w:rsidR="00E213A5" w:rsidRDefault="00E213A5" w:rsidP="007062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EB93D7" w14:textId="77777777" w:rsidR="00706289" w:rsidRDefault="0070628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62FB4C" w14:textId="77777777" w:rsidR="00706289" w:rsidRDefault="0070628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D8F0F6" w14:textId="77777777" w:rsidR="00706289" w:rsidRDefault="007062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E73917" w14:textId="77777777" w:rsidR="00E213A5" w:rsidRDefault="00E213A5" w:rsidP="00706289">
      <w:r>
        <w:separator/>
      </w:r>
    </w:p>
  </w:footnote>
  <w:footnote w:type="continuationSeparator" w:id="0">
    <w:p w14:paraId="0BE7FECD" w14:textId="77777777" w:rsidR="00E213A5" w:rsidRDefault="00E213A5" w:rsidP="007062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E8A2EB" w14:textId="77777777" w:rsidR="00706289" w:rsidRDefault="0070628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721261" w14:textId="77777777" w:rsidR="00706289" w:rsidRDefault="0070628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6872D6" w14:textId="77777777" w:rsidR="00706289" w:rsidRDefault="0070628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288882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1077"/>
    <w:rsid w:val="0000120E"/>
    <w:rsid w:val="00025F00"/>
    <w:rsid w:val="00092BC4"/>
    <w:rsid w:val="000B0831"/>
    <w:rsid w:val="000D3CDA"/>
    <w:rsid w:val="00162C7C"/>
    <w:rsid w:val="001641AA"/>
    <w:rsid w:val="001758C3"/>
    <w:rsid w:val="00192F15"/>
    <w:rsid w:val="001C2B95"/>
    <w:rsid w:val="001C74B4"/>
    <w:rsid w:val="001E217E"/>
    <w:rsid w:val="001F7BF4"/>
    <w:rsid w:val="00220064"/>
    <w:rsid w:val="00263ECB"/>
    <w:rsid w:val="00281273"/>
    <w:rsid w:val="002A7220"/>
    <w:rsid w:val="003155E4"/>
    <w:rsid w:val="00322B7B"/>
    <w:rsid w:val="00325CE4"/>
    <w:rsid w:val="003352ED"/>
    <w:rsid w:val="003617A5"/>
    <w:rsid w:val="003619F5"/>
    <w:rsid w:val="003B0291"/>
    <w:rsid w:val="003B17FC"/>
    <w:rsid w:val="003C148C"/>
    <w:rsid w:val="003F4B6B"/>
    <w:rsid w:val="00401EFD"/>
    <w:rsid w:val="004852CE"/>
    <w:rsid w:val="004908C4"/>
    <w:rsid w:val="004B1077"/>
    <w:rsid w:val="004B56B1"/>
    <w:rsid w:val="005445B5"/>
    <w:rsid w:val="00567DB1"/>
    <w:rsid w:val="00577121"/>
    <w:rsid w:val="00593EF1"/>
    <w:rsid w:val="005D2D4E"/>
    <w:rsid w:val="005D727E"/>
    <w:rsid w:val="00610562"/>
    <w:rsid w:val="00662318"/>
    <w:rsid w:val="00706289"/>
    <w:rsid w:val="00707EFB"/>
    <w:rsid w:val="00711F10"/>
    <w:rsid w:val="0076435D"/>
    <w:rsid w:val="00791C7E"/>
    <w:rsid w:val="007E3DF5"/>
    <w:rsid w:val="007E4E30"/>
    <w:rsid w:val="00802CD6"/>
    <w:rsid w:val="008363D7"/>
    <w:rsid w:val="00837976"/>
    <w:rsid w:val="008A3BE5"/>
    <w:rsid w:val="008B0FAA"/>
    <w:rsid w:val="008C3BF5"/>
    <w:rsid w:val="008D6949"/>
    <w:rsid w:val="008E097F"/>
    <w:rsid w:val="008E3DC5"/>
    <w:rsid w:val="008E7711"/>
    <w:rsid w:val="009178C1"/>
    <w:rsid w:val="00921B62"/>
    <w:rsid w:val="009223CB"/>
    <w:rsid w:val="00922C77"/>
    <w:rsid w:val="0093029E"/>
    <w:rsid w:val="00944E57"/>
    <w:rsid w:val="0099255E"/>
    <w:rsid w:val="009A2398"/>
    <w:rsid w:val="009C0817"/>
    <w:rsid w:val="009D225B"/>
    <w:rsid w:val="009D2CAE"/>
    <w:rsid w:val="00A11353"/>
    <w:rsid w:val="00A40210"/>
    <w:rsid w:val="00A43255"/>
    <w:rsid w:val="00A443E2"/>
    <w:rsid w:val="00A620BD"/>
    <w:rsid w:val="00AA3E1E"/>
    <w:rsid w:val="00AB37D0"/>
    <w:rsid w:val="00AE2CEC"/>
    <w:rsid w:val="00B21AC4"/>
    <w:rsid w:val="00B3614F"/>
    <w:rsid w:val="00B53419"/>
    <w:rsid w:val="00B70709"/>
    <w:rsid w:val="00BB6B8E"/>
    <w:rsid w:val="00BC042B"/>
    <w:rsid w:val="00BD5D47"/>
    <w:rsid w:val="00C105F3"/>
    <w:rsid w:val="00C121DD"/>
    <w:rsid w:val="00C125ED"/>
    <w:rsid w:val="00C615A5"/>
    <w:rsid w:val="00C9279F"/>
    <w:rsid w:val="00CC0FA9"/>
    <w:rsid w:val="00CD2933"/>
    <w:rsid w:val="00D001F2"/>
    <w:rsid w:val="00D01CC0"/>
    <w:rsid w:val="00D210FF"/>
    <w:rsid w:val="00D61220"/>
    <w:rsid w:val="00D72CBD"/>
    <w:rsid w:val="00DD01B0"/>
    <w:rsid w:val="00DE0E29"/>
    <w:rsid w:val="00DF560D"/>
    <w:rsid w:val="00DF5C07"/>
    <w:rsid w:val="00DF6901"/>
    <w:rsid w:val="00E213A5"/>
    <w:rsid w:val="00E339A5"/>
    <w:rsid w:val="00E75F29"/>
    <w:rsid w:val="00E9325D"/>
    <w:rsid w:val="00EB304C"/>
    <w:rsid w:val="00F116C3"/>
    <w:rsid w:val="00F20044"/>
    <w:rsid w:val="00FC287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56C69D"/>
  <w15:chartTrackingRefBased/>
  <w15:docId w15:val="{E48874F4-BEFE-8C47-BE11-C878E47981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ind w:firstLine="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6B8E"/>
  </w:style>
  <w:style w:type="paragraph" w:styleId="Heading1">
    <w:name w:val="heading 1"/>
    <w:basedOn w:val="Normal"/>
    <w:next w:val="Normal"/>
    <w:link w:val="Heading1Char"/>
    <w:uiPriority w:val="9"/>
    <w:qFormat/>
    <w:rsid w:val="00BB6B8E"/>
    <w:pPr>
      <w:pBdr>
        <w:bottom w:val="single" w:sz="12" w:space="1" w:color="0F4761" w:themeColor="accent1" w:themeShade="BF"/>
      </w:pBdr>
      <w:spacing w:before="600" w:after="80"/>
      <w:ind w:firstLine="0"/>
      <w:outlineLvl w:val="0"/>
    </w:pPr>
    <w:rPr>
      <w:rFonts w:asciiTheme="majorHAnsi" w:eastAsiaTheme="majorEastAsia" w:hAnsiTheme="majorHAnsi" w:cstheme="majorBidi"/>
      <w:b/>
      <w:bCs/>
      <w:color w:val="0F4761" w:themeColor="accent1" w:themeShade="BF"/>
      <w:sz w:val="24"/>
      <w:szCs w:val="24"/>
    </w:rPr>
  </w:style>
  <w:style w:type="paragraph" w:styleId="Heading2">
    <w:name w:val="heading 2"/>
    <w:basedOn w:val="Normal"/>
    <w:next w:val="Normal"/>
    <w:link w:val="Heading2Char"/>
    <w:uiPriority w:val="9"/>
    <w:semiHidden/>
    <w:unhideWhenUsed/>
    <w:qFormat/>
    <w:rsid w:val="00BB6B8E"/>
    <w:pPr>
      <w:pBdr>
        <w:bottom w:val="single" w:sz="8" w:space="1" w:color="156082" w:themeColor="accent1"/>
      </w:pBdr>
      <w:spacing w:before="200" w:after="80"/>
      <w:ind w:firstLine="0"/>
      <w:outlineLvl w:val="1"/>
    </w:pPr>
    <w:rPr>
      <w:rFonts w:asciiTheme="majorHAnsi" w:eastAsiaTheme="majorEastAsia" w:hAnsiTheme="majorHAnsi" w:cstheme="majorBidi"/>
      <w:color w:val="0F4761" w:themeColor="accent1" w:themeShade="BF"/>
      <w:sz w:val="24"/>
      <w:szCs w:val="24"/>
    </w:rPr>
  </w:style>
  <w:style w:type="paragraph" w:styleId="Heading3">
    <w:name w:val="heading 3"/>
    <w:basedOn w:val="Normal"/>
    <w:next w:val="Normal"/>
    <w:link w:val="Heading3Char"/>
    <w:uiPriority w:val="9"/>
    <w:semiHidden/>
    <w:unhideWhenUsed/>
    <w:qFormat/>
    <w:rsid w:val="00BB6B8E"/>
    <w:pPr>
      <w:pBdr>
        <w:bottom w:val="single" w:sz="4" w:space="1" w:color="45B0E1" w:themeColor="accent1" w:themeTint="99"/>
      </w:pBdr>
      <w:spacing w:before="200" w:after="80"/>
      <w:ind w:firstLine="0"/>
      <w:outlineLvl w:val="2"/>
    </w:pPr>
    <w:rPr>
      <w:rFonts w:asciiTheme="majorHAnsi" w:eastAsiaTheme="majorEastAsia" w:hAnsiTheme="majorHAnsi" w:cstheme="majorBidi"/>
      <w:color w:val="156082" w:themeColor="accent1"/>
      <w:sz w:val="24"/>
      <w:szCs w:val="24"/>
    </w:rPr>
  </w:style>
  <w:style w:type="paragraph" w:styleId="Heading4">
    <w:name w:val="heading 4"/>
    <w:basedOn w:val="Normal"/>
    <w:next w:val="Normal"/>
    <w:link w:val="Heading4Char"/>
    <w:uiPriority w:val="9"/>
    <w:semiHidden/>
    <w:unhideWhenUsed/>
    <w:qFormat/>
    <w:rsid w:val="00BB6B8E"/>
    <w:pPr>
      <w:pBdr>
        <w:bottom w:val="single" w:sz="4" w:space="2" w:color="83CAEB" w:themeColor="accent1" w:themeTint="66"/>
      </w:pBdr>
      <w:spacing w:before="200" w:after="80"/>
      <w:ind w:firstLine="0"/>
      <w:outlineLvl w:val="3"/>
    </w:pPr>
    <w:rPr>
      <w:rFonts w:asciiTheme="majorHAnsi" w:eastAsiaTheme="majorEastAsia" w:hAnsiTheme="majorHAnsi" w:cstheme="majorBidi"/>
      <w:i/>
      <w:iCs/>
      <w:color w:val="156082" w:themeColor="accent1"/>
      <w:sz w:val="24"/>
      <w:szCs w:val="24"/>
    </w:rPr>
  </w:style>
  <w:style w:type="paragraph" w:styleId="Heading5">
    <w:name w:val="heading 5"/>
    <w:basedOn w:val="Normal"/>
    <w:next w:val="Normal"/>
    <w:link w:val="Heading5Char"/>
    <w:uiPriority w:val="9"/>
    <w:semiHidden/>
    <w:unhideWhenUsed/>
    <w:qFormat/>
    <w:rsid w:val="00BB6B8E"/>
    <w:pPr>
      <w:spacing w:before="200" w:after="80"/>
      <w:ind w:firstLine="0"/>
      <w:outlineLvl w:val="4"/>
    </w:pPr>
    <w:rPr>
      <w:rFonts w:asciiTheme="majorHAnsi" w:eastAsiaTheme="majorEastAsia" w:hAnsiTheme="majorHAnsi" w:cstheme="majorBidi"/>
      <w:color w:val="156082" w:themeColor="accent1"/>
    </w:rPr>
  </w:style>
  <w:style w:type="paragraph" w:styleId="Heading6">
    <w:name w:val="heading 6"/>
    <w:basedOn w:val="Normal"/>
    <w:next w:val="Normal"/>
    <w:link w:val="Heading6Char"/>
    <w:uiPriority w:val="9"/>
    <w:semiHidden/>
    <w:unhideWhenUsed/>
    <w:qFormat/>
    <w:rsid w:val="00BB6B8E"/>
    <w:pPr>
      <w:spacing w:before="280" w:after="100"/>
      <w:ind w:firstLine="0"/>
      <w:outlineLvl w:val="5"/>
    </w:pPr>
    <w:rPr>
      <w:rFonts w:asciiTheme="majorHAnsi" w:eastAsiaTheme="majorEastAsia" w:hAnsiTheme="majorHAnsi" w:cstheme="majorBidi"/>
      <w:i/>
      <w:iCs/>
      <w:color w:val="156082" w:themeColor="accent1"/>
    </w:rPr>
  </w:style>
  <w:style w:type="paragraph" w:styleId="Heading7">
    <w:name w:val="heading 7"/>
    <w:basedOn w:val="Normal"/>
    <w:next w:val="Normal"/>
    <w:link w:val="Heading7Char"/>
    <w:uiPriority w:val="9"/>
    <w:semiHidden/>
    <w:unhideWhenUsed/>
    <w:qFormat/>
    <w:rsid w:val="00BB6B8E"/>
    <w:pPr>
      <w:spacing w:before="320" w:after="100"/>
      <w:ind w:firstLine="0"/>
      <w:outlineLvl w:val="6"/>
    </w:pPr>
    <w:rPr>
      <w:rFonts w:asciiTheme="majorHAnsi" w:eastAsiaTheme="majorEastAsia" w:hAnsiTheme="majorHAnsi" w:cstheme="majorBidi"/>
      <w:b/>
      <w:bCs/>
      <w:color w:val="196B24" w:themeColor="accent3"/>
      <w:sz w:val="20"/>
      <w:szCs w:val="20"/>
    </w:rPr>
  </w:style>
  <w:style w:type="paragraph" w:styleId="Heading8">
    <w:name w:val="heading 8"/>
    <w:basedOn w:val="Normal"/>
    <w:next w:val="Normal"/>
    <w:link w:val="Heading8Char"/>
    <w:uiPriority w:val="9"/>
    <w:semiHidden/>
    <w:unhideWhenUsed/>
    <w:qFormat/>
    <w:rsid w:val="00BB6B8E"/>
    <w:pPr>
      <w:spacing w:before="320" w:after="100"/>
      <w:ind w:firstLine="0"/>
      <w:outlineLvl w:val="7"/>
    </w:pPr>
    <w:rPr>
      <w:rFonts w:asciiTheme="majorHAnsi" w:eastAsiaTheme="majorEastAsia" w:hAnsiTheme="majorHAnsi" w:cstheme="majorBidi"/>
      <w:b/>
      <w:bCs/>
      <w:i/>
      <w:iCs/>
      <w:color w:val="196B24" w:themeColor="accent3"/>
      <w:sz w:val="20"/>
      <w:szCs w:val="20"/>
    </w:rPr>
  </w:style>
  <w:style w:type="paragraph" w:styleId="Heading9">
    <w:name w:val="heading 9"/>
    <w:basedOn w:val="Normal"/>
    <w:next w:val="Normal"/>
    <w:link w:val="Heading9Char"/>
    <w:uiPriority w:val="9"/>
    <w:semiHidden/>
    <w:unhideWhenUsed/>
    <w:qFormat/>
    <w:rsid w:val="00BB6B8E"/>
    <w:pPr>
      <w:spacing w:before="320" w:after="100"/>
      <w:ind w:firstLine="0"/>
      <w:outlineLvl w:val="8"/>
    </w:pPr>
    <w:rPr>
      <w:rFonts w:asciiTheme="majorHAnsi" w:eastAsiaTheme="majorEastAsia" w:hAnsiTheme="majorHAnsi" w:cstheme="majorBidi"/>
      <w:i/>
      <w:iCs/>
      <w:color w:val="196B24" w:themeColor="accent3"/>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6B8E"/>
    <w:rPr>
      <w:rFonts w:asciiTheme="majorHAnsi" w:eastAsiaTheme="majorEastAsia" w:hAnsiTheme="majorHAnsi" w:cstheme="majorBidi"/>
      <w:b/>
      <w:bCs/>
      <w:color w:val="0F4761" w:themeColor="accent1" w:themeShade="BF"/>
      <w:sz w:val="24"/>
      <w:szCs w:val="24"/>
    </w:rPr>
  </w:style>
  <w:style w:type="character" w:customStyle="1" w:styleId="Heading2Char">
    <w:name w:val="Heading 2 Char"/>
    <w:basedOn w:val="DefaultParagraphFont"/>
    <w:link w:val="Heading2"/>
    <w:uiPriority w:val="9"/>
    <w:semiHidden/>
    <w:rsid w:val="00BB6B8E"/>
    <w:rPr>
      <w:rFonts w:asciiTheme="majorHAnsi" w:eastAsiaTheme="majorEastAsia" w:hAnsiTheme="majorHAnsi" w:cstheme="majorBidi"/>
      <w:color w:val="0F4761" w:themeColor="accent1" w:themeShade="BF"/>
      <w:sz w:val="24"/>
      <w:szCs w:val="24"/>
    </w:rPr>
  </w:style>
  <w:style w:type="character" w:customStyle="1" w:styleId="Heading3Char">
    <w:name w:val="Heading 3 Char"/>
    <w:basedOn w:val="DefaultParagraphFont"/>
    <w:link w:val="Heading3"/>
    <w:uiPriority w:val="9"/>
    <w:semiHidden/>
    <w:rsid w:val="00BB6B8E"/>
    <w:rPr>
      <w:rFonts w:asciiTheme="majorHAnsi" w:eastAsiaTheme="majorEastAsia" w:hAnsiTheme="majorHAnsi" w:cstheme="majorBidi"/>
      <w:color w:val="156082" w:themeColor="accent1"/>
      <w:sz w:val="24"/>
      <w:szCs w:val="24"/>
    </w:rPr>
  </w:style>
  <w:style w:type="character" w:customStyle="1" w:styleId="Heading4Char">
    <w:name w:val="Heading 4 Char"/>
    <w:basedOn w:val="DefaultParagraphFont"/>
    <w:link w:val="Heading4"/>
    <w:uiPriority w:val="9"/>
    <w:semiHidden/>
    <w:rsid w:val="00BB6B8E"/>
    <w:rPr>
      <w:rFonts w:asciiTheme="majorHAnsi" w:eastAsiaTheme="majorEastAsia" w:hAnsiTheme="majorHAnsi" w:cstheme="majorBidi"/>
      <w:i/>
      <w:iCs/>
      <w:color w:val="156082" w:themeColor="accent1"/>
      <w:sz w:val="24"/>
      <w:szCs w:val="24"/>
    </w:rPr>
  </w:style>
  <w:style w:type="character" w:customStyle="1" w:styleId="Heading5Char">
    <w:name w:val="Heading 5 Char"/>
    <w:basedOn w:val="DefaultParagraphFont"/>
    <w:link w:val="Heading5"/>
    <w:uiPriority w:val="9"/>
    <w:semiHidden/>
    <w:rsid w:val="00BB6B8E"/>
    <w:rPr>
      <w:rFonts w:asciiTheme="majorHAnsi" w:eastAsiaTheme="majorEastAsia" w:hAnsiTheme="majorHAnsi" w:cstheme="majorBidi"/>
      <w:color w:val="156082" w:themeColor="accent1"/>
    </w:rPr>
  </w:style>
  <w:style w:type="character" w:customStyle="1" w:styleId="Heading6Char">
    <w:name w:val="Heading 6 Char"/>
    <w:basedOn w:val="DefaultParagraphFont"/>
    <w:link w:val="Heading6"/>
    <w:uiPriority w:val="9"/>
    <w:semiHidden/>
    <w:rsid w:val="00BB6B8E"/>
    <w:rPr>
      <w:rFonts w:asciiTheme="majorHAnsi" w:eastAsiaTheme="majorEastAsia" w:hAnsiTheme="majorHAnsi" w:cstheme="majorBidi"/>
      <w:i/>
      <w:iCs/>
      <w:color w:val="156082" w:themeColor="accent1"/>
    </w:rPr>
  </w:style>
  <w:style w:type="character" w:customStyle="1" w:styleId="Heading7Char">
    <w:name w:val="Heading 7 Char"/>
    <w:basedOn w:val="DefaultParagraphFont"/>
    <w:link w:val="Heading7"/>
    <w:uiPriority w:val="9"/>
    <w:semiHidden/>
    <w:rsid w:val="00BB6B8E"/>
    <w:rPr>
      <w:rFonts w:asciiTheme="majorHAnsi" w:eastAsiaTheme="majorEastAsia" w:hAnsiTheme="majorHAnsi" w:cstheme="majorBidi"/>
      <w:b/>
      <w:bCs/>
      <w:color w:val="196B24" w:themeColor="accent3"/>
      <w:sz w:val="20"/>
      <w:szCs w:val="20"/>
    </w:rPr>
  </w:style>
  <w:style w:type="character" w:customStyle="1" w:styleId="Heading8Char">
    <w:name w:val="Heading 8 Char"/>
    <w:basedOn w:val="DefaultParagraphFont"/>
    <w:link w:val="Heading8"/>
    <w:uiPriority w:val="9"/>
    <w:semiHidden/>
    <w:rsid w:val="00BB6B8E"/>
    <w:rPr>
      <w:rFonts w:asciiTheme="majorHAnsi" w:eastAsiaTheme="majorEastAsia" w:hAnsiTheme="majorHAnsi" w:cstheme="majorBidi"/>
      <w:b/>
      <w:bCs/>
      <w:i/>
      <w:iCs/>
      <w:color w:val="196B24" w:themeColor="accent3"/>
      <w:sz w:val="20"/>
      <w:szCs w:val="20"/>
    </w:rPr>
  </w:style>
  <w:style w:type="character" w:customStyle="1" w:styleId="Heading9Char">
    <w:name w:val="Heading 9 Char"/>
    <w:basedOn w:val="DefaultParagraphFont"/>
    <w:link w:val="Heading9"/>
    <w:uiPriority w:val="9"/>
    <w:semiHidden/>
    <w:rsid w:val="00BB6B8E"/>
    <w:rPr>
      <w:rFonts w:asciiTheme="majorHAnsi" w:eastAsiaTheme="majorEastAsia" w:hAnsiTheme="majorHAnsi" w:cstheme="majorBidi"/>
      <w:i/>
      <w:iCs/>
      <w:color w:val="196B24" w:themeColor="accent3"/>
      <w:sz w:val="20"/>
      <w:szCs w:val="20"/>
    </w:rPr>
  </w:style>
  <w:style w:type="paragraph" w:styleId="Title">
    <w:name w:val="Title"/>
    <w:basedOn w:val="Normal"/>
    <w:next w:val="Normal"/>
    <w:link w:val="TitleChar"/>
    <w:uiPriority w:val="10"/>
    <w:qFormat/>
    <w:rsid w:val="00BB6B8E"/>
    <w:pPr>
      <w:pBdr>
        <w:top w:val="single" w:sz="8" w:space="10" w:color="64BDE6" w:themeColor="accent1" w:themeTint="7F"/>
        <w:bottom w:val="single" w:sz="24" w:space="15" w:color="196B24" w:themeColor="accent3"/>
      </w:pBdr>
      <w:ind w:firstLine="0"/>
      <w:jc w:val="center"/>
    </w:pPr>
    <w:rPr>
      <w:rFonts w:asciiTheme="majorHAnsi" w:eastAsiaTheme="majorEastAsia" w:hAnsiTheme="majorHAnsi" w:cstheme="majorBidi"/>
      <w:i/>
      <w:iCs/>
      <w:color w:val="0A2F40" w:themeColor="accent1" w:themeShade="7F"/>
      <w:sz w:val="60"/>
      <w:szCs w:val="60"/>
    </w:rPr>
  </w:style>
  <w:style w:type="character" w:customStyle="1" w:styleId="TitleChar">
    <w:name w:val="Title Char"/>
    <w:basedOn w:val="DefaultParagraphFont"/>
    <w:link w:val="Title"/>
    <w:uiPriority w:val="10"/>
    <w:rsid w:val="00BB6B8E"/>
    <w:rPr>
      <w:rFonts w:asciiTheme="majorHAnsi" w:eastAsiaTheme="majorEastAsia" w:hAnsiTheme="majorHAnsi" w:cstheme="majorBidi"/>
      <w:i/>
      <w:iCs/>
      <w:color w:val="0A2F40" w:themeColor="accent1" w:themeShade="7F"/>
      <w:sz w:val="60"/>
      <w:szCs w:val="60"/>
    </w:rPr>
  </w:style>
  <w:style w:type="paragraph" w:styleId="Subtitle">
    <w:name w:val="Subtitle"/>
    <w:basedOn w:val="Normal"/>
    <w:next w:val="Normal"/>
    <w:link w:val="SubtitleChar"/>
    <w:uiPriority w:val="11"/>
    <w:qFormat/>
    <w:rsid w:val="00BB6B8E"/>
    <w:pPr>
      <w:spacing w:before="200" w:after="900"/>
      <w:ind w:firstLine="0"/>
      <w:jc w:val="right"/>
    </w:pPr>
    <w:rPr>
      <w:i/>
      <w:iCs/>
      <w:sz w:val="24"/>
      <w:szCs w:val="24"/>
    </w:rPr>
  </w:style>
  <w:style w:type="character" w:customStyle="1" w:styleId="SubtitleChar">
    <w:name w:val="Subtitle Char"/>
    <w:basedOn w:val="DefaultParagraphFont"/>
    <w:link w:val="Subtitle"/>
    <w:uiPriority w:val="11"/>
    <w:rsid w:val="00BB6B8E"/>
    <w:rPr>
      <w:i/>
      <w:iCs/>
      <w:sz w:val="24"/>
      <w:szCs w:val="24"/>
    </w:rPr>
  </w:style>
  <w:style w:type="paragraph" w:styleId="Quote">
    <w:name w:val="Quote"/>
    <w:basedOn w:val="Normal"/>
    <w:next w:val="Normal"/>
    <w:link w:val="QuoteChar"/>
    <w:uiPriority w:val="29"/>
    <w:qFormat/>
    <w:rsid w:val="00BB6B8E"/>
    <w:rPr>
      <w:rFonts w:asciiTheme="majorHAnsi" w:eastAsiaTheme="majorEastAsia" w:hAnsiTheme="majorHAnsi" w:cstheme="majorBidi"/>
      <w:i/>
      <w:iCs/>
      <w:color w:val="5A5A5A" w:themeColor="text1" w:themeTint="A5"/>
    </w:rPr>
  </w:style>
  <w:style w:type="character" w:customStyle="1" w:styleId="QuoteChar">
    <w:name w:val="Quote Char"/>
    <w:basedOn w:val="DefaultParagraphFont"/>
    <w:link w:val="Quote"/>
    <w:uiPriority w:val="29"/>
    <w:rsid w:val="00BB6B8E"/>
    <w:rPr>
      <w:rFonts w:asciiTheme="majorHAnsi" w:eastAsiaTheme="majorEastAsia" w:hAnsiTheme="majorHAnsi" w:cstheme="majorBidi"/>
      <w:i/>
      <w:iCs/>
      <w:color w:val="5A5A5A" w:themeColor="text1" w:themeTint="A5"/>
    </w:rPr>
  </w:style>
  <w:style w:type="paragraph" w:styleId="ListParagraph">
    <w:name w:val="List Paragraph"/>
    <w:basedOn w:val="Normal"/>
    <w:uiPriority w:val="34"/>
    <w:qFormat/>
    <w:rsid w:val="00BB6B8E"/>
    <w:pPr>
      <w:ind w:left="720"/>
      <w:contextualSpacing/>
    </w:pPr>
  </w:style>
  <w:style w:type="character" w:styleId="IntenseEmphasis">
    <w:name w:val="Intense Emphasis"/>
    <w:uiPriority w:val="21"/>
    <w:qFormat/>
    <w:rsid w:val="00BB6B8E"/>
    <w:rPr>
      <w:b/>
      <w:bCs/>
      <w:i/>
      <w:iCs/>
      <w:color w:val="156082" w:themeColor="accent1"/>
      <w:sz w:val="22"/>
      <w:szCs w:val="22"/>
    </w:rPr>
  </w:style>
  <w:style w:type="paragraph" w:styleId="IntenseQuote">
    <w:name w:val="Intense Quote"/>
    <w:basedOn w:val="Normal"/>
    <w:next w:val="Normal"/>
    <w:link w:val="IntenseQuoteChar"/>
    <w:uiPriority w:val="30"/>
    <w:qFormat/>
    <w:rsid w:val="00BB6B8E"/>
    <w:pPr>
      <w:pBdr>
        <w:top w:val="single" w:sz="12" w:space="10" w:color="83CAEB" w:themeColor="accent1" w:themeTint="66"/>
        <w:left w:val="single" w:sz="36" w:space="4" w:color="156082" w:themeColor="accent1"/>
        <w:bottom w:val="single" w:sz="24" w:space="10" w:color="196B24" w:themeColor="accent3"/>
        <w:right w:val="single" w:sz="36" w:space="4" w:color="156082" w:themeColor="accent1"/>
      </w:pBdr>
      <w:shd w:val="clear" w:color="auto" w:fill="156082" w:themeFill="accent1"/>
      <w:spacing w:before="320" w:after="320" w:line="300" w:lineRule="auto"/>
      <w:ind w:left="1440" w:right="1440"/>
    </w:pPr>
    <w:rPr>
      <w:rFonts w:asciiTheme="majorHAnsi" w:eastAsiaTheme="majorEastAsia" w:hAnsiTheme="majorHAnsi" w:cstheme="majorBidi"/>
      <w:i/>
      <w:iCs/>
      <w:color w:val="FFFFFF" w:themeColor="background1"/>
      <w:sz w:val="24"/>
      <w:szCs w:val="24"/>
    </w:rPr>
  </w:style>
  <w:style w:type="character" w:customStyle="1" w:styleId="IntenseQuoteChar">
    <w:name w:val="Intense Quote Char"/>
    <w:basedOn w:val="DefaultParagraphFont"/>
    <w:link w:val="IntenseQuote"/>
    <w:uiPriority w:val="30"/>
    <w:rsid w:val="00BB6B8E"/>
    <w:rPr>
      <w:rFonts w:asciiTheme="majorHAnsi" w:eastAsiaTheme="majorEastAsia" w:hAnsiTheme="majorHAnsi" w:cstheme="majorBidi"/>
      <w:i/>
      <w:iCs/>
      <w:color w:val="FFFFFF" w:themeColor="background1"/>
      <w:sz w:val="24"/>
      <w:szCs w:val="24"/>
      <w:shd w:val="clear" w:color="auto" w:fill="156082" w:themeFill="accent1"/>
    </w:rPr>
  </w:style>
  <w:style w:type="character" w:styleId="IntenseReference">
    <w:name w:val="Intense Reference"/>
    <w:basedOn w:val="DefaultParagraphFont"/>
    <w:uiPriority w:val="32"/>
    <w:qFormat/>
    <w:rsid w:val="00BB6B8E"/>
    <w:rPr>
      <w:b/>
      <w:bCs/>
      <w:color w:val="124F1A" w:themeColor="accent3" w:themeShade="BF"/>
      <w:u w:val="single" w:color="196B24" w:themeColor="accent3"/>
    </w:rPr>
  </w:style>
  <w:style w:type="paragraph" w:styleId="NormalWeb">
    <w:name w:val="Normal (Web)"/>
    <w:basedOn w:val="Normal"/>
    <w:uiPriority w:val="99"/>
    <w:unhideWhenUsed/>
    <w:rsid w:val="004B1077"/>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4B1077"/>
  </w:style>
  <w:style w:type="paragraph" w:styleId="Caption">
    <w:name w:val="caption"/>
    <w:basedOn w:val="Normal"/>
    <w:next w:val="Normal"/>
    <w:uiPriority w:val="35"/>
    <w:semiHidden/>
    <w:unhideWhenUsed/>
    <w:qFormat/>
    <w:rsid w:val="00BB6B8E"/>
    <w:rPr>
      <w:b/>
      <w:bCs/>
      <w:sz w:val="18"/>
      <w:szCs w:val="18"/>
    </w:rPr>
  </w:style>
  <w:style w:type="character" w:styleId="Strong">
    <w:name w:val="Strong"/>
    <w:basedOn w:val="DefaultParagraphFont"/>
    <w:uiPriority w:val="22"/>
    <w:qFormat/>
    <w:rsid w:val="00BB6B8E"/>
    <w:rPr>
      <w:b/>
      <w:bCs/>
      <w:spacing w:val="0"/>
    </w:rPr>
  </w:style>
  <w:style w:type="character" w:styleId="Emphasis">
    <w:name w:val="Emphasis"/>
    <w:uiPriority w:val="20"/>
    <w:qFormat/>
    <w:rsid w:val="00BB6B8E"/>
    <w:rPr>
      <w:b/>
      <w:bCs/>
      <w:i/>
      <w:iCs/>
      <w:color w:val="5A5A5A" w:themeColor="text1" w:themeTint="A5"/>
    </w:rPr>
  </w:style>
  <w:style w:type="paragraph" w:styleId="NoSpacing">
    <w:name w:val="No Spacing"/>
    <w:basedOn w:val="Normal"/>
    <w:link w:val="NoSpacingChar"/>
    <w:uiPriority w:val="1"/>
    <w:qFormat/>
    <w:rsid w:val="00BB6B8E"/>
    <w:pPr>
      <w:ind w:firstLine="0"/>
    </w:pPr>
  </w:style>
  <w:style w:type="character" w:customStyle="1" w:styleId="NoSpacingChar">
    <w:name w:val="No Spacing Char"/>
    <w:basedOn w:val="DefaultParagraphFont"/>
    <w:link w:val="NoSpacing"/>
    <w:uiPriority w:val="1"/>
    <w:rsid w:val="00BB6B8E"/>
  </w:style>
  <w:style w:type="character" w:styleId="SubtleEmphasis">
    <w:name w:val="Subtle Emphasis"/>
    <w:uiPriority w:val="19"/>
    <w:qFormat/>
    <w:rsid w:val="00BB6B8E"/>
    <w:rPr>
      <w:i/>
      <w:iCs/>
      <w:color w:val="5A5A5A" w:themeColor="text1" w:themeTint="A5"/>
    </w:rPr>
  </w:style>
  <w:style w:type="character" w:styleId="SubtleReference">
    <w:name w:val="Subtle Reference"/>
    <w:uiPriority w:val="31"/>
    <w:qFormat/>
    <w:rsid w:val="00BB6B8E"/>
    <w:rPr>
      <w:color w:val="auto"/>
      <w:u w:val="single" w:color="196B24" w:themeColor="accent3"/>
    </w:rPr>
  </w:style>
  <w:style w:type="character" w:styleId="BookTitle">
    <w:name w:val="Book Title"/>
    <w:basedOn w:val="DefaultParagraphFont"/>
    <w:uiPriority w:val="33"/>
    <w:qFormat/>
    <w:rsid w:val="00BB6B8E"/>
    <w:rPr>
      <w:rFonts w:asciiTheme="majorHAnsi" w:eastAsiaTheme="majorEastAsia" w:hAnsiTheme="majorHAnsi" w:cstheme="majorBidi"/>
      <w:b/>
      <w:bCs/>
      <w:i/>
      <w:iCs/>
      <w:color w:val="auto"/>
    </w:rPr>
  </w:style>
  <w:style w:type="paragraph" w:styleId="TOCHeading">
    <w:name w:val="TOC Heading"/>
    <w:basedOn w:val="Heading1"/>
    <w:next w:val="Normal"/>
    <w:uiPriority w:val="39"/>
    <w:semiHidden/>
    <w:unhideWhenUsed/>
    <w:qFormat/>
    <w:rsid w:val="00BB6B8E"/>
    <w:pPr>
      <w:outlineLvl w:val="9"/>
    </w:pPr>
  </w:style>
  <w:style w:type="paragraph" w:customStyle="1" w:styleId="PersonalName">
    <w:name w:val="Personal Name"/>
    <w:basedOn w:val="Title"/>
    <w:rsid w:val="00BB6B8E"/>
    <w:rPr>
      <w:b/>
      <w:caps/>
      <w:color w:val="000000"/>
      <w:sz w:val="28"/>
      <w:szCs w:val="28"/>
    </w:rPr>
  </w:style>
  <w:style w:type="paragraph" w:styleId="Header">
    <w:name w:val="header"/>
    <w:basedOn w:val="Normal"/>
    <w:link w:val="HeaderChar"/>
    <w:uiPriority w:val="99"/>
    <w:unhideWhenUsed/>
    <w:rsid w:val="00706289"/>
    <w:pPr>
      <w:tabs>
        <w:tab w:val="center" w:pos="4513"/>
        <w:tab w:val="right" w:pos="9026"/>
      </w:tabs>
    </w:pPr>
  </w:style>
  <w:style w:type="character" w:customStyle="1" w:styleId="HeaderChar">
    <w:name w:val="Header Char"/>
    <w:basedOn w:val="DefaultParagraphFont"/>
    <w:link w:val="Header"/>
    <w:uiPriority w:val="99"/>
    <w:rsid w:val="00706289"/>
  </w:style>
  <w:style w:type="paragraph" w:styleId="Footer">
    <w:name w:val="footer"/>
    <w:basedOn w:val="Normal"/>
    <w:link w:val="FooterChar"/>
    <w:uiPriority w:val="99"/>
    <w:unhideWhenUsed/>
    <w:rsid w:val="00706289"/>
    <w:pPr>
      <w:tabs>
        <w:tab w:val="center" w:pos="4513"/>
        <w:tab w:val="right" w:pos="9026"/>
      </w:tabs>
    </w:pPr>
  </w:style>
  <w:style w:type="character" w:customStyle="1" w:styleId="FooterChar">
    <w:name w:val="Footer Char"/>
    <w:basedOn w:val="DefaultParagraphFont"/>
    <w:link w:val="Footer"/>
    <w:uiPriority w:val="99"/>
    <w:rsid w:val="007062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4e0f11f9-046e-4505-9cb8-db2152311e21}" enabled="0" method="" siteId="{4e0f11f9-046e-4505-9cb8-db2152311e21}" removed="1"/>
</clbl:labelList>
</file>

<file path=docProps/app.xml><?xml version="1.0" encoding="utf-8"?>
<Properties xmlns="http://schemas.openxmlformats.org/officeDocument/2006/extended-properties" xmlns:vt="http://schemas.openxmlformats.org/officeDocument/2006/docPropsVTypes">
  <Template>Normal.dotm</Template>
  <TotalTime>11</TotalTime>
  <Pages>8</Pages>
  <Words>1917</Words>
  <Characters>10927</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Souhib Alhassan (2438046)</dc:creator>
  <cp:keywords/>
  <dc:description/>
  <cp:lastModifiedBy>Souhib Alhassan (2438046)</cp:lastModifiedBy>
  <cp:revision>3</cp:revision>
  <cp:lastPrinted>2025-12-05T13:36:00Z</cp:lastPrinted>
  <dcterms:created xsi:type="dcterms:W3CDTF">2025-12-06T14:17:00Z</dcterms:created>
  <dcterms:modified xsi:type="dcterms:W3CDTF">2025-12-06T16:31:00Z</dcterms:modified>
</cp:coreProperties>
</file>