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24"/>
          <w:szCs w:val="24"/>
        </w:rPr>
      </w:pPr>
    </w:p>
    <w:p>
      <w:pPr>
        <w:pStyle w:val="Body"/>
        <w:rPr>
          <w:sz w:val="24"/>
          <w:szCs w:val="24"/>
        </w:rPr>
      </w:pPr>
      <w:r>
        <w:drawing xmlns:a="http://schemas.openxmlformats.org/drawingml/2006/main">
          <wp:inline distT="0" distB="0" distL="0" distR="0">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4">
                      <a:extLst/>
                    </a:blip>
                    <a:stretch>
                      <a:fillRect/>
                    </a:stretch>
                  </pic:blipFill>
                  <pic:spPr>
                    <a:xfrm>
                      <a:off x="0" y="0"/>
                      <a:ext cx="2045368" cy="714179"/>
                    </a:xfrm>
                    <a:prstGeom prst="rect">
                      <a:avLst/>
                    </a:prstGeom>
                    <a:ln w="12700" cap="flat">
                      <a:noFill/>
                      <a:miter lim="400000"/>
                    </a:ln>
                    <a:effectLst/>
                  </pic:spPr>
                </pic:pic>
              </a:graphicData>
            </a:graphic>
          </wp:inline>
        </w:drawing>
      </w:r>
    </w:p>
    <w:p>
      <w:pPr>
        <w:pStyle w:val="Body"/>
        <w:rPr>
          <w:sz w:val="24"/>
          <w:szCs w:val="24"/>
        </w:rPr>
      </w:pPr>
    </w:p>
    <w:p>
      <w:pPr>
        <w:pStyle w:val="Body"/>
        <w:rPr>
          <w:sz w:val="24"/>
          <w:szCs w:val="24"/>
        </w:rPr>
      </w:pPr>
    </w:p>
    <w:p>
      <w:pPr>
        <w:pStyle w:val="Body"/>
        <w:rPr>
          <w:b w:val="1"/>
          <w:bCs w:val="1"/>
          <w:sz w:val="36"/>
          <w:szCs w:val="36"/>
        </w:rPr>
      </w:pPr>
      <w:r>
        <w:rPr>
          <w:b w:val="1"/>
          <w:bCs w:val="1"/>
          <w:sz w:val="36"/>
          <w:szCs w:val="36"/>
          <w:rtl w:val="0"/>
          <w:lang w:val="en-US"/>
        </w:rPr>
        <w:t xml:space="preserve">BSc (Hons) Professional Police Practice </w:t>
      </w:r>
    </w:p>
    <w:p>
      <w:pPr>
        <w:pStyle w:val="Body"/>
        <w:rPr>
          <w:b w:val="1"/>
          <w:bCs w:val="1"/>
          <w:outline w:val="0"/>
          <w:color w:val="000000"/>
          <w:sz w:val="44"/>
          <w:szCs w:val="44"/>
          <w:u w:color="000000"/>
          <w14:textFill>
            <w14:solidFill>
              <w14:srgbClr w14:val="000000"/>
            </w14:solidFill>
          </w14:textFill>
        </w:rPr>
      </w:pPr>
    </w:p>
    <w:p>
      <w:pPr>
        <w:pStyle w:val="Body"/>
        <w:rPr>
          <w:b w:val="1"/>
          <w:bCs w:val="1"/>
          <w:outline w:val="0"/>
          <w:color w:val="000000"/>
          <w:sz w:val="44"/>
          <w:szCs w:val="44"/>
          <w:u w:color="000000"/>
          <w14:textFill>
            <w14:solidFill>
              <w14:srgbClr w14:val="000000"/>
            </w14:solidFill>
          </w14:textFill>
        </w:rPr>
      </w:pPr>
      <w:r>
        <w:rPr>
          <w:b w:val="1"/>
          <w:bCs w:val="1"/>
          <w:outline w:val="0"/>
          <w:color w:val="000000"/>
          <w:sz w:val="44"/>
          <w:szCs w:val="44"/>
          <w:u w:color="000000"/>
          <w:rtl w:val="0"/>
          <w:lang w:val="en-US"/>
          <w14:textFill>
            <w14:solidFill>
              <w14:srgbClr w14:val="000000"/>
            </w14:solidFill>
          </w14:textFill>
        </w:rPr>
        <w:t>LEVEL 4 - 40 Credits</w:t>
      </w:r>
    </w:p>
    <w:p>
      <w:pPr>
        <w:pStyle w:val="Body"/>
        <w:rPr>
          <w:b w:val="1"/>
          <w:bCs w:val="1"/>
          <w:outline w:val="0"/>
          <w:color w:val="000000"/>
          <w:sz w:val="44"/>
          <w:szCs w:val="44"/>
          <w:u w:color="000000"/>
          <w14:textFill>
            <w14:solidFill>
              <w14:srgbClr w14:val="000000"/>
            </w14:solidFill>
          </w14:textFill>
        </w:rPr>
      </w:pPr>
    </w:p>
    <w:p>
      <w:pPr>
        <w:pStyle w:val="Body"/>
        <w:rPr>
          <w:b w:val="1"/>
          <w:bCs w:val="1"/>
          <w:outline w:val="0"/>
          <w:color w:val="000000"/>
          <w:sz w:val="44"/>
          <w:szCs w:val="44"/>
          <w:u w:color="000000"/>
          <w14:textFill>
            <w14:solidFill>
              <w14:srgbClr w14:val="000000"/>
            </w14:solidFill>
          </w14:textFill>
        </w:rPr>
      </w:pPr>
    </w:p>
    <w:p>
      <w:pPr>
        <w:pStyle w:val="Body"/>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Workbook title: Competency Based Workbook 1 (PCDA)</w:t>
      </w:r>
    </w:p>
    <w:p>
      <w:pPr>
        <w:pStyle w:val="Body"/>
        <w:rPr>
          <w:b w:val="1"/>
          <w:bCs w:val="1"/>
          <w:outline w:val="0"/>
          <w:color w:val="000000"/>
          <w:sz w:val="36"/>
          <w:szCs w:val="36"/>
          <w:u w:color="000000"/>
          <w14:textFill>
            <w14:solidFill>
              <w14:srgbClr w14:val="000000"/>
            </w14:solidFill>
          </w14:textFill>
        </w:rPr>
      </w:pPr>
    </w:p>
    <w:p>
      <w:pPr>
        <w:pStyle w:val="Body"/>
        <w:rPr>
          <w:b w:val="1"/>
          <w:bCs w:val="1"/>
          <w:outline w:val="0"/>
          <w:color w:val="000000"/>
          <w:sz w:val="36"/>
          <w:szCs w:val="36"/>
          <w:u w:color="000000"/>
          <w14:textFill>
            <w14:solidFill>
              <w14:srgbClr w14:val="000000"/>
            </w14:solidFill>
          </w14:textFill>
        </w:rPr>
      </w:pPr>
      <w:r>
        <w:rPr>
          <w:b w:val="1"/>
          <w:bCs w:val="1"/>
          <w:outline w:val="0"/>
          <w:color w:val="000000"/>
          <w:sz w:val="36"/>
          <w:szCs w:val="36"/>
          <w:u w:color="000000"/>
          <w:rtl w:val="0"/>
          <w:lang w:val="en-US"/>
          <w14:textFill>
            <w14:solidFill>
              <w14:srgbClr w14:val="000000"/>
            </w14:solidFill>
          </w14:textFill>
        </w:rPr>
        <w:t>(SOUTH WALES POLICE, GWENT POLICE AND UWTSD)</w:t>
      </w:r>
    </w:p>
    <w:p>
      <w:pPr>
        <w:pStyle w:val="Body"/>
        <w:rPr>
          <w:b w:val="1"/>
          <w:bCs w:val="1"/>
          <w:outline w:val="0"/>
          <w:color w:val="000000"/>
          <w:sz w:val="44"/>
          <w:szCs w:val="44"/>
          <w:u w:color="000000"/>
          <w14:textFill>
            <w14:solidFill>
              <w14:srgbClr w14:val="000000"/>
            </w14:solidFill>
          </w14:textFill>
        </w:rPr>
      </w:pPr>
    </w:p>
    <w:p>
      <w:pPr>
        <w:pStyle w:val="Body"/>
        <w:rPr>
          <w:b w:val="1"/>
          <w:bCs w:val="1"/>
          <w:outline w:val="0"/>
          <w:color w:val="000000"/>
          <w:sz w:val="44"/>
          <w:szCs w:val="44"/>
          <w:u w:color="000000"/>
          <w14:textFill>
            <w14:solidFill>
              <w14:srgbClr w14:val="000000"/>
            </w14:solidFill>
          </w14:textFill>
        </w:rPr>
      </w:pPr>
    </w:p>
    <w:tbl>
      <w:tblPr>
        <w:tblW w:w="85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8500"/>
      </w:tblGrid>
      <w:tr>
        <w:tblPrEx>
          <w:shd w:val="clear" w:color="auto" w:fill="cdd4e9"/>
        </w:tblPrEx>
        <w:trPr>
          <w:trHeight w:val="2520" w:hRule="atLeast"/>
        </w:trPr>
        <w:tc>
          <w:tcPr>
            <w:tcW w:type="dxa" w:w="85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sz w:val="32"/>
                <w:szCs w:val="32"/>
                <w:shd w:val="nil" w:color="auto" w:fill="auto"/>
              </w:rPr>
            </w:pPr>
            <w:r>
              <w:rPr>
                <w:b w:val="1"/>
                <w:bCs w:val="1"/>
                <w:sz w:val="32"/>
                <w:szCs w:val="32"/>
                <w:shd w:val="nil" w:color="auto" w:fill="auto"/>
                <w:rtl w:val="0"/>
                <w:lang w:val="en-US"/>
              </w:rPr>
              <w:t>Learner name: _</w:t>
            </w:r>
            <w:r>
              <w:rPr>
                <w:b w:val="1"/>
                <w:bCs w:val="1"/>
                <w:sz w:val="32"/>
                <w:szCs w:val="32"/>
                <w:shd w:val="nil" w:color="auto" w:fill="auto"/>
                <w:rtl w:val="0"/>
                <w:lang w:val="en-US"/>
              </w:rPr>
              <w:t>Ryan Neary</w:t>
            </w:r>
            <w:r>
              <w:rPr>
                <w:b w:val="1"/>
                <w:bCs w:val="1"/>
                <w:sz w:val="32"/>
                <w:szCs w:val="32"/>
                <w:shd w:val="nil" w:color="auto" w:fill="auto"/>
                <w:rtl w:val="0"/>
                <w:lang w:val="en-US"/>
              </w:rPr>
              <w:t>_____________________________</w:t>
            </w:r>
          </w:p>
          <w:p>
            <w:pPr>
              <w:pStyle w:val="Body"/>
              <w:rPr>
                <w:b w:val="1"/>
                <w:bCs w:val="1"/>
                <w:sz w:val="32"/>
                <w:szCs w:val="32"/>
                <w:shd w:val="nil" w:color="auto" w:fill="auto"/>
                <w:lang w:val="en-US"/>
              </w:rPr>
            </w:pPr>
          </w:p>
          <w:p>
            <w:pPr>
              <w:pStyle w:val="Body"/>
              <w:bidi w:val="0"/>
              <w:ind w:left="0" w:right="0" w:firstLine="0"/>
              <w:jc w:val="left"/>
              <w:rPr>
                <w:b w:val="1"/>
                <w:bCs w:val="1"/>
                <w:sz w:val="32"/>
                <w:szCs w:val="32"/>
                <w:shd w:val="nil" w:color="auto" w:fill="auto"/>
                <w:rtl w:val="0"/>
              </w:rPr>
            </w:pPr>
            <w:r>
              <w:rPr>
                <w:b w:val="1"/>
                <w:bCs w:val="1"/>
                <w:sz w:val="32"/>
                <w:szCs w:val="32"/>
                <w:shd w:val="nil" w:color="auto" w:fill="auto"/>
                <w:rtl w:val="0"/>
                <w:lang w:val="en-US"/>
              </w:rPr>
              <w:t>Learner</w:t>
            </w:r>
            <w:r>
              <w:rPr>
                <w:b w:val="1"/>
                <w:bCs w:val="1"/>
                <w:sz w:val="32"/>
                <w:szCs w:val="32"/>
                <w:shd w:val="nil" w:color="auto" w:fill="auto"/>
                <w:rtl w:val="0"/>
                <w:lang w:val="en-US"/>
              </w:rPr>
              <w:t>’</w:t>
            </w:r>
            <w:r>
              <w:rPr>
                <w:b w:val="1"/>
                <w:bCs w:val="1"/>
                <w:sz w:val="32"/>
                <w:szCs w:val="32"/>
                <w:shd w:val="nil" w:color="auto" w:fill="auto"/>
                <w:rtl w:val="0"/>
                <w:lang w:val="en-US"/>
              </w:rPr>
              <w:t>s University Registration Number:</w:t>
            </w:r>
          </w:p>
          <w:p>
            <w:pPr>
              <w:pStyle w:val="Body"/>
              <w:bidi w:val="0"/>
              <w:ind w:left="0" w:right="0" w:firstLine="0"/>
              <w:jc w:val="left"/>
              <w:rPr>
                <w:b w:val="1"/>
                <w:bCs w:val="1"/>
                <w:sz w:val="32"/>
                <w:szCs w:val="32"/>
                <w:shd w:val="nil" w:color="auto" w:fill="auto"/>
                <w:rtl w:val="0"/>
              </w:rPr>
            </w:pPr>
            <w:r>
              <w:rPr>
                <w:b w:val="1"/>
                <w:bCs w:val="1"/>
                <w:sz w:val="32"/>
                <w:szCs w:val="32"/>
                <w:shd w:val="nil" w:color="auto" w:fill="auto"/>
                <w:rtl w:val="0"/>
                <w:lang w:val="en-US"/>
              </w:rPr>
              <w:t>___</w:t>
            </w:r>
            <w:r>
              <w:rPr>
                <w:b w:val="1"/>
                <w:bCs w:val="1"/>
                <w:sz w:val="32"/>
                <w:szCs w:val="32"/>
                <w:shd w:val="nil" w:color="auto" w:fill="auto"/>
                <w:rtl w:val="0"/>
                <w:lang w:val="en-US"/>
              </w:rPr>
              <w:t>2236189</w:t>
            </w:r>
            <w:r>
              <w:rPr>
                <w:b w:val="1"/>
                <w:bCs w:val="1"/>
                <w:sz w:val="32"/>
                <w:szCs w:val="32"/>
                <w:shd w:val="nil" w:color="auto" w:fill="auto"/>
                <w:rtl w:val="0"/>
                <w:lang w:val="en-US"/>
              </w:rPr>
              <w:t>__________________________</w:t>
            </w:r>
          </w:p>
          <w:p>
            <w:pPr>
              <w:pStyle w:val="Body"/>
            </w:pPr>
            <w:r>
              <w:rPr>
                <w:b w:val="1"/>
                <w:bCs w:val="1"/>
                <w:sz w:val="32"/>
                <w:szCs w:val="32"/>
                <w:shd w:val="nil" w:color="auto" w:fill="auto"/>
                <w:lang w:val="en-US"/>
              </w:rPr>
            </w:r>
          </w:p>
        </w:tc>
      </w:tr>
    </w:tbl>
    <w:p>
      <w:pPr>
        <w:pStyle w:val="Body"/>
        <w:widowControl w:val="0"/>
        <w:rPr>
          <w:b w:val="1"/>
          <w:bCs w:val="1"/>
          <w:outline w:val="0"/>
          <w:color w:val="000000"/>
          <w:sz w:val="44"/>
          <w:szCs w:val="44"/>
          <w:u w:color="000000"/>
          <w14:textFill>
            <w14:solidFill>
              <w14:srgbClr w14:val="000000"/>
            </w14:solidFill>
          </w14:textFill>
        </w:rPr>
      </w:pPr>
    </w:p>
    <w:p>
      <w:pPr>
        <w:pStyle w:val="Body"/>
        <w:rPr>
          <w:b w:val="1"/>
          <w:bCs w:val="1"/>
          <w:outline w:val="0"/>
          <w:color w:val="000000"/>
          <w:sz w:val="36"/>
          <w:szCs w:val="36"/>
          <w:u w:color="000000"/>
          <w14:textFill>
            <w14:solidFill>
              <w14:srgbClr w14:val="000000"/>
            </w14:solidFill>
          </w14:textFill>
        </w:rPr>
      </w:pPr>
    </w:p>
    <w:p>
      <w:pPr>
        <w:pStyle w:val="Body"/>
        <w:rPr>
          <w:b w:val="1"/>
          <w:bCs w:val="1"/>
          <w:outline w:val="0"/>
          <w:color w:val="000000"/>
          <w:sz w:val="36"/>
          <w:szCs w:val="36"/>
          <w:u w:color="000000"/>
          <w14:textFill>
            <w14:solidFill>
              <w14:srgbClr w14:val="000000"/>
            </w14:solidFill>
          </w14:textFill>
        </w:rPr>
      </w:pPr>
    </w:p>
    <w:p>
      <w:pPr>
        <w:pStyle w:val="Body"/>
        <w:rPr>
          <w:b w:val="1"/>
          <w:bCs w:val="1"/>
          <w:outline w:val="0"/>
          <w:color w:val="000000"/>
          <w:sz w:val="36"/>
          <w:szCs w:val="36"/>
          <w:u w:color="000000"/>
          <w14:textFill>
            <w14:solidFill>
              <w14:srgbClr w14:val="000000"/>
            </w14:solidFill>
          </w14:textFill>
        </w:rPr>
      </w:pPr>
    </w:p>
    <w:p>
      <w:pPr>
        <w:pStyle w:val="Body"/>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FACULTY OF BUSINESS AND MANAGEMENT</w:t>
      </w:r>
    </w:p>
    <w:p>
      <w:pPr>
        <w:pStyle w:val="Body"/>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PUBLIC SERVICE PROGRAMME</w:t>
      </w:r>
    </w:p>
    <w:p>
      <w:pPr>
        <w:pStyle w:val="Body"/>
        <w:rPr>
          <w:b w:val="1"/>
          <w:bCs w:val="1"/>
          <w:i w:val="1"/>
          <w:iCs w:val="1"/>
          <w:outline w:val="0"/>
          <w:color w:val="000000"/>
          <w:sz w:val="24"/>
          <w:szCs w:val="24"/>
          <w:u w:color="000000"/>
          <w14:textFill>
            <w14:solidFill>
              <w14:srgbClr w14:val="000000"/>
            </w14:solidFill>
          </w14:textFill>
        </w:rPr>
      </w:pPr>
    </w:p>
    <w:p>
      <w:pPr>
        <w:pStyle w:val="Body"/>
        <w:rPr>
          <w:b w:val="1"/>
          <w:bCs w:val="1"/>
          <w:i w:val="1"/>
          <w:iCs w:val="1"/>
          <w:outline w:val="0"/>
          <w:color w:val="000000"/>
          <w:sz w:val="24"/>
          <w:szCs w:val="24"/>
          <w:u w:color="000000"/>
          <w14:textFill>
            <w14:solidFill>
              <w14:srgbClr w14:val="000000"/>
            </w14:solidFill>
          </w14:textFill>
        </w:rPr>
      </w:pPr>
      <w:r>
        <w:rPr>
          <w:b w:val="1"/>
          <w:bCs w:val="1"/>
          <w:i w:val="1"/>
          <w:iCs w:val="1"/>
          <w:outline w:val="0"/>
          <w:color w:val="000000"/>
          <w:sz w:val="24"/>
          <w:szCs w:val="24"/>
          <w:u w:color="000000"/>
          <w:rtl w:val="0"/>
          <w:lang w:val="en-US"/>
          <w14:textFill>
            <w14:solidFill>
              <w14:srgbClr w14:val="000000"/>
            </w14:solidFill>
          </w14:textFill>
        </w:rPr>
        <w:t xml:space="preserve">Module title: Professional Police Practice 1 (PCDA) </w:t>
      </w:r>
    </w:p>
    <w:p>
      <w:pPr>
        <w:pStyle w:val="Body"/>
        <w:rPr>
          <w:b w:val="1"/>
          <w:bCs w:val="1"/>
          <w:outline w:val="0"/>
          <w:color w:val="000000"/>
          <w:sz w:val="36"/>
          <w:szCs w:val="36"/>
          <w:u w:color="000000"/>
          <w14:textFill>
            <w14:solidFill>
              <w14:srgbClr w14:val="000000"/>
            </w14:solidFill>
          </w14:textFill>
        </w:rPr>
      </w:pPr>
    </w:p>
    <w:p>
      <w:pPr>
        <w:pStyle w:val="Body"/>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rPr>
          <w:b w:val="1"/>
          <w:bCs w:val="1"/>
          <w:sz w:val="24"/>
          <w:szCs w:val="24"/>
        </w:rPr>
      </w:pPr>
      <w:r>
        <w:rPr>
          <w:b w:val="1"/>
          <w:bCs w:val="1"/>
          <w:sz w:val="24"/>
          <w:szCs w:val="24"/>
          <w:rtl w:val="0"/>
          <w:lang w:val="en-US"/>
        </w:rPr>
        <w:t>Workbook Guidance</w:t>
      </w:r>
    </w:p>
    <w:p>
      <w:pPr>
        <w:pStyle w:val="Body"/>
        <w:rPr>
          <w:sz w:val="24"/>
          <w:szCs w:val="24"/>
        </w:rPr>
      </w:pPr>
    </w:p>
    <w:p>
      <w:pPr>
        <w:pStyle w:val="Body"/>
        <w:jc w:val="both"/>
        <w:rPr>
          <w:sz w:val="24"/>
          <w:szCs w:val="24"/>
        </w:rPr>
      </w:pPr>
      <w:r>
        <w:rPr>
          <w:sz w:val="24"/>
          <w:szCs w:val="24"/>
          <w:rtl w:val="0"/>
          <w:lang w:val="en-US"/>
        </w:rPr>
        <w:t xml:space="preserve">Please read these notes carefully; they provide essential information. </w:t>
      </w:r>
    </w:p>
    <w:p>
      <w:pPr>
        <w:pStyle w:val="Body"/>
        <w:jc w:val="both"/>
        <w:rPr>
          <w:sz w:val="24"/>
          <w:szCs w:val="24"/>
        </w:rPr>
      </w:pPr>
    </w:p>
    <w:p>
      <w:pPr>
        <w:pStyle w:val="Body"/>
        <w:jc w:val="both"/>
        <w:rPr>
          <w:sz w:val="24"/>
          <w:szCs w:val="24"/>
        </w:rPr>
      </w:pPr>
      <w:r>
        <w:rPr>
          <w:b w:val="1"/>
          <w:bCs w:val="1"/>
          <w:sz w:val="24"/>
          <w:szCs w:val="24"/>
          <w:rtl w:val="0"/>
          <w:lang w:val="en-US"/>
        </w:rPr>
        <w:t>What is the workbook for?</w:t>
      </w:r>
    </w:p>
    <w:p>
      <w:pPr>
        <w:pStyle w:val="Body"/>
        <w:jc w:val="both"/>
        <w:rPr>
          <w:b w:val="1"/>
          <w:bCs w:val="1"/>
          <w:sz w:val="24"/>
          <w:szCs w:val="24"/>
        </w:rPr>
      </w:pPr>
    </w:p>
    <w:p>
      <w:pPr>
        <w:pStyle w:val="Body"/>
        <w:jc w:val="both"/>
        <w:rPr>
          <w:sz w:val="24"/>
          <w:szCs w:val="24"/>
        </w:rPr>
      </w:pPr>
      <w:r>
        <w:rPr>
          <w:sz w:val="24"/>
          <w:szCs w:val="24"/>
          <w:rtl w:val="0"/>
          <w:lang w:val="en-US"/>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pPr>
        <w:pStyle w:val="Body"/>
        <w:jc w:val="both"/>
        <w:rPr>
          <w:sz w:val="24"/>
          <w:szCs w:val="24"/>
        </w:rPr>
      </w:pPr>
    </w:p>
    <w:p>
      <w:pPr>
        <w:pStyle w:val="Body"/>
        <w:jc w:val="both"/>
        <w:rPr>
          <w:b w:val="1"/>
          <w:bCs w:val="1"/>
          <w:outline w:val="0"/>
          <w:color w:val="000000"/>
          <w:sz w:val="22"/>
          <w:szCs w:val="22"/>
          <w:u w:color="000000"/>
          <w14:textFill>
            <w14:solidFill>
              <w14:srgbClr w14:val="000000"/>
            </w14:solidFill>
          </w14:textFill>
        </w:rPr>
      </w:pPr>
      <w:r>
        <w:rPr>
          <w:b w:val="1"/>
          <w:bCs w:val="1"/>
          <w:outline w:val="0"/>
          <w:color w:val="000000"/>
          <w:sz w:val="22"/>
          <w:szCs w:val="22"/>
          <w:u w:color="000000"/>
          <w:rtl w:val="0"/>
          <w:lang w:val="en-US"/>
          <w14:textFill>
            <w14:solidFill>
              <w14:srgbClr w14:val="000000"/>
            </w14:solidFill>
          </w14:textFill>
        </w:rPr>
        <w:t xml:space="preserve">Area of Professional Practice covered, (called elements in your module descriptor): </w:t>
      </w:r>
    </w:p>
    <w:p>
      <w:pPr>
        <w:pStyle w:val="Body"/>
        <w:jc w:val="both"/>
        <w:rPr>
          <w:sz w:val="24"/>
          <w:szCs w:val="24"/>
        </w:rPr>
      </w:pPr>
    </w:p>
    <w:p>
      <w:pPr>
        <w:pStyle w:val="List Paragraph"/>
        <w:numPr>
          <w:ilvl w:val="0"/>
          <w:numId w:val="2"/>
        </w:numPr>
        <w:bidi w:val="0"/>
        <w:ind w:right="0"/>
        <w:jc w:val="both"/>
        <w:rPr>
          <w:sz w:val="24"/>
          <w:szCs w:val="24"/>
          <w:rtl w:val="0"/>
          <w:lang w:val="en-US"/>
        </w:rPr>
      </w:pPr>
      <w:r>
        <w:rPr>
          <w:sz w:val="24"/>
          <w:szCs w:val="24"/>
          <w:rtl w:val="0"/>
          <w:lang w:val="en-US"/>
        </w:rPr>
        <w:t>Wellbeing and Resilience</w:t>
      </w:r>
    </w:p>
    <w:p>
      <w:pPr>
        <w:pStyle w:val="List Paragraph"/>
        <w:numPr>
          <w:ilvl w:val="0"/>
          <w:numId w:val="2"/>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Communication Skills</w:t>
      </w:r>
    </w:p>
    <w:p>
      <w:pPr>
        <w:pStyle w:val="List Paragraph"/>
        <w:numPr>
          <w:ilvl w:val="0"/>
          <w:numId w:val="2"/>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Managing Conflict</w:t>
      </w:r>
    </w:p>
    <w:p>
      <w:pPr>
        <w:pStyle w:val="List Paragraph"/>
        <w:numPr>
          <w:ilvl w:val="0"/>
          <w:numId w:val="2"/>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Valuing Difference and Inclusion</w:t>
      </w:r>
    </w:p>
    <w:p>
      <w:pPr>
        <w:pStyle w:val="List Paragraph"/>
        <w:numPr>
          <w:ilvl w:val="0"/>
          <w:numId w:val="2"/>
        </w:numPr>
        <w:bidi w:val="0"/>
        <w:ind w:right="0"/>
        <w:jc w:val="both"/>
        <w:rPr>
          <w:sz w:val="24"/>
          <w:szCs w:val="24"/>
          <w:rtl w:val="0"/>
          <w:lang w:val="en-US"/>
        </w:rPr>
      </w:pPr>
      <w:r>
        <w:rPr>
          <w:sz w:val="24"/>
          <w:szCs w:val="24"/>
          <w:rtl w:val="0"/>
          <w:lang w:val="en-US"/>
        </w:rPr>
        <w:t>Criminal Justice</w:t>
      </w:r>
    </w:p>
    <w:p>
      <w:pPr>
        <w:pStyle w:val="List Paragraph"/>
        <w:numPr>
          <w:ilvl w:val="0"/>
          <w:numId w:val="2"/>
        </w:numPr>
        <w:bidi w:val="0"/>
        <w:ind w:right="0"/>
        <w:jc w:val="both"/>
        <w:rPr>
          <w:sz w:val="24"/>
          <w:szCs w:val="24"/>
          <w:rtl w:val="0"/>
          <w:lang w:val="en-US"/>
        </w:rPr>
      </w:pPr>
      <w:r>
        <w:rPr>
          <w:sz w:val="24"/>
          <w:szCs w:val="24"/>
          <w:rtl w:val="0"/>
          <w:lang w:val="en-US"/>
        </w:rPr>
        <w:t>Decision making, discretion</w:t>
      </w:r>
    </w:p>
    <w:p>
      <w:pPr>
        <w:pStyle w:val="List Paragraph"/>
        <w:numPr>
          <w:ilvl w:val="0"/>
          <w:numId w:val="2"/>
        </w:numPr>
        <w:bidi w:val="0"/>
        <w:ind w:right="0"/>
        <w:jc w:val="both"/>
        <w:rPr>
          <w:sz w:val="24"/>
          <w:szCs w:val="24"/>
          <w:rtl w:val="0"/>
          <w:lang w:val="en-US"/>
        </w:rPr>
      </w:pPr>
      <w:r>
        <w:rPr>
          <w:sz w:val="24"/>
          <w:szCs w:val="24"/>
          <w:rtl w:val="0"/>
          <w:lang w:val="en-US"/>
        </w:rPr>
        <w:t>Conducting Investigations</w:t>
      </w:r>
    </w:p>
    <w:p>
      <w:pPr>
        <w:pStyle w:val="List Paragraph"/>
        <w:numPr>
          <w:ilvl w:val="0"/>
          <w:numId w:val="2"/>
        </w:numPr>
        <w:bidi w:val="0"/>
        <w:ind w:right="0"/>
        <w:jc w:val="both"/>
        <w:rPr>
          <w:sz w:val="24"/>
          <w:szCs w:val="24"/>
          <w:rtl w:val="0"/>
          <w:lang w:val="en-US"/>
        </w:rPr>
      </w:pPr>
      <w:r>
        <w:rPr>
          <w:sz w:val="24"/>
          <w:szCs w:val="24"/>
          <w:rtl w:val="0"/>
          <w:lang w:val="en-US"/>
        </w:rPr>
        <w:t xml:space="preserve">Criminal Justice (Managing offenders) </w:t>
      </w:r>
    </w:p>
    <w:p>
      <w:pPr>
        <w:pStyle w:val="Body"/>
        <w:jc w:val="both"/>
        <w:rPr>
          <w:sz w:val="24"/>
          <w:szCs w:val="24"/>
          <w:shd w:val="clear" w:color="auto" w:fill="ffff00"/>
        </w:rPr>
      </w:pPr>
    </w:p>
    <w:p>
      <w:pPr>
        <w:pStyle w:val="Body"/>
        <w:jc w:val="both"/>
      </w:pPr>
      <w:r>
        <w:rPr>
          <w:outline w:val="0"/>
          <w:color w:val="000000"/>
          <w:sz w:val="24"/>
          <w:szCs w:val="24"/>
          <w:u w:color="000000"/>
          <w:rtl w:val="0"/>
          <w:lang w:val="en-US"/>
          <w14:textFill>
            <w14:solidFill>
              <w14:srgbClr w14:val="000000"/>
            </w14:solidFill>
          </w14:textFill>
        </w:rPr>
        <w:t>You may wish to use the same incidents as you</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ve outlined in the Occupational Competence Portfolio.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How should the workbook be presented?</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Word count policy</w:t>
      </w:r>
      <w:r>
        <w:rPr>
          <w:outline w:val="0"/>
          <w:color w:val="000000"/>
          <w:sz w:val="24"/>
          <w:szCs w:val="24"/>
          <w:u w:color="000000"/>
          <w:rtl w:val="0"/>
          <w:lang w:val="en-US"/>
          <w14:textFill>
            <w14:solidFill>
              <w14:srgbClr w14:val="000000"/>
            </w14:solidFill>
          </w14:textFill>
        </w:rPr>
        <w:t xml:space="preserve"> can be found in chapter 7 of the Academic Quality under section 7.7 (this applies to presenting work above and under the specified word count).  </w:t>
      </w:r>
    </w:p>
    <w:p>
      <w:pPr>
        <w:pStyle w:val="Body"/>
        <w:jc w:val="both"/>
      </w:pPr>
      <w:r>
        <w:rPr>
          <w:outline w:val="0"/>
          <w:color w:val="000000"/>
          <w:sz w:val="24"/>
          <w:szCs w:val="24"/>
          <w:u w:color="000000"/>
          <w:rtl w:val="0"/>
          <w:lang w:val="en-US"/>
          <w14:textFill>
            <w14:solidFill>
              <w14:srgbClr w14:val="000000"/>
            </w14:solidFill>
          </w14:textFill>
        </w:rPr>
        <w:t>(</w:t>
      </w:r>
      <w:r>
        <w:rPr>
          <w:rStyle w:val="Hyperlink.0"/>
        </w:rPr>
        <w:fldChar w:fldCharType="begin" w:fldLock="0"/>
      </w:r>
      <w:r>
        <w:rPr>
          <w:rStyle w:val="Hyperlink.0"/>
        </w:rPr>
        <w:instrText xml:space="preserve"> HYPERLINK "https://www.uwtsd.ac.uk/media/uwtsd-website/content-assets/documents/academic-office/aqh-chapters/chapters---en/Chapter_07_Assessment_Taught_Programmes_Pages_72-79-UPDATED-05-11-2019.pdf"</w:instrText>
      </w:r>
      <w:r>
        <w:rPr>
          <w:rStyle w:val="Hyperlink.0"/>
        </w:rPr>
        <w:fldChar w:fldCharType="separate" w:fldLock="0"/>
      </w:r>
      <w:r>
        <w:rPr>
          <w:rStyle w:val="Hyperlink.0"/>
          <w:rtl w:val="0"/>
          <w:lang w:val="en-US"/>
        </w:rPr>
        <w:t>https://www.uwtsd.ac.uk/media/uwtsd-website/content-assets/documents/academic-office/aqh-chapters/chapters---en/Chapter_07_Assessment_Taught_Programmes_Pages_72-79-UPDATED-05-11-2019.pdf</w:t>
      </w:r>
      <w:r>
        <w:rPr/>
        <w:fldChar w:fldCharType="end" w:fldLock="0"/>
      </w:r>
      <w:r>
        <w:rPr>
          <w:outline w:val="0"/>
          <w:color w:val="0000ff"/>
          <w:sz w:val="24"/>
          <w:szCs w:val="24"/>
          <w:u w:val="single" w:color="0000ff"/>
          <w:rtl w:val="0"/>
          <w:lang w:val="en-US"/>
          <w14:textFill>
            <w14:solidFill>
              <w14:srgbClr w14:val="0000FF"/>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s Reflective Practice for Policing Students: </w:t>
      </w:r>
    </w:p>
    <w:p>
      <w:pPr>
        <w:pStyle w:val="Body"/>
        <w:jc w:val="both"/>
      </w:pPr>
      <w:r>
        <w:rPr>
          <w:rStyle w:val="Hyperlink.0"/>
        </w:rPr>
        <w:fldChar w:fldCharType="begin" w:fldLock="0"/>
      </w:r>
      <w:r>
        <w:rPr>
          <w:rStyle w:val="Hyperlink.0"/>
        </w:rPr>
        <w:instrText xml:space="preserve"> HYPERLINK "https://moodle.uwtsd.ac.uk/pluginfile.php/298870/mod_resource/content/1/Reflective%2520Practice%2520for%2520Policing%2520Students%2520-%2520Selina%2520Copley%2520Chapter5.pdf"</w:instrText>
      </w:r>
      <w:r>
        <w:rPr>
          <w:rStyle w:val="Hyperlink.0"/>
        </w:rPr>
        <w:fldChar w:fldCharType="separate" w:fldLock="0"/>
      </w:r>
      <w:r>
        <w:rPr>
          <w:rStyle w:val="Hyperlink.0"/>
          <w:rtl w:val="0"/>
          <w:lang w:val="en-US"/>
        </w:rPr>
        <w:t>https://moodle.uwtsd.ac.uk/pluginfile.php/298870/mod_resource/content/1/Reflective%20Practice%20for%20Policing%20Students%20-%20Selina%20Copley%20Chapter5.pdf</w:t>
      </w:r>
      <w:r>
        <w:rPr/>
        <w:fldChar w:fldCharType="end" w:fldLock="0"/>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How is the workbook assessed?</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Dates of workbook submission will be made available during the initial training day and posted on Moodle.</w:t>
      </w:r>
    </w:p>
    <w:p>
      <w:pPr>
        <w:pStyle w:val="Body"/>
        <w:jc w:val="both"/>
      </w:pPr>
      <w:r>
        <w:rPr>
          <w:outline w:val="0"/>
          <w:color w:val="000000"/>
          <w:sz w:val="24"/>
          <w:szCs w:val="24"/>
          <w:u w:color="000000"/>
          <w:rtl w:val="0"/>
          <w:lang w:val="en-US"/>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Once submitted your workbook will be assessed and marked independently.</w:t>
      </w:r>
    </w:p>
    <w:p>
      <w:pPr>
        <w:pStyle w:val="Body"/>
        <w:jc w:val="both"/>
        <w:rPr>
          <w:sz w:val="24"/>
          <w:szCs w:val="24"/>
        </w:rPr>
      </w:pPr>
    </w:p>
    <w:p>
      <w:pPr>
        <w:pStyle w:val="Body"/>
        <w:jc w:val="both"/>
        <w:rPr>
          <w:sz w:val="24"/>
          <w:szCs w:val="24"/>
        </w:rPr>
      </w:pPr>
    </w:p>
    <w:p>
      <w:pPr>
        <w:pStyle w:val="Body"/>
        <w:jc w:val="both"/>
        <w:rPr>
          <w:b w:val="1"/>
          <w:bCs w:val="1"/>
          <w:sz w:val="24"/>
          <w:szCs w:val="24"/>
        </w:rPr>
      </w:pPr>
    </w:p>
    <w:p>
      <w:pPr>
        <w:pStyle w:val="Body"/>
        <w:jc w:val="both"/>
        <w:rPr>
          <w:b w:val="1"/>
          <w:bCs w:val="1"/>
          <w:sz w:val="24"/>
          <w:szCs w:val="24"/>
        </w:rPr>
      </w:pPr>
    </w:p>
    <w:p>
      <w:pPr>
        <w:pStyle w:val="Body"/>
      </w:pPr>
      <w:r>
        <w:rPr>
          <w:rFonts w:ascii="Arial Unicode MS" w:cs="Arial Unicode MS" w:hAnsi="Arial Unicode MS" w:eastAsia="Arial Unicode MS"/>
          <w:b w:val="0"/>
          <w:bCs w:val="0"/>
          <w:i w:val="0"/>
          <w:iCs w:val="0"/>
          <w:sz w:val="24"/>
          <w:szCs w:val="24"/>
        </w:rPr>
        <w:br w:type="page"/>
      </w:r>
    </w:p>
    <w:p>
      <w:pPr>
        <w:pStyle w:val="Body"/>
        <w:jc w:val="both"/>
        <w:rPr>
          <w:sz w:val="24"/>
          <w:szCs w:val="24"/>
        </w:rPr>
      </w:pPr>
      <w:r>
        <w:rPr>
          <w:b w:val="1"/>
          <w:bCs w:val="1"/>
          <w:sz w:val="24"/>
          <w:szCs w:val="24"/>
          <w:rtl w:val="0"/>
          <w:lang w:val="en-US"/>
        </w:rPr>
        <w:t>Confidentiality</w:t>
      </w:r>
    </w:p>
    <w:p>
      <w:pPr>
        <w:pStyle w:val="Body"/>
        <w:jc w:val="both"/>
        <w:rPr>
          <w:b w:val="1"/>
          <w:bCs w:val="1"/>
          <w:sz w:val="24"/>
          <w:szCs w:val="24"/>
        </w:rPr>
      </w:pPr>
    </w:p>
    <w:p>
      <w:pPr>
        <w:pStyle w:val="Body"/>
        <w:jc w:val="both"/>
        <w:rPr>
          <w:sz w:val="24"/>
          <w:szCs w:val="24"/>
        </w:rPr>
      </w:pPr>
      <w:r>
        <w:rPr>
          <w:sz w:val="24"/>
          <w:szCs w:val="24"/>
          <w:rtl w:val="0"/>
          <w:lang w:val="en-US"/>
        </w:rPr>
        <w:t>It is important that no individual can be identified either directly or indirectly from the information in the workbook. Therefore, you must:</w:t>
      </w:r>
    </w:p>
    <w:p>
      <w:pPr>
        <w:pStyle w:val="Body"/>
        <w:jc w:val="both"/>
        <w:rPr>
          <w:sz w:val="24"/>
          <w:szCs w:val="24"/>
        </w:rPr>
      </w:pPr>
    </w:p>
    <w:p>
      <w:pPr>
        <w:pStyle w:val="List Paragraph"/>
        <w:numPr>
          <w:ilvl w:val="0"/>
          <w:numId w:val="4"/>
        </w:numPr>
        <w:bidi w:val="0"/>
        <w:spacing w:line="259" w:lineRule="auto"/>
        <w:ind w:right="0"/>
        <w:jc w:val="both"/>
        <w:rPr>
          <w:sz w:val="24"/>
          <w:szCs w:val="24"/>
          <w:rtl w:val="0"/>
          <w:lang w:val="en-US"/>
        </w:rPr>
      </w:pPr>
      <w:r>
        <w:rPr>
          <w:sz w:val="24"/>
          <w:szCs w:val="24"/>
          <w:rtl w:val="0"/>
          <w:lang w:val="en-US"/>
        </w:rPr>
        <w:t>a</w:t>
      </w:r>
      <w:r>
        <w:rPr>
          <w:outline w:val="0"/>
          <w:color w:val="000000"/>
          <w:sz w:val="24"/>
          <w:szCs w:val="24"/>
          <w:u w:color="000000"/>
          <w:rtl w:val="0"/>
          <w:lang w:val="en-US"/>
          <w14:textFill>
            <w14:solidFill>
              <w14:srgbClr w14:val="000000"/>
            </w14:solidFill>
          </w14:textFill>
        </w:rPr>
        <w:t>dhere to guidance in the Student Handbook about unfair practice and plagiarism;</w:t>
      </w:r>
    </w:p>
    <w:p>
      <w:pPr>
        <w:pStyle w:val="Body"/>
        <w:numPr>
          <w:ilvl w:val="0"/>
          <w:numId w:val="6"/>
        </w:numPr>
        <w:bidi w:val="0"/>
        <w:spacing w:line="259" w:lineRule="auto"/>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not identify individuals including witnesses, victims or offenders by name;</w:t>
      </w:r>
    </w:p>
    <w:p>
      <w:pPr>
        <w:pStyle w:val="Body"/>
        <w:numPr>
          <w:ilvl w:val="0"/>
          <w:numId w:val="6"/>
        </w:numPr>
        <w:bidi w:val="0"/>
        <w:spacing w:line="259" w:lineRule="auto"/>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Body"/>
        <w:numPr>
          <w:ilvl w:val="0"/>
          <w:numId w:val="8"/>
        </w:numPr>
        <w:bidi w:val="0"/>
        <w:spacing w:line="259" w:lineRule="auto"/>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 xml:space="preserve">take personal responsibility for adhering to confidentiality rules. </w:t>
      </w:r>
    </w:p>
    <w:p>
      <w:pPr>
        <w:pStyle w:val="Body"/>
        <w:numPr>
          <w:ilvl w:val="0"/>
          <w:numId w:val="8"/>
        </w:numPr>
        <w:bidi w:val="0"/>
        <w:ind w:right="0"/>
        <w:jc w:val="both"/>
        <w:rPr>
          <w:sz w:val="24"/>
          <w:szCs w:val="24"/>
          <w:rtl w:val="0"/>
          <w:lang w:val="en-US"/>
        </w:rPr>
      </w:pPr>
      <w:r>
        <w:rPr>
          <w:outline w:val="0"/>
          <w:color w:val="000000"/>
          <w:sz w:val="24"/>
          <w:szCs w:val="24"/>
          <w:u w:color="000000"/>
          <w:rtl w:val="0"/>
          <w:lang w:val="en-US"/>
          <w14:textFill>
            <w14:solidFill>
              <w14:srgbClr w14:val="000000"/>
            </w14:solidFill>
          </w14:textFill>
        </w:rPr>
        <w:t>not include any dates of any incidents or anything that specifically identifies an actual incident.</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jc w:val="both"/>
      </w:pPr>
      <w:r>
        <w:rPr>
          <w:rFonts w:ascii="Calibri" w:hAnsi="Calibri"/>
          <w:b w:val="1"/>
          <w:bCs w:val="1"/>
          <w:caps w:val="0"/>
          <w:smallCaps w:val="0"/>
          <w:outline w:val="0"/>
          <w:color w:val="000000"/>
          <w:sz w:val="24"/>
          <w:szCs w:val="24"/>
          <w:u w:color="000000"/>
          <w:rtl w:val="0"/>
          <w:lang w:val="en-US"/>
          <w14:textFill>
            <w14:solidFill>
              <w14:srgbClr w14:val="000000"/>
            </w14:solidFill>
          </w14:textFill>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hAnsi="Calibri"/>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caps w:val="0"/>
          <w:smallCaps w:val="0"/>
          <w:outline w:val="0"/>
          <w:color w:val="000000"/>
          <w:sz w:val="24"/>
          <w:szCs w:val="24"/>
          <w:u w:color="000000"/>
          <w:lang w:val="en-US"/>
          <w14:textFill>
            <w14:solidFill>
              <w14:srgbClr w14:val="000000"/>
            </w14:solidFill>
          </w14:textFill>
        </w:rPr>
      </w:pPr>
    </w:p>
    <w:p>
      <w:pPr>
        <w:pStyle w:val="Body"/>
        <w:jc w:val="both"/>
        <w:rPr>
          <w:caps w:val="0"/>
          <w:smallCaps w:val="0"/>
          <w:outline w:val="0"/>
          <w:color w:val="000000"/>
          <w:sz w:val="24"/>
          <w:szCs w:val="24"/>
          <w:u w:color="000000"/>
          <w:shd w:val="clear" w:color="auto" w:fill="ffff00"/>
          <w14:textFill>
            <w14:solidFill>
              <w14:srgbClr w14:val="000000"/>
            </w14:solidFill>
          </w14:textFill>
        </w:rPr>
      </w:pPr>
      <w:r>
        <w:rPr>
          <w:rFonts w:ascii="Calibri" w:hAnsi="Calibri"/>
          <w:caps w:val="0"/>
          <w:smallCaps w:val="0"/>
          <w:outline w:val="0"/>
          <w:color w:val="000000"/>
          <w:sz w:val="24"/>
          <w:szCs w:val="24"/>
          <w:u w:color="000000"/>
          <w:shd w:val="clear" w:color="auto" w:fill="ffff00"/>
          <w:rtl w:val="0"/>
          <w:lang w:val="en-US"/>
          <w14:textFill>
            <w14:solidFill>
              <w14:srgbClr w14:val="000000"/>
            </w14:solidFill>
          </w14:textFill>
        </w:rPr>
        <w:t>The content of this workbook should be your own work. Do not allow anyone else to see your work or use your work for their own submissions.</w:t>
      </w:r>
      <w:r>
        <w:rPr>
          <w:rFonts w:ascii="Calibri" w:hAnsi="Calibri"/>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Calibri" w:cs="Calibri" w:hAnsi="Calibri" w:eastAsia="Calibri"/>
          <w:caps w:val="0"/>
          <w:smallCaps w:val="0"/>
          <w:outline w:val="0"/>
          <w:color w:val="000000"/>
          <w:sz w:val="24"/>
          <w:szCs w:val="24"/>
          <w:u w:color="000000"/>
          <w:lang w:val="en-US"/>
          <w14:textFill>
            <w14:solidFill>
              <w14:srgbClr w14:val="000000"/>
            </w14:solidFill>
          </w14:textFill>
        </w:rPr>
      </w:pPr>
    </w:p>
    <w:p>
      <w:pPr>
        <w:pStyle w:val="Body"/>
        <w:jc w:val="both"/>
        <w:rPr>
          <w:rFonts w:ascii="Calibri" w:cs="Calibri" w:hAnsi="Calibri" w:eastAsia="Calibri"/>
          <w:caps w:val="0"/>
          <w:smallCaps w:val="0"/>
          <w:outline w:val="0"/>
          <w:color w:val="000000"/>
          <w:sz w:val="24"/>
          <w:szCs w:val="24"/>
          <w:u w:color="000000"/>
          <w:lang w:val="en-US"/>
          <w14:textFill>
            <w14:solidFill>
              <w14:srgbClr w14:val="000000"/>
            </w14:solidFill>
          </w14:textFill>
        </w:rPr>
      </w:pPr>
    </w:p>
    <w:p>
      <w:pPr>
        <w:pStyle w:val="Body"/>
        <w:jc w:val="both"/>
      </w:pPr>
      <w:r>
        <w:rPr>
          <w:rFonts w:ascii="Calibri" w:hAnsi="Calibri"/>
          <w:b w:val="1"/>
          <w:bCs w:val="1"/>
          <w:caps w:val="0"/>
          <w:smallCaps w:val="0"/>
          <w:outline w:val="0"/>
          <w:color w:val="000000"/>
          <w:sz w:val="24"/>
          <w:szCs w:val="24"/>
          <w:u w:color="000000"/>
          <w:rtl w:val="0"/>
          <w:lang w:val="en-US"/>
          <w14:textFill>
            <w14:solidFill>
              <w14:srgbClr w14:val="000000"/>
            </w14:solidFill>
          </w14:textFill>
        </w:rPr>
        <w:t xml:space="preserve">Should any health and wellbeing concerns be raised because of disclosures made by the student within this workbook, the employer of the student will be informed. </w:t>
      </w:r>
      <w:r>
        <w:rPr>
          <w:rFonts w:ascii="Calibri" w:hAnsi="Calibri"/>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p>
    <w:p>
      <w:pPr>
        <w:pStyle w:val="Body"/>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NOTE</w:t>
      </w:r>
    </w:p>
    <w:p>
      <w:pPr>
        <w:pStyle w:val="Body"/>
        <w:jc w:val="both"/>
        <w:rPr>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Your workbook will be submitted electronically via Turnitin on Moodle. Guidance on this is in the Student Handbook. </w:t>
      </w:r>
    </w:p>
    <w:p>
      <w:pPr>
        <w:pStyle w:val="Body"/>
        <w:ind w:left="360" w:firstLine="0"/>
        <w:jc w:val="both"/>
        <w:rPr>
          <w:b w:val="1"/>
          <w:bCs w:val="1"/>
          <w:outline w:val="0"/>
          <w:color w:val="000000"/>
          <w:sz w:val="24"/>
          <w:szCs w:val="24"/>
          <w:u w:color="000000"/>
          <w14:textFill>
            <w14:solidFill>
              <w14:srgbClr w14:val="000000"/>
            </w14:solidFill>
          </w14:textFill>
        </w:rPr>
      </w:pPr>
    </w:p>
    <w:p>
      <w:pPr>
        <w:pStyle w:val="Body"/>
        <w:jc w:val="both"/>
        <w:rPr>
          <w:b w:val="1"/>
          <w:bCs w:val="1"/>
          <w:i w:val="1"/>
          <w:iCs w:val="1"/>
          <w:sz w:val="24"/>
          <w:szCs w:val="24"/>
        </w:rPr>
      </w:pPr>
      <w:r>
        <w:rPr>
          <w:b w:val="1"/>
          <w:bCs w:val="1"/>
          <w:i w:val="1"/>
          <w:iCs w:val="1"/>
          <w:sz w:val="24"/>
          <w:szCs w:val="24"/>
          <w:rtl w:val="0"/>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pPr>
        <w:pStyle w:val="Body"/>
        <w:ind w:left="360" w:firstLine="0"/>
        <w:jc w:val="both"/>
        <w:rPr>
          <w:b w:val="1"/>
          <w:bCs w:val="1"/>
          <w:sz w:val="24"/>
          <w:szCs w:val="24"/>
        </w:rPr>
      </w:pPr>
    </w:p>
    <w:p>
      <w:pPr>
        <w:pStyle w:val="Body"/>
        <w:jc w:val="both"/>
        <w:rPr>
          <w:b w:val="1"/>
          <w:bCs w:val="1"/>
          <w:sz w:val="24"/>
          <w:szCs w:val="24"/>
        </w:rPr>
      </w:pPr>
    </w:p>
    <w:p>
      <w:pPr>
        <w:pStyle w:val="Body"/>
        <w:jc w:val="both"/>
        <w:rPr>
          <w:b w:val="1"/>
          <w:bCs w:val="1"/>
          <w:sz w:val="24"/>
          <w:szCs w:val="24"/>
        </w:rPr>
      </w:pPr>
      <w:r>
        <w:rPr>
          <w:b w:val="1"/>
          <w:bCs w:val="1"/>
          <w:sz w:val="24"/>
          <w:szCs w:val="24"/>
          <w:rtl w:val="0"/>
          <w:lang w:val="en-US"/>
        </w:rPr>
        <w:t>Dyslexia and other special circumstances</w:t>
      </w:r>
    </w:p>
    <w:p>
      <w:pPr>
        <w:pStyle w:val="Body"/>
        <w:jc w:val="both"/>
        <w:rPr>
          <w:b w:val="1"/>
          <w:bCs w:val="1"/>
          <w:sz w:val="24"/>
          <w:szCs w:val="24"/>
          <w:u w:val="single"/>
        </w:rPr>
      </w:pPr>
    </w:p>
    <w:p>
      <w:pPr>
        <w:pStyle w:val="Body"/>
        <w:jc w:val="both"/>
        <w:rPr>
          <w:sz w:val="24"/>
          <w:szCs w:val="24"/>
        </w:rPr>
      </w:pPr>
      <w:r>
        <w:rPr>
          <w:sz w:val="24"/>
          <w:szCs w:val="24"/>
          <w:rtl w:val="0"/>
          <w:lang w:val="en-US"/>
        </w:rPr>
        <w:t xml:space="preserve">If you have any condition that you feel may affect your ability to deal with any part of the programme, please see the </w:t>
      </w:r>
      <w:r>
        <w:rPr>
          <w:outline w:val="0"/>
          <w:color w:val="000000"/>
          <w:sz w:val="24"/>
          <w:szCs w:val="24"/>
          <w:u w:color="000000"/>
          <w:rtl w:val="0"/>
          <w:lang w:val="en-US"/>
          <w14:textFill>
            <w14:solidFill>
              <w14:srgbClr w14:val="000000"/>
            </w14:solidFill>
          </w14:textFill>
        </w:rPr>
        <w:t>Student Handbook for further guidance</w:t>
      </w:r>
      <w:r>
        <w:rPr>
          <w:sz w:val="24"/>
          <w:szCs w:val="24"/>
          <w:rtl w:val="0"/>
          <w:lang w:val="en-US"/>
        </w:rPr>
        <w:t xml:space="preserve">. The University has a Student Services Unit that may be able to help but </w:t>
      </w:r>
      <w:r>
        <w:rPr>
          <w:b w:val="1"/>
          <w:bCs w:val="1"/>
          <w:i w:val="1"/>
          <w:iCs w:val="1"/>
          <w:sz w:val="24"/>
          <w:szCs w:val="24"/>
          <w:rtl w:val="0"/>
          <w:lang w:val="en-US"/>
        </w:rPr>
        <w:t>it is the learner</w:t>
      </w:r>
      <w:r>
        <w:rPr>
          <w:b w:val="1"/>
          <w:bCs w:val="1"/>
          <w:i w:val="1"/>
          <w:iCs w:val="1"/>
          <w:sz w:val="24"/>
          <w:szCs w:val="24"/>
          <w:rtl w:val="1"/>
        </w:rPr>
        <w:t>’</w:t>
      </w:r>
      <w:r>
        <w:rPr>
          <w:b w:val="1"/>
          <w:bCs w:val="1"/>
          <w:i w:val="1"/>
          <w:iCs w:val="1"/>
          <w:sz w:val="24"/>
          <w:szCs w:val="24"/>
          <w:rtl w:val="0"/>
          <w:lang w:val="en-US"/>
        </w:rPr>
        <w:t>s individual responsibility to contact them</w:t>
      </w:r>
      <w:r>
        <w:rPr>
          <w:sz w:val="24"/>
          <w:szCs w:val="24"/>
          <w:rtl w:val="0"/>
        </w:rPr>
        <w:t xml:space="preserve">. </w:t>
      </w:r>
    </w:p>
    <w:p>
      <w:pPr>
        <w:pStyle w:val="Body"/>
        <w:jc w:val="both"/>
        <w:rPr>
          <w:b w:val="1"/>
          <w:bCs w:val="1"/>
          <w:sz w:val="24"/>
          <w:szCs w:val="24"/>
        </w:rPr>
      </w:pPr>
    </w:p>
    <w:p>
      <w:pPr>
        <w:pStyle w:val="Body"/>
        <w:jc w:val="both"/>
        <w:rPr>
          <w:b w:val="1"/>
          <w:bCs w:val="1"/>
          <w:sz w:val="24"/>
          <w:szCs w:val="24"/>
        </w:rPr>
      </w:pPr>
    </w:p>
    <w:p>
      <w:pPr>
        <w:pStyle w:val="Body"/>
      </w:pPr>
      <w:r>
        <w:rPr>
          <w:rFonts w:ascii="Arial Unicode MS" w:cs="Arial Unicode MS" w:hAnsi="Arial Unicode MS" w:eastAsia="Arial Unicode MS"/>
          <w:b w:val="0"/>
          <w:bCs w:val="0"/>
          <w:i w:val="0"/>
          <w:iCs w:val="0"/>
          <w:sz w:val="24"/>
          <w:szCs w:val="24"/>
        </w:rPr>
        <w:br w:type="page"/>
      </w:r>
    </w:p>
    <w:p>
      <w:pPr>
        <w:pStyle w:val="Body"/>
        <w:jc w:val="both"/>
        <w:rPr>
          <w:b w:val="1"/>
          <w:bCs w:val="1"/>
          <w:sz w:val="24"/>
          <w:szCs w:val="24"/>
        </w:rPr>
      </w:pPr>
      <w:r>
        <w:rPr>
          <w:b w:val="1"/>
          <w:bCs w:val="1"/>
          <w:sz w:val="24"/>
          <w:szCs w:val="24"/>
          <w:rtl w:val="0"/>
          <w:lang w:val="it-IT"/>
        </w:rPr>
        <w:t xml:space="preserve">Guidance: </w:t>
      </w:r>
    </w:p>
    <w:p>
      <w:pPr>
        <w:pStyle w:val="Body"/>
        <w:jc w:val="both"/>
        <w:rPr>
          <w:i w:val="1"/>
          <w:iCs w:val="1"/>
          <w:sz w:val="24"/>
          <w:szCs w:val="24"/>
        </w:rPr>
      </w:pPr>
    </w:p>
    <w:p>
      <w:pPr>
        <w:pStyle w:val="Body"/>
        <w:numPr>
          <w:ilvl w:val="0"/>
          <w:numId w:val="10"/>
        </w:numPr>
        <w:bidi w:val="0"/>
        <w:ind w:right="0"/>
        <w:jc w:val="both"/>
        <w:rPr>
          <w:i w:val="1"/>
          <w:iCs w:val="1"/>
          <w:sz w:val="24"/>
          <w:szCs w:val="24"/>
          <w:rtl w:val="0"/>
          <w:lang w:val="en-US"/>
        </w:rPr>
      </w:pPr>
      <w:r>
        <w:rPr>
          <w:i w:val="1"/>
          <w:iCs w:val="1"/>
          <w:sz w:val="24"/>
          <w:szCs w:val="24"/>
          <w:rtl w:val="0"/>
          <w:lang w:val="en-US"/>
        </w:rPr>
        <w:t>Your workbook must contain the items specified in the table below (clearly identified and in the order given);</w:t>
      </w:r>
    </w:p>
    <w:p>
      <w:pPr>
        <w:pStyle w:val="Body"/>
        <w:numPr>
          <w:ilvl w:val="0"/>
          <w:numId w:val="10"/>
        </w:numPr>
        <w:bidi w:val="0"/>
        <w:ind w:right="0"/>
        <w:jc w:val="both"/>
        <w:rPr>
          <w:i w:val="1"/>
          <w:iCs w:val="1"/>
          <w:sz w:val="24"/>
          <w:szCs w:val="24"/>
          <w:rtl w:val="0"/>
          <w:lang w:val="en-US"/>
        </w:rPr>
      </w:pPr>
      <w:r>
        <w:rPr>
          <w:i w:val="1"/>
          <w:iCs w:val="1"/>
          <w:sz w:val="24"/>
          <w:szCs w:val="24"/>
          <w:rtl w:val="0"/>
          <w:lang w:val="en-US"/>
        </w:rPr>
        <w:t xml:space="preserve">You should use this particular document to insert your text / answer within each section of this workbook; </w:t>
      </w:r>
    </w:p>
    <w:p>
      <w:pPr>
        <w:pStyle w:val="Body"/>
        <w:numPr>
          <w:ilvl w:val="0"/>
          <w:numId w:val="10"/>
        </w:numPr>
        <w:bidi w:val="0"/>
        <w:ind w:right="0"/>
        <w:jc w:val="both"/>
        <w:rPr>
          <w:i w:val="1"/>
          <w:iCs w:val="1"/>
          <w:sz w:val="24"/>
          <w:szCs w:val="24"/>
          <w:rtl w:val="0"/>
          <w:lang w:val="en-US"/>
        </w:rPr>
      </w:pPr>
      <w:r>
        <w:rPr>
          <w:i w:val="1"/>
          <w:iCs w:val="1"/>
          <w:sz w:val="24"/>
          <w:szCs w:val="24"/>
          <w:rtl w:val="0"/>
          <w:lang w:val="en-US"/>
        </w:rPr>
        <w:t>You should upload your completed document as a saved pdf of this workbook; if this is not possible then a Worddoc file is acceptable. Do not send a scanned file from a photocopier, an apple.dot file, or a Microsoft publisher file as Turnitin will not be able to assess them despite you being able to upload them.</w:t>
      </w:r>
    </w:p>
    <w:p>
      <w:pPr>
        <w:pStyle w:val="Body"/>
        <w:jc w:val="both"/>
        <w:rPr>
          <w:b w:val="1"/>
          <w:bCs w:val="1"/>
          <w:sz w:val="24"/>
          <w:szCs w:val="24"/>
        </w:rPr>
      </w:pPr>
    </w:p>
    <w:p>
      <w:pPr>
        <w:pStyle w:val="Body"/>
        <w:jc w:val="both"/>
        <w:rPr>
          <w:b w:val="1"/>
          <w:bCs w:val="1"/>
          <w:sz w:val="24"/>
          <w:szCs w:val="24"/>
        </w:rPr>
      </w:pPr>
      <w:r>
        <w:rPr>
          <w:b w:val="1"/>
          <w:bCs w:val="1"/>
          <w:sz w:val="24"/>
          <w:szCs w:val="24"/>
          <w:rtl w:val="0"/>
          <w:lang w:val="en-US"/>
        </w:rPr>
        <w:t xml:space="preserve">Contents: </w:t>
      </w:r>
    </w:p>
    <w:p>
      <w:pPr>
        <w:pStyle w:val="Body"/>
        <w:jc w:val="both"/>
        <w:rPr>
          <w:b w:val="1"/>
          <w:bCs w:val="1"/>
          <w:sz w:val="24"/>
          <w:szCs w:val="24"/>
        </w:rPr>
      </w:pPr>
    </w:p>
    <w:tbl>
      <w:tblPr>
        <w:tblW w:w="8518" w:type="dxa"/>
        <w:jc w:val="left"/>
        <w:tblInd w:w="73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390"/>
        <w:gridCol w:w="5550"/>
        <w:gridCol w:w="1578"/>
      </w:tblGrid>
      <w:tr>
        <w:tblPrEx>
          <w:shd w:val="clear" w:color="auto" w:fill="cdd4e9"/>
        </w:tblPrEx>
        <w:trPr>
          <w:trHeight w:val="48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 xml:space="preserve">Workbook </w:t>
            </w: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 xml:space="preserve">Area of Professional Practice </w:t>
            </w:r>
            <w:r>
              <w:rPr>
                <w:b w:val="1"/>
                <w:bCs w:val="1"/>
                <w:sz w:val="22"/>
                <w:szCs w:val="22"/>
                <w:shd w:val="nil" w:color="auto" w:fill="auto"/>
              </w:rPr>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Word count</w:t>
            </w:r>
          </w:p>
        </w:tc>
      </w:tr>
      <w:tr>
        <w:tblPrEx>
          <w:shd w:val="clear" w:color="auto" w:fill="cdd4e9"/>
        </w:tblPrEx>
        <w:trPr>
          <w:trHeight w:val="48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2"/>
                <w:szCs w:val="22"/>
                <w:shd w:val="nil" w:color="auto" w:fill="auto"/>
                <w:rtl w:val="0"/>
                <w:lang w:val="en-US"/>
              </w:rPr>
              <w:t xml:space="preserve">Task 1 </w:t>
            </w: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Wellbeing and Resilience</w:t>
            </w:r>
            <w:r>
              <w:rPr>
                <w:b w:val="1"/>
                <w:bCs w:val="1"/>
                <w:sz w:val="22"/>
                <w:szCs w:val="22"/>
                <w:shd w:val="nil" w:color="auto" w:fill="auto"/>
              </w:rPr>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1000</w:t>
            </w:r>
          </w:p>
        </w:tc>
      </w:tr>
      <w:tr>
        <w:tblPrEx>
          <w:shd w:val="clear" w:color="auto" w:fill="cdd4e9"/>
        </w:tblPrEx>
        <w:trPr>
          <w:trHeight w:val="72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2"/>
                <w:szCs w:val="22"/>
                <w:shd w:val="nil" w:color="auto" w:fill="auto"/>
                <w:rtl w:val="0"/>
                <w:lang w:val="en-US"/>
              </w:rPr>
              <w:t>Task 2</w:t>
            </w: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Communication Skills, Managing Conflict, Valuing Difference and Inclusion</w:t>
            </w:r>
            <w:r>
              <w:rPr>
                <w:b w:val="1"/>
                <w:bCs w:val="1"/>
                <w:sz w:val="22"/>
                <w:szCs w:val="22"/>
                <w:shd w:val="nil" w:color="auto" w:fill="auto"/>
              </w:rPr>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1500</w:t>
            </w:r>
          </w:p>
        </w:tc>
      </w:tr>
      <w:tr>
        <w:tblPrEx>
          <w:shd w:val="clear" w:color="auto" w:fill="cdd4e9"/>
        </w:tblPrEx>
        <w:trPr>
          <w:trHeight w:val="48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2"/>
                <w:szCs w:val="22"/>
                <w:shd w:val="nil" w:color="auto" w:fill="auto"/>
                <w:rtl w:val="0"/>
                <w:lang w:val="en-US"/>
              </w:rPr>
              <w:t xml:space="preserve">Task 3 </w:t>
            </w: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 xml:space="preserve">Criminal Justice, Valuing difference and inclusion </w:t>
            </w:r>
            <w:r>
              <w:rPr>
                <w:b w:val="1"/>
                <w:bCs w:val="1"/>
                <w:sz w:val="22"/>
                <w:szCs w:val="22"/>
                <w:shd w:val="nil" w:color="auto" w:fill="auto"/>
              </w:rPr>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1500</w:t>
            </w:r>
          </w:p>
        </w:tc>
      </w:tr>
      <w:tr>
        <w:tblPrEx>
          <w:shd w:val="clear" w:color="auto" w:fill="cdd4e9"/>
        </w:tblPrEx>
        <w:trPr>
          <w:trHeight w:val="96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2"/>
                <w:szCs w:val="22"/>
                <w:shd w:val="nil" w:color="auto" w:fill="auto"/>
                <w:rtl w:val="0"/>
                <w:lang w:val="en-US"/>
              </w:rPr>
              <w:t xml:space="preserve">Task 4 </w:t>
            </w: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 xml:space="preserve">Decision making and discretion, Conducting Investigations and Criminal Justice (Managing offenders) </w:t>
            </w:r>
            <w:r>
              <w:rPr>
                <w:b w:val="1"/>
                <w:bCs w:val="1"/>
                <w:sz w:val="22"/>
                <w:szCs w:val="22"/>
                <w:shd w:val="nil" w:color="auto" w:fill="auto"/>
              </w:rPr>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1500</w:t>
            </w:r>
          </w:p>
        </w:tc>
      </w:tr>
      <w:tr>
        <w:tblPrEx>
          <w:shd w:val="clear" w:color="auto" w:fill="cdd4e9"/>
        </w:tblPrEx>
        <w:trPr>
          <w:trHeight w:val="24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z w:val="22"/>
                <w:szCs w:val="22"/>
                <w:shd w:val="nil" w:color="auto" w:fill="auto"/>
                <w:rtl w:val="0"/>
                <w:lang w:val="en-US"/>
              </w:rPr>
              <w:t>Bibliography</w:t>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4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2"/>
                <w:szCs w:val="22"/>
                <w:shd w:val="nil" w:color="auto" w:fill="auto"/>
                <w:rtl w:val="0"/>
                <w:lang w:val="en-US"/>
              </w:rPr>
              <w:t>Task 5</w:t>
            </w: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z w:val="22"/>
                <w:szCs w:val="22"/>
                <w:shd w:val="nil" w:color="auto" w:fill="auto"/>
                <w:rtl w:val="0"/>
                <w:lang w:val="en-US"/>
              </w:rPr>
              <w:t>Development Plan</w:t>
            </w:r>
          </w:p>
        </w:tc>
        <w:tc>
          <w:tcPr>
            <w:tcW w:type="dxa" w:w="157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sz w:val="22"/>
                <w:szCs w:val="22"/>
                <w:shd w:val="nil" w:color="auto" w:fill="auto"/>
                <w:rtl w:val="0"/>
                <w:lang w:val="en-US"/>
              </w:rPr>
              <w:t>500</w:t>
            </w:r>
          </w:p>
        </w:tc>
      </w:tr>
      <w:tr>
        <w:tblPrEx>
          <w:shd w:val="clear" w:color="auto" w:fill="cdd4e9"/>
        </w:tblPrEx>
        <w:trPr>
          <w:trHeight w:val="24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7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dd4e9"/>
        </w:tblPrEx>
        <w:trPr>
          <w:trHeight w:val="243"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b w:val="1"/>
                <w:bCs w:val="1"/>
                <w:sz w:val="22"/>
                <w:szCs w:val="22"/>
                <w:shd w:val="nil" w:color="auto" w:fill="auto"/>
                <w:rtl w:val="0"/>
                <w:lang w:val="en-US"/>
              </w:rPr>
              <w:t xml:space="preserve">Total </w:t>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sz w:val="22"/>
                <w:szCs w:val="22"/>
                <w:shd w:val="nil" w:color="auto" w:fill="auto"/>
                <w:rtl w:val="0"/>
                <w:lang w:val="en-US"/>
              </w:rPr>
              <w:t>6000</w:t>
            </w:r>
          </w:p>
        </w:tc>
      </w:tr>
      <w:tr>
        <w:tblPrEx>
          <w:shd w:val="clear" w:color="auto" w:fill="cdd4e9"/>
        </w:tblPrEx>
        <w:trPr>
          <w:trHeight w:val="599" w:hRule="atLeast"/>
        </w:trPr>
        <w:tc>
          <w:tcPr>
            <w:tcW w:type="dxa" w:w="13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5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rPr>
                <w:b w:val="1"/>
                <w:bCs w:val="1"/>
                <w:sz w:val="22"/>
                <w:szCs w:val="22"/>
                <w:shd w:val="nil" w:color="auto" w:fill="auto"/>
              </w:rPr>
            </w:pPr>
            <w:r>
              <w:rPr>
                <w:b w:val="1"/>
                <w:bCs w:val="1"/>
                <w:sz w:val="22"/>
                <w:szCs w:val="22"/>
                <w:shd w:val="nil" w:color="auto" w:fill="auto"/>
                <w:rtl w:val="0"/>
                <w:lang w:val="en-US"/>
              </w:rPr>
              <w:t>Confirmation of Confidentiality and Plagiarism</w:t>
            </w:r>
          </w:p>
          <w:p>
            <w:pPr>
              <w:pStyle w:val="Body"/>
              <w:bidi w:val="0"/>
              <w:spacing w:line="360" w:lineRule="auto"/>
              <w:ind w:left="0" w:right="0" w:firstLine="0"/>
              <w:jc w:val="both"/>
              <w:rPr>
                <w:rtl w:val="0"/>
              </w:rPr>
            </w:pPr>
            <w:r>
              <w:rPr>
                <w:b w:val="1"/>
                <w:bCs w:val="1"/>
                <w:i w:val="1"/>
                <w:iCs w:val="1"/>
                <w:sz w:val="22"/>
                <w:szCs w:val="22"/>
                <w:shd w:val="nil" w:color="auto" w:fill="auto"/>
                <w:rtl w:val="0"/>
                <w:lang w:val="en-US"/>
              </w:rPr>
              <w:t>This is confirmed by submitting through Turnitin</w:t>
            </w:r>
          </w:p>
        </w:tc>
        <w:tc>
          <w:tcPr>
            <w:tcW w:type="dxa" w:w="15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ind w:left="622" w:hanging="622"/>
        <w:jc w:val="both"/>
        <w:rPr>
          <w:b w:val="1"/>
          <w:bCs w:val="1"/>
          <w:sz w:val="24"/>
          <w:szCs w:val="24"/>
        </w:rPr>
      </w:pPr>
    </w:p>
    <w:p>
      <w:pPr>
        <w:pStyle w:val="Body"/>
        <w:jc w:val="center"/>
        <w:rPr>
          <w:b w:val="1"/>
          <w:bCs w:val="1"/>
          <w:sz w:val="24"/>
          <w:szCs w:val="24"/>
        </w:rPr>
      </w:pPr>
    </w:p>
    <w:p>
      <w:pPr>
        <w:pStyle w:val="Body"/>
        <w:jc w:val="center"/>
        <w:rPr>
          <w:b w:val="1"/>
          <w:bCs w:val="1"/>
          <w:sz w:val="24"/>
          <w:szCs w:val="24"/>
        </w:rPr>
      </w:pPr>
    </w:p>
    <w:p>
      <w:pPr>
        <w:pStyle w:val="Body"/>
        <w:jc w:val="center"/>
      </w:pPr>
      <w:r>
        <w:rPr>
          <w:rFonts w:ascii="Arial Unicode MS" w:cs="Arial Unicode MS" w:hAnsi="Arial Unicode MS" w:eastAsia="Arial Unicode MS"/>
          <w:b w:val="0"/>
          <w:bCs w:val="0"/>
          <w:i w:val="0"/>
          <w:iCs w:val="0"/>
          <w:sz w:val="24"/>
          <w:szCs w:val="24"/>
        </w:rPr>
        <w:br w:type="page"/>
      </w:r>
    </w:p>
    <w:p>
      <w:pPr>
        <w:pStyle w:val="Body"/>
        <w:jc w:val="center"/>
        <w:rPr>
          <w:b w:val="1"/>
          <w:bCs w:val="1"/>
          <w:sz w:val="24"/>
          <w:szCs w:val="24"/>
        </w:rPr>
      </w:pPr>
      <w:r>
        <w:rPr>
          <w:b w:val="1"/>
          <w:bCs w:val="1"/>
          <w:sz w:val="24"/>
          <w:szCs w:val="24"/>
          <w:rtl w:val="0"/>
          <w:lang w:val="en-US"/>
        </w:rPr>
        <w:t>Task 1</w:t>
      </w:r>
    </w:p>
    <w:p>
      <w:pPr>
        <w:pStyle w:val="Body"/>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jc w:val="both"/>
        <w:rPr>
          <w:b w:val="1"/>
          <w:bCs w:val="1"/>
          <w:sz w:val="24"/>
          <w:szCs w:val="24"/>
        </w:rPr>
      </w:pPr>
      <w:r>
        <w:rPr>
          <w:b w:val="1"/>
          <w:bCs w:val="1"/>
          <w:sz w:val="24"/>
          <w:szCs w:val="24"/>
          <w:rtl w:val="0"/>
          <w:lang w:val="en-US"/>
        </w:rPr>
        <w:t>Wellbeing and Resilience</w:t>
      </w:r>
    </w:p>
    <w:p>
      <w:pPr>
        <w:pStyle w:val="Body"/>
        <w:jc w:val="both"/>
        <w:rPr>
          <w:b w:val="1"/>
          <w:bCs w:val="1"/>
          <w:sz w:val="24"/>
          <w:szCs w:val="24"/>
        </w:rPr>
      </w:pPr>
    </w:p>
    <w:p>
      <w:pPr>
        <w:pStyle w:val="Body"/>
        <w:jc w:val="both"/>
        <w:rPr>
          <w:i w:val="1"/>
          <w:iCs w:val="1"/>
          <w:sz w:val="24"/>
          <w:szCs w:val="24"/>
        </w:rPr>
      </w:pPr>
      <w:r>
        <w:rPr>
          <w:i w:val="1"/>
          <w:iCs w:val="1"/>
          <w:sz w:val="24"/>
          <w:szCs w:val="24"/>
          <w:rtl w:val="0"/>
          <w:lang w:val="it-IT"/>
        </w:rPr>
        <w:t xml:space="preserve">Guidance:  </w:t>
      </w:r>
    </w:p>
    <w:p>
      <w:pPr>
        <w:pStyle w:val="Body"/>
        <w:jc w:val="both"/>
        <w:rPr>
          <w:i w:val="1"/>
          <w:iCs w:val="1"/>
          <w:sz w:val="24"/>
          <w:szCs w:val="24"/>
        </w:rPr>
      </w:pPr>
    </w:p>
    <w:tbl>
      <w:tblPr>
        <w:tblW w:w="906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67"/>
      </w:tblGrid>
      <w:tr>
        <w:tblPrEx>
          <w:shd w:val="clear" w:color="auto" w:fill="cdd4e9"/>
        </w:tblPrEx>
        <w:trPr>
          <w:trHeight w:val="1402" w:hRule="atLeast"/>
        </w:trPr>
        <w:tc>
          <w:tcPr>
            <w:tcW w:type="dxa" w:w="90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rPr>
                <w:b w:val="1"/>
                <w:bCs w:val="1"/>
                <w:sz w:val="24"/>
                <w:szCs w:val="24"/>
                <w:shd w:val="clear" w:color="auto" w:fill="ffff00"/>
              </w:rPr>
            </w:pPr>
            <w:r>
              <w:rPr>
                <w:b w:val="0"/>
                <w:bCs w:val="0"/>
                <w:sz w:val="24"/>
                <w:szCs w:val="24"/>
                <w:shd w:val="nil" w:color="auto" w:fill="auto"/>
                <w:rtl w:val="0"/>
                <w:lang w:val="en-US"/>
              </w:rPr>
              <w:t>Focussing on your initial 6 months of learning and since being attested as a Police Constable, outline the coping strategies you have applied to develop resilience and minimise stress.</w:t>
            </w:r>
          </w:p>
          <w:p>
            <w:pPr>
              <w:pStyle w:val="Body"/>
              <w:jc w:val="both"/>
              <w:rPr>
                <w:b w:val="1"/>
                <w:bCs w:val="1"/>
                <w:sz w:val="24"/>
                <w:szCs w:val="24"/>
                <w:shd w:val="nil" w:color="auto" w:fill="auto"/>
                <w:lang w:val="en-US"/>
              </w:rPr>
            </w:pPr>
          </w:p>
          <w:p>
            <w:pPr>
              <w:pStyle w:val="Body"/>
              <w:bidi w:val="0"/>
              <w:ind w:left="0" w:right="0" w:firstLine="0"/>
              <w:jc w:val="both"/>
              <w:rPr>
                <w:rtl w:val="0"/>
              </w:rPr>
            </w:pPr>
            <w:r>
              <w:rPr>
                <w:i w:val="1"/>
                <w:iCs w:val="1"/>
                <w:sz w:val="24"/>
                <w:szCs w:val="24"/>
                <w:shd w:val="nil" w:color="auto" w:fill="auto"/>
                <w:rtl w:val="0"/>
                <w:lang w:val="en-US"/>
              </w:rPr>
              <w:t>1000 words (+/- 10%: include your actual word count at the end of each section)</w:t>
            </w:r>
          </w:p>
        </w:tc>
      </w:tr>
    </w:tbl>
    <w:p>
      <w:pPr>
        <w:pStyle w:val="Body"/>
        <w:widowControl w:val="0"/>
        <w:jc w:val="both"/>
        <w:rPr>
          <w:i w:val="1"/>
          <w:iCs w:val="1"/>
          <w:sz w:val="24"/>
          <w:szCs w:val="24"/>
        </w:rPr>
      </w:pPr>
    </w:p>
    <w:p>
      <w:pPr>
        <w:pStyle w:val="Body"/>
        <w:jc w:val="both"/>
        <w:rPr>
          <w:b w:val="1"/>
          <w:bCs w:val="1"/>
          <w:sz w:val="24"/>
          <w:szCs w:val="24"/>
        </w:rPr>
      </w:pPr>
    </w:p>
    <w:p>
      <w:pPr>
        <w:pStyle w:val="Body"/>
        <w:jc w:val="both"/>
        <w:rPr>
          <w:b w:val="1"/>
          <w:bCs w:val="1"/>
          <w:sz w:val="24"/>
          <w:szCs w:val="24"/>
        </w:rPr>
      </w:pPr>
      <w:r>
        <w:rPr>
          <w:b w:val="1"/>
          <w:bCs w:val="1"/>
          <w:sz w:val="24"/>
          <w:szCs w:val="24"/>
          <w:rtl w:val="0"/>
          <w:lang w:val="de-DE"/>
        </w:rPr>
        <w:t>ANSWER:</w:t>
      </w:r>
    </w:p>
    <w:p>
      <w:pPr>
        <w:pStyle w:val="Body"/>
        <w:jc w:val="both"/>
        <w:rPr>
          <w:sz w:val="24"/>
          <w:szCs w:val="24"/>
        </w:rPr>
      </w:pPr>
    </w:p>
    <w:p>
      <w:pPr>
        <w:pStyle w:val="Body"/>
        <w:jc w:val="both"/>
        <w:rPr>
          <w:sz w:val="24"/>
          <w:szCs w:val="24"/>
        </w:rPr>
      </w:pPr>
      <w:r>
        <w:rPr>
          <w:sz w:val="24"/>
          <w:szCs w:val="24"/>
          <w:rtl w:val="0"/>
          <w:lang w:val="en-US"/>
        </w:rPr>
        <w:t>In this essay I will be discussing my experience during my time at training school and the coping mechanisms and skills I have used to develop resilience and minimise stress.</w:t>
      </w:r>
    </w:p>
    <w:p>
      <w:pPr>
        <w:pStyle w:val="Body"/>
        <w:jc w:val="both"/>
        <w:rPr>
          <w:sz w:val="24"/>
          <w:szCs w:val="24"/>
        </w:rPr>
      </w:pPr>
    </w:p>
    <w:p>
      <w:pPr>
        <w:pStyle w:val="Body"/>
        <w:jc w:val="both"/>
        <w:rPr>
          <w:sz w:val="24"/>
          <w:szCs w:val="24"/>
        </w:rPr>
      </w:pPr>
      <w:r>
        <w:rPr>
          <w:sz w:val="24"/>
          <w:szCs w:val="24"/>
          <w:rtl w:val="0"/>
          <w:lang w:val="en-US"/>
        </w:rPr>
        <w:t>Throughout my time at initial training school and since being attested as a police constable, stress was a huge part of my day to day life. There was a lot of new information to try and wrap my head around and also the endless though of the exams that were to follow. I have never been the type of person who can learn from sitting in a classroom and I need to get hands on and figure things out in a practical setting, so having to sit around in class for six whole months, really added to the stress. Even getting into work coming from Swansea was stressful due to the cost of fuel.</w:t>
      </w:r>
    </w:p>
    <w:p>
      <w:pPr>
        <w:pStyle w:val="Body"/>
        <w:jc w:val="both"/>
        <w:rPr>
          <w:sz w:val="24"/>
          <w:szCs w:val="24"/>
        </w:rPr>
      </w:pPr>
    </w:p>
    <w:p>
      <w:pPr>
        <w:pStyle w:val="Body"/>
        <w:jc w:val="both"/>
        <w:rPr>
          <w:sz w:val="24"/>
          <w:szCs w:val="24"/>
        </w:rPr>
      </w:pPr>
      <w:r>
        <w:rPr>
          <w:sz w:val="24"/>
          <w:szCs w:val="24"/>
          <w:rtl w:val="0"/>
          <w:lang w:val="en-US"/>
        </w:rPr>
        <w:t xml:space="preserve">During my first few weeks into training and when I started learning legislation, I had not found any ways of dealing with the stress that had started to come over me. I decided that after about three weeks in that I needed something to change. I had decided to look on the internet to try and find out if there was any ways to cope with stress and I came across a website that goes into how gaming can relieve stress </w:t>
      </w:r>
      <w:r>
        <w:rPr>
          <w:sz w:val="24"/>
          <w:szCs w:val="24"/>
          <w:rtl w:val="0"/>
        </w:rPr>
        <w:t>(Lal, 2020)</w:t>
      </w:r>
      <w:r>
        <w:rPr>
          <w:sz w:val="24"/>
          <w:szCs w:val="24"/>
          <w:rtl w:val="0"/>
          <w:lang w:val="en-US"/>
        </w:rPr>
        <w:t xml:space="preserve">. I was immediately curious as to how coming can help relieve stress as I really like to game but due to starting training school I did not think I would have time. According to (Lal, 2020) they state </w:t>
      </w:r>
      <w:r>
        <w:rPr>
          <w:sz w:val="24"/>
          <w:szCs w:val="24"/>
          <w:rtl w:val="0"/>
          <w:lang w:val="en-US"/>
        </w:rPr>
        <w:t>“</w:t>
      </w:r>
      <w:r>
        <w:rPr>
          <w:sz w:val="24"/>
          <w:szCs w:val="24"/>
          <w:rtl w:val="0"/>
          <w:lang w:val="en-US"/>
        </w:rPr>
        <w:t>Video games provide instant gratification, which means that we have to put in a minimal amount of time to receive a reward or accomplish something. That can be a powerful thing since the world outside video games often works on the opposite principle: delayed gratification.</w:t>
      </w:r>
      <w:r>
        <w:rPr>
          <w:sz w:val="24"/>
          <w:szCs w:val="24"/>
          <w:rtl w:val="0"/>
          <w:lang w:val="en-US"/>
        </w:rPr>
        <w:t>”</w:t>
      </w:r>
      <w:r>
        <w:rPr>
          <w:sz w:val="24"/>
          <w:szCs w:val="24"/>
          <w:rtl w:val="0"/>
          <w:lang w:val="en-US"/>
        </w:rPr>
        <w:t xml:space="preserve">. </w:t>
      </w:r>
    </w:p>
    <w:p>
      <w:pPr>
        <w:pStyle w:val="Body"/>
        <w:jc w:val="both"/>
        <w:rPr>
          <w:sz w:val="24"/>
          <w:szCs w:val="24"/>
        </w:rPr>
      </w:pPr>
    </w:p>
    <w:p>
      <w:pPr>
        <w:pStyle w:val="Body"/>
        <w:jc w:val="both"/>
        <w:rPr>
          <w:sz w:val="24"/>
          <w:szCs w:val="24"/>
        </w:rPr>
      </w:pPr>
      <w:r>
        <w:rPr>
          <w:sz w:val="24"/>
          <w:szCs w:val="24"/>
          <w:rtl w:val="0"/>
          <w:lang w:val="en-US"/>
        </w:rPr>
        <w:t xml:space="preserve">Now understandably I was shocked and a bit sceptical that something so simple could apparently help me cure my stress. It was at this point I decided to do a little more research into it and came across </w:t>
      </w:r>
      <w:r>
        <w:rPr>
          <w:sz w:val="24"/>
          <w:szCs w:val="24"/>
          <w:rtl w:val="0"/>
        </w:rPr>
        <w:t>(Scott, 2016)</w:t>
      </w:r>
      <w:r>
        <w:rPr>
          <w:sz w:val="24"/>
          <w:szCs w:val="24"/>
          <w:rtl w:val="0"/>
          <w:lang w:val="en-US"/>
        </w:rPr>
        <w:t xml:space="preserve"> which states </w:t>
      </w:r>
      <w:r>
        <w:rPr>
          <w:sz w:val="24"/>
          <w:szCs w:val="24"/>
          <w:rtl w:val="0"/>
          <w:lang w:val="en-US"/>
        </w:rPr>
        <w:t>“</w:t>
      </w:r>
      <w:r>
        <w:rPr>
          <w:sz w:val="24"/>
          <w:szCs w:val="24"/>
          <w:rtl w:val="0"/>
          <w:lang w:val="en-US"/>
        </w:rPr>
        <w:t>Some games were actually created to help players learn to manage stress more efficiently.</w:t>
      </w:r>
      <w:r>
        <w:rPr>
          <w:sz w:val="24"/>
          <w:szCs w:val="24"/>
          <w:rtl w:val="0"/>
        </w:rPr>
        <w:t> </w:t>
      </w:r>
      <w:r>
        <w:rPr>
          <w:sz w:val="24"/>
          <w:szCs w:val="24"/>
          <w:rtl w:val="0"/>
          <w:lang w:val="en-US"/>
        </w:rPr>
        <w:t>While these games aren</w:t>
      </w:r>
      <w:r>
        <w:rPr>
          <w:sz w:val="24"/>
          <w:szCs w:val="24"/>
          <w:rtl w:val="1"/>
        </w:rPr>
        <w:t>’</w:t>
      </w:r>
      <w:r>
        <w:rPr>
          <w:sz w:val="24"/>
          <w:szCs w:val="24"/>
          <w:rtl w:val="0"/>
          <w:lang w:val="en-US"/>
        </w:rPr>
        <w:t xml:space="preserve">t necessarily as </w:t>
      </w:r>
      <w:r>
        <w:rPr>
          <w:sz w:val="24"/>
          <w:szCs w:val="24"/>
          <w:rtl w:val="1"/>
          <w:lang w:val="ar-SA" w:bidi="ar-SA"/>
        </w:rPr>
        <w:t>“</w:t>
      </w:r>
      <w:r>
        <w:rPr>
          <w:sz w:val="24"/>
          <w:szCs w:val="24"/>
          <w:rtl w:val="0"/>
          <w:lang w:val="en-US"/>
        </w:rPr>
        <w:t>mainstream</w:t>
      </w:r>
      <w:r>
        <w:rPr>
          <w:sz w:val="24"/>
          <w:szCs w:val="24"/>
          <w:rtl w:val="0"/>
        </w:rPr>
        <w:t xml:space="preserve">” </w:t>
      </w:r>
      <w:r>
        <w:rPr>
          <w:sz w:val="24"/>
          <w:szCs w:val="24"/>
          <w:rtl w:val="0"/>
          <w:lang w:val="en-US"/>
        </w:rPr>
        <w:t>as some of the others, they can be especially helpful for stress relief.</w:t>
      </w:r>
      <w:r>
        <w:rPr>
          <w:sz w:val="24"/>
          <w:szCs w:val="24"/>
          <w:rtl w:val="0"/>
          <w:lang w:val="en-US"/>
        </w:rPr>
        <w:t>”</w:t>
      </w:r>
    </w:p>
    <w:p>
      <w:pPr>
        <w:pStyle w:val="Body"/>
        <w:jc w:val="both"/>
        <w:rPr>
          <w:sz w:val="24"/>
          <w:szCs w:val="24"/>
        </w:rPr>
      </w:pPr>
      <w:r>
        <w:rPr>
          <w:sz w:val="24"/>
          <w:szCs w:val="24"/>
          <w:rtl w:val="0"/>
          <w:lang w:val="en-US"/>
        </w:rPr>
        <w:t>Now that I had done some research into if gaming can actually reduce stress, I decided to try and find out what types of games will help reduce stress. Also on (Scott, 2016)  it shows that casual games such as animal crossing and Pokemon can help reduce stress. As luck would have it, I already had animal crossing so I decided to put that in and try playing that.</w:t>
      </w:r>
    </w:p>
    <w:p>
      <w:pPr>
        <w:pStyle w:val="Body"/>
        <w:jc w:val="both"/>
        <w:rPr>
          <w:del w:id="0" w:date="2023-08-14T16:24:21Z" w:author="Ryan Neary"/>
          <w:sz w:val="24"/>
          <w:szCs w:val="24"/>
        </w:rPr>
      </w:pPr>
      <w:r>
        <w:rPr>
          <w:sz w:val="24"/>
          <w:szCs w:val="24"/>
          <w:rtl w:val="0"/>
          <w:lang w:val="en-US"/>
        </w:rPr>
        <w:t>Whilst I was playing animal crossing, I immediately started to notice the I was less tense. It was as though the game had completely removed any worry whilst I was playing away</w:t>
      </w:r>
    </w:p>
    <w:p>
      <w:pPr>
        <w:pStyle w:val="Body"/>
        <w:jc w:val="both"/>
        <w:rPr>
          <w:del w:id="1" w:date="2023-08-14T16:24:21Z" w:author="Ryan Neary"/>
          <w:sz w:val="24"/>
          <w:szCs w:val="24"/>
        </w:rPr>
      </w:pPr>
    </w:p>
    <w:p>
      <w:pPr>
        <w:pStyle w:val="Body"/>
        <w:jc w:val="both"/>
        <w:rPr>
          <w:del w:id="2" w:date="2023-08-14T16:24:21Z" w:author="Ryan Neary"/>
          <w:sz w:val="24"/>
          <w:szCs w:val="24"/>
        </w:rPr>
      </w:pPr>
    </w:p>
    <w:p>
      <w:pPr>
        <w:pStyle w:val="Body"/>
        <w:jc w:val="both"/>
        <w:rPr>
          <w:del w:id="3" w:date="2023-08-14T16:24:21Z" w:author="Ryan Neary"/>
          <w:sz w:val="24"/>
          <w:szCs w:val="24"/>
        </w:rPr>
      </w:pPr>
    </w:p>
    <w:p>
      <w:pPr>
        <w:pStyle w:val="Body"/>
        <w:jc w:val="both"/>
        <w:rPr>
          <w:del w:id="4" w:date="2023-08-14T16:24:21Z" w:author="Ryan Neary"/>
          <w:sz w:val="24"/>
          <w:szCs w:val="24"/>
        </w:rPr>
      </w:pPr>
    </w:p>
    <w:p>
      <w:pPr>
        <w:pStyle w:val="Body"/>
        <w:jc w:val="both"/>
        <w:rPr>
          <w:sz w:val="24"/>
          <w:szCs w:val="24"/>
        </w:rPr>
      </w:pPr>
      <w:r>
        <w:rPr>
          <w:sz w:val="24"/>
          <w:szCs w:val="24"/>
          <w:rtl w:val="0"/>
          <w:lang w:val="en-US"/>
        </w:rPr>
        <w:t xml:space="preserve"> and making a nice happy village. After around thirty minutes of playing animal crossing on my Nintendo switch, I decided to try and learn some of the legislation. Before I did some research on if gaming can help reduce stress, I was struggling to make any type of legislation stick in my head, as if there was a mental block happening. After doing some casual gaming, I was able to read over the training material that had been provided by the training school and actually start to make some sense of it. When I started reading the information that I had been given, I was noticing that I was not sensing my shoulders, I was also not immediately feeling the overwhelming need to just put the laptop down and say that it was too difficult to do. </w:t>
      </w:r>
    </w:p>
    <w:p>
      <w:pPr>
        <w:pStyle w:val="Body"/>
        <w:jc w:val="both"/>
        <w:rPr>
          <w:sz w:val="24"/>
          <w:szCs w:val="24"/>
        </w:rPr>
      </w:pPr>
    </w:p>
    <w:p>
      <w:pPr>
        <w:pStyle w:val="Body"/>
        <w:jc w:val="both"/>
        <w:rPr>
          <w:sz w:val="24"/>
          <w:szCs w:val="24"/>
        </w:rPr>
      </w:pPr>
      <w:r>
        <w:rPr>
          <w:sz w:val="24"/>
          <w:szCs w:val="24"/>
          <w:rtl w:val="0"/>
          <w:lang w:val="en-US"/>
        </w:rPr>
        <w:t>I had started reading over the material and it seemed to be making sense. I was able to learn some of the legislation that had been provided to me and I felt like the end goal was not so far away that I wouldn</w:t>
      </w:r>
      <w:r>
        <w:rPr>
          <w:sz w:val="24"/>
          <w:szCs w:val="24"/>
          <w:rtl w:val="0"/>
          <w:lang w:val="en-US"/>
        </w:rPr>
        <w:t>’</w:t>
      </w:r>
      <w:r>
        <w:rPr>
          <w:sz w:val="24"/>
          <w:szCs w:val="24"/>
          <w:rtl w:val="0"/>
          <w:lang w:val="en-US"/>
        </w:rPr>
        <w:t xml:space="preserve">t make it. Now after around thirty minutes of revising legislation, I noticed myself starting to tense up and start to lose focus. At this point I realised that gaming was a great way to relax me before studying but I needed to find a way to help whilst I was actually doing the work. I began to look into if music can reduce stress whilst studying and came across </w:t>
      </w:r>
      <w:r>
        <w:rPr>
          <w:sz w:val="24"/>
          <w:szCs w:val="24"/>
          <w:rtl w:val="0"/>
        </w:rPr>
        <w:t>(Raypole, 2020)</w:t>
      </w:r>
      <w:r>
        <w:rPr>
          <w:sz w:val="24"/>
          <w:szCs w:val="24"/>
          <w:rtl w:val="0"/>
          <w:lang w:val="en-US"/>
        </w:rPr>
        <w:t xml:space="preserve"> in which it shows that music can reduce stress and improve your mood. I decided to look into this further to find out what types of music can be beneficial to helping me reduce stress whilst also learning the training material. (Raypole, 2020) also shows that if you are going to listen to music then to avoid music without lyrics in a language you understand as that can distract you. I decided to listen to some classical music as this did not have any lyrics. I found myself to be far more productive and not as tense or stressed whilst learning the training information.</w:t>
      </w:r>
    </w:p>
    <w:p>
      <w:pPr>
        <w:pStyle w:val="Body"/>
        <w:jc w:val="both"/>
        <w:rPr>
          <w:sz w:val="24"/>
          <w:szCs w:val="24"/>
        </w:rPr>
      </w:pPr>
    </w:p>
    <w:p>
      <w:pPr>
        <w:pStyle w:val="Body"/>
        <w:jc w:val="both"/>
        <w:rPr>
          <w:sz w:val="24"/>
          <w:szCs w:val="24"/>
        </w:rPr>
      </w:pPr>
      <w:r>
        <w:rPr>
          <w:sz w:val="24"/>
          <w:szCs w:val="24"/>
          <w:rtl w:val="0"/>
          <w:lang w:val="en-US"/>
        </w:rPr>
        <w:t>In conclusion, I would say that there has not been one way for me to reduce stress but rather two. The first being gaming as that helps in the initial instance and the second which is listening to music whilst studying. Both of these methods used have helped me develop ways to minimise stress during my initial six months since I got attested as a police constable. Both of these methods have worked very well in making me less tense and anxious and have helped me complete my initial six months in training school. They have also made me much better at understanding what I am taught in the classroom as they help me in removing the stress in order to understand it. My aim is to continue these strategies throughout my degree and if needed, review what is working and what may need changed. By doing this I will be better suited to coping with stress.</w:t>
      </w:r>
    </w:p>
    <w:p>
      <w:pPr>
        <w:pStyle w:val="Body"/>
        <w:jc w:val="both"/>
        <w:rPr>
          <w:sz w:val="24"/>
          <w:szCs w:val="24"/>
        </w:rPr>
      </w:pPr>
    </w:p>
    <w:p>
      <w:pPr>
        <w:pStyle w:val="Body"/>
        <w:jc w:val="both"/>
        <w:rPr>
          <w:del w:id="5" w:date="2023-08-14T17:16:37Z" w:author="Ryan Neary"/>
          <w:sz w:val="24"/>
          <w:szCs w:val="24"/>
        </w:rPr>
      </w:pPr>
    </w:p>
    <w:p>
      <w:pPr>
        <w:pStyle w:val="Body"/>
        <w:jc w:val="both"/>
        <w:rPr>
          <w:sz w:val="24"/>
          <w:szCs w:val="24"/>
        </w:rPr>
      </w:pPr>
      <w:r>
        <w:rPr>
          <w:sz w:val="24"/>
          <w:szCs w:val="24"/>
          <w:rtl w:val="0"/>
          <w:lang w:val="en-US"/>
        </w:rPr>
        <w:t xml:space="preserve"> (Word count 1000</w:t>
      </w:r>
      <w:del w:id="6" w:date="2023-08-14T20:43:40Z" w:author="Ryan Neary">
        <w:r>
          <w:rPr>
            <w:sz w:val="24"/>
            <w:szCs w:val="24"/>
            <w:rtl w:val="0"/>
            <w:lang w:val="en-US"/>
          </w:rPr>
          <w:delText>969</w:delText>
        </w:r>
      </w:del>
      <w:r>
        <w:rPr>
          <w:sz w:val="24"/>
          <w:szCs w:val="24"/>
          <w:rtl w:val="0"/>
          <w:lang w:val="en-US"/>
        </w:rPr>
        <w:t>)</w:t>
      </w: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b w:val="1"/>
          <w:bCs w:val="1"/>
          <w:sz w:val="24"/>
          <w:szCs w:val="24"/>
        </w:rPr>
      </w:pPr>
    </w:p>
    <w:p>
      <w:pPr>
        <w:pStyle w:val="Body"/>
        <w:jc w:val="both"/>
        <w:sectPr>
          <w:headerReference w:type="default" r:id="rId5"/>
          <w:footerReference w:type="default" r:id="rId6"/>
          <w:pgSz w:w="11900" w:h="16840" w:orient="portrait"/>
          <w:pgMar w:top="1440" w:right="1440" w:bottom="1440" w:left="1440" w:header="720" w:footer="720"/>
          <w:bidi w:val="0"/>
        </w:sectPr>
      </w:pPr>
    </w:p>
    <w:p>
      <w:pPr>
        <w:pStyle w:val="Body"/>
        <w:jc w:val="center"/>
        <w:rPr>
          <w:b w:val="1"/>
          <w:bCs w:val="1"/>
          <w:sz w:val="24"/>
          <w:szCs w:val="24"/>
        </w:rPr>
      </w:pPr>
      <w:r>
        <w:rPr>
          <w:b w:val="1"/>
          <w:bCs w:val="1"/>
          <w:sz w:val="24"/>
          <w:szCs w:val="24"/>
          <w:rtl w:val="0"/>
          <w:lang w:val="en-US"/>
        </w:rPr>
        <w:t>Task 2</w:t>
      </w:r>
    </w:p>
    <w:p>
      <w:pPr>
        <w:pStyle w:val="Body"/>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Communication Skills, Managing Conflict, Valuing Difference and Inclusion</w:t>
      </w:r>
    </w:p>
    <w:p>
      <w:pPr>
        <w:pStyle w:val="Body"/>
        <w:jc w:val="both"/>
        <w:rPr>
          <w:sz w:val="24"/>
          <w:szCs w:val="24"/>
        </w:rPr>
      </w:pPr>
    </w:p>
    <w:p>
      <w:pPr>
        <w:pStyle w:val="Body"/>
        <w:jc w:val="both"/>
        <w:rPr>
          <w:sz w:val="24"/>
          <w:szCs w:val="24"/>
        </w:rPr>
      </w:pPr>
      <w:r>
        <w:rPr>
          <w:sz w:val="24"/>
          <w:szCs w:val="24"/>
          <w:rtl w:val="0"/>
          <w:lang w:val="en-US"/>
        </w:rPr>
        <w:t xml:space="preserve">You must choose </w:t>
      </w:r>
      <w:r>
        <w:rPr>
          <w:b w:val="1"/>
          <w:bCs w:val="1"/>
          <w:sz w:val="24"/>
          <w:szCs w:val="24"/>
          <w:u w:val="single"/>
          <w:rtl w:val="0"/>
          <w:lang w:val="en-US"/>
        </w:rPr>
        <w:t xml:space="preserve">a policing incident involving conflict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jc w:val="both"/>
        <w:rPr>
          <w:sz w:val="24"/>
          <w:szCs w:val="24"/>
        </w:rPr>
      </w:pPr>
    </w:p>
    <w:p>
      <w:pPr>
        <w:pStyle w:val="Body"/>
        <w:jc w:val="both"/>
        <w:rPr>
          <w:b w:val="1"/>
          <w:bCs w:val="1"/>
          <w:sz w:val="24"/>
          <w:szCs w:val="2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560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Give a brief description</w:t>
            </w:r>
            <w:r>
              <w:rPr>
                <w:sz w:val="24"/>
                <w:szCs w:val="24"/>
                <w:shd w:val="nil" w:color="auto" w:fill="auto"/>
                <w:rtl w:val="0"/>
                <w:lang w:val="en-US"/>
              </w:rPr>
              <w:t xml:space="preserve"> of the incident including social and legislative contexts and any relevant cultural, ethnicity and language issues. </w:t>
            </w:r>
          </w:p>
          <w:p>
            <w:pPr>
              <w:pStyle w:val="Body"/>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Review</w:t>
            </w:r>
            <w:r>
              <w:rPr>
                <w:sz w:val="24"/>
                <w:szCs w:val="24"/>
                <w:shd w:val="nil" w:color="auto" w:fill="auto"/>
                <w:rtl w:val="0"/>
                <w:lang w:val="en-US"/>
              </w:rPr>
              <w:t xml:space="preserve"> the fundamental elements of effective communication used (verbal, non-verbal, active listening skills, open and closed questions, building rapport and negotiation skills).</w:t>
            </w:r>
          </w:p>
          <w:p>
            <w:pPr>
              <w:pStyle w:val="Body"/>
              <w:jc w:val="both"/>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Describe</w:t>
            </w:r>
            <w:r>
              <w:rPr>
                <w:sz w:val="24"/>
                <w:szCs w:val="24"/>
                <w:shd w:val="nil" w:color="auto" w:fill="auto"/>
                <w:rtl w:val="0"/>
                <w:lang w:val="en-US"/>
              </w:rPr>
              <w:t xml:space="preserve"> the process for determining whether the use of force was necessary in a conflict situation (including any theories or models underpinning the causes of conflict within policing interventions </w:t>
            </w:r>
            <w:r>
              <w:rPr>
                <w:sz w:val="24"/>
                <w:szCs w:val="24"/>
                <w:shd w:val="nil" w:color="auto" w:fill="auto"/>
                <w:rtl w:val="0"/>
                <w:lang w:val="en-US"/>
              </w:rPr>
              <w:t xml:space="preserve">– </w:t>
            </w:r>
            <w:r>
              <w:rPr>
                <w:sz w:val="24"/>
                <w:szCs w:val="24"/>
                <w:shd w:val="nil" w:color="auto" w:fill="auto"/>
                <w:rtl w:val="0"/>
                <w:lang w:val="en-US"/>
              </w:rPr>
              <w:t>e.g. Betari</w:t>
            </w:r>
            <w:r>
              <w:rPr>
                <w:sz w:val="24"/>
                <w:szCs w:val="24"/>
                <w:shd w:val="nil" w:color="auto" w:fill="auto"/>
                <w:rtl w:val="0"/>
                <w:lang w:val="en-US"/>
              </w:rPr>
              <w:t>’</w:t>
            </w:r>
            <w:r>
              <w:rPr>
                <w:sz w:val="24"/>
                <w:szCs w:val="24"/>
                <w:shd w:val="nil" w:color="auto" w:fill="auto"/>
                <w:rtl w:val="0"/>
                <w:lang w:val="en-US"/>
              </w:rPr>
              <w:t xml:space="preserve">s Box, The Drama triangle, Emotional versus rational brain) and provide a reflection on the outcome of the incident. </w:t>
            </w:r>
          </w:p>
          <w:p>
            <w:pPr>
              <w:pStyle w:val="Body"/>
              <w:jc w:val="both"/>
              <w:rPr>
                <w:sz w:val="24"/>
                <w:szCs w:val="24"/>
                <w:shd w:val="nil" w:color="auto" w:fill="auto"/>
                <w:lang w:val="en-US"/>
              </w:rPr>
            </w:pPr>
          </w:p>
          <w:p>
            <w:pPr>
              <w:pStyle w:val="Body"/>
              <w:bidi w:val="0"/>
              <w:ind w:left="0" w:right="0" w:firstLine="0"/>
              <w:jc w:val="both"/>
              <w:rPr>
                <w:sz w:val="24"/>
                <w:szCs w:val="24"/>
                <w:shd w:val="nil" w:color="auto" w:fill="auto"/>
                <w:rtl w:val="0"/>
              </w:rPr>
            </w:pPr>
            <w:r>
              <w:rPr>
                <w:sz w:val="24"/>
                <w:szCs w:val="24"/>
                <w:shd w:val="nil" w:color="auto" w:fill="auto"/>
                <w:rtl w:val="0"/>
                <w:lang w:val="en-US"/>
              </w:rPr>
              <w:t>Your reflection must illustrate your understanding and application of core principles of ethics, equality, diversity and human rights, as well as any relevant Code of Practice considerations, culturally sensitive practice and language preference.</w:t>
            </w: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bidi w:val="0"/>
              <w:ind w:left="0" w:right="0" w:firstLine="0"/>
              <w:jc w:val="both"/>
              <w:rPr>
                <w:rtl w:val="0"/>
              </w:rPr>
            </w:pPr>
            <w:r>
              <w:rPr>
                <w:sz w:val="24"/>
                <w:szCs w:val="24"/>
                <w:shd w:val="nil" w:color="auto" w:fill="auto"/>
                <w:rtl w:val="0"/>
                <w:lang w:val="en-US"/>
              </w:rPr>
              <w:t xml:space="preserve">1500 words </w:t>
            </w:r>
            <w:r>
              <w:rPr>
                <w:i w:val="1"/>
                <w:iCs w:val="1"/>
                <w:sz w:val="24"/>
                <w:szCs w:val="24"/>
                <w:shd w:val="nil" w:color="auto" w:fill="auto"/>
                <w:rtl w:val="0"/>
                <w:lang w:val="en-US"/>
              </w:rPr>
              <w:t>(+/- 10%: include your actual word count at the end of each section)</w:t>
            </w:r>
          </w:p>
        </w:tc>
      </w:tr>
    </w:tbl>
    <w:p>
      <w:pPr>
        <w:pStyle w:val="Body"/>
        <w:widowControl w:val="0"/>
        <w:jc w:val="both"/>
        <w:rPr>
          <w:b w:val="1"/>
          <w:bCs w:val="1"/>
          <w:sz w:val="24"/>
          <w:szCs w:val="24"/>
        </w:rPr>
      </w:pPr>
    </w:p>
    <w:p>
      <w:pPr>
        <w:pStyle w:val="Body"/>
        <w:jc w:val="both"/>
        <w:rPr>
          <w:sz w:val="24"/>
          <w:szCs w:val="24"/>
        </w:rPr>
      </w:pPr>
    </w:p>
    <w:p>
      <w:pPr>
        <w:pStyle w:val="Body"/>
        <w:jc w:val="both"/>
        <w:rPr>
          <w:b w:val="1"/>
          <w:bCs w:val="1"/>
          <w:sz w:val="24"/>
          <w:szCs w:val="24"/>
        </w:rPr>
      </w:pPr>
      <w:r>
        <w:rPr>
          <w:b w:val="1"/>
          <w:bCs w:val="1"/>
          <w:sz w:val="24"/>
          <w:szCs w:val="24"/>
          <w:rtl w:val="0"/>
          <w:lang w:val="de-DE"/>
        </w:rPr>
        <w:t>ANSWER:</w:t>
      </w:r>
    </w:p>
    <w:p>
      <w:pPr>
        <w:pStyle w:val="Body"/>
        <w:jc w:val="both"/>
        <w:rPr>
          <w:sz w:val="24"/>
          <w:szCs w:val="24"/>
        </w:rPr>
      </w:pPr>
    </w:p>
    <w:p>
      <w:pPr>
        <w:pStyle w:val="Body"/>
        <w:jc w:val="both"/>
        <w:rPr>
          <w:sz w:val="24"/>
          <w:szCs w:val="24"/>
        </w:rPr>
      </w:pPr>
      <w:r>
        <w:rPr>
          <w:sz w:val="24"/>
          <w:szCs w:val="24"/>
          <w:rtl w:val="0"/>
          <w:lang w:val="en-US"/>
        </w:rPr>
        <w:t>In this essay, I will be describing a policing incident in which I have played a significant role. I will go through the skills and techniques that were used during the incident, as well as how I have incorporated human rights and legislation to provide the best possible outcome to the victim.</w:t>
      </w:r>
    </w:p>
    <w:p>
      <w:pPr>
        <w:pStyle w:val="Body"/>
        <w:jc w:val="both"/>
        <w:rPr>
          <w:sz w:val="24"/>
          <w:szCs w:val="24"/>
        </w:rPr>
      </w:pPr>
    </w:p>
    <w:p>
      <w:pPr>
        <w:pStyle w:val="Body"/>
        <w:jc w:val="both"/>
        <w:rPr>
          <w:sz w:val="24"/>
          <w:szCs w:val="24"/>
        </w:rPr>
      </w:pPr>
      <w:r>
        <w:rPr>
          <w:sz w:val="24"/>
          <w:szCs w:val="24"/>
          <w:rtl w:val="0"/>
          <w:lang w:val="en-US"/>
        </w:rPr>
        <w:t xml:space="preserve">The incident I will be referring to during this essay is one of an abandoned 999 call which later turned out to be a domestic incident where a phone has been destroyed. Whilst on duty, a call came over the air from dispatch explaining that there had been an abandoned 999 call and for officers to attend the location. There was no other information given at the time and the call handlers were unable to recontact the caller. On route to the call there were many things going through my head. The fact that the call had been abandoned left me thinking a lot of what if questions. I believe the reason for this would be due that you have no idea what to expect, not able to know if anyone is hurt, not knowing how I will react upon arrival at the location. One half of my brain was thinking emotionally as I felt if it was a bad call then I may not be able to to my job effectively. Due to the heightened emotions that are going on in my head, I may have done things impulsively due to the Limbic system causing me to go with my instincts </w:t>
      </w:r>
      <w:r>
        <w:rPr>
          <w:sz w:val="24"/>
          <w:szCs w:val="24"/>
          <w:rtl w:val="0"/>
        </w:rPr>
        <w:t>(wikiexpert.com, n.d.)</w:t>
      </w:r>
      <w:r>
        <w:rPr>
          <w:sz w:val="24"/>
          <w:szCs w:val="24"/>
          <w:rtl w:val="0"/>
          <w:lang w:val="en-US"/>
        </w:rPr>
        <w:t xml:space="preserve"> The other part was thinking rationally and I was telling myself, I have done the training and this is what I am here to do. This is down to the prefrontal cortex or PFC being the most advanced and evolved part of our brain. This is the part of the brain that we use to imagine, problem solve and keep ourselves focussed on a task (wikiexpert.com, n.d.).</w:t>
      </w:r>
    </w:p>
    <w:p>
      <w:pPr>
        <w:pStyle w:val="Body"/>
        <w:jc w:val="both"/>
        <w:rPr>
          <w:sz w:val="24"/>
          <w:szCs w:val="24"/>
        </w:rPr>
      </w:pPr>
    </w:p>
    <w:p>
      <w:pPr>
        <w:pStyle w:val="Body"/>
        <w:jc w:val="both"/>
        <w:rPr>
          <w:sz w:val="24"/>
          <w:szCs w:val="24"/>
        </w:rPr>
      </w:pPr>
      <w:r>
        <w:rPr>
          <w:sz w:val="24"/>
          <w:szCs w:val="24"/>
          <w:rtl w:val="0"/>
          <w:lang w:val="en-US"/>
        </w:rPr>
        <w:t>Upon attending the location of the call, I was greeted with a man and a woman that had gotten into an argument. My initial though was to separate them as I did not want anything to escalate further. My reasoning behind the separation is that creating some distance can often be a good thing for people. This is further evidenced by (</w:t>
      </w:r>
      <w:r>
        <w:rPr>
          <w:sz w:val="24"/>
          <w:szCs w:val="24"/>
          <w:rtl w:val="0"/>
          <w:lang w:val="en-US"/>
        </w:rPr>
        <w:t>The Indian Express, 2021)</w:t>
      </w:r>
      <w:r>
        <w:rPr>
          <w:sz w:val="24"/>
          <w:szCs w:val="24"/>
          <w:rtl w:val="0"/>
          <w:lang w:val="en-US"/>
        </w:rPr>
        <w:t xml:space="preserve"> which states </w:t>
      </w:r>
      <w:r>
        <w:rPr>
          <w:sz w:val="24"/>
          <w:szCs w:val="24"/>
          <w:rtl w:val="0"/>
          <w:lang w:val="en-US"/>
        </w:rPr>
        <w:t>“</w:t>
      </w:r>
      <w:r>
        <w:rPr>
          <w:sz w:val="24"/>
          <w:szCs w:val="24"/>
          <w:rtl w:val="0"/>
          <w:lang w:val="en-US"/>
        </w:rPr>
        <w:t>Right after the argument, we all experience a heightened sense of emotions, which can cloud our understanding of the situation.</w:t>
      </w:r>
      <w:r>
        <w:rPr>
          <w:sz w:val="24"/>
          <w:szCs w:val="24"/>
          <w:rtl w:val="0"/>
          <w:lang w:val="en-US"/>
        </w:rPr>
        <w:t xml:space="preserve">” </w:t>
      </w:r>
      <w:r>
        <w:rPr>
          <w:sz w:val="24"/>
          <w:szCs w:val="24"/>
          <w:rtl w:val="0"/>
          <w:lang w:val="en-US"/>
        </w:rPr>
        <w:t>Going off this principle I thought it was best they stay apart until I find what has happened. Upon speaking to the woman I have found out that her and her boyfriend had gotten into an argument over money being spent earlier in the day. They said that because the money had been spent then tensions have reached a high and this has then caused the man to break the woman</w:t>
      </w:r>
      <w:r>
        <w:rPr>
          <w:sz w:val="24"/>
          <w:szCs w:val="24"/>
          <w:rtl w:val="0"/>
          <w:lang w:val="en-US"/>
        </w:rPr>
        <w:t>’</w:t>
      </w:r>
      <w:r>
        <w:rPr>
          <w:sz w:val="24"/>
          <w:szCs w:val="24"/>
          <w:rtl w:val="0"/>
          <w:lang w:val="en-US"/>
        </w:rPr>
        <w:t xml:space="preserve">s phone on the floor. When I was told this, my head was continuously going through the National Decision Making Model, or NDM. The NDM is a tool that helps police officers in making decisions, and it makes us think about things before acting. A part on the NDM that I had to consider was my powers and policies due to the fact an offence had been disclosed, I may have to arrest the male under Section 24 PACE </w:t>
      </w:r>
      <w:r>
        <w:rPr>
          <w:sz w:val="24"/>
          <w:szCs w:val="24"/>
          <w:rtl w:val="0"/>
        </w:rPr>
        <w:t>(GOV.UK, n.d.)</w:t>
      </w:r>
      <w:r>
        <w:rPr>
          <w:sz w:val="24"/>
          <w:szCs w:val="24"/>
          <w:rtl w:val="0"/>
          <w:lang w:val="en-US"/>
        </w:rPr>
        <w:t xml:space="preserve">. </w:t>
      </w:r>
    </w:p>
    <w:p>
      <w:pPr>
        <w:pStyle w:val="Body"/>
        <w:jc w:val="both"/>
        <w:rPr>
          <w:sz w:val="24"/>
          <w:szCs w:val="24"/>
        </w:rPr>
      </w:pPr>
    </w:p>
    <w:p>
      <w:pPr>
        <w:pStyle w:val="Body"/>
        <w:jc w:val="both"/>
        <w:rPr>
          <w:sz w:val="24"/>
          <w:szCs w:val="24"/>
        </w:rPr>
      </w:pPr>
      <w:r>
        <w:rPr>
          <w:sz w:val="24"/>
          <w:szCs w:val="24"/>
          <w:rtl w:val="0"/>
          <w:lang w:val="en-US"/>
        </w:rPr>
        <w:t xml:space="preserve">I discussed with the female in length about the fact the male may need to be arrested. Due to the fact that they are in a relationship then it makes the incident domestic related. The female had said that she was not looking to make a complaint for the damage, however due to this being domestic related, I knew I would need to take positive action and arrest the man. My reasoning behind this would be to keep the woman safe. Positive action in domestic related incidents is shown on </w:t>
      </w:r>
      <w:r>
        <w:rPr>
          <w:sz w:val="24"/>
          <w:szCs w:val="24"/>
          <w:rtl w:val="0"/>
          <w:lang w:val="en-US"/>
        </w:rPr>
        <w:t>(College of Policing, 2015)</w:t>
      </w:r>
      <w:r>
        <w:rPr>
          <w:sz w:val="24"/>
          <w:szCs w:val="24"/>
          <w:rtl w:val="0"/>
          <w:lang w:val="en-US"/>
        </w:rPr>
        <w:t xml:space="preserve">, and the number one priority as keeping a person safe and this may mean arresting someone. Although arresting the man may not be what the woman wanted, due to the fact a crime has been committed and it has happened during an argument in a domestic setting, it was in the best interest of the woman and the best means of safeguarding that the man was arrested. The woman was unhappy that the man was going to be arrested and she became confrontational with me. I started using my active listening skills to try and get an idea of why she was so unhappy about him being arrested. </w:t>
      </w:r>
      <w:r>
        <w:rPr>
          <w:sz w:val="24"/>
          <w:szCs w:val="24"/>
          <w:rtl w:val="0"/>
        </w:rPr>
        <w:t>(conflictmanagement.org.uiowa.edu, n.d.)</w:t>
      </w:r>
      <w:r>
        <w:rPr>
          <w:sz w:val="24"/>
          <w:szCs w:val="24"/>
          <w:rtl w:val="0"/>
          <w:lang w:val="en-US"/>
        </w:rPr>
        <w:t xml:space="preserve"> States </w:t>
      </w:r>
      <w:r>
        <w:rPr>
          <w:sz w:val="24"/>
          <w:szCs w:val="24"/>
          <w:rtl w:val="0"/>
          <w:lang w:val="en-US"/>
        </w:rPr>
        <w:t>“</w:t>
      </w:r>
      <w:r>
        <w:rPr>
          <w:sz w:val="24"/>
          <w:szCs w:val="24"/>
          <w:rtl w:val="0"/>
          <w:lang w:val="en-US"/>
        </w:rPr>
        <w:t>Active listening is a set of techniques designed to help you hear and understand what someone else is</w:t>
      </w:r>
      <w:r>
        <w:rPr>
          <w:sz w:val="24"/>
          <w:szCs w:val="24"/>
          <w:rtl w:val="0"/>
        </w:rPr>
        <w:t> </w:t>
      </w:r>
      <w:r>
        <w:rPr>
          <w:sz w:val="24"/>
          <w:szCs w:val="24"/>
          <w:rtl w:val="0"/>
          <w:lang w:val="en-US"/>
        </w:rPr>
        <w:t>saying and to help the speaker express him/herself clearly. Active listening focuses on both facts and</w:t>
      </w:r>
      <w:r>
        <w:rPr>
          <w:sz w:val="24"/>
          <w:szCs w:val="24"/>
          <w:rtl w:val="0"/>
        </w:rPr>
        <w:t> </w:t>
      </w:r>
      <w:r>
        <w:rPr>
          <w:sz w:val="24"/>
          <w:szCs w:val="24"/>
          <w:rtl w:val="0"/>
          <w:lang w:val="en-US"/>
        </w:rPr>
        <w:t>feelings, reduces tension and defensiveness, and allows conflicts to be resolved more effectively.</w:t>
      </w:r>
      <w:r>
        <w:rPr>
          <w:sz w:val="24"/>
          <w:szCs w:val="24"/>
          <w:rtl w:val="0"/>
          <w:lang w:val="en-US"/>
        </w:rPr>
        <w:t xml:space="preserve">” </w:t>
      </w:r>
      <w:r>
        <w:rPr>
          <w:sz w:val="24"/>
          <w:szCs w:val="24"/>
          <w:rtl w:val="0"/>
          <w:lang w:val="en-US"/>
        </w:rPr>
        <w:t xml:space="preserve">A key part of the techniques that I used is to encourage her to keep talking and summarise back what she has said. From that point I was able to build a picture of what she was unhappy about. The woman was unhappy that there may be repercussions of him being arrested. Upon further discussion I was able to relax her and get her to understand my side as a police officer and why he needed to be arrested. </w:t>
      </w:r>
    </w:p>
    <w:p>
      <w:pPr>
        <w:pStyle w:val="Body"/>
        <w:jc w:val="both"/>
        <w:rPr>
          <w:sz w:val="24"/>
          <w:szCs w:val="24"/>
        </w:rPr>
      </w:pPr>
    </w:p>
    <w:p>
      <w:pPr>
        <w:pStyle w:val="Body"/>
        <w:jc w:val="both"/>
        <w:rPr>
          <w:del w:id="7" w:date="2023-08-14T21:23:36Z" w:author="Ryan Neary"/>
          <w:sz w:val="24"/>
          <w:szCs w:val="24"/>
        </w:rPr>
      </w:pPr>
      <w:r>
        <w:rPr>
          <w:sz w:val="24"/>
          <w:szCs w:val="24"/>
          <w:rtl w:val="0"/>
          <w:lang w:val="en-US"/>
        </w:rPr>
        <w:t xml:space="preserve">After speaking with the woman and being told what has happened, I went and had a chat with my colleague who was with the man in the other room. I discussed with my colleague what I had been told by the female and that the man will have to be arrested. My colleague has told me that the man had admitted to him that he got angry and threw the phone onto the floor. This further gave us the power and necessity to arrest the man. The necessity is a test that must be met in order to complete an arrest on a person. A full list of necessities for arrest are listed on </w:t>
      </w:r>
    </w:p>
    <w:p>
      <w:pPr>
        <w:pStyle w:val="Body"/>
        <w:jc w:val="both"/>
        <w:rPr>
          <w:sz w:val="24"/>
          <w:szCs w:val="24"/>
        </w:rPr>
      </w:pPr>
      <w:r>
        <w:rPr>
          <w:sz w:val="24"/>
          <w:szCs w:val="24"/>
          <w:rtl w:val="0"/>
          <w:lang w:val="en-US"/>
        </w:rPr>
        <w:t>(Sorrell, 2021)</w:t>
      </w:r>
      <w:r>
        <w:rPr>
          <w:sz w:val="24"/>
          <w:szCs w:val="24"/>
          <w:rtl w:val="0"/>
          <w:lang w:val="en-US"/>
        </w:rPr>
        <w:t xml:space="preserve">. The necessity for this arrest would be for a prompt and effective investigation and to prevent further loss or damage to property. After finishing discussing things with my colleague I have went in and spoken with the male. I informed the male that he was under arrest for domestic related criminal damage and have given the caution and the necessity for the arrest. The caution is something that must be said to any person upon arrest as it explains that what they do or do not say may be given in evidence. The full caution I used is shown on </w:t>
      </w:r>
      <w:r>
        <w:rPr>
          <w:sz w:val="24"/>
          <w:szCs w:val="24"/>
          <w:rtl w:val="0"/>
          <w:lang w:val="en-US"/>
        </w:rPr>
        <w:t>(Police Station Agent, 2023)</w:t>
      </w:r>
      <w:r>
        <w:rPr>
          <w:sz w:val="24"/>
          <w:szCs w:val="24"/>
          <w:rtl w:val="0"/>
          <w:lang w:val="en-US"/>
        </w:rPr>
        <w:t>.</w:t>
      </w:r>
    </w:p>
    <w:p>
      <w:pPr>
        <w:pStyle w:val="Body"/>
        <w:jc w:val="both"/>
        <w:rPr>
          <w:sz w:val="24"/>
          <w:szCs w:val="24"/>
        </w:rPr>
      </w:pPr>
    </w:p>
    <w:p>
      <w:pPr>
        <w:pStyle w:val="Body"/>
        <w:jc w:val="both"/>
        <w:rPr>
          <w:sz w:val="24"/>
          <w:szCs w:val="24"/>
        </w:rPr>
      </w:pPr>
      <w:r>
        <w:rPr>
          <w:sz w:val="24"/>
          <w:szCs w:val="24"/>
          <w:rtl w:val="0"/>
          <w:lang w:val="en-US"/>
        </w:rPr>
        <w:t xml:space="preserve">I know that when I am arresting someone then there are many things I need to consider. Whether that is the necessity or the legal power. Another thing that I considered before arresting and during the arrest was the European convention on human rights. The key human rights I was considering were article 5 which is shown on </w:t>
      </w:r>
      <w:r>
        <w:rPr>
          <w:sz w:val="24"/>
          <w:szCs w:val="24"/>
          <w:rtl w:val="0"/>
        </w:rPr>
        <w:t>(GOV.UK, n.d.)</w:t>
      </w:r>
      <w:r>
        <w:rPr>
          <w:sz w:val="24"/>
          <w:szCs w:val="24"/>
          <w:rtl w:val="0"/>
          <w:lang w:val="en-US"/>
        </w:rPr>
        <w:t xml:space="preserve"> as right to liberty and security. A right to liberty and security is described in simpler terms on </w:t>
      </w:r>
      <w:r>
        <w:rPr>
          <w:sz w:val="24"/>
          <w:szCs w:val="24"/>
          <w:rtl w:val="0"/>
          <w:lang w:val="en-US"/>
        </w:rPr>
        <w:t>(Equality and Human Rights Commission, 2021)</w:t>
      </w:r>
      <w:r>
        <w:rPr>
          <w:sz w:val="24"/>
          <w:szCs w:val="24"/>
          <w:rtl w:val="0"/>
          <w:lang w:val="en-US"/>
        </w:rPr>
        <w:t xml:space="preserve"> as a right to freedom and you must not be imprisoned or detained without good reason. Another thing that I needed to consider when arresting the man was the use of handcuffs. Although everyone associates people being arrested with being in in handcuffs, it is actually a use of force. Due to it being a use of force, I have to follow Section 117 of PACE  which allows me to use reasonable force to effect an arrest. Reasonable force is describe as proportionate and should not be excessive and there must be a need for it in the first place. </w:t>
      </w:r>
      <w:r>
        <w:rPr>
          <w:sz w:val="24"/>
          <w:szCs w:val="24"/>
          <w:rtl w:val="0"/>
        </w:rPr>
        <w:t>(Liberty, n.d.)</w:t>
      </w:r>
      <w:r>
        <w:rPr>
          <w:sz w:val="24"/>
          <w:szCs w:val="24"/>
          <w:rtl w:val="0"/>
          <w:lang w:val="en-US"/>
        </w:rPr>
        <w:t xml:space="preserve">. In to use the force it must be JPLANE  which is justifiable, proportionate, legal, accountable, necessary and ethical. The fact that the man was able to get angry enough to destroy a phone during an argument then I was able to justify handcuffs under section 117 PACE as my use of force, and the legal power to arrest was section 24G PACE. I was accountable for the actions and it was necessary, proportionate and ethical. No more force was used than was needed. </w:t>
      </w:r>
    </w:p>
    <w:p>
      <w:pPr>
        <w:pStyle w:val="Body"/>
        <w:jc w:val="both"/>
        <w:rPr>
          <w:sz w:val="24"/>
          <w:szCs w:val="24"/>
        </w:rPr>
      </w:pPr>
    </w:p>
    <w:p>
      <w:pPr>
        <w:pStyle w:val="Body"/>
        <w:jc w:val="both"/>
        <w:rPr>
          <w:sz w:val="24"/>
          <w:szCs w:val="24"/>
        </w:rPr>
      </w:pPr>
      <w:r>
        <w:rPr>
          <w:sz w:val="24"/>
          <w:szCs w:val="24"/>
          <w:rtl w:val="0"/>
          <w:lang w:val="en-US"/>
        </w:rPr>
        <w:t>The outcome of the incident has shown me that although at first I may not have known what I was getting into. I was able to fully trust in my powers and training to get a satisfactory resolution. Although there was not enough information to start with. Some active listening and questioning, as well as knowing what powers I do have should I need to use them has proved invaluable. I was able to calm someone down just by listening to their point of view and I was able to effect an arrest based on the information I had and put my powers to use.</w:t>
      </w:r>
    </w:p>
    <w:p>
      <w:pPr>
        <w:pStyle w:val="Body"/>
        <w:jc w:val="both"/>
        <w:rPr>
          <w:sz w:val="24"/>
          <w:szCs w:val="24"/>
        </w:rPr>
      </w:pPr>
    </w:p>
    <w:p>
      <w:pPr>
        <w:pStyle w:val="Body"/>
        <w:jc w:val="both"/>
        <w:rPr>
          <w:del w:id="8" w:date="2023-08-14T22:28:18Z" w:author="Ryan Neary"/>
          <w:sz w:val="24"/>
          <w:szCs w:val="24"/>
        </w:rPr>
      </w:pPr>
      <w:r>
        <w:rPr>
          <w:sz w:val="24"/>
          <w:szCs w:val="24"/>
          <w:rtl w:val="0"/>
          <w:lang w:val="en-US"/>
        </w:rPr>
        <w:t>(Word count 1500)</w:t>
      </w: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b w:val="1"/>
          <w:bCs w:val="1"/>
          <w:sz w:val="24"/>
          <w:szCs w:val="24"/>
        </w:rPr>
      </w:pPr>
    </w:p>
    <w:p>
      <w:pPr>
        <w:pStyle w:val="Body"/>
      </w:pPr>
      <w:r>
        <w:rPr>
          <w:rFonts w:ascii="Arial Unicode MS" w:cs="Arial Unicode MS" w:hAnsi="Arial Unicode MS" w:eastAsia="Arial Unicode MS"/>
          <w:b w:val="0"/>
          <w:bCs w:val="0"/>
          <w:i w:val="0"/>
          <w:iCs w:val="0"/>
        </w:rPr>
        <w:br w:type="page"/>
      </w:r>
    </w:p>
    <w:p>
      <w:pPr>
        <w:pStyle w:val="Body"/>
        <w:jc w:val="center"/>
        <w:rPr>
          <w:b w:val="1"/>
          <w:bCs w:val="1"/>
          <w:sz w:val="24"/>
          <w:szCs w:val="24"/>
        </w:rPr>
      </w:pPr>
      <w:r>
        <w:rPr>
          <w:b w:val="1"/>
          <w:bCs w:val="1"/>
          <w:sz w:val="24"/>
          <w:szCs w:val="24"/>
          <w:rtl w:val="0"/>
          <w:lang w:val="en-US"/>
        </w:rPr>
        <w:t>Task 3</w:t>
      </w:r>
    </w:p>
    <w:p>
      <w:pPr>
        <w:pStyle w:val="Body"/>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jc w:val="both"/>
        <w:rPr>
          <w:b w:val="1"/>
          <w:bCs w:val="1"/>
          <w:sz w:val="24"/>
          <w:szCs w:val="24"/>
        </w:rPr>
      </w:pPr>
      <w:r>
        <w:rPr>
          <w:b w:val="1"/>
          <w:bCs w:val="1"/>
          <w:sz w:val="24"/>
          <w:szCs w:val="24"/>
          <w:rtl w:val="0"/>
          <w:lang w:val="en-US"/>
        </w:rPr>
        <w:t xml:space="preserve">Criminal Justice, Valuing difference and inclusion </w:t>
      </w:r>
    </w:p>
    <w:p>
      <w:pPr>
        <w:pStyle w:val="Body"/>
        <w:jc w:val="both"/>
        <w:rPr>
          <w:sz w:val="24"/>
          <w:szCs w:val="24"/>
          <w:shd w:val="clear" w:color="auto" w:fill="ffff00"/>
        </w:rPr>
      </w:pPr>
    </w:p>
    <w:p>
      <w:pPr>
        <w:pStyle w:val="Body"/>
        <w:jc w:val="both"/>
        <w:rPr>
          <w:sz w:val="24"/>
          <w:szCs w:val="24"/>
        </w:rPr>
      </w:pPr>
      <w:r>
        <w:rPr>
          <w:sz w:val="24"/>
          <w:szCs w:val="24"/>
          <w:rtl w:val="0"/>
          <w:lang w:val="en-US"/>
        </w:rPr>
        <w:t xml:space="preserve">You must choose </w:t>
      </w:r>
      <w:r>
        <w:rPr>
          <w:b w:val="1"/>
          <w:bCs w:val="1"/>
          <w:sz w:val="24"/>
          <w:szCs w:val="24"/>
          <w:u w:val="single"/>
          <w:rtl w:val="0"/>
          <w:lang w:val="en-US"/>
        </w:rPr>
        <w:t>a policing incident</w:t>
      </w:r>
      <w:r>
        <w:rPr>
          <w:b w:val="1"/>
          <w:bCs w:val="1"/>
          <w:sz w:val="24"/>
          <w:szCs w:val="24"/>
          <w:rtl w:val="0"/>
        </w:rPr>
        <w:t xml:space="preserve">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jc w:val="both"/>
        <w:rPr>
          <w:b w:val="1"/>
          <w:bCs w:val="1"/>
          <w:sz w:val="24"/>
          <w:szCs w:val="24"/>
          <w:u w:val="single"/>
        </w:rPr>
      </w:pPr>
    </w:p>
    <w:p>
      <w:pPr>
        <w:pStyle w:val="Body"/>
        <w:jc w:val="both"/>
        <w:rPr>
          <w:b w:val="1"/>
          <w:bCs w:val="1"/>
          <w:sz w:val="24"/>
          <w:szCs w:val="2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476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sz w:val="24"/>
                <w:szCs w:val="24"/>
                <w:shd w:val="nil" w:color="auto" w:fill="auto"/>
              </w:rPr>
            </w:pPr>
            <w:r>
              <w:rPr>
                <w:b w:val="1"/>
                <w:bCs w:val="1"/>
                <w:sz w:val="24"/>
                <w:szCs w:val="24"/>
                <w:shd w:val="nil" w:color="auto" w:fill="auto"/>
                <w:rtl w:val="0"/>
                <w:lang w:val="en-US"/>
              </w:rPr>
              <w:t xml:space="preserve"> </w:t>
            </w:r>
          </w:p>
          <w:p>
            <w:pPr>
              <w:pStyle w:val="Body"/>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Give a brief description</w:t>
            </w:r>
            <w:r>
              <w:rPr>
                <w:sz w:val="24"/>
                <w:szCs w:val="24"/>
                <w:shd w:val="nil" w:color="auto" w:fill="auto"/>
                <w:rtl w:val="0"/>
                <w:lang w:val="en-US"/>
              </w:rPr>
              <w:t xml:space="preserve"> of a relevant incident including social and legislative contexts and any relevant cultural, ethnicity and language issues. </w:t>
            </w:r>
          </w:p>
          <w:p>
            <w:pPr>
              <w:pStyle w:val="Body"/>
              <w:rPr>
                <w:sz w:val="24"/>
                <w:szCs w:val="24"/>
                <w:shd w:val="nil" w:color="auto" w:fill="auto"/>
                <w:lang w:val="en-US"/>
              </w:rPr>
            </w:pPr>
          </w:p>
          <w:p>
            <w:pPr>
              <w:pStyle w:val="Body"/>
              <w:rPr>
                <w:sz w:val="24"/>
                <w:szCs w:val="24"/>
                <w:shd w:val="nil" w:color="auto" w:fill="auto"/>
                <w:lang w:val="en-US"/>
              </w:rPr>
            </w:pPr>
          </w:p>
          <w:p>
            <w:pPr>
              <w:pStyle w:val="Body"/>
              <w:bidi w:val="0"/>
              <w:ind w:left="0" w:right="0" w:firstLine="0"/>
              <w:jc w:val="left"/>
              <w:rPr>
                <w:sz w:val="24"/>
                <w:szCs w:val="24"/>
                <w:shd w:val="nil" w:color="auto" w:fill="auto"/>
                <w:rtl w:val="0"/>
              </w:rPr>
            </w:pPr>
            <w:r>
              <w:rPr>
                <w:b w:val="1"/>
                <w:bCs w:val="1"/>
                <w:sz w:val="24"/>
                <w:szCs w:val="24"/>
                <w:shd w:val="nil" w:color="auto" w:fill="auto"/>
                <w:rtl w:val="0"/>
                <w:lang w:val="en-US"/>
              </w:rPr>
              <w:t>Explain and reflect</w:t>
            </w:r>
            <w:r>
              <w:rPr>
                <w:sz w:val="24"/>
                <w:szCs w:val="24"/>
                <w:shd w:val="nil" w:color="auto" w:fill="auto"/>
                <w:rtl w:val="0"/>
                <w:lang w:val="en-US"/>
              </w:rPr>
              <w:t xml:space="preserve"> on your responsibilities and procedures in line with the relevant Codes of Practice to support victims and witnesses through the criminal justice system. </w:t>
            </w:r>
          </w:p>
          <w:p>
            <w:pPr>
              <w:pStyle w:val="Body"/>
              <w:rPr>
                <w:sz w:val="24"/>
                <w:szCs w:val="24"/>
                <w:shd w:val="nil" w:color="auto" w:fill="auto"/>
                <w:lang w:val="en-US"/>
              </w:rPr>
            </w:pPr>
          </w:p>
          <w:p>
            <w:pPr>
              <w:pStyle w:val="Body"/>
              <w:jc w:val="both"/>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Illustrate</w:t>
            </w:r>
            <w:r>
              <w:rPr>
                <w:sz w:val="24"/>
                <w:szCs w:val="24"/>
                <w:shd w:val="nil" w:color="auto" w:fill="auto"/>
                <w:rtl w:val="0"/>
                <w:lang w:val="en-US"/>
              </w:rPr>
              <w:t xml:space="preserve"> how policing values were engaged, as well as any other considerations including culturally sensitive practice and language preference.</w:t>
            </w:r>
          </w:p>
          <w:p>
            <w:pPr>
              <w:pStyle w:val="Body"/>
              <w:rPr>
                <w:sz w:val="24"/>
                <w:szCs w:val="24"/>
                <w:shd w:val="nil" w:color="auto" w:fill="auto"/>
                <w:lang w:val="en-US"/>
              </w:rPr>
            </w:pPr>
          </w:p>
          <w:p>
            <w:pPr>
              <w:pStyle w:val="Body"/>
              <w:jc w:val="both"/>
              <w:rPr>
                <w:sz w:val="24"/>
                <w:szCs w:val="24"/>
                <w:shd w:val="nil" w:color="auto" w:fill="auto"/>
                <w:lang w:val="en-US"/>
              </w:rPr>
            </w:pPr>
          </w:p>
          <w:p>
            <w:pPr>
              <w:pStyle w:val="Body"/>
              <w:bidi w:val="0"/>
              <w:ind w:left="0" w:right="0" w:firstLine="0"/>
              <w:jc w:val="both"/>
              <w:rPr>
                <w:rtl w:val="0"/>
              </w:rPr>
            </w:pPr>
            <w:r>
              <w:rPr>
                <w:i w:val="0"/>
                <w:iCs w:val="0"/>
                <w:sz w:val="24"/>
                <w:szCs w:val="24"/>
                <w:shd w:val="nil" w:color="auto" w:fill="auto"/>
                <w:rtl w:val="0"/>
                <w:lang w:val="en-US"/>
              </w:rPr>
              <w:t xml:space="preserve">1500 words </w:t>
            </w:r>
            <w:r>
              <w:rPr>
                <w:i w:val="1"/>
                <w:iCs w:val="1"/>
                <w:sz w:val="24"/>
                <w:szCs w:val="24"/>
                <w:shd w:val="nil" w:color="auto" w:fill="auto"/>
                <w:rtl w:val="0"/>
                <w:lang w:val="en-US"/>
              </w:rPr>
              <w:t>(+/- 10%: include your actual word count at the end of each section)</w:t>
            </w:r>
            <w:r>
              <w:rPr>
                <w:i w:val="1"/>
                <w:iCs w:val="1"/>
                <w:sz w:val="24"/>
                <w:szCs w:val="24"/>
                <w:shd w:val="nil" w:color="auto" w:fill="auto"/>
              </w:rPr>
            </w:r>
          </w:p>
        </w:tc>
      </w:tr>
    </w:tbl>
    <w:p>
      <w:pPr>
        <w:pStyle w:val="Body"/>
        <w:widowControl w:val="0"/>
        <w:jc w:val="both"/>
        <w:rPr>
          <w:b w:val="1"/>
          <w:bCs w:val="1"/>
          <w:sz w:val="24"/>
          <w:szCs w:val="24"/>
        </w:rPr>
      </w:pPr>
    </w:p>
    <w:p>
      <w:pPr>
        <w:pStyle w:val="Body"/>
        <w:jc w:val="both"/>
        <w:rPr>
          <w:sz w:val="24"/>
          <w:szCs w:val="24"/>
        </w:rPr>
      </w:pPr>
    </w:p>
    <w:p>
      <w:pPr>
        <w:pStyle w:val="Body"/>
        <w:jc w:val="both"/>
        <w:rPr>
          <w:b w:val="1"/>
          <w:bCs w:val="1"/>
          <w:sz w:val="24"/>
          <w:szCs w:val="24"/>
        </w:rPr>
      </w:pPr>
      <w:r>
        <w:rPr>
          <w:b w:val="1"/>
          <w:bCs w:val="1"/>
          <w:sz w:val="24"/>
          <w:szCs w:val="24"/>
          <w:rtl w:val="0"/>
          <w:lang w:val="de-DE"/>
        </w:rPr>
        <w:t>ANSWER:</w:t>
      </w:r>
    </w:p>
    <w:p>
      <w:pPr>
        <w:pStyle w:val="Body"/>
        <w:jc w:val="both"/>
        <w:rPr>
          <w:sz w:val="24"/>
          <w:szCs w:val="24"/>
        </w:rPr>
      </w:pPr>
    </w:p>
    <w:p>
      <w:pPr>
        <w:pStyle w:val="Body"/>
        <w:jc w:val="both"/>
        <w:rPr>
          <w:sz w:val="24"/>
          <w:szCs w:val="24"/>
        </w:rPr>
      </w:pPr>
      <w:r>
        <w:rPr>
          <w:sz w:val="24"/>
          <w:szCs w:val="24"/>
          <w:rtl w:val="0"/>
          <w:lang w:val="en-US"/>
        </w:rPr>
        <w:t>In this essay, I will be describing a policing incident in which I played a significant role with an offender and reflect on what happened during the incident. I will also be explaining my responsibilities and codes of practice that were utilised during the incident and what considerations were needed during the incident.</w:t>
      </w:r>
    </w:p>
    <w:p>
      <w:pPr>
        <w:pStyle w:val="Body"/>
        <w:jc w:val="both"/>
        <w:rPr>
          <w:sz w:val="24"/>
          <w:szCs w:val="24"/>
        </w:rPr>
      </w:pPr>
    </w:p>
    <w:p>
      <w:pPr>
        <w:pStyle w:val="Body"/>
        <w:jc w:val="both"/>
        <w:rPr>
          <w:sz w:val="24"/>
          <w:szCs w:val="24"/>
        </w:rPr>
      </w:pPr>
      <w:r>
        <w:rPr>
          <w:sz w:val="24"/>
          <w:szCs w:val="24"/>
          <w:rtl w:val="0"/>
          <w:lang w:val="en-US"/>
        </w:rPr>
        <w:t xml:space="preserve">The incident that I will be referring to during this essay is one that has happened during my first month as a response officer. A call had come in over the radio where a foreign male and another foreign male had both been involved in a fight and the report was that one of the males had a knife. I knew there was not much time to plan so I had to go through a dynamic THRIVE assessment. THRIVE is an acronym to determine Threat, Harm, Risk, Investigation, Vulnerability and Engagement. </w:t>
      </w:r>
      <w:r>
        <w:rPr>
          <w:sz w:val="24"/>
          <w:szCs w:val="24"/>
          <w:rtl w:val="0"/>
          <w:lang w:val="en-US"/>
        </w:rPr>
        <w:t>(College of Policing, 2021)</w:t>
      </w:r>
      <w:r>
        <w:rPr>
          <w:sz w:val="24"/>
          <w:szCs w:val="24"/>
          <w:rtl w:val="0"/>
          <w:lang w:val="en-US"/>
        </w:rPr>
        <w:t xml:space="preserve"> shows that THRIVE is used to determine if a person is vulnerable as a result of their circumstances or situation or if they are unable to take care or protect themselves or others. Based on the information that was given in the initial call, the threat that was present was that someone had a knife. The harm was unknown however a knife can cause serious harm to someone. The risk was that if we did not attend and de-escalate the situation then the threat and harm could rise. In terms of investigation, vulnerability and engagement, there was not much else known as we did not know what investigative opportunities would be present. The main vulnerability would come from us not knowing how much English could be spoken until we attended.</w:t>
      </w:r>
    </w:p>
    <w:p>
      <w:pPr>
        <w:pStyle w:val="Body"/>
        <w:jc w:val="both"/>
        <w:rPr>
          <w:sz w:val="24"/>
          <w:szCs w:val="24"/>
        </w:rPr>
      </w:pPr>
    </w:p>
    <w:p>
      <w:pPr>
        <w:pStyle w:val="Body"/>
        <w:jc w:val="both"/>
        <w:rPr>
          <w:sz w:val="24"/>
          <w:szCs w:val="24"/>
        </w:rPr>
      </w:pPr>
      <w:r>
        <w:rPr>
          <w:sz w:val="24"/>
          <w:szCs w:val="24"/>
          <w:rtl w:val="0"/>
          <w:lang w:val="en-US"/>
        </w:rPr>
        <w:t xml:space="preserve">Upon attendance at the address, I was met with 2 foreign males who had got into an argument over a kitchen appliance. One male had a knife and he was immediately detained in line with PACE section 117 which allows officers to use reasonable force </w:t>
      </w:r>
      <w:r>
        <w:rPr>
          <w:sz w:val="24"/>
          <w:szCs w:val="24"/>
          <w:rtl w:val="0"/>
        </w:rPr>
        <w:t>(Legislation.gov.uk, 2015)</w:t>
      </w:r>
      <w:r>
        <w:rPr>
          <w:sz w:val="24"/>
          <w:szCs w:val="24"/>
          <w:rtl w:val="0"/>
          <w:lang w:val="en-US"/>
        </w:rPr>
        <w:t xml:space="preserve">. Once the male had been detained, I had to find out if anyone was injured as I have a responsibility as a police officer to protect people. The other male who had been involved was not injured, however he did not speak any English and in order for me to investigate what had happened then I would need to find out what has happened. I know that everyone has a right to a fair trial and that I needed to get all the facts. In order to do this, I utilised an interpreter to help me in understanding the circumstances around what has happened. </w:t>
      </w:r>
      <w:r>
        <w:rPr>
          <w:sz w:val="24"/>
          <w:szCs w:val="24"/>
          <w:rtl w:val="0"/>
          <w:lang w:val="en-US"/>
        </w:rPr>
        <w:t>(Criminal investigations: use of interpreters, n.d.)</w:t>
      </w:r>
      <w:r>
        <w:rPr>
          <w:sz w:val="24"/>
          <w:szCs w:val="24"/>
          <w:rtl w:val="0"/>
          <w:lang w:val="en-US"/>
        </w:rPr>
        <w:t xml:space="preserve"> states that </w:t>
      </w:r>
      <w:r>
        <w:rPr>
          <w:sz w:val="24"/>
          <w:szCs w:val="24"/>
          <w:rtl w:val="0"/>
          <w:lang w:val="en-US"/>
        </w:rPr>
        <w:t>“</w:t>
      </w:r>
      <w:r>
        <w:rPr>
          <w:sz w:val="24"/>
          <w:szCs w:val="24"/>
          <w:rtl w:val="0"/>
          <w:lang w:val="en-US"/>
        </w:rPr>
        <w:t>The right to an interpreter is an integral part of the right to a fair trial</w:t>
      </w:r>
      <w:r>
        <w:rPr>
          <w:sz w:val="24"/>
          <w:szCs w:val="24"/>
          <w:rtl w:val="0"/>
          <w:lang w:val="en-US"/>
        </w:rPr>
        <w:t>”</w:t>
      </w:r>
      <w:r>
        <w:rPr>
          <w:sz w:val="24"/>
          <w:szCs w:val="24"/>
          <w:rtl w:val="0"/>
          <w:lang w:val="en-US"/>
        </w:rPr>
        <w:t xml:space="preserve">. With the use of an interpreter I was able to talk to the victim in a language that they could understand and was able to find out that they were a victim of affray. A person is guilty of affray if they use or threaten unlawful violence towards another and their actions are such that would cause a person of reasonable firmness present at the scene to fear for their personal safety </w:t>
      </w:r>
      <w:r>
        <w:rPr>
          <w:sz w:val="24"/>
          <w:szCs w:val="24"/>
          <w:rtl w:val="0"/>
          <w:lang w:val="en-US"/>
        </w:rPr>
        <w:t>(Adam Law Solicitors, n.d.)</w:t>
      </w:r>
      <w:r>
        <w:rPr>
          <w:sz w:val="24"/>
          <w:szCs w:val="24"/>
          <w:rtl w:val="0"/>
          <w:lang w:val="en-US"/>
        </w:rPr>
        <w:t>.</w:t>
      </w:r>
    </w:p>
    <w:p>
      <w:pPr>
        <w:pStyle w:val="Body"/>
        <w:jc w:val="both"/>
        <w:rPr>
          <w:sz w:val="24"/>
          <w:szCs w:val="24"/>
        </w:rPr>
      </w:pPr>
    </w:p>
    <w:p>
      <w:pPr>
        <w:pStyle w:val="Body"/>
        <w:jc w:val="both"/>
        <w:rPr>
          <w:sz w:val="24"/>
          <w:szCs w:val="24"/>
        </w:rPr>
      </w:pPr>
      <w:r>
        <w:rPr>
          <w:sz w:val="24"/>
          <w:szCs w:val="24"/>
          <w:rtl w:val="0"/>
          <w:lang w:val="en-US"/>
        </w:rPr>
        <w:t xml:space="preserve">Knowing that someone has been the victim of affray, I have turned my attention back towards the suspect who had already been detained. The suspect also did not speak any English and I had to arrange for another interpreter to relay what I was telling him. I had the interpreter tell the suspect why he had been arrested and to also read back the caution and the necessity for arresting them. The suspect tried to say his side of the story before interview to the interpreter, but I advised him that he should wait for interview where he was entitled to an interpreter during the interview and free legal advice. The suspect is entitled to free legal advice to ensure that their rights are being protected. Suspects are entitled to this legal advice before being questioned and even if they say no at first, they can change their mind </w:t>
      </w:r>
      <w:r>
        <w:rPr>
          <w:sz w:val="24"/>
          <w:szCs w:val="24"/>
          <w:rtl w:val="0"/>
        </w:rPr>
        <w:t>(www.mind.org.uk, n.d.)</w:t>
      </w:r>
      <w:r>
        <w:rPr>
          <w:sz w:val="24"/>
          <w:szCs w:val="24"/>
          <w:rtl w:val="0"/>
          <w:lang w:val="en-US"/>
        </w:rPr>
        <w:t xml:space="preserve">. the suspect had agreed to wait until interview before saying anything. Upon arrival at the police station, the suspect was booked in by the custody sergeant who used an interpreter to go through the suspects rights whilst in custody. When someone is taken into custody, they are entitled to certain rights such as free legal advice, right to inform someone that they have been arrested, right to medical help, right to read the codes of practice and the right to a written notice telling them about their rights </w:t>
      </w:r>
      <w:r>
        <w:rPr>
          <w:sz w:val="24"/>
          <w:szCs w:val="24"/>
          <w:rtl w:val="0"/>
        </w:rPr>
        <w:t>(Prisoners</w:t>
      </w:r>
      <w:r>
        <w:rPr>
          <w:sz w:val="24"/>
          <w:szCs w:val="24"/>
          <w:rtl w:val="1"/>
        </w:rPr>
        <w:t xml:space="preserve">’ </w:t>
      </w:r>
      <w:r>
        <w:rPr>
          <w:sz w:val="24"/>
          <w:szCs w:val="24"/>
          <w:rtl w:val="0"/>
          <w:lang w:val="en-US"/>
        </w:rPr>
        <w:t>Families Helpline, 2020)</w:t>
      </w:r>
      <w:r>
        <w:rPr>
          <w:sz w:val="24"/>
          <w:szCs w:val="24"/>
          <w:rtl w:val="0"/>
          <w:lang w:val="en-US"/>
        </w:rPr>
        <w:t xml:space="preserve">. </w:t>
      </w:r>
    </w:p>
    <w:p>
      <w:pPr>
        <w:pStyle w:val="Body"/>
        <w:jc w:val="both"/>
        <w:rPr>
          <w:sz w:val="24"/>
          <w:szCs w:val="24"/>
        </w:rPr>
      </w:pPr>
    </w:p>
    <w:p>
      <w:pPr>
        <w:pStyle w:val="Body"/>
        <w:jc w:val="both"/>
        <w:rPr>
          <w:sz w:val="24"/>
          <w:szCs w:val="24"/>
        </w:rPr>
      </w:pPr>
      <w:r>
        <w:rPr>
          <w:sz w:val="24"/>
          <w:szCs w:val="24"/>
          <w:rtl w:val="0"/>
          <w:lang w:val="en-US"/>
        </w:rPr>
        <w:t xml:space="preserve">Now that the suspect has been arrested, I had to investigate what has happened in line with CPIA regulations. The requirements of CPIA are to regulate the investigation process and to regulate the recording and retention of material that is found or generated during the course of an investigation </w:t>
      </w:r>
      <w:r>
        <w:rPr>
          <w:sz w:val="24"/>
          <w:szCs w:val="24"/>
          <w:rtl w:val="0"/>
        </w:rPr>
        <w:t>(www.hse.gov.uk, n.d.)</w:t>
      </w:r>
      <w:r>
        <w:rPr>
          <w:sz w:val="24"/>
          <w:szCs w:val="24"/>
          <w:rtl w:val="0"/>
          <w:lang w:val="en-US"/>
        </w:rPr>
        <w:t>. what this means is that during my investigation, I have to keep a record of anything that I find. This includes but is not limited to statements, cctv, photographs and witnesses, even if this leads the investigation in another direction that could undermine the prosecution. During my investigation I have taken a victim statement with the help of an interpreter and I found out through a series of open questions that the argument had indeed started over a microwave being moved from one of the tenants rooms to another. This has then caused the suspect to get angry and pull out a knife and start to threaten the victim. There were no other witnesses or cctv for this event, so all I had for the interview was the victim statement. I have then returned to the police station in order to interview the suspect. The reasoning behind interview was to give him the opportunity to give his version of events. During the interview, the suspect was given free legal advice before hand, and also had an interpreter so the interview could be carried out. The suspect had admitted that he had threatened the victim with a knife and that there was no excuse for his actions and that he was very sorry.</w:t>
      </w:r>
    </w:p>
    <w:p>
      <w:pPr>
        <w:pStyle w:val="Body"/>
        <w:jc w:val="both"/>
        <w:rPr>
          <w:sz w:val="24"/>
          <w:szCs w:val="24"/>
        </w:rPr>
      </w:pPr>
    </w:p>
    <w:p>
      <w:pPr>
        <w:pStyle w:val="Body"/>
        <w:jc w:val="both"/>
        <w:rPr>
          <w:sz w:val="24"/>
          <w:szCs w:val="24"/>
        </w:rPr>
      </w:pPr>
      <w:r>
        <w:rPr>
          <w:sz w:val="24"/>
          <w:szCs w:val="24"/>
          <w:rtl w:val="0"/>
          <w:lang w:val="en-US"/>
        </w:rPr>
        <w:t xml:space="preserve">After the interview, the suspect was to be bailed, however as part of his bail conditions, the suspect was not allowed to return to his home address, due to the fact that it was a shared accommodation and we had to safeguard the victim. This meant that the suspect had nowhere to live. The situation was made even more difficult due to the fact that the suspect was an asylum seeker so he had nowhere else to go and no family or friends that lived in the country. This prompted me to try and come up with a solution because although he was a suspect, I still have a duty to protect and safeguard him, and leaving him on the streets would not be safeguarding him. I put the male into a police vehicle and I grabbed him some of his clothing and belongings from the address that he was not allowed to return to and then started to find out what to do with the suspect. Upon doing some research on the internet, I came across a website </w:t>
      </w:r>
      <w:r>
        <w:rPr>
          <w:sz w:val="24"/>
          <w:szCs w:val="24"/>
          <w:rtl w:val="0"/>
        </w:rPr>
        <w:t>(Migrant Help, n.d.)</w:t>
      </w:r>
      <w:r>
        <w:rPr>
          <w:sz w:val="24"/>
          <w:szCs w:val="24"/>
          <w:rtl w:val="0"/>
          <w:lang w:val="en-US"/>
        </w:rPr>
        <w:t xml:space="preserve"> which had 24/7 asylum services support and was also a charity to help support migrant workers. I explained the situation to the worker on the phone and that I needed to find somewhere for the suspect to live. The worker on the other end had arranged an interpreter and explained to the suspect that they will be picking him up in a taxi and putting him into a hotel for the evening and then will look to source new accommodation for him in the morning. The suspect was happy with this and even thanked me for being very calm with him and respectful as the police in his country are not as nice. I then got the suspect into the taxi and he went off to the hotel.</w:t>
      </w:r>
    </w:p>
    <w:p>
      <w:pPr>
        <w:pStyle w:val="Body"/>
        <w:jc w:val="both"/>
        <w:rPr>
          <w:sz w:val="24"/>
          <w:szCs w:val="24"/>
        </w:rPr>
      </w:pPr>
    </w:p>
    <w:p>
      <w:pPr>
        <w:pStyle w:val="Body"/>
        <w:jc w:val="both"/>
        <w:rPr>
          <w:sz w:val="24"/>
          <w:szCs w:val="24"/>
        </w:rPr>
      </w:pPr>
      <w:r>
        <w:rPr>
          <w:sz w:val="24"/>
          <w:szCs w:val="24"/>
          <w:rtl w:val="0"/>
          <w:lang w:val="en-US"/>
        </w:rPr>
        <w:t xml:space="preserve">During this incident, I used my policing values to treat everyone involved with fairness and impartiality. I was there simply as an evidence gatherer and not to judge anyone based on their situation or what has happened and simply look at the facts. I approached the incident with a proud and positive attitude and adhered to all the PACE requirements </w:t>
      </w:r>
      <w:r>
        <w:rPr>
          <w:sz w:val="24"/>
          <w:szCs w:val="24"/>
          <w:rtl w:val="0"/>
        </w:rPr>
        <w:t>(GOV.UK, 1984)</w:t>
      </w:r>
      <w:r>
        <w:rPr>
          <w:sz w:val="24"/>
          <w:szCs w:val="24"/>
          <w:rtl w:val="0"/>
          <w:lang w:val="en-US"/>
        </w:rPr>
        <w:t xml:space="preserve"> that applied to the incident. I approached the incident as though it was the first time anyone involved has had any involvement with the police. Going in with that mindset meant that I was able to act professional throughout an convey a positive attitude throughout. By following basic human rights such as fairness, dignity, equality and respect, I was able to deal with the situation effectively. also by following article 2 right to life</w:t>
      </w:r>
      <w:r>
        <w:rPr>
          <w:sz w:val="24"/>
          <w:szCs w:val="24"/>
          <w:rtl w:val="0"/>
        </w:rPr>
        <w:t>(Age UK, n.d.)</w:t>
      </w:r>
      <w:r>
        <w:rPr>
          <w:sz w:val="24"/>
          <w:szCs w:val="24"/>
          <w:rtl w:val="0"/>
          <w:lang w:val="en-US"/>
        </w:rPr>
        <w:t>, although not by medical treatment, I believe by making sure the suspect had somewhere to sleep I was able to safeguard him from being homeless. In the same right I was able to safeguard the victim so there was no more threat of them being threatened with a knife.</w:t>
      </w:r>
    </w:p>
    <w:p>
      <w:pPr>
        <w:pStyle w:val="Body"/>
        <w:jc w:val="both"/>
        <w:rPr>
          <w:sz w:val="24"/>
          <w:szCs w:val="24"/>
        </w:rPr>
      </w:pPr>
    </w:p>
    <w:p>
      <w:pPr>
        <w:pStyle w:val="Body"/>
        <w:jc w:val="both"/>
        <w:rPr>
          <w:sz w:val="24"/>
          <w:szCs w:val="24"/>
        </w:rPr>
      </w:pPr>
      <w:r>
        <w:rPr>
          <w:sz w:val="24"/>
          <w:szCs w:val="24"/>
          <w:rtl w:val="0"/>
          <w:lang w:val="en-US"/>
        </w:rPr>
        <w:t>(Word Count 1549)</w:t>
      </w: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b w:val="1"/>
          <w:bCs w:val="1"/>
          <w:sz w:val="24"/>
          <w:szCs w:val="24"/>
        </w:rPr>
      </w:pPr>
    </w:p>
    <w:p>
      <w:pPr>
        <w:pStyle w:val="Body"/>
      </w:pPr>
      <w:r>
        <w:rPr>
          <w:rFonts w:ascii="Arial Unicode MS" w:cs="Arial Unicode MS" w:hAnsi="Arial Unicode MS" w:eastAsia="Arial Unicode MS"/>
          <w:b w:val="0"/>
          <w:bCs w:val="0"/>
          <w:i w:val="0"/>
          <w:iCs w:val="0"/>
        </w:rPr>
        <w:br w:type="page"/>
      </w:r>
    </w:p>
    <w:p>
      <w:pPr>
        <w:pStyle w:val="Body"/>
        <w:jc w:val="both"/>
        <w:rPr>
          <w:sz w:val="24"/>
          <w:szCs w:val="24"/>
        </w:rPr>
      </w:pPr>
    </w:p>
    <w:p>
      <w:pPr>
        <w:pStyle w:val="Body"/>
        <w:jc w:val="center"/>
        <w:rPr>
          <w:b w:val="1"/>
          <w:bCs w:val="1"/>
          <w:sz w:val="24"/>
          <w:szCs w:val="24"/>
        </w:rPr>
      </w:pPr>
      <w:r>
        <w:rPr>
          <w:b w:val="1"/>
          <w:bCs w:val="1"/>
          <w:sz w:val="24"/>
          <w:szCs w:val="24"/>
          <w:rtl w:val="0"/>
          <w:lang w:val="en-US"/>
        </w:rPr>
        <w:t>Task 4</w:t>
      </w:r>
    </w:p>
    <w:p>
      <w:pPr>
        <w:pStyle w:val="Body"/>
        <w:jc w:val="both"/>
        <w:rPr>
          <w:b w:val="1"/>
          <w:bCs w:val="1"/>
          <w:sz w:val="24"/>
          <w:szCs w:val="24"/>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jc w:val="both"/>
        <w:rPr>
          <w:b w:val="1"/>
          <w:bCs w:val="1"/>
          <w:sz w:val="24"/>
          <w:szCs w:val="24"/>
        </w:rPr>
      </w:pPr>
      <w:r>
        <w:rPr>
          <w:b w:val="1"/>
          <w:bCs w:val="1"/>
          <w:sz w:val="24"/>
          <w:szCs w:val="24"/>
          <w:rtl w:val="0"/>
          <w:lang w:val="en-US"/>
        </w:rPr>
        <w:t xml:space="preserve">Decision making and discretion, Conducting Investigations and Criminal Justice (Managing offenders) </w:t>
      </w:r>
    </w:p>
    <w:p>
      <w:pPr>
        <w:pStyle w:val="Body"/>
        <w:jc w:val="both"/>
        <w:rPr>
          <w:sz w:val="24"/>
          <w:szCs w:val="24"/>
          <w:shd w:val="clear" w:color="auto" w:fill="ffff00"/>
        </w:rPr>
      </w:pPr>
    </w:p>
    <w:p>
      <w:pPr>
        <w:pStyle w:val="Body"/>
        <w:jc w:val="both"/>
        <w:rPr>
          <w:sz w:val="24"/>
          <w:szCs w:val="24"/>
        </w:rPr>
      </w:pPr>
      <w:r>
        <w:rPr>
          <w:sz w:val="24"/>
          <w:szCs w:val="24"/>
          <w:rtl w:val="0"/>
          <w:lang w:val="en-US"/>
        </w:rPr>
        <w:t xml:space="preserve">You must choose </w:t>
      </w:r>
      <w:r>
        <w:rPr>
          <w:b w:val="1"/>
          <w:bCs w:val="1"/>
          <w:sz w:val="24"/>
          <w:szCs w:val="24"/>
          <w:u w:val="single"/>
          <w:rtl w:val="0"/>
          <w:lang w:val="en-US"/>
        </w:rPr>
        <w:t>a policing incident</w:t>
      </w:r>
      <w:r>
        <w:rPr>
          <w:b w:val="1"/>
          <w:bCs w:val="1"/>
          <w:sz w:val="24"/>
          <w:szCs w:val="24"/>
          <w:rtl w:val="0"/>
        </w:rPr>
        <w:t xml:space="preserve">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jc w:val="both"/>
        <w:rPr>
          <w:sz w:val="24"/>
          <w:szCs w:val="24"/>
        </w:rPr>
      </w:pPr>
    </w:p>
    <w:p>
      <w:pPr>
        <w:pStyle w:val="Body"/>
        <w:jc w:val="both"/>
        <w:rPr>
          <w:b w:val="1"/>
          <w:bCs w:val="1"/>
          <w:sz w:val="24"/>
          <w:szCs w:val="2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420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08"/>
            </w:tcMar>
            <w:vAlign w:val="top"/>
          </w:tcPr>
          <w:p>
            <w:pPr>
              <w:pStyle w:val="Table Paragraph"/>
              <w:tabs>
                <w:tab w:val="left" w:pos="355"/>
              </w:tabs>
              <w:ind w:left="0" w:right="228" w:firstLine="0"/>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Give a brief description</w:t>
            </w:r>
            <w:r>
              <w:rPr>
                <w:sz w:val="24"/>
                <w:szCs w:val="24"/>
                <w:shd w:val="nil" w:color="auto" w:fill="auto"/>
                <w:rtl w:val="0"/>
                <w:lang w:val="en-US"/>
              </w:rPr>
              <w:t xml:space="preserve"> of the situation including social and legislative contexts and any relevant cultural, ethnicity and language issues. </w:t>
            </w:r>
            <w:r>
              <w:rPr>
                <w:b w:val="1"/>
                <w:bCs w:val="1"/>
                <w:sz w:val="24"/>
                <w:szCs w:val="24"/>
                <w:shd w:val="nil" w:color="auto" w:fill="auto"/>
                <w:rtl w:val="0"/>
                <w:lang w:val="en-US"/>
              </w:rPr>
              <w:t>Reflect</w:t>
            </w:r>
            <w:r>
              <w:rPr>
                <w:sz w:val="24"/>
                <w:szCs w:val="24"/>
                <w:shd w:val="nil" w:color="auto" w:fill="auto"/>
                <w:rtl w:val="0"/>
                <w:lang w:val="en-US"/>
              </w:rPr>
              <w:t xml:space="preserve"> on how you applied the National Decision Model (NDM) to assist in resolving this incident. </w:t>
            </w:r>
            <w:r>
              <w:rPr>
                <w:b w:val="1"/>
                <w:bCs w:val="1"/>
                <w:sz w:val="24"/>
                <w:szCs w:val="24"/>
                <w:shd w:val="nil" w:color="auto" w:fill="auto"/>
                <w:rtl w:val="0"/>
                <w:lang w:val="en-US"/>
              </w:rPr>
              <w:t>Consider</w:t>
            </w:r>
            <w:r>
              <w:rPr>
                <w:sz w:val="24"/>
                <w:szCs w:val="24"/>
                <w:shd w:val="nil" w:color="auto" w:fill="auto"/>
                <w:rtl w:val="0"/>
                <w:lang w:val="en-US"/>
              </w:rPr>
              <w:t xml:space="preserve"> the role of discretion in the decision-making process. </w:t>
            </w:r>
          </w:p>
          <w:p>
            <w:pPr>
              <w:pStyle w:val="Body"/>
              <w:jc w:val="both"/>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Explain</w:t>
            </w:r>
            <w:r>
              <w:rPr>
                <w:sz w:val="24"/>
                <w:szCs w:val="24"/>
                <w:shd w:val="nil" w:color="auto" w:fill="auto"/>
                <w:rtl w:val="0"/>
                <w:lang w:val="en-US"/>
              </w:rPr>
              <w:t xml:space="preserve"> your responsibilities with regards to the provision of the CPIA when conducting this investigation including when managing the offender and suspects and recording and retaining significant information.</w:t>
            </w:r>
          </w:p>
          <w:p>
            <w:pPr>
              <w:pStyle w:val="Body"/>
              <w:jc w:val="both"/>
              <w:rPr>
                <w:sz w:val="24"/>
                <w:szCs w:val="24"/>
                <w:shd w:val="nil" w:color="auto" w:fill="auto"/>
                <w:lang w:val="en-US"/>
              </w:rPr>
            </w:pPr>
          </w:p>
          <w:p>
            <w:pPr>
              <w:pStyle w:val="Body"/>
              <w:bidi w:val="0"/>
              <w:ind w:left="0" w:right="0" w:firstLine="0"/>
              <w:jc w:val="both"/>
              <w:rPr>
                <w:sz w:val="24"/>
                <w:szCs w:val="24"/>
                <w:shd w:val="nil" w:color="auto" w:fill="auto"/>
                <w:rtl w:val="0"/>
              </w:rPr>
            </w:pPr>
            <w:r>
              <w:rPr>
                <w:b w:val="1"/>
                <w:bCs w:val="1"/>
                <w:sz w:val="24"/>
                <w:szCs w:val="24"/>
                <w:shd w:val="nil" w:color="auto" w:fill="auto"/>
                <w:rtl w:val="0"/>
                <w:lang w:val="en-US"/>
              </w:rPr>
              <w:t>Illustrate</w:t>
            </w:r>
            <w:r>
              <w:rPr>
                <w:sz w:val="24"/>
                <w:szCs w:val="24"/>
                <w:shd w:val="nil" w:color="auto" w:fill="auto"/>
                <w:rtl w:val="0"/>
                <w:lang w:val="en-US"/>
              </w:rPr>
              <w:t xml:space="preserve"> how policing values were engaged particularly through an </w:t>
            </w:r>
            <w:r>
              <w:rPr>
                <w:b w:val="1"/>
                <w:bCs w:val="1"/>
                <w:sz w:val="24"/>
                <w:szCs w:val="24"/>
                <w:shd w:val="nil" w:color="auto" w:fill="auto"/>
                <w:rtl w:val="0"/>
                <w:lang w:val="en-US"/>
              </w:rPr>
              <w:t>analysis</w:t>
            </w:r>
            <w:r>
              <w:rPr>
                <w:sz w:val="24"/>
                <w:szCs w:val="24"/>
                <w:shd w:val="nil" w:color="auto" w:fill="auto"/>
                <w:rtl w:val="0"/>
                <w:lang w:val="en-US"/>
              </w:rPr>
              <w:t xml:space="preserve"> of the potential impact of bias on the decision-making process.</w:t>
            </w:r>
          </w:p>
          <w:p>
            <w:pPr>
              <w:pStyle w:val="Body"/>
              <w:rPr>
                <w:sz w:val="24"/>
                <w:szCs w:val="24"/>
                <w:shd w:val="nil" w:color="auto" w:fill="auto"/>
                <w:lang w:val="en-US"/>
              </w:rPr>
            </w:pPr>
          </w:p>
          <w:p>
            <w:pPr>
              <w:pStyle w:val="Body"/>
              <w:jc w:val="both"/>
              <w:rPr>
                <w:sz w:val="24"/>
                <w:szCs w:val="24"/>
                <w:shd w:val="nil" w:color="auto" w:fill="auto"/>
                <w:lang w:val="en-US"/>
              </w:rPr>
            </w:pPr>
          </w:p>
          <w:p>
            <w:pPr>
              <w:pStyle w:val="Body"/>
              <w:bidi w:val="0"/>
              <w:ind w:left="0" w:right="0" w:firstLine="0"/>
              <w:jc w:val="both"/>
              <w:rPr>
                <w:rtl w:val="0"/>
              </w:rPr>
            </w:pPr>
            <w:r>
              <w:rPr>
                <w:sz w:val="24"/>
                <w:szCs w:val="24"/>
                <w:shd w:val="nil" w:color="auto" w:fill="auto"/>
                <w:rtl w:val="0"/>
                <w:lang w:val="en-US"/>
              </w:rPr>
              <w:t xml:space="preserve">1500 words </w:t>
            </w:r>
            <w:r>
              <w:rPr>
                <w:i w:val="1"/>
                <w:iCs w:val="1"/>
                <w:sz w:val="24"/>
                <w:szCs w:val="24"/>
                <w:shd w:val="nil" w:color="auto" w:fill="auto"/>
                <w:rtl w:val="0"/>
                <w:lang w:val="en-US"/>
              </w:rPr>
              <w:t>(+/- 10%: include your actual word count at the end of each section)</w:t>
            </w:r>
          </w:p>
        </w:tc>
      </w:tr>
    </w:tbl>
    <w:p>
      <w:pPr>
        <w:pStyle w:val="Body"/>
        <w:widowControl w:val="0"/>
        <w:jc w:val="both"/>
        <w:rPr>
          <w:b w:val="1"/>
          <w:bCs w:val="1"/>
          <w:sz w:val="24"/>
          <w:szCs w:val="24"/>
        </w:rPr>
      </w:pPr>
    </w:p>
    <w:p>
      <w:pPr>
        <w:pStyle w:val="Body"/>
        <w:jc w:val="both"/>
        <w:rPr>
          <w:sz w:val="24"/>
          <w:szCs w:val="24"/>
        </w:rPr>
      </w:pPr>
    </w:p>
    <w:p>
      <w:pPr>
        <w:pStyle w:val="Body"/>
        <w:jc w:val="both"/>
        <w:rPr>
          <w:b w:val="1"/>
          <w:bCs w:val="1"/>
          <w:sz w:val="24"/>
          <w:szCs w:val="24"/>
        </w:rPr>
      </w:pPr>
      <w:r>
        <w:rPr>
          <w:b w:val="1"/>
          <w:bCs w:val="1"/>
          <w:sz w:val="24"/>
          <w:szCs w:val="24"/>
          <w:rtl w:val="0"/>
          <w:lang w:val="de-DE"/>
        </w:rPr>
        <w:t>ANSWER:</w:t>
      </w:r>
    </w:p>
    <w:p>
      <w:pPr>
        <w:pStyle w:val="Body"/>
        <w:jc w:val="both"/>
        <w:rPr>
          <w:sz w:val="24"/>
          <w:szCs w:val="24"/>
        </w:rPr>
      </w:pPr>
    </w:p>
    <w:p>
      <w:pPr>
        <w:pStyle w:val="Body"/>
        <w:jc w:val="both"/>
        <w:rPr>
          <w:sz w:val="24"/>
          <w:szCs w:val="24"/>
        </w:rPr>
      </w:pPr>
      <w:r>
        <w:rPr>
          <w:sz w:val="24"/>
          <w:szCs w:val="24"/>
          <w:rtl w:val="0"/>
          <w:lang w:val="en-US"/>
        </w:rPr>
        <w:t>In this essay, I will be discussing a policing incident in which I played a significant role with an offender and victim. I will go into detail on how I utilised the NDM and explain my responsibilities with regards to CPIA, and how policing values were engaged.</w:t>
      </w:r>
    </w:p>
    <w:p>
      <w:pPr>
        <w:pStyle w:val="Body"/>
        <w:jc w:val="both"/>
        <w:rPr>
          <w:sz w:val="24"/>
          <w:szCs w:val="24"/>
        </w:rPr>
      </w:pPr>
    </w:p>
    <w:p>
      <w:pPr>
        <w:pStyle w:val="Body"/>
        <w:jc w:val="both"/>
        <w:rPr>
          <w:sz w:val="24"/>
          <w:szCs w:val="24"/>
        </w:rPr>
      </w:pPr>
      <w:r>
        <w:rPr>
          <w:sz w:val="24"/>
          <w:szCs w:val="24"/>
          <w:rtl w:val="0"/>
          <w:lang w:val="en-US"/>
        </w:rPr>
        <w:t xml:space="preserve">The incident I will be referring to is a fight that happened in a city centre which involved multiple people early hours in the morning. On the date of the incident I received a call on the radio that there was a large group of people fighting in the city centre and that nightclub security had tried to break it up, however they were unsuccessful. Prior to arriving at the scene, I had to consider the NDM in order to plan out the best approach. The NDM is a 5 step process which revolves around the code of ethics and values and it is a tool that police officers use constantly in order to  gather info and intelligence, assess threat and risk, consider powers and policies, identify options and contingencies and then take action and review what has happened. </w:t>
      </w:r>
      <w:r>
        <w:rPr>
          <w:sz w:val="24"/>
          <w:szCs w:val="24"/>
          <w:rtl w:val="0"/>
          <w:lang w:val="en-US"/>
        </w:rPr>
        <w:t>(College Of Policing, 2014)</w:t>
      </w:r>
      <w:r>
        <w:rPr>
          <w:sz w:val="24"/>
          <w:szCs w:val="24"/>
          <w:rtl w:val="0"/>
          <w:lang w:val="en-US"/>
        </w:rPr>
        <w:t xml:space="preserve"> shows the above steps in the NDM as well as the police code of ethics that the NDM revolves around. There was very little information to go on prior to attending the call and nobody seemed to know who was involved or how many people. Due to this, I was unable to develop a working strategy and had to go in blind. </w:t>
      </w:r>
    </w:p>
    <w:p>
      <w:pPr>
        <w:pStyle w:val="Body"/>
        <w:jc w:val="both"/>
        <w:rPr>
          <w:sz w:val="24"/>
          <w:szCs w:val="24"/>
        </w:rPr>
      </w:pPr>
    </w:p>
    <w:p>
      <w:pPr>
        <w:pStyle w:val="Body"/>
        <w:jc w:val="both"/>
        <w:rPr>
          <w:sz w:val="24"/>
          <w:szCs w:val="24"/>
        </w:rPr>
      </w:pPr>
      <w:r>
        <w:rPr>
          <w:sz w:val="24"/>
          <w:szCs w:val="24"/>
          <w:rtl w:val="0"/>
          <w:lang w:val="en-US"/>
        </w:rPr>
        <w:t xml:space="preserve">Upon arriving at the incident, I was initially greeted by a large crowd of around 10 people so I knew that I would need more officers to come and help as a was constantly following the NDM in my head. I used my radio to call for more officers and whilst waiting for them to arrive, I attempted to separate the involved parties. It appeared that there was 2 groups involved both fuelled by alcohol, so I needed to separate them quickly in order to avoid further escalation. The reason behind needing to separate them again came as part of the NDM whereby I needed to assess the threat and risk. Part of assessing the risk is taking into any impact factors such as alcohol, drugs and number of people etc. whilst attempting to separate the crowd, I noticed there was one person who appeared to be the main aggressor so my attention was drawn to them as I needed to try and de-escalate them to avoid the situation getting worse. I utilised my verbal communication skills by telling the main aggressor that I want them to come away and talk to me and tell me what has happened. This works in the same way as a simple appeal in the 5 step appeal which is shown on </w:t>
      </w:r>
      <w:r>
        <w:rPr>
          <w:sz w:val="24"/>
          <w:szCs w:val="24"/>
          <w:rtl w:val="0"/>
          <w:lang w:val="en-US"/>
        </w:rPr>
        <w:t>(College of Policing, 2020)</w:t>
      </w:r>
      <w:r>
        <w:rPr>
          <w:sz w:val="24"/>
          <w:szCs w:val="24"/>
          <w:rtl w:val="0"/>
          <w:lang w:val="en-US"/>
        </w:rPr>
        <w:t xml:space="preserve"> as a way of dealing with resistance and giving a person every chance to comply. The aggressor complied with me and I was able to separate them from the rest of the crowd just as some more officers arrived.</w:t>
      </w:r>
    </w:p>
    <w:p>
      <w:pPr>
        <w:pStyle w:val="Body"/>
        <w:jc w:val="both"/>
        <w:rPr>
          <w:sz w:val="24"/>
          <w:szCs w:val="24"/>
        </w:rPr>
      </w:pPr>
    </w:p>
    <w:p>
      <w:pPr>
        <w:pStyle w:val="Body"/>
        <w:jc w:val="both"/>
        <w:rPr>
          <w:sz w:val="24"/>
          <w:szCs w:val="24"/>
        </w:rPr>
      </w:pPr>
      <w:r>
        <w:rPr>
          <w:sz w:val="24"/>
          <w:szCs w:val="24"/>
          <w:rtl w:val="0"/>
          <w:lang w:val="en-US"/>
        </w:rPr>
        <w:t xml:space="preserve">Once the other officers arrived and helped to manage the crowd, I was able to talk with the person who I seen as the main aggressor and try and get their side of the story. The person started saying that they were only acting as aggressively as they were because a member of the other group had started to shout abuse at them, before coming over and throwing their phone out of their hand. Because of this, a crowd had gathered and then a fight had broken out. I then asked them if they could point out who had hit the phone out of their hand and they pointed towards a male in a dark coat. I then told them to wait with another officer whilst I went over to the male in the dark coat what has happened. He stated that he did not like the way the other person looked at him so shouted and then hit the phone out of his hand. At this point I had to consider my powers and policies as part of the NDM as I knew I was going to arrest the male for criminal damage and my necessity for arrest was for a prompt and effective investigation &amp; to prevent further damage to property. There are 9 necessities for arrest but you can only use the ones that apply and officers must consider practical alternatives to arrest </w:t>
      </w:r>
      <w:r>
        <w:rPr>
          <w:sz w:val="24"/>
          <w:szCs w:val="24"/>
          <w:rtl w:val="0"/>
          <w:lang w:val="en-US"/>
        </w:rPr>
        <w:t>(Sorrell, 2021)</w:t>
      </w:r>
      <w:r>
        <w:rPr>
          <w:sz w:val="24"/>
          <w:szCs w:val="24"/>
          <w:rtl w:val="0"/>
          <w:lang w:val="en-US"/>
        </w:rPr>
        <w:t>. I also knew that during my arrest, I had to consider the police code of ethics and to make sure that I remain impartial and fair when arresting someone. I then applied handcuffs to the suspect male in order to prevent escape and did not use any more force than was necessary under section 117 PACE use of force</w:t>
      </w:r>
      <w:r>
        <w:rPr>
          <w:sz w:val="24"/>
          <w:szCs w:val="24"/>
          <w:rtl w:val="0"/>
        </w:rPr>
        <w:t>(legislation.gov.uk, 2017)</w:t>
      </w:r>
      <w:r>
        <w:rPr>
          <w:sz w:val="24"/>
          <w:szCs w:val="24"/>
          <w:rtl w:val="0"/>
          <w:lang w:val="en-US"/>
        </w:rPr>
        <w:t xml:space="preserve">. </w:t>
      </w:r>
    </w:p>
    <w:p>
      <w:pPr>
        <w:pStyle w:val="Body"/>
        <w:jc w:val="both"/>
        <w:rPr>
          <w:sz w:val="24"/>
          <w:szCs w:val="24"/>
        </w:rPr>
      </w:pPr>
    </w:p>
    <w:p>
      <w:pPr>
        <w:pStyle w:val="Body"/>
        <w:jc w:val="both"/>
        <w:rPr>
          <w:sz w:val="24"/>
          <w:szCs w:val="24"/>
        </w:rPr>
      </w:pPr>
      <w:r>
        <w:rPr>
          <w:sz w:val="24"/>
          <w:szCs w:val="24"/>
          <w:rtl w:val="0"/>
          <w:lang w:val="en-US"/>
        </w:rPr>
        <w:t xml:space="preserve">Once the suspect had been taken to custody, I knew that I would have to interview the suspect in line with CPIA regulations and recommendations. The reason for this is that every person is entitled to a fair trial and as police officers, we need to investigate every line of enquiry possible, even if that leads the investigation in a way that undermines the prosecution </w:t>
      </w:r>
      <w:r>
        <w:rPr>
          <w:sz w:val="24"/>
          <w:szCs w:val="24"/>
          <w:rtl w:val="0"/>
        </w:rPr>
        <w:t>(www.cps.gov.uk, n.d.)</w:t>
      </w:r>
      <w:r>
        <w:rPr>
          <w:sz w:val="24"/>
          <w:szCs w:val="24"/>
          <w:rtl w:val="0"/>
          <w:lang w:val="en-US"/>
        </w:rPr>
        <w:t xml:space="preserve"> one of the lines of enquiry was to look at CCTV, which showed what looked to be a verbal altercation between both of the involved parties. The CCTV however did not show the actual damaging of the mobile phone. I attempted to find other CCTV in the area to see if anything had picked up the phone being thrown to the floor but it did not provide any results. In accordance with CPIA section 3 (1)(a) which sets out a test for disclosure, I have a duty to disclose any findings whether relevant to the prosecution or whether it goes against the prosecution</w:t>
      </w:r>
      <w:r>
        <w:rPr>
          <w:sz w:val="24"/>
          <w:szCs w:val="24"/>
          <w:rtl w:val="0"/>
          <w:lang w:val="pt-PT"/>
        </w:rPr>
        <w:t>(CPS, 2018)</w:t>
      </w:r>
      <w:r>
        <w:rPr>
          <w:sz w:val="24"/>
          <w:szCs w:val="24"/>
          <w:rtl w:val="0"/>
          <w:lang w:val="en-US"/>
        </w:rPr>
        <w:t>. The reason we do this is to ensure that everyone gets a fair trial. The findings on CCTV were then available to be disclosed. I also then attempted to get witness statements from the door staff that had initially called as well as statements from everyone involved, however nobody was willing to provide a statement as to what had happened. The only person who provided a statement, was the victim who</w:t>
      </w:r>
      <w:r>
        <w:rPr>
          <w:sz w:val="24"/>
          <w:szCs w:val="24"/>
          <w:rtl w:val="0"/>
          <w:lang w:val="en-US"/>
        </w:rPr>
        <w:t>’</w:t>
      </w:r>
      <w:r>
        <w:rPr>
          <w:sz w:val="24"/>
          <w:szCs w:val="24"/>
          <w:rtl w:val="0"/>
          <w:lang w:val="en-US"/>
        </w:rPr>
        <w:t>s phone had been damaged. This information was again provided to the defence for disclosure so they had a full understanding of what evidence we had available. When entering interview with the suspect, he was made aware of his rights again and had come into the interview with his solicitor. I asked the suspect questions in line with the offence in order to try and get his version of events, however he remained as no comment throughout the interview. After completing the interview and with no further lines of enquiry that we could pursue, and due to the lack of evidence then the suspect was released without charge.</w:t>
      </w:r>
    </w:p>
    <w:p>
      <w:pPr>
        <w:pStyle w:val="Body"/>
        <w:jc w:val="both"/>
        <w:rPr>
          <w:sz w:val="24"/>
          <w:szCs w:val="24"/>
        </w:rPr>
      </w:pPr>
    </w:p>
    <w:p>
      <w:pPr>
        <w:pStyle w:val="Body"/>
        <w:jc w:val="both"/>
        <w:rPr>
          <w:del w:id="9" w:date="2023-08-30T20:11:56Z" w:author="Ryan Neary"/>
          <w:sz w:val="24"/>
          <w:szCs w:val="24"/>
        </w:rPr>
      </w:pPr>
      <w:r>
        <w:rPr>
          <w:sz w:val="24"/>
          <w:szCs w:val="24"/>
          <w:rtl w:val="0"/>
          <w:lang w:val="en-US"/>
        </w:rPr>
        <w:t xml:space="preserve">Throughout the whole process, I took a fair an impartial approach throughout the whole situation. By doing this it allowed me to not get drawn in to any form of bias and to take both sides of the investigation and gather information correctly. I was also fully transparent through the whole process by making sure to disclose all findings and keeping the victim and suspect up to date with any progressions in the investigation. By </w:t>
      </w:r>
    </w:p>
    <w:p>
      <w:pPr>
        <w:pStyle w:val="Body"/>
        <w:jc w:val="both"/>
        <w:rPr>
          <w:sz w:val="24"/>
          <w:szCs w:val="24"/>
        </w:rPr>
      </w:pPr>
      <w:r>
        <w:rPr>
          <w:sz w:val="24"/>
          <w:szCs w:val="24"/>
          <w:rtl w:val="0"/>
          <w:lang w:val="en-US"/>
        </w:rPr>
        <w:t>being able to demonstrate doing the right thing, even in challenging situations, it can enhance the reputation of the phone police force. All of these things form one of the most important parts of the NDM which is the code of ethics. By making sure I am following the code of ethics, it helps build the publics trust in policing. A huge part of the code of ethics is honesty and integrity and I believe I showed that by following the CPIA regulations as well as adhering to the relevant codes of PACE and making sure that I remained as transparent as possible. When updating the victim, I let them know exactly what was happening, and although it was not the outcome that they would have wanted, I was able to refer them to victim support and tell them how to claim on their phone insurance should they need to. I also made sure that they were not deterred from contacting the police in the future by remaining proud and positive throughout.</w:t>
      </w:r>
    </w:p>
    <w:p>
      <w:pPr>
        <w:pStyle w:val="Body"/>
        <w:jc w:val="both"/>
        <w:rPr>
          <w:sz w:val="24"/>
          <w:szCs w:val="24"/>
        </w:rPr>
      </w:pPr>
    </w:p>
    <w:p>
      <w:pPr>
        <w:pStyle w:val="Body"/>
        <w:jc w:val="both"/>
        <w:rPr>
          <w:sz w:val="24"/>
          <w:szCs w:val="24"/>
        </w:rPr>
      </w:pPr>
    </w:p>
    <w:p>
      <w:pPr>
        <w:pStyle w:val="Body"/>
        <w:jc w:val="both"/>
        <w:rPr>
          <w:sz w:val="24"/>
          <w:szCs w:val="24"/>
        </w:rPr>
      </w:pPr>
      <w:r>
        <w:rPr>
          <w:sz w:val="24"/>
          <w:szCs w:val="24"/>
          <w:rtl w:val="0"/>
          <w:lang w:val="en-US"/>
        </w:rPr>
        <w:t>(Word count 1415)</w:t>
      </w: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rPr>
          <w:b w:val="1"/>
          <w:bCs w:val="1"/>
          <w:sz w:val="24"/>
          <w:szCs w:val="24"/>
        </w:rPr>
      </w:pPr>
    </w:p>
    <w:p>
      <w:pPr>
        <w:pStyle w:val="Body"/>
      </w:pPr>
      <w:r>
        <w:rPr>
          <w:rFonts w:ascii="Arial Unicode MS" w:cs="Arial Unicode MS" w:hAnsi="Arial Unicode MS" w:eastAsia="Arial Unicode MS"/>
          <w:b w:val="0"/>
          <w:bCs w:val="0"/>
          <w:i w:val="0"/>
          <w:iCs w:val="0"/>
        </w:rPr>
        <w:br w:type="page"/>
      </w:r>
    </w:p>
    <w:p>
      <w:pPr>
        <w:pStyle w:val="Body"/>
        <w:sectPr>
          <w:headerReference w:type="default" r:id="rId7"/>
          <w:pgSz w:w="11900" w:h="16840" w:orient="portrait"/>
          <w:pgMar w:top="1440" w:right="1440" w:bottom="1440" w:left="1440" w:header="720" w:footer="720"/>
          <w:bidi w:val="0"/>
        </w:sectPr>
      </w:pPr>
    </w:p>
    <w:p>
      <w:pPr>
        <w:pStyle w:val="Body"/>
        <w:ind w:left="2880" w:firstLine="720"/>
        <w:jc w:val="both"/>
        <w:rPr>
          <w:b w:val="1"/>
          <w:bCs w:val="1"/>
          <w:sz w:val="24"/>
          <w:szCs w:val="24"/>
        </w:rPr>
      </w:pPr>
      <w:r>
        <w:rPr>
          <w:b w:val="1"/>
          <w:bCs w:val="1"/>
          <w:sz w:val="24"/>
          <w:szCs w:val="24"/>
          <w:rtl w:val="0"/>
          <w:lang w:val="en-US"/>
        </w:rPr>
        <w:t>Task 5</w:t>
      </w:r>
    </w:p>
    <w:p>
      <w:pPr>
        <w:pStyle w:val="Body"/>
        <w:jc w:val="both"/>
        <w:rPr>
          <w:b w:val="1"/>
          <w:bCs w:val="1"/>
          <w:sz w:val="24"/>
          <w:szCs w:val="24"/>
        </w:rPr>
      </w:pPr>
    </w:p>
    <w:p>
      <w:pPr>
        <w:pStyle w:val="Body"/>
        <w:jc w:val="both"/>
        <w:rPr>
          <w:b w:val="1"/>
          <w:bCs w:val="1"/>
          <w:sz w:val="24"/>
          <w:szCs w:val="24"/>
        </w:rPr>
      </w:pPr>
      <w:r>
        <w:rPr>
          <w:b w:val="1"/>
          <w:bCs w:val="1"/>
          <w:sz w:val="24"/>
          <w:szCs w:val="24"/>
          <w:rtl w:val="0"/>
          <w:lang w:val="en-US"/>
        </w:rPr>
        <w:t xml:space="preserve">Personal Development Plan (PDP) / Learning Plan. </w:t>
      </w:r>
    </w:p>
    <w:p>
      <w:pPr>
        <w:pStyle w:val="Body"/>
        <w:jc w:val="both"/>
        <w:rPr>
          <w:b w:val="1"/>
          <w:bCs w:val="1"/>
          <w:sz w:val="24"/>
          <w:szCs w:val="24"/>
        </w:rPr>
      </w:pPr>
    </w:p>
    <w:p>
      <w:pPr>
        <w:pStyle w:val="Body"/>
        <w:jc w:val="both"/>
        <w:rPr>
          <w:b w:val="1"/>
          <w:bCs w:val="1"/>
          <w:i w:val="1"/>
          <w:iCs w:val="1"/>
          <w:sz w:val="24"/>
          <w:szCs w:val="24"/>
        </w:rPr>
      </w:pPr>
      <w:r>
        <w:rPr>
          <w:b w:val="1"/>
          <w:bCs w:val="1"/>
          <w:i w:val="1"/>
          <w:iCs w:val="1"/>
          <w:sz w:val="24"/>
          <w:szCs w:val="24"/>
          <w:rtl w:val="0"/>
          <w:lang w:val="en-US"/>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pPr>
        <w:pStyle w:val="Body"/>
        <w:jc w:val="both"/>
        <w:rPr>
          <w:b w:val="1"/>
          <w:bCs w:val="1"/>
          <w:sz w:val="24"/>
          <w:szCs w:val="24"/>
        </w:rPr>
      </w:pPr>
    </w:p>
    <w:tbl>
      <w:tblPr>
        <w:tblW w:w="902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318"/>
        <w:gridCol w:w="2249"/>
        <w:gridCol w:w="2230"/>
        <w:gridCol w:w="2230"/>
      </w:tblGrid>
      <w:tr>
        <w:tblPrEx>
          <w:shd w:val="clear" w:color="auto" w:fill="cdd4e9"/>
        </w:tblPrEx>
        <w:trPr>
          <w:trHeight w:val="1122" w:hRule="atLeast"/>
        </w:trPr>
        <w:tc>
          <w:tcPr>
            <w:tcW w:type="dxa" w:w="23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4"/>
                <w:szCs w:val="24"/>
                <w:shd w:val="nil" w:color="auto" w:fill="auto"/>
                <w:lang w:val="en-US"/>
              </w:rPr>
            </w:pPr>
          </w:p>
          <w:p>
            <w:pPr>
              <w:pStyle w:val="Body"/>
              <w:bidi w:val="0"/>
              <w:ind w:left="0" w:right="0" w:firstLine="0"/>
              <w:jc w:val="center"/>
              <w:rPr>
                <w:rtl w:val="0"/>
              </w:rPr>
            </w:pPr>
            <w:r>
              <w:rPr>
                <w:b w:val="1"/>
                <w:bCs w:val="1"/>
                <w:sz w:val="24"/>
                <w:szCs w:val="24"/>
                <w:shd w:val="nil" w:color="auto" w:fill="auto"/>
                <w:rtl w:val="0"/>
                <w:lang w:val="en-US"/>
              </w:rPr>
              <w:t xml:space="preserve">Identified area for development </w:t>
            </w:r>
            <w:r>
              <w:rPr>
                <w:b w:val="1"/>
                <w:bCs w:val="1"/>
                <w:sz w:val="24"/>
                <w:szCs w:val="24"/>
                <w:shd w:val="nil" w:color="auto" w:fill="auto"/>
              </w:rPr>
            </w:r>
          </w:p>
        </w:tc>
        <w:tc>
          <w:tcPr>
            <w:tcW w:type="dxa" w:w="22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4"/>
                <w:szCs w:val="24"/>
                <w:shd w:val="nil" w:color="auto" w:fill="auto"/>
                <w:lang w:val="en-US"/>
              </w:rPr>
            </w:pPr>
          </w:p>
          <w:p>
            <w:pPr>
              <w:pStyle w:val="Body"/>
              <w:bidi w:val="0"/>
              <w:ind w:left="0" w:right="0" w:firstLine="0"/>
              <w:jc w:val="center"/>
              <w:rPr>
                <w:rtl w:val="0"/>
              </w:rPr>
            </w:pPr>
            <w:r>
              <w:rPr>
                <w:b w:val="1"/>
                <w:bCs w:val="1"/>
                <w:sz w:val="24"/>
                <w:szCs w:val="24"/>
                <w:shd w:val="nil" w:color="auto" w:fill="auto"/>
                <w:rtl w:val="0"/>
                <w:lang w:val="en-US"/>
              </w:rPr>
              <w:t>How it will be achieved</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4"/>
                <w:szCs w:val="24"/>
                <w:shd w:val="nil" w:color="auto" w:fill="auto"/>
                <w:lang w:val="en-US"/>
              </w:rPr>
            </w:pPr>
          </w:p>
          <w:p>
            <w:pPr>
              <w:pStyle w:val="Body"/>
              <w:bidi w:val="0"/>
              <w:ind w:left="0" w:right="0" w:firstLine="0"/>
              <w:jc w:val="center"/>
              <w:rPr>
                <w:rtl w:val="0"/>
              </w:rPr>
            </w:pPr>
            <w:r>
              <w:rPr>
                <w:b w:val="1"/>
                <w:bCs w:val="1"/>
                <w:sz w:val="24"/>
                <w:szCs w:val="24"/>
                <w:shd w:val="nil" w:color="auto" w:fill="auto"/>
                <w:rtl w:val="0"/>
                <w:lang w:val="en-US"/>
              </w:rPr>
              <w:t>Who can provide support?</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sz w:val="24"/>
                <w:szCs w:val="24"/>
                <w:shd w:val="nil" w:color="auto" w:fill="auto"/>
                <w:lang w:val="en-US"/>
              </w:rPr>
            </w:pPr>
          </w:p>
          <w:p>
            <w:pPr>
              <w:pStyle w:val="Body"/>
              <w:bidi w:val="0"/>
              <w:spacing w:line="259" w:lineRule="auto"/>
              <w:ind w:left="0" w:right="0" w:firstLine="0"/>
              <w:jc w:val="center"/>
              <w:rPr>
                <w:rtl w:val="0"/>
              </w:rPr>
            </w:pPr>
            <w:r>
              <w:rPr>
                <w:b w:val="1"/>
                <w:bCs w:val="1"/>
                <w:sz w:val="24"/>
                <w:szCs w:val="24"/>
                <w:shd w:val="nil" w:color="auto" w:fill="auto"/>
                <w:rtl w:val="0"/>
                <w:lang w:val="en-US"/>
              </w:rPr>
              <w:t xml:space="preserve">Timeline </w:t>
            </w:r>
          </w:p>
        </w:tc>
      </w:tr>
      <w:tr>
        <w:tblPrEx>
          <w:shd w:val="clear" w:color="auto" w:fill="cdd4e9"/>
        </w:tblPrEx>
        <w:trPr>
          <w:trHeight w:val="3082" w:hRule="atLeast"/>
        </w:trPr>
        <w:tc>
          <w:tcPr>
            <w:tcW w:type="dxa" w:w="23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rPr>
                <w:sz w:val="24"/>
                <w:szCs w:val="24"/>
                <w:shd w:val="nil" w:color="auto" w:fill="auto"/>
                <w:lang w:val="en-US"/>
              </w:rPr>
            </w:pPr>
            <w:r>
              <w:rPr>
                <w:sz w:val="24"/>
                <w:szCs w:val="24"/>
                <w:rtl w:val="0"/>
                <w:lang w:val="en-US"/>
              </w:rPr>
              <w:t>Using police systems</w:t>
            </w: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pPr>
            <w:r>
              <w:rPr>
                <w:sz w:val="24"/>
                <w:szCs w:val="24"/>
                <w:shd w:val="nil" w:color="auto" w:fill="auto"/>
                <w:lang w:val="en-US"/>
              </w:rPr>
            </w:r>
          </w:p>
        </w:tc>
        <w:tc>
          <w:tcPr>
            <w:tcW w:type="dxa" w:w="22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be achieved by attending more training sessions and asking colleagues for support</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Different members of my team as well as my tutor. I will also use self learning and downtime to explore systems</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I aim to get more familiar with the police systems within the next 3 months.</w:t>
            </w:r>
          </w:p>
        </w:tc>
      </w:tr>
      <w:tr>
        <w:tblPrEx>
          <w:shd w:val="clear" w:color="auto" w:fill="cdd4e9"/>
        </w:tblPrEx>
        <w:trPr>
          <w:trHeight w:val="3642" w:hRule="atLeast"/>
        </w:trPr>
        <w:tc>
          <w:tcPr>
            <w:tcW w:type="dxa" w:w="23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rPr>
                <w:sz w:val="24"/>
                <w:szCs w:val="24"/>
                <w:shd w:val="nil" w:color="auto" w:fill="auto"/>
                <w:lang w:val="en-US"/>
              </w:rPr>
            </w:pPr>
            <w:r>
              <w:rPr>
                <w:sz w:val="24"/>
                <w:szCs w:val="24"/>
                <w:rtl w:val="0"/>
                <w:lang w:val="en-US"/>
              </w:rPr>
              <w:t>Confrontational situations</w:t>
            </w: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pPr>
            <w:r>
              <w:rPr>
                <w:sz w:val="24"/>
                <w:szCs w:val="24"/>
                <w:shd w:val="nil" w:color="auto" w:fill="auto"/>
                <w:lang w:val="en-US"/>
              </w:rPr>
            </w:r>
          </w:p>
        </w:tc>
        <w:tc>
          <w:tcPr>
            <w:tcW w:type="dxa" w:w="22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be achieved by putting myself forward for confrontational situations and calls</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My sergeant can provide support with call allocation and I can put myself forward for this</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be an ongoing process with no set timescale, however I would like this achieved within 2 months.</w:t>
            </w:r>
          </w:p>
        </w:tc>
      </w:tr>
      <w:tr>
        <w:tblPrEx>
          <w:shd w:val="clear" w:color="auto" w:fill="cdd4e9"/>
        </w:tblPrEx>
        <w:trPr>
          <w:trHeight w:val="3642" w:hRule="atLeast"/>
        </w:trPr>
        <w:tc>
          <w:tcPr>
            <w:tcW w:type="dxa" w:w="23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rPr>
                <w:sz w:val="24"/>
                <w:szCs w:val="24"/>
                <w:shd w:val="nil" w:color="auto" w:fill="auto"/>
                <w:lang w:val="en-US"/>
              </w:rPr>
            </w:pPr>
            <w:r>
              <w:rPr>
                <w:sz w:val="24"/>
                <w:szCs w:val="24"/>
                <w:rtl w:val="0"/>
                <w:lang w:val="en-US"/>
              </w:rPr>
              <w:t>Managing stress</w:t>
            </w: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rPr>
                <w:sz w:val="24"/>
                <w:szCs w:val="24"/>
                <w:shd w:val="nil" w:color="auto" w:fill="auto"/>
                <w:lang w:val="en-US"/>
              </w:rPr>
            </w:pPr>
          </w:p>
          <w:p>
            <w:pPr>
              <w:pStyle w:val="Body"/>
              <w:jc w:val="both"/>
            </w:pPr>
            <w:r>
              <w:rPr>
                <w:sz w:val="24"/>
                <w:szCs w:val="24"/>
                <w:shd w:val="nil" w:color="auto" w:fill="auto"/>
                <w:lang w:val="en-US"/>
              </w:rPr>
            </w:r>
          </w:p>
        </w:tc>
        <w:tc>
          <w:tcPr>
            <w:tcW w:type="dxa" w:w="22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I will achieve this by researching what causes stress and ways to manage</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This will be something I will research myself the same as my first task. I will research more ways to cope with stress.</w:t>
            </w:r>
          </w:p>
        </w:tc>
        <w:tc>
          <w:tcPr>
            <w:tcW w:type="dxa" w:w="22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I will aim to do this progressively over the next 6 months.</w:t>
            </w:r>
          </w:p>
        </w:tc>
      </w:tr>
    </w:tbl>
    <w:p>
      <w:pPr>
        <w:pStyle w:val="Body"/>
        <w:widowControl w:val="0"/>
        <w:jc w:val="both"/>
        <w:rPr>
          <w:b w:val="1"/>
          <w:bCs w:val="1"/>
          <w:sz w:val="24"/>
          <w:szCs w:val="24"/>
        </w:rPr>
      </w:pPr>
    </w:p>
    <w:p>
      <w:pPr>
        <w:pStyle w:val="Body"/>
        <w:jc w:val="both"/>
        <w:rPr>
          <w:sz w:val="24"/>
          <w:szCs w:val="24"/>
        </w:rPr>
      </w:pPr>
    </w:p>
    <w:p>
      <w:pPr>
        <w:pStyle w:val="Body"/>
      </w:pPr>
      <w:r>
        <w:rPr>
          <w:rFonts w:ascii="Arial Unicode MS" w:cs="Arial Unicode MS" w:hAnsi="Arial Unicode MS" w:eastAsia="Arial Unicode MS"/>
          <w:b w:val="0"/>
          <w:bCs w:val="0"/>
          <w:i w:val="0"/>
          <w:iCs w:val="0"/>
          <w:sz w:val="24"/>
          <w:szCs w:val="24"/>
        </w:rPr>
        <w:br w:type="page"/>
      </w:r>
    </w:p>
    <w:p>
      <w:pPr>
        <w:pStyle w:val="Body"/>
        <w:keepNext w:val="1"/>
        <w:spacing w:before="240" w:after="60"/>
        <w:jc w:val="both"/>
        <w:rPr>
          <w:b w:val="1"/>
          <w:bCs w:val="1"/>
          <w:sz w:val="24"/>
          <w:szCs w:val="24"/>
        </w:rPr>
      </w:pPr>
      <w:r>
        <w:rPr>
          <w:b w:val="1"/>
          <w:bCs w:val="1"/>
          <w:sz w:val="24"/>
          <w:szCs w:val="24"/>
          <w:rtl w:val="0"/>
          <w:lang w:val="fr-FR"/>
        </w:rPr>
        <w:t xml:space="preserve"> Bibliography</w:t>
      </w:r>
    </w:p>
    <w:p>
      <w:pPr>
        <w:pStyle w:val="Body"/>
        <w:keepNext w:val="1"/>
        <w:spacing w:before="240" w:after="60"/>
        <w:jc w:val="both"/>
        <w:rPr>
          <w:b w:val="1"/>
          <w:bCs w:val="1"/>
          <w:sz w:val="24"/>
          <w:szCs w:val="24"/>
        </w:rPr>
      </w:pPr>
      <w:r>
        <w:rPr>
          <w:sz w:val="24"/>
          <w:szCs w:val="24"/>
          <w:rtl w:val="0"/>
          <w:lang w:val="en-US"/>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pPr>
        <w:pStyle w:val="Body"/>
        <w:jc w:val="both"/>
        <w:rPr>
          <w:b w:val="1"/>
          <w:bCs w:val="1"/>
          <w:sz w:val="24"/>
          <w:szCs w:val="24"/>
        </w:rPr>
      </w:pP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Lal, K. (2020).</w:t>
      </w:r>
      <w:r>
        <w:rPr>
          <w:rFonts w:ascii="Times Roman" w:hAnsi="Times Roman" w:hint="default"/>
          <w:sz w:val="36"/>
          <w:szCs w:val="36"/>
          <w:rtl w:val="0"/>
        </w:rPr>
        <w:t> </w:t>
      </w:r>
      <w:r>
        <w:rPr>
          <w:rFonts w:ascii="Times Roman" w:hAnsi="Times Roman"/>
          <w:i w:val="1"/>
          <w:iCs w:val="1"/>
          <w:sz w:val="36"/>
          <w:szCs w:val="36"/>
          <w:rtl w:val="0"/>
          <w:lang w:val="en-US"/>
        </w:rPr>
        <w:t>Do Video Games Reduce Stress? (Backed by Research) | Healthy Gamer</w:t>
      </w:r>
      <w:r>
        <w:rPr>
          <w:rFonts w:ascii="Times Roman" w:hAnsi="Times Roman"/>
          <w:sz w:val="36"/>
          <w:szCs w:val="36"/>
          <w:rtl w:val="0"/>
          <w:lang w:val="en-US"/>
        </w:rPr>
        <w:t>. [online] www.healthygamer.gg. Available at: https://www.healthygamer.gg/blog/do-video-games-reduce-stress.</w:t>
      </w:r>
    </w:p>
    <w:p>
      <w:pPr>
        <w:pStyle w:val="Default"/>
        <w:bidi w:val="0"/>
        <w:spacing w:before="0" w:line="240" w:lineRule="auto"/>
        <w:ind w:left="0" w:right="0" w:firstLine="0"/>
        <w:jc w:val="left"/>
        <w:rPr>
          <w:rFonts w:ascii="Times Roman" w:cs="Times Roman" w:hAnsi="Times Roman" w:eastAsia="Times Roman"/>
          <w:sz w:val="36"/>
          <w:szCs w:val="36"/>
          <w:rtl w:val="0"/>
        </w:rPr>
      </w:pP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Scott, E. (2016).</w:t>
      </w:r>
      <w:r>
        <w:rPr>
          <w:rFonts w:ascii="Times Roman" w:hAnsi="Times Roman" w:hint="default"/>
          <w:sz w:val="36"/>
          <w:szCs w:val="36"/>
          <w:rtl w:val="0"/>
        </w:rPr>
        <w:t> </w:t>
      </w:r>
      <w:r>
        <w:rPr>
          <w:rFonts w:ascii="Times Roman" w:hAnsi="Times Roman"/>
          <w:i w:val="1"/>
          <w:iCs w:val="1"/>
          <w:sz w:val="36"/>
          <w:szCs w:val="36"/>
          <w:rtl w:val="0"/>
          <w:lang w:val="en-US"/>
        </w:rPr>
        <w:t>The Link Between Video Games and Stress Relief</w:t>
      </w:r>
      <w:r>
        <w:rPr>
          <w:rFonts w:ascii="Times Roman" w:hAnsi="Times Roman"/>
          <w:sz w:val="36"/>
          <w:szCs w:val="36"/>
          <w:rtl w:val="0"/>
          <w:lang w:val="en-US"/>
        </w:rPr>
        <w:t>. [online] Verywell Mind. Available at: https://www.verywellmind.com/how-video-games-relieve-stress-4110349.</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Raypole, C. (2020).</w:t>
      </w:r>
      <w:r>
        <w:rPr>
          <w:rFonts w:ascii="Times Roman" w:hAnsi="Times Roman" w:hint="default"/>
          <w:sz w:val="36"/>
          <w:szCs w:val="36"/>
          <w:rtl w:val="0"/>
        </w:rPr>
        <w:t> </w:t>
      </w:r>
      <w:r>
        <w:rPr>
          <w:rFonts w:ascii="Times Roman" w:hAnsi="Times Roman"/>
          <w:i w:val="1"/>
          <w:iCs w:val="1"/>
          <w:sz w:val="36"/>
          <w:szCs w:val="36"/>
          <w:rtl w:val="0"/>
          <w:lang w:val="en-US"/>
        </w:rPr>
        <w:t>Music and Studying: It</w:t>
      </w:r>
      <w:r>
        <w:rPr>
          <w:rFonts w:ascii="Times Roman" w:hAnsi="Times Roman" w:hint="default"/>
          <w:i w:val="1"/>
          <w:iCs w:val="1"/>
          <w:sz w:val="36"/>
          <w:szCs w:val="36"/>
          <w:rtl w:val="1"/>
        </w:rPr>
        <w:t>’</w:t>
      </w:r>
      <w:r>
        <w:rPr>
          <w:rFonts w:ascii="Times Roman" w:hAnsi="Times Roman"/>
          <w:i w:val="1"/>
          <w:iCs w:val="1"/>
          <w:sz w:val="36"/>
          <w:szCs w:val="36"/>
          <w:rtl w:val="0"/>
          <w:lang w:val="en-US"/>
        </w:rPr>
        <w:t>s Complicated</w:t>
      </w:r>
      <w:r>
        <w:rPr>
          <w:rFonts w:ascii="Times Roman" w:hAnsi="Times Roman"/>
          <w:sz w:val="36"/>
          <w:szCs w:val="36"/>
          <w:rtl w:val="0"/>
          <w:lang w:val="en-US"/>
        </w:rPr>
        <w:t>. [online] Healthline. Available at: https://www.healthline.com/health/does-music-help-you-study.</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wikiexpert.com. (n.d.).</w:t>
      </w:r>
      <w:r>
        <w:rPr>
          <w:rFonts w:ascii="Times Roman" w:hAnsi="Times Roman" w:hint="default"/>
          <w:sz w:val="36"/>
          <w:szCs w:val="36"/>
          <w:rtl w:val="0"/>
        </w:rPr>
        <w:t> </w:t>
      </w:r>
      <w:r>
        <w:rPr>
          <w:rFonts w:ascii="Times Roman" w:hAnsi="Times Roman"/>
          <w:i w:val="1"/>
          <w:iCs w:val="1"/>
          <w:sz w:val="36"/>
          <w:szCs w:val="36"/>
          <w:rtl w:val="0"/>
          <w:lang w:val="en-US"/>
        </w:rPr>
        <w:t>Rational Brain vs Emotional Brain - WikiExpert</w:t>
      </w:r>
      <w:r>
        <w:rPr>
          <w:rFonts w:ascii="Times Roman" w:hAnsi="Times Roman"/>
          <w:sz w:val="36"/>
          <w:szCs w:val="36"/>
          <w:rtl w:val="0"/>
          <w:lang w:val="en-US"/>
        </w:rPr>
        <w:t>. [online] Available at: https://wikiexpert.com/articles/3419/1875/rational-brain-vs-emotional-brain [Accessed 14 Aug. 2023].</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The Indian Express. (2021).</w:t>
      </w:r>
      <w:r>
        <w:rPr>
          <w:rFonts w:ascii="Times Roman" w:hAnsi="Times Roman" w:hint="default"/>
          <w:sz w:val="36"/>
          <w:szCs w:val="36"/>
          <w:rtl w:val="0"/>
        </w:rPr>
        <w:t> </w:t>
      </w:r>
      <w:r>
        <w:rPr>
          <w:rFonts w:ascii="Times Roman" w:hAnsi="Times Roman"/>
          <w:i w:val="1"/>
          <w:iCs w:val="1"/>
          <w:sz w:val="36"/>
          <w:szCs w:val="36"/>
          <w:rtl w:val="0"/>
          <w:lang w:val="en-US"/>
        </w:rPr>
        <w:t>Here are five things you can do after an argument to calm your mind</w:t>
      </w:r>
      <w:r>
        <w:rPr>
          <w:rFonts w:ascii="Times Roman" w:hAnsi="Times Roman"/>
          <w:sz w:val="36"/>
          <w:szCs w:val="36"/>
          <w:rtl w:val="0"/>
          <w:lang w:val="en-US"/>
        </w:rPr>
        <w:t>. [online] Available at: https://indianexpress.com/article/lifestyle/feelings/after-argument-calm-your-mind-tips-relationships-7627900/#:~:text=Create%20distance%20from%20the%20situation [Accessed 14 Aug. 2023].</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GOV.UK. (n.d.).</w:t>
      </w:r>
      <w:r>
        <w:rPr>
          <w:rFonts w:ascii="Times Roman" w:hAnsi="Times Roman" w:hint="default"/>
          <w:sz w:val="36"/>
          <w:szCs w:val="36"/>
          <w:rtl w:val="0"/>
        </w:rPr>
        <w:t> </w:t>
      </w:r>
      <w:r>
        <w:rPr>
          <w:rFonts w:ascii="Times Roman" w:hAnsi="Times Roman"/>
          <w:i w:val="1"/>
          <w:iCs w:val="1"/>
          <w:sz w:val="36"/>
          <w:szCs w:val="36"/>
          <w:rtl w:val="0"/>
          <w:lang w:val="en-US"/>
        </w:rPr>
        <w:t>PACE Code G 2012 (accessible)</w:t>
      </w:r>
      <w:r>
        <w:rPr>
          <w:rFonts w:ascii="Times Roman" w:hAnsi="Times Roman"/>
          <w:sz w:val="36"/>
          <w:szCs w:val="36"/>
          <w:rtl w:val="0"/>
          <w:lang w:val="en-US"/>
        </w:rPr>
        <w:t>. [online] Available at: https://www.gov.uk/government/publications/pace-code-g-2012/pace-code-g-2012-accessible#:~:text=Elements%20of%20Arrest%20under%20section%2024%20PACE.</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College of Policing (2015).</w:t>
      </w:r>
      <w:r>
        <w:rPr>
          <w:rFonts w:ascii="Times Roman" w:hAnsi="Times Roman" w:hint="default"/>
          <w:sz w:val="36"/>
          <w:szCs w:val="36"/>
          <w:rtl w:val="0"/>
        </w:rPr>
        <w:t> </w:t>
      </w:r>
      <w:r>
        <w:rPr>
          <w:rFonts w:ascii="Times Roman" w:hAnsi="Times Roman"/>
          <w:i w:val="1"/>
          <w:iCs w:val="1"/>
          <w:sz w:val="36"/>
          <w:szCs w:val="36"/>
          <w:rtl w:val="0"/>
          <w:lang w:val="en-US"/>
        </w:rPr>
        <w:t>Arrest and other positive approaches</w:t>
      </w:r>
      <w:r>
        <w:rPr>
          <w:rFonts w:ascii="Times Roman" w:hAnsi="Times Roman"/>
          <w:sz w:val="36"/>
          <w:szCs w:val="36"/>
          <w:rtl w:val="0"/>
          <w:lang w:val="en-US"/>
        </w:rPr>
        <w:t>. [online] College of Policing. Available at: https://www.college.police.uk/app/major-investigation-and-public-protection/domestic-abuse/arrest-and-other-positive-approaches.</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conflictmanagement.org.uiowa.edu. (n.d.).</w:t>
      </w:r>
      <w:r>
        <w:rPr>
          <w:rFonts w:ascii="Times Roman" w:hAnsi="Times Roman" w:hint="default"/>
          <w:sz w:val="36"/>
          <w:szCs w:val="36"/>
          <w:rtl w:val="0"/>
        </w:rPr>
        <w:t> </w:t>
      </w:r>
      <w:r>
        <w:rPr>
          <w:rFonts w:ascii="Times Roman" w:hAnsi="Times Roman"/>
          <w:i w:val="1"/>
          <w:iCs w:val="1"/>
          <w:sz w:val="36"/>
          <w:szCs w:val="36"/>
          <w:rtl w:val="0"/>
          <w:lang w:val="en-US"/>
        </w:rPr>
        <w:t>ACTIVE LISTENING | Conflict Management at Iowa - The University of Iowa</w:t>
      </w:r>
      <w:r>
        <w:rPr>
          <w:rFonts w:ascii="Times Roman" w:hAnsi="Times Roman"/>
          <w:sz w:val="36"/>
          <w:szCs w:val="36"/>
          <w:rtl w:val="0"/>
          <w:lang w:val="en-US"/>
        </w:rPr>
        <w:t>. [online] Available at: https://conflictmanagement.org.uiowa.edu/active-listening#:~:text=Active%20listening%20is%20a%20set.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Sorrell, S. (2021).</w:t>
      </w:r>
      <w:r>
        <w:rPr>
          <w:rFonts w:ascii="Times Roman" w:hAnsi="Times Roman" w:hint="default"/>
          <w:sz w:val="36"/>
          <w:szCs w:val="36"/>
          <w:rtl w:val="0"/>
        </w:rPr>
        <w:t> </w:t>
      </w:r>
      <w:r>
        <w:rPr>
          <w:rFonts w:ascii="Times Roman" w:hAnsi="Times Roman"/>
          <w:i w:val="1"/>
          <w:iCs w:val="1"/>
          <w:sz w:val="36"/>
          <w:szCs w:val="36"/>
          <w:rtl w:val="0"/>
          <w:lang w:val="en-US"/>
        </w:rPr>
        <w:t>Necessity to arrest explained | Higgs Newton Kenyon Solicitors</w:t>
      </w:r>
      <w:r>
        <w:rPr>
          <w:rFonts w:ascii="Times Roman" w:hAnsi="Times Roman"/>
          <w:sz w:val="36"/>
          <w:szCs w:val="36"/>
          <w:rtl w:val="0"/>
          <w:lang w:val="en-US"/>
        </w:rPr>
        <w:t>. [online] Available at: https://hnksolicitors.com/advice/necessity-to-arrest-explained/#:~:text=In%20brief%2C%20these%20are%20as [Accessed 14 Aug. 2023].</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Police Station Agent. (2023).</w:t>
      </w:r>
      <w:r>
        <w:rPr>
          <w:rFonts w:ascii="Times Roman" w:hAnsi="Times Roman" w:hint="default"/>
          <w:sz w:val="36"/>
          <w:szCs w:val="36"/>
          <w:rtl w:val="0"/>
        </w:rPr>
        <w:t> </w:t>
      </w:r>
      <w:r>
        <w:rPr>
          <w:rFonts w:ascii="Times Roman" w:hAnsi="Times Roman"/>
          <w:i w:val="1"/>
          <w:iCs w:val="1"/>
          <w:sz w:val="36"/>
          <w:szCs w:val="36"/>
          <w:rtl w:val="0"/>
          <w:lang w:val="en-US"/>
        </w:rPr>
        <w:t>What is the Police Caution?</w:t>
      </w:r>
      <w:r>
        <w:rPr>
          <w:rFonts w:ascii="Times Roman" w:hAnsi="Times Roman" w:hint="default"/>
          <w:sz w:val="36"/>
          <w:szCs w:val="36"/>
          <w:rtl w:val="0"/>
        </w:rPr>
        <w:t> </w:t>
      </w:r>
      <w:r>
        <w:rPr>
          <w:rFonts w:ascii="Times Roman" w:hAnsi="Times Roman"/>
          <w:sz w:val="36"/>
          <w:szCs w:val="36"/>
          <w:rtl w:val="0"/>
          <w:lang w:val="en-US"/>
        </w:rPr>
        <w:t>[online] Available at: https://www.policestationagent.com/post/what-is-the-police-caution#:~:text=The%20caution%20wording%20is%20standardized.</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GOV.UK. (n.d.).</w:t>
      </w:r>
      <w:r>
        <w:rPr>
          <w:rFonts w:ascii="Times Roman" w:hAnsi="Times Roman" w:hint="default"/>
          <w:sz w:val="36"/>
          <w:szCs w:val="36"/>
          <w:rtl w:val="0"/>
        </w:rPr>
        <w:t> </w:t>
      </w:r>
      <w:r>
        <w:rPr>
          <w:rFonts w:ascii="Times Roman" w:hAnsi="Times Roman"/>
          <w:i w:val="1"/>
          <w:iCs w:val="1"/>
          <w:sz w:val="36"/>
          <w:szCs w:val="36"/>
          <w:rtl w:val="0"/>
          <w:lang w:val="en-US"/>
        </w:rPr>
        <w:t>Human Rights: The UK</w:t>
      </w:r>
      <w:r>
        <w:rPr>
          <w:rFonts w:ascii="Times Roman" w:hAnsi="Times Roman" w:hint="default"/>
          <w:i w:val="1"/>
          <w:iCs w:val="1"/>
          <w:sz w:val="36"/>
          <w:szCs w:val="36"/>
          <w:rtl w:val="1"/>
        </w:rPr>
        <w:t>’</w:t>
      </w:r>
      <w:r>
        <w:rPr>
          <w:rFonts w:ascii="Times Roman" w:hAnsi="Times Roman"/>
          <w:i w:val="1"/>
          <w:iCs w:val="1"/>
          <w:sz w:val="36"/>
          <w:szCs w:val="36"/>
          <w:rtl w:val="0"/>
          <w:lang w:val="en-US"/>
        </w:rPr>
        <w:t>s international human rights obligations</w:t>
      </w:r>
      <w:r>
        <w:rPr>
          <w:rFonts w:ascii="Times Roman" w:hAnsi="Times Roman"/>
          <w:sz w:val="36"/>
          <w:szCs w:val="36"/>
          <w:rtl w:val="0"/>
          <w:lang w:val="en-US"/>
        </w:rPr>
        <w:t>. [online] Available at: https://www.gov.uk/government/collections/human-rights-the-uks-international-human-rights-obligations#:~:text=The%20European%20Convention%20on%20Human%20Rights%20(ECHR)%20is%20an%20international.</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Equality and Human Rights Commission (2021).</w:t>
      </w:r>
      <w:r>
        <w:rPr>
          <w:rFonts w:ascii="Times Roman" w:hAnsi="Times Roman" w:hint="default"/>
          <w:sz w:val="36"/>
          <w:szCs w:val="36"/>
          <w:rtl w:val="0"/>
        </w:rPr>
        <w:t> </w:t>
      </w:r>
      <w:r>
        <w:rPr>
          <w:rFonts w:ascii="Times Roman" w:hAnsi="Times Roman"/>
          <w:i w:val="1"/>
          <w:iCs w:val="1"/>
          <w:sz w:val="36"/>
          <w:szCs w:val="36"/>
          <w:rtl w:val="0"/>
          <w:lang w:val="en-US"/>
        </w:rPr>
        <w:t>Article 5: Right to liberty and security | Equality and Human Rights Commission</w:t>
      </w:r>
      <w:r>
        <w:rPr>
          <w:rFonts w:ascii="Times Roman" w:hAnsi="Times Roman"/>
          <w:sz w:val="36"/>
          <w:szCs w:val="36"/>
          <w:rtl w:val="0"/>
          <w:lang w:val="en-US"/>
        </w:rPr>
        <w:t>. [online] www.equalityhumanrights.com. Available at: https://www.equalityhumanrights.com/en/human-rights-act/article-5-right-liberty-and-security#:~:text=Article%205%20protects%20your%20right.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Liberty. (n.d.).</w:t>
      </w:r>
      <w:r>
        <w:rPr>
          <w:rFonts w:ascii="Times Roman" w:hAnsi="Times Roman" w:hint="default"/>
          <w:sz w:val="36"/>
          <w:szCs w:val="36"/>
          <w:rtl w:val="0"/>
        </w:rPr>
        <w:t> </w:t>
      </w:r>
      <w:r>
        <w:rPr>
          <w:rFonts w:ascii="Times Roman" w:hAnsi="Times Roman"/>
          <w:i w:val="1"/>
          <w:iCs w:val="1"/>
          <w:sz w:val="36"/>
          <w:szCs w:val="36"/>
          <w:rtl w:val="0"/>
          <w:lang w:val="en-US"/>
        </w:rPr>
        <w:t>Can the police use force against me?</w:t>
      </w:r>
      <w:r>
        <w:rPr>
          <w:rFonts w:ascii="Times Roman" w:hAnsi="Times Roman" w:hint="default"/>
          <w:sz w:val="36"/>
          <w:szCs w:val="36"/>
          <w:rtl w:val="0"/>
        </w:rPr>
        <w:t> </w:t>
      </w:r>
      <w:r>
        <w:rPr>
          <w:rFonts w:ascii="Times Roman" w:hAnsi="Times Roman"/>
          <w:sz w:val="36"/>
          <w:szCs w:val="36"/>
          <w:rtl w:val="0"/>
          <w:lang w:val="en-US"/>
        </w:rPr>
        <w:t>[online] Available at: https://www.libertyhumanrights.org.uk/advice_information/can-police-use-force/#:~:text=Using%20reasonable%20force%20means%20that [Accessed 14 Aug. 2023].</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College of Policing (2021).</w:t>
      </w:r>
      <w:r>
        <w:rPr>
          <w:rFonts w:ascii="Times Roman" w:hAnsi="Times Roman" w:hint="default"/>
          <w:sz w:val="36"/>
          <w:szCs w:val="36"/>
          <w:rtl w:val="0"/>
        </w:rPr>
        <w:t> </w:t>
      </w:r>
      <w:r>
        <w:rPr>
          <w:rFonts w:ascii="Times Roman" w:hAnsi="Times Roman"/>
          <w:i w:val="1"/>
          <w:iCs w:val="1"/>
          <w:sz w:val="36"/>
          <w:szCs w:val="36"/>
          <w:rtl w:val="0"/>
          <w:lang w:val="en-US"/>
        </w:rPr>
        <w:t>Introduction to vulnerability-related risk</w:t>
      </w:r>
      <w:r>
        <w:rPr>
          <w:rFonts w:ascii="Times Roman" w:hAnsi="Times Roman"/>
          <w:sz w:val="36"/>
          <w:szCs w:val="36"/>
          <w:rtl w:val="0"/>
          <w:lang w:val="en-US"/>
        </w:rPr>
        <w:t>. [online] College of Policing. Available at: https://www.college.police.uk/guidance/vulnerability-related-risks/introduction-vulnerability-related-risk.</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Legislation.gov.uk. (2015).</w:t>
      </w:r>
      <w:r>
        <w:rPr>
          <w:rFonts w:ascii="Times Roman" w:hAnsi="Times Roman" w:hint="default"/>
          <w:sz w:val="36"/>
          <w:szCs w:val="36"/>
          <w:rtl w:val="0"/>
        </w:rPr>
        <w:t> </w:t>
      </w:r>
      <w:r>
        <w:rPr>
          <w:rFonts w:ascii="Times Roman" w:hAnsi="Times Roman"/>
          <w:i w:val="1"/>
          <w:iCs w:val="1"/>
          <w:sz w:val="36"/>
          <w:szCs w:val="36"/>
          <w:rtl w:val="0"/>
          <w:lang w:val="en-US"/>
        </w:rPr>
        <w:t>Police and Criminal Evidence Act 1984</w:t>
      </w:r>
      <w:r>
        <w:rPr>
          <w:rFonts w:ascii="Times Roman" w:hAnsi="Times Roman"/>
          <w:sz w:val="36"/>
          <w:szCs w:val="36"/>
          <w:rtl w:val="0"/>
          <w:lang w:val="en-US"/>
        </w:rPr>
        <w:t>. [online] Available at: https://www.legislation.gov.uk/ukpga/1984/60/section/117?view=plain.</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Criminal investigations: use of interpreters. (n.d.). Available at: https://assets.publishing.service.gov.uk/government/uploads/system/uploads/attachment_data/file/1164271/Criminal_investigation__use_of_interpreters_.pdf [Accessed 25 Aug. 2023].</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Adam Law Solicitors. (n.d.).</w:t>
      </w:r>
      <w:r>
        <w:rPr>
          <w:rFonts w:ascii="Times Roman" w:hAnsi="Times Roman" w:hint="default"/>
          <w:sz w:val="36"/>
          <w:szCs w:val="36"/>
          <w:rtl w:val="0"/>
        </w:rPr>
        <w:t> </w:t>
      </w:r>
      <w:r>
        <w:rPr>
          <w:rFonts w:ascii="Times Roman" w:hAnsi="Times Roman"/>
          <w:i w:val="1"/>
          <w:iCs w:val="1"/>
          <w:sz w:val="36"/>
          <w:szCs w:val="36"/>
          <w:rtl w:val="0"/>
          <w:lang w:val="fr-FR"/>
        </w:rPr>
        <w:t>Affray</w:t>
      </w:r>
      <w:r>
        <w:rPr>
          <w:rFonts w:ascii="Times Roman" w:hAnsi="Times Roman"/>
          <w:sz w:val="36"/>
          <w:szCs w:val="36"/>
          <w:rtl w:val="0"/>
          <w:lang w:val="en-US"/>
        </w:rPr>
        <w:t>. [online] Available at: https://www.adamlawsolicitors.co.uk/criminal-defence/affray/#:~:text=What%20is%20Affray%3F.</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Prisoners</w:t>
      </w:r>
      <w:r>
        <w:rPr>
          <w:rFonts w:ascii="Times Roman" w:hAnsi="Times Roman" w:hint="default"/>
          <w:sz w:val="36"/>
          <w:szCs w:val="36"/>
          <w:rtl w:val="1"/>
        </w:rPr>
        <w:t xml:space="preserve">’ </w:t>
      </w:r>
      <w:r>
        <w:rPr>
          <w:rFonts w:ascii="Times Roman" w:hAnsi="Times Roman"/>
          <w:sz w:val="36"/>
          <w:szCs w:val="36"/>
          <w:rtl w:val="0"/>
        </w:rPr>
        <w:t>Families Helpline. (2020).</w:t>
      </w:r>
      <w:r>
        <w:rPr>
          <w:rFonts w:ascii="Times Roman" w:hAnsi="Times Roman" w:hint="default"/>
          <w:sz w:val="36"/>
          <w:szCs w:val="36"/>
          <w:rtl w:val="0"/>
        </w:rPr>
        <w:t> </w:t>
      </w:r>
      <w:r>
        <w:rPr>
          <w:rFonts w:ascii="Times Roman" w:hAnsi="Times Roman"/>
          <w:i w:val="1"/>
          <w:iCs w:val="1"/>
          <w:sz w:val="36"/>
          <w:szCs w:val="36"/>
          <w:rtl w:val="0"/>
          <w:lang w:val="en-US"/>
        </w:rPr>
        <w:t>Rights in custody</w:t>
      </w:r>
      <w:r>
        <w:rPr>
          <w:rFonts w:ascii="Times Roman" w:hAnsi="Times Roman"/>
          <w:sz w:val="36"/>
          <w:szCs w:val="36"/>
          <w:rtl w:val="0"/>
          <w:lang w:val="en-US"/>
        </w:rPr>
        <w:t>. [online] Available at: https://www.prisonersfamilies.org/rights-in-custody#:~:text=A%20person%20remanded%20into%20police [Accessed 25 Aug. 2023].</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www.hse.gov.uk. (n.d.).</w:t>
      </w:r>
      <w:r>
        <w:rPr>
          <w:rFonts w:ascii="Times Roman" w:hAnsi="Times Roman" w:hint="default"/>
          <w:sz w:val="36"/>
          <w:szCs w:val="36"/>
          <w:rtl w:val="0"/>
        </w:rPr>
        <w:t> </w:t>
      </w:r>
      <w:r>
        <w:rPr>
          <w:rFonts w:ascii="Times Roman" w:hAnsi="Times Roman"/>
          <w:i w:val="1"/>
          <w:iCs w:val="1"/>
          <w:sz w:val="36"/>
          <w:szCs w:val="36"/>
          <w:rtl w:val="0"/>
          <w:lang w:val="en-US"/>
        </w:rPr>
        <w:t>Key requirements of the CPIA - Pre-Trial - Enforcement Guide (England &amp; Wales)</w:t>
      </w:r>
      <w:r>
        <w:rPr>
          <w:rFonts w:ascii="Times Roman" w:hAnsi="Times Roman"/>
          <w:sz w:val="36"/>
          <w:szCs w:val="36"/>
          <w:rtl w:val="0"/>
          <w:lang w:val="en-US"/>
        </w:rPr>
        <w:t>. [online] Available at: https://www.hse.gov.uk/enforce/enforcementguide/pretrial/after-key.htm.</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Migrant Help. (n.d.).</w:t>
      </w:r>
      <w:r>
        <w:rPr>
          <w:rFonts w:ascii="Times Roman" w:hAnsi="Times Roman" w:hint="default"/>
          <w:sz w:val="36"/>
          <w:szCs w:val="36"/>
          <w:rtl w:val="0"/>
        </w:rPr>
        <w:t> </w:t>
      </w:r>
      <w:r>
        <w:rPr>
          <w:rFonts w:ascii="Times Roman" w:hAnsi="Times Roman"/>
          <w:i w:val="1"/>
          <w:iCs w:val="1"/>
          <w:sz w:val="36"/>
          <w:szCs w:val="36"/>
          <w:rtl w:val="0"/>
          <w:lang w:val="en-US"/>
        </w:rPr>
        <w:t>Migrant Help</w:t>
      </w:r>
      <w:r>
        <w:rPr>
          <w:rFonts w:ascii="Times Roman" w:hAnsi="Times Roman"/>
          <w:sz w:val="36"/>
          <w:szCs w:val="36"/>
          <w:rtl w:val="0"/>
          <w:lang w:val="en-US"/>
        </w:rPr>
        <w:t>. [online] Available at: https://www.migranthelpuk.org/.</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GOV.UK (1984).</w:t>
      </w:r>
      <w:r>
        <w:rPr>
          <w:rFonts w:ascii="Times Roman" w:hAnsi="Times Roman" w:hint="default"/>
          <w:sz w:val="36"/>
          <w:szCs w:val="36"/>
          <w:rtl w:val="0"/>
        </w:rPr>
        <w:t> </w:t>
      </w:r>
      <w:r>
        <w:rPr>
          <w:rFonts w:ascii="Times Roman" w:hAnsi="Times Roman"/>
          <w:i w:val="1"/>
          <w:iCs w:val="1"/>
          <w:sz w:val="36"/>
          <w:szCs w:val="36"/>
          <w:rtl w:val="0"/>
          <w:lang w:val="en-US"/>
        </w:rPr>
        <w:t>Police and Criminal Evidence Act 1984</w:t>
      </w:r>
      <w:r>
        <w:rPr>
          <w:rFonts w:ascii="Times Roman" w:hAnsi="Times Roman"/>
          <w:sz w:val="36"/>
          <w:szCs w:val="36"/>
          <w:rtl w:val="0"/>
          <w:lang w:val="en-US"/>
        </w:rPr>
        <w:t>. [online] legislation.gov.uk. Available at: https://www.legislation.gov.uk/ukpga/1984/60/contents.</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Age UK. (n.d.).</w:t>
      </w:r>
      <w:r>
        <w:rPr>
          <w:rFonts w:ascii="Times Roman" w:hAnsi="Times Roman" w:hint="default"/>
          <w:sz w:val="36"/>
          <w:szCs w:val="36"/>
          <w:rtl w:val="0"/>
        </w:rPr>
        <w:t> </w:t>
      </w:r>
      <w:r>
        <w:rPr>
          <w:rFonts w:ascii="Times Roman" w:hAnsi="Times Roman"/>
          <w:i w:val="1"/>
          <w:iCs w:val="1"/>
          <w:sz w:val="36"/>
          <w:szCs w:val="36"/>
          <w:rtl w:val="0"/>
          <w:lang w:val="en-US"/>
        </w:rPr>
        <w:t>Human rights - why they</w:t>
      </w:r>
      <w:r>
        <w:rPr>
          <w:rFonts w:ascii="Times Roman" w:hAnsi="Times Roman" w:hint="default"/>
          <w:i w:val="1"/>
          <w:iCs w:val="1"/>
          <w:sz w:val="36"/>
          <w:szCs w:val="36"/>
          <w:rtl w:val="1"/>
        </w:rPr>
        <w:t>’</w:t>
      </w:r>
      <w:r>
        <w:rPr>
          <w:rFonts w:ascii="Times Roman" w:hAnsi="Times Roman"/>
          <w:i w:val="1"/>
          <w:iCs w:val="1"/>
          <w:sz w:val="36"/>
          <w:szCs w:val="36"/>
          <w:rtl w:val="0"/>
          <w:lang w:val="it-IT"/>
        </w:rPr>
        <w:t>re important</w:t>
      </w:r>
      <w:r>
        <w:rPr>
          <w:rFonts w:ascii="Times Roman" w:hAnsi="Times Roman"/>
          <w:sz w:val="36"/>
          <w:szCs w:val="36"/>
          <w:rtl w:val="0"/>
          <w:lang w:val="en-US"/>
        </w:rPr>
        <w:t>. [online] Available at: https://www.ageuk.org.uk/information-advice/work-learning/discrimination-rights/human-rights/#:~:text=They%20embody%20key%20values%20in.</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College Of Policing (2014).</w:t>
      </w:r>
      <w:r>
        <w:rPr>
          <w:rFonts w:ascii="Times Roman" w:hAnsi="Times Roman" w:hint="default"/>
          <w:sz w:val="36"/>
          <w:szCs w:val="36"/>
          <w:rtl w:val="0"/>
        </w:rPr>
        <w:t> </w:t>
      </w:r>
      <w:r>
        <w:rPr>
          <w:rFonts w:ascii="Times Roman" w:hAnsi="Times Roman"/>
          <w:i w:val="1"/>
          <w:iCs w:val="1"/>
          <w:sz w:val="36"/>
          <w:szCs w:val="36"/>
          <w:rtl w:val="0"/>
          <w:lang w:val="en-US"/>
        </w:rPr>
        <w:t>National Decision Model</w:t>
      </w:r>
      <w:r>
        <w:rPr>
          <w:rFonts w:ascii="Times Roman" w:hAnsi="Times Roman"/>
          <w:sz w:val="36"/>
          <w:szCs w:val="36"/>
          <w:rtl w:val="0"/>
          <w:lang w:val="en-US"/>
        </w:rPr>
        <w:t>. [online] College of Policing. Available at: https://www.college.police.uk/app/national-decision-model/national-decision-model.</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lang w:val="en-US"/>
        </w:rPr>
        <w:t>College of Policing. (2020).</w:t>
      </w:r>
      <w:r>
        <w:rPr>
          <w:rFonts w:ascii="Times Roman" w:hAnsi="Times Roman" w:hint="default"/>
          <w:sz w:val="36"/>
          <w:szCs w:val="36"/>
          <w:rtl w:val="0"/>
        </w:rPr>
        <w:t> </w:t>
      </w:r>
      <w:r>
        <w:rPr>
          <w:rFonts w:ascii="Times Roman" w:hAnsi="Times Roman"/>
          <w:i w:val="1"/>
          <w:iCs w:val="1"/>
          <w:sz w:val="36"/>
          <w:szCs w:val="36"/>
          <w:rtl w:val="0"/>
          <w:lang w:val="en-US"/>
        </w:rPr>
        <w:t>Conflict management skills</w:t>
      </w:r>
      <w:r>
        <w:rPr>
          <w:rFonts w:ascii="Times Roman" w:hAnsi="Times Roman"/>
          <w:sz w:val="36"/>
          <w:szCs w:val="36"/>
          <w:rtl w:val="0"/>
          <w:lang w:val="en-US"/>
        </w:rPr>
        <w:t>. [online] Available at: https://www.college.police.uk/guidance/conflict-management/conflict-management-skills#:~:text=Verbal%20communication%20was%20described%20by [Accessed 30 Aug. 2023].</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Sorrell, S. (2021).</w:t>
      </w:r>
      <w:r>
        <w:rPr>
          <w:rFonts w:ascii="Times Roman" w:hAnsi="Times Roman" w:hint="default"/>
          <w:sz w:val="36"/>
          <w:szCs w:val="36"/>
          <w:rtl w:val="0"/>
        </w:rPr>
        <w:t> </w:t>
      </w:r>
      <w:r>
        <w:rPr>
          <w:rFonts w:ascii="Times Roman" w:hAnsi="Times Roman"/>
          <w:i w:val="1"/>
          <w:iCs w:val="1"/>
          <w:sz w:val="36"/>
          <w:szCs w:val="36"/>
          <w:rtl w:val="0"/>
          <w:lang w:val="en-US"/>
        </w:rPr>
        <w:t>Necessity to arrest explained</w:t>
      </w:r>
      <w:r>
        <w:rPr>
          <w:rFonts w:ascii="Times Roman" w:hAnsi="Times Roman"/>
          <w:sz w:val="36"/>
          <w:szCs w:val="36"/>
          <w:rtl w:val="0"/>
          <w:lang w:val="en-US"/>
        </w:rPr>
        <w:t>. [online] Higgs Newton Kenyon Solicitors. Available at: https://hnksolicitors.com/advice/necessity-to-arrest-explained/.</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legislation.gov.uk (2017).</w:t>
      </w:r>
      <w:r>
        <w:rPr>
          <w:rFonts w:ascii="Times Roman" w:hAnsi="Times Roman" w:hint="default"/>
          <w:sz w:val="36"/>
          <w:szCs w:val="36"/>
          <w:rtl w:val="0"/>
        </w:rPr>
        <w:t> </w:t>
      </w:r>
      <w:r>
        <w:rPr>
          <w:rFonts w:ascii="Times Roman" w:hAnsi="Times Roman"/>
          <w:i w:val="1"/>
          <w:iCs w:val="1"/>
          <w:sz w:val="36"/>
          <w:szCs w:val="36"/>
          <w:rtl w:val="0"/>
          <w:lang w:val="en-US"/>
        </w:rPr>
        <w:t>Police and Criminal Evidence Act 1984</w:t>
      </w:r>
      <w:r>
        <w:rPr>
          <w:rFonts w:ascii="Times Roman" w:hAnsi="Times Roman"/>
          <w:sz w:val="36"/>
          <w:szCs w:val="36"/>
          <w:rtl w:val="0"/>
          <w:lang w:val="en-US"/>
        </w:rPr>
        <w:t>. [online] Legislation.gov.uk. Available at: https://www.legislation.gov.uk/ukpga/1984/60/section/117#:~:text=117%20Power%20of%20constable%20to%20use%20reasonable%20force.&amp;text=(b)does%20not%20provide%20that.</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www.cps.gov.uk. (n.d.).</w:t>
      </w:r>
      <w:r>
        <w:rPr>
          <w:rFonts w:ascii="Times Roman" w:hAnsi="Times Roman" w:hint="default"/>
          <w:sz w:val="36"/>
          <w:szCs w:val="36"/>
          <w:rtl w:val="0"/>
        </w:rPr>
        <w:t> </w:t>
      </w:r>
      <w:r>
        <w:rPr>
          <w:rFonts w:ascii="Times Roman" w:hAnsi="Times Roman"/>
          <w:i w:val="1"/>
          <w:iCs w:val="1"/>
          <w:sz w:val="36"/>
          <w:szCs w:val="36"/>
          <w:rtl w:val="0"/>
          <w:lang w:val="en-US"/>
        </w:rPr>
        <w:t>Disclosure Manual: Chapter 5 - Reasonable Lines of Enquiry and Third Parties | The Crown Prosecution Service</w:t>
      </w:r>
      <w:r>
        <w:rPr>
          <w:rFonts w:ascii="Times Roman" w:hAnsi="Times Roman"/>
          <w:sz w:val="36"/>
          <w:szCs w:val="36"/>
          <w:rtl w:val="0"/>
          <w:lang w:val="en-US"/>
        </w:rPr>
        <w:t>. [online] Available at: https://www.cps.gov.uk/legal-guidance/disclosure-manual-chapter-5-reasonable-lines-enquiry-and-third-parties.</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line="240" w:lineRule="auto"/>
        <w:ind w:left="0" w:right="0" w:firstLine="0"/>
        <w:jc w:val="left"/>
        <w:rPr>
          <w:rFonts w:ascii="Times Roman" w:cs="Times Roman" w:hAnsi="Times Roman" w:eastAsia="Times Roman"/>
          <w:sz w:val="36"/>
          <w:szCs w:val="36"/>
          <w:rtl w:val="0"/>
        </w:rPr>
      </w:pPr>
      <w:r>
        <w:rPr>
          <w:rFonts w:ascii="Times Roman" w:hAnsi="Times Roman"/>
          <w:sz w:val="36"/>
          <w:szCs w:val="36"/>
          <w:rtl w:val="0"/>
        </w:rPr>
        <w:t>CPS (2018).</w:t>
      </w:r>
      <w:r>
        <w:rPr>
          <w:rFonts w:ascii="Times Roman" w:hAnsi="Times Roman" w:hint="default"/>
          <w:sz w:val="36"/>
          <w:szCs w:val="36"/>
          <w:rtl w:val="0"/>
        </w:rPr>
        <w:t> </w:t>
      </w:r>
      <w:r>
        <w:rPr>
          <w:rFonts w:ascii="Times Roman" w:hAnsi="Times Roman"/>
          <w:i w:val="1"/>
          <w:iCs w:val="1"/>
          <w:sz w:val="36"/>
          <w:szCs w:val="36"/>
          <w:rtl w:val="0"/>
          <w:lang w:val="en-US"/>
        </w:rPr>
        <w:t xml:space="preserve">Disclosure - A guide to </w:t>
      </w:r>
      <w:r>
        <w:rPr>
          <w:rFonts w:ascii="Times Roman" w:hAnsi="Times Roman" w:hint="default"/>
          <w:i w:val="1"/>
          <w:iCs w:val="1"/>
          <w:sz w:val="36"/>
          <w:szCs w:val="36"/>
          <w:rtl w:val="1"/>
        </w:rPr>
        <w:t>‘</w:t>
      </w:r>
      <w:r>
        <w:rPr>
          <w:rFonts w:ascii="Times Roman" w:hAnsi="Times Roman"/>
          <w:i w:val="1"/>
          <w:iCs w:val="1"/>
          <w:sz w:val="36"/>
          <w:szCs w:val="36"/>
          <w:rtl w:val="0"/>
          <w:lang w:val="en-US"/>
        </w:rPr>
        <w:t>reasonable lines of enquiry</w:t>
      </w:r>
      <w:r>
        <w:rPr>
          <w:rFonts w:ascii="Times Roman" w:hAnsi="Times Roman" w:hint="default"/>
          <w:i w:val="1"/>
          <w:iCs w:val="1"/>
          <w:sz w:val="36"/>
          <w:szCs w:val="36"/>
          <w:rtl w:val="1"/>
        </w:rPr>
        <w:t xml:space="preserve">’ </w:t>
      </w:r>
      <w:r>
        <w:rPr>
          <w:rFonts w:ascii="Times Roman" w:hAnsi="Times Roman"/>
          <w:i w:val="1"/>
          <w:iCs w:val="1"/>
          <w:sz w:val="36"/>
          <w:szCs w:val="36"/>
          <w:rtl w:val="0"/>
          <w:lang w:val="en-US"/>
        </w:rPr>
        <w:t>and communications evidence | The Crown Prosecution Service</w:t>
      </w:r>
      <w:r>
        <w:rPr>
          <w:rFonts w:ascii="Times Roman" w:hAnsi="Times Roman"/>
          <w:sz w:val="36"/>
          <w:szCs w:val="36"/>
          <w:rtl w:val="0"/>
          <w:lang w:val="en-US"/>
        </w:rPr>
        <w:t>. [online] www.cps.gov.uk. Available at: https://www.cps.gov.uk/legal-guidance/disclosure-guide-reasonable-lines-enquiry-and-communications-evidence.</w:t>
      </w: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r>
        <w:rPr>
          <w:rFonts w:ascii="Times Roman" w:hAnsi="Times Roman" w:hint="default"/>
          <w:rtl w:val="1"/>
        </w:rPr>
        <w:t>‌</w:t>
      </w:r>
    </w:p>
    <w:p>
      <w:pPr>
        <w:pStyle w:val="Default"/>
        <w:bidi w:val="0"/>
        <w:spacing w:before="0" w:after="240" w:line="240" w:lineRule="auto"/>
        <w:ind w:left="0" w:right="0" w:firstLine="0"/>
        <w:jc w:val="left"/>
        <w:rPr>
          <w:rtl w:val="0"/>
        </w:rPr>
      </w:pPr>
      <w:r>
        <w:rPr>
          <w:rFonts w:ascii="Arial Unicode MS" w:cs="Arial Unicode MS" w:hAnsi="Arial Unicode MS" w:eastAsia="Arial Unicode MS"/>
          <w:b w:val="0"/>
          <w:bCs w:val="0"/>
          <w:i w:val="0"/>
          <w:iCs w:val="0"/>
          <w:sz w:val="24"/>
          <w:szCs w:val="24"/>
          <w:rtl w:val="0"/>
        </w:rPr>
        <w:br w:type="page"/>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jc w:val="both"/>
        <w:rPr>
          <w:b w:val="1"/>
          <w:bCs w:val="1"/>
          <w:sz w:val="24"/>
          <w:szCs w:val="24"/>
        </w:rPr>
      </w:pPr>
      <w:r>
        <w:rPr>
          <w:b w:val="1"/>
          <w:bCs w:val="1"/>
          <w:sz w:val="24"/>
          <w:szCs w:val="24"/>
          <w:rtl w:val="0"/>
          <w:lang w:val="en-US"/>
        </w:rPr>
        <w:t xml:space="preserve"> CONFIDENTIALITY and PLAGIARISM </w:t>
      </w:r>
      <w:r>
        <w:rPr>
          <w:b w:val="1"/>
          <w:bCs w:val="1"/>
          <w:sz w:val="24"/>
          <w:szCs w:val="24"/>
          <w:rtl w:val="0"/>
        </w:rPr>
        <w:t xml:space="preserve">– </w:t>
      </w:r>
      <w:r>
        <w:rPr>
          <w:b w:val="1"/>
          <w:bCs w:val="1"/>
          <w:sz w:val="24"/>
          <w:szCs w:val="24"/>
          <w:rtl w:val="0"/>
          <w:lang w:val="en-US"/>
        </w:rPr>
        <w:t>Will be confirmed through Turnitin.</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jc w:val="both"/>
        <w:rPr>
          <w:sz w:val="24"/>
          <w:szCs w:val="24"/>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jc w:val="both"/>
        <w:sectPr>
          <w:headerReference w:type="default" r:id="rId8"/>
          <w:pgSz w:w="11900" w:h="16840" w:orient="portrait"/>
          <w:pgMar w:top="1440" w:right="1440" w:bottom="1440" w:left="1440" w:header="720" w:footer="720"/>
          <w:bidi w:val="0"/>
        </w:sectPr>
      </w:pPr>
    </w:p>
    <w:p>
      <w:pPr>
        <w:pStyle w:val="Body"/>
        <w:rPr>
          <w:b w:val="1"/>
          <w:bCs w:val="1"/>
          <w:sz w:val="24"/>
          <w:szCs w:val="24"/>
        </w:rPr>
      </w:pPr>
      <w:r>
        <w:rPr>
          <w:b w:val="1"/>
          <w:bCs w:val="1"/>
          <w:sz w:val="24"/>
          <w:szCs w:val="24"/>
          <w:rtl w:val="0"/>
          <w:lang w:val="en-US"/>
        </w:rPr>
        <w:t>Recognition and Confirmation of the progress on the Occupational Competency Portfolio (OCP).</w:t>
      </w:r>
    </w:p>
    <w:p>
      <w:pPr>
        <w:pStyle w:val="Body"/>
        <w:rPr>
          <w:b w:val="1"/>
          <w:bCs w:val="1"/>
          <w:sz w:val="24"/>
          <w:szCs w:val="24"/>
        </w:rPr>
      </w:pPr>
    </w:p>
    <w:p>
      <w:pPr>
        <w:pStyle w:val="Body"/>
        <w:rPr>
          <w:sz w:val="24"/>
          <w:szCs w:val="24"/>
        </w:rPr>
      </w:pPr>
      <w:r>
        <w:rPr>
          <w:sz w:val="24"/>
          <w:szCs w:val="24"/>
          <w:rtl w:val="0"/>
          <w:lang w:val="en-US"/>
        </w:rPr>
        <w:t>By signing the section below you are acknowledging your progress on O.C.P. This is recognised by the university as work that is fully supporting this module and is equivalent to 500 words towards the overall wordcount.</w:t>
      </w:r>
    </w:p>
    <w:p>
      <w:pPr>
        <w:pStyle w:val="Body"/>
        <w:rPr>
          <w:b w:val="1"/>
          <w:bCs w:val="1"/>
          <w:sz w:val="24"/>
          <w:szCs w:val="24"/>
        </w:rPr>
      </w:pPr>
    </w:p>
    <w:p>
      <w:pPr>
        <w:pStyle w:val="Body"/>
        <w:rPr>
          <w:sz w:val="24"/>
          <w:szCs w:val="24"/>
        </w:rPr>
      </w:pPr>
      <w:r>
        <w:rPr>
          <w:sz w:val="24"/>
          <w:szCs w:val="24"/>
          <w:rtl w:val="0"/>
          <w:lang w:val="en-US"/>
        </w:rPr>
        <w:t xml:space="preserve">I confirm that I am progressing with the Occupational Competency Portfolio (OCP) in accordance to the regulations. </w:t>
      </w:r>
    </w:p>
    <w:p>
      <w:pPr>
        <w:pStyle w:val="Body"/>
        <w:rPr>
          <w:b w:val="1"/>
          <w:bCs w:val="1"/>
          <w:sz w:val="24"/>
          <w:szCs w:val="24"/>
        </w:rPr>
      </w:pPr>
    </w:p>
    <w:p>
      <w:pPr>
        <w:pStyle w:val="Body"/>
        <w:jc w:val="both"/>
        <w:rPr>
          <w:sz w:val="24"/>
          <w:szCs w:val="24"/>
        </w:rPr>
      </w:pPr>
      <w:r>
        <w:rPr>
          <w:sz w:val="24"/>
          <w:szCs w:val="24"/>
          <w:rtl w:val="0"/>
          <w:lang w:val="en-US"/>
        </w:rPr>
        <w:t xml:space="preserve">Signed:  _ </w:t>
      </w:r>
      <w:r>
        <w:rPr>
          <w:sz w:val="24"/>
          <w:szCs w:val="24"/>
          <w:rtl w:val="0"/>
          <w:lang w:val="en-US"/>
        </w:rPr>
        <w:t>Ryan Neary</w:t>
      </w:r>
      <w:r>
        <w:rPr>
          <w:sz w:val="24"/>
          <w:szCs w:val="24"/>
          <w:rtl w:val="0"/>
          <w:lang w:val="en-US"/>
        </w:rPr>
        <w:t>_ _ _ _ _ _ _ _ _ _ _ _ _ _ (Learner - Electronic signature or type name)</w:t>
      </w:r>
    </w:p>
    <w:p>
      <w:pPr>
        <w:pStyle w:val="Body"/>
        <w:jc w:val="both"/>
        <w:rPr>
          <w:sz w:val="24"/>
          <w:szCs w:val="24"/>
        </w:rPr>
      </w:pPr>
    </w:p>
    <w:p>
      <w:pPr>
        <w:pStyle w:val="Body"/>
        <w:jc w:val="both"/>
        <w:rPr>
          <w:sz w:val="24"/>
          <w:szCs w:val="24"/>
        </w:rPr>
      </w:pPr>
      <w:r>
        <w:rPr>
          <w:sz w:val="24"/>
          <w:szCs w:val="24"/>
          <w:rtl w:val="0"/>
          <w:lang w:val="de-DE"/>
        </w:rPr>
        <w:t xml:space="preserve">Date: _ </w:t>
      </w:r>
      <w:r>
        <w:rPr>
          <w:sz w:val="24"/>
          <w:szCs w:val="24"/>
          <w:rtl w:val="0"/>
          <w:lang w:val="en-US"/>
        </w:rPr>
        <w:t>14/08/2023</w:t>
      </w:r>
      <w:r>
        <w:rPr>
          <w:sz w:val="24"/>
          <w:szCs w:val="24"/>
          <w:rtl w:val="0"/>
          <w:lang w:val="en-US"/>
        </w:rPr>
        <w:t>_ _ _ _ _ _ _ _ _</w:t>
      </w:r>
    </w:p>
    <w:p>
      <w:pPr>
        <w:pStyle w:val="Body"/>
      </w:pPr>
      <w:r>
        <w:rPr>
          <w:b w:val="1"/>
          <w:bCs w:val="1"/>
          <w:sz w:val="24"/>
          <w:szCs w:val="24"/>
        </w:rPr>
      </w:r>
    </w:p>
    <w:sectPr>
      <w:headerReference w:type="default" r:id="rId9"/>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sz w:val="24"/>
      <w:szCs w:val="24"/>
      <w:lang w:val="en-US"/>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108"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header" Target="header3.xml"/><Relationship Id="rId9" Type="http://schemas.openxmlformats.org/officeDocument/2006/relationships/header" Target="header4.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