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D37FD" w:rsidRPr="00E33126" w:rsidRDefault="00E33126" w:rsidP="00B01823">
      <w:pPr>
        <w:pStyle w:val="IntenseQuote"/>
        <w:rPr>
          <w:b/>
          <w:i w:val="0"/>
          <w:color w:val="0070C0"/>
          <w:sz w:val="40"/>
        </w:rPr>
      </w:pPr>
      <w:r w:rsidRPr="00E33126">
        <w:rPr>
          <w:b/>
          <w:i w:val="0"/>
          <w:color w:val="0070C0"/>
          <w:sz w:val="40"/>
        </w:rPr>
        <w:t>What is Education?</w:t>
      </w:r>
    </w:p>
    <w:p w:rsidR="00E33126" w:rsidRPr="00E33126" w:rsidRDefault="00B01823" w:rsidP="00B01823">
      <w:pPr>
        <w:pStyle w:val="IntenseQuote"/>
        <w:rPr>
          <w:b/>
          <w:i w:val="0"/>
          <w:color w:val="0070C0"/>
          <w:sz w:val="40"/>
        </w:rPr>
      </w:pPr>
      <w:r w:rsidRPr="00B01823">
        <w:rPr>
          <w:b/>
          <w:i w:val="0"/>
          <w:noProof/>
          <w:color w:val="0070C0"/>
          <w:sz w:val="40"/>
          <w:lang w:eastAsia="en-GB"/>
        </w:rPr>
        <w:drawing>
          <wp:inline distT="0" distB="0" distL="0" distR="0">
            <wp:extent cx="3990975" cy="3070889"/>
            <wp:effectExtent l="0" t="0" r="0" b="0"/>
            <wp:docPr id="2" name="Picture 2" descr="C:\Users\lindsey.roberts\Pictures\Seed phot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lindsey.roberts\Pictures\Seed photo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06921" cy="30831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33126" w:rsidRPr="00E33126" w:rsidRDefault="00B01823" w:rsidP="00E33126">
      <w:pPr>
        <w:pStyle w:val="IntenseQuote"/>
        <w:rPr>
          <w:b/>
          <w:i w:val="0"/>
          <w:color w:val="0070C0"/>
          <w:sz w:val="40"/>
        </w:rPr>
      </w:pPr>
      <w:r>
        <w:rPr>
          <w:b/>
          <w:i w:val="0"/>
          <w:color w:val="0070C0"/>
          <w:sz w:val="40"/>
        </w:rPr>
        <w:t>H</w:t>
      </w:r>
      <w:r w:rsidR="00E33126" w:rsidRPr="00E33126">
        <w:rPr>
          <w:b/>
          <w:i w:val="0"/>
          <w:color w:val="0070C0"/>
          <w:sz w:val="40"/>
        </w:rPr>
        <w:t>PED 4001</w:t>
      </w:r>
    </w:p>
    <w:p w:rsidR="00E33126" w:rsidRPr="00E33126" w:rsidRDefault="00E33126" w:rsidP="00E33126">
      <w:pPr>
        <w:pStyle w:val="IntenseQuote"/>
        <w:rPr>
          <w:b/>
          <w:i w:val="0"/>
          <w:color w:val="0070C0"/>
          <w:sz w:val="40"/>
        </w:rPr>
      </w:pPr>
      <w:r w:rsidRPr="00E33126">
        <w:rPr>
          <w:b/>
          <w:i w:val="0"/>
          <w:color w:val="0070C0"/>
          <w:sz w:val="40"/>
        </w:rPr>
        <w:t xml:space="preserve">Module </w:t>
      </w:r>
      <w:proofErr w:type="gramStart"/>
      <w:r w:rsidRPr="00E33126">
        <w:rPr>
          <w:b/>
          <w:i w:val="0"/>
          <w:color w:val="0070C0"/>
          <w:sz w:val="40"/>
        </w:rPr>
        <w:t>Tutor :</w:t>
      </w:r>
      <w:proofErr w:type="gramEnd"/>
      <w:r w:rsidRPr="00E33126">
        <w:rPr>
          <w:b/>
          <w:i w:val="0"/>
          <w:color w:val="0070C0"/>
          <w:sz w:val="40"/>
        </w:rPr>
        <w:t xml:space="preserve"> Lindsey Roberts</w:t>
      </w:r>
    </w:p>
    <w:p w:rsidR="00E33126" w:rsidRPr="00E33126" w:rsidRDefault="00E33126" w:rsidP="00E33126">
      <w:pPr>
        <w:pStyle w:val="IntenseQuote"/>
        <w:rPr>
          <w:b/>
          <w:i w:val="0"/>
          <w:color w:val="0070C0"/>
          <w:sz w:val="40"/>
        </w:rPr>
      </w:pPr>
      <w:r w:rsidRPr="00E33126">
        <w:rPr>
          <w:b/>
          <w:i w:val="0"/>
          <w:color w:val="0070C0"/>
          <w:sz w:val="40"/>
        </w:rPr>
        <w:t xml:space="preserve">Block </w:t>
      </w:r>
      <w:proofErr w:type="gramStart"/>
      <w:r w:rsidR="00592F86">
        <w:rPr>
          <w:b/>
          <w:i w:val="0"/>
          <w:color w:val="0070C0"/>
          <w:sz w:val="40"/>
        </w:rPr>
        <w:t>1 :</w:t>
      </w:r>
      <w:proofErr w:type="gramEnd"/>
      <w:r w:rsidR="00592F86">
        <w:rPr>
          <w:b/>
          <w:i w:val="0"/>
          <w:color w:val="0070C0"/>
          <w:sz w:val="40"/>
        </w:rPr>
        <w:t xml:space="preserve"> September 1</w:t>
      </w:r>
      <w:r w:rsidRPr="00E33126">
        <w:rPr>
          <w:b/>
          <w:i w:val="0"/>
          <w:color w:val="0070C0"/>
          <w:sz w:val="40"/>
        </w:rPr>
        <w:t>6</w:t>
      </w:r>
      <w:r w:rsidRPr="00E33126">
        <w:rPr>
          <w:b/>
          <w:i w:val="0"/>
          <w:color w:val="0070C0"/>
          <w:sz w:val="40"/>
          <w:vertAlign w:val="superscript"/>
        </w:rPr>
        <w:t>th</w:t>
      </w:r>
      <w:r w:rsidRPr="00E33126">
        <w:rPr>
          <w:b/>
          <w:i w:val="0"/>
          <w:color w:val="0070C0"/>
          <w:sz w:val="40"/>
        </w:rPr>
        <w:t xml:space="preserve"> –</w:t>
      </w:r>
      <w:r w:rsidR="00592F86">
        <w:rPr>
          <w:b/>
          <w:i w:val="0"/>
          <w:color w:val="0070C0"/>
          <w:sz w:val="40"/>
        </w:rPr>
        <w:t xml:space="preserve"> October 11</w:t>
      </w:r>
      <w:r w:rsidRPr="00E33126">
        <w:rPr>
          <w:b/>
          <w:i w:val="0"/>
          <w:color w:val="0070C0"/>
          <w:sz w:val="40"/>
          <w:vertAlign w:val="superscript"/>
        </w:rPr>
        <w:t>th</w:t>
      </w:r>
      <w:r w:rsidRPr="00E33126">
        <w:rPr>
          <w:b/>
          <w:i w:val="0"/>
          <w:color w:val="0070C0"/>
          <w:sz w:val="40"/>
        </w:rPr>
        <w:t xml:space="preserve"> </w:t>
      </w:r>
    </w:p>
    <w:p w:rsidR="00E33126" w:rsidRPr="00E33126" w:rsidRDefault="00E33126" w:rsidP="00E33126">
      <w:pPr>
        <w:pStyle w:val="IntenseQuote"/>
        <w:rPr>
          <w:b/>
          <w:i w:val="0"/>
          <w:color w:val="0070C0"/>
          <w:sz w:val="40"/>
        </w:rPr>
      </w:pPr>
      <w:r w:rsidRPr="00E33126">
        <w:rPr>
          <w:b/>
          <w:i w:val="0"/>
          <w:color w:val="0070C0"/>
          <w:sz w:val="40"/>
        </w:rPr>
        <w:t>201</w:t>
      </w:r>
      <w:r w:rsidR="00592F86">
        <w:rPr>
          <w:b/>
          <w:i w:val="0"/>
          <w:color w:val="0070C0"/>
          <w:sz w:val="40"/>
        </w:rPr>
        <w:t>9</w:t>
      </w:r>
      <w:r w:rsidRPr="00E33126">
        <w:rPr>
          <w:b/>
          <w:i w:val="0"/>
          <w:color w:val="0070C0"/>
          <w:sz w:val="40"/>
        </w:rPr>
        <w:t xml:space="preserve"> -20</w:t>
      </w:r>
      <w:r w:rsidR="00592F86">
        <w:rPr>
          <w:b/>
          <w:i w:val="0"/>
          <w:color w:val="0070C0"/>
          <w:sz w:val="40"/>
        </w:rPr>
        <w:t>20</w:t>
      </w:r>
    </w:p>
    <w:p w:rsidR="00E33126" w:rsidRDefault="00E33126" w:rsidP="00E33126">
      <w:pPr>
        <w:pStyle w:val="IntenseQuote"/>
        <w:rPr>
          <w:b/>
          <w:i w:val="0"/>
          <w:sz w:val="40"/>
        </w:rPr>
      </w:pPr>
      <w:r>
        <w:rPr>
          <w:noProof/>
          <w:lang w:eastAsia="en-GB"/>
        </w:rPr>
        <w:drawing>
          <wp:inline distT="0" distB="0" distL="0" distR="0">
            <wp:extent cx="1809750" cy="723900"/>
            <wp:effectExtent l="0" t="0" r="0" b="0"/>
            <wp:docPr id="1" name="Picture 1" descr="UW Trinity Saint Davi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 Trinity Saint David logo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01823" w:rsidRDefault="00B01823" w:rsidP="00B01823"/>
    <w:p w:rsidR="00B01823" w:rsidRDefault="00B01823" w:rsidP="00B01823"/>
    <w:p w:rsidR="00B01823" w:rsidRDefault="00B01823" w:rsidP="00B01823"/>
    <w:p w:rsidR="00B01823" w:rsidRDefault="00B01823" w:rsidP="00B01823"/>
    <w:p w:rsidR="00B01823" w:rsidRPr="00B01823" w:rsidRDefault="00B01823" w:rsidP="00B01823">
      <w:pPr>
        <w:rPr>
          <w:b/>
          <w:iCs/>
          <w:color w:val="0070C0"/>
          <w:sz w:val="40"/>
        </w:rPr>
      </w:pPr>
      <w:r w:rsidRPr="00B01823">
        <w:rPr>
          <w:b/>
          <w:iCs/>
          <w:color w:val="0070C0"/>
          <w:sz w:val="40"/>
        </w:rPr>
        <w:lastRenderedPageBreak/>
        <w:t>Module Descriptor</w:t>
      </w:r>
    </w:p>
    <w:p w:rsidR="00B01823" w:rsidRPr="00203392" w:rsidRDefault="00B01823" w:rsidP="00B01823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  <w:r w:rsidRPr="00203392">
        <w:rPr>
          <w:rFonts w:ascii="Arial" w:hAnsi="Arial" w:cs="Arial"/>
          <w:sz w:val="22"/>
          <w:szCs w:val="22"/>
        </w:rPr>
        <w:t>MODULE CODE:</w:t>
      </w:r>
      <w:r w:rsidRPr="00203392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>HPED 4001</w:t>
      </w:r>
    </w:p>
    <w:p w:rsidR="00B01823" w:rsidRDefault="00B01823" w:rsidP="00B01823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bookmarkStart w:id="1" w:name="_Toc330454024"/>
    </w:p>
    <w:p w:rsidR="00B01823" w:rsidRDefault="00B01823" w:rsidP="00B01823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TITLE:</w:t>
      </w:r>
      <w:r w:rsidRPr="00203392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bookmarkEnd w:id="1"/>
      <w:r>
        <w:rPr>
          <w:rFonts w:ascii="Arial" w:hAnsi="Arial" w:cs="Arial"/>
          <w:sz w:val="22"/>
          <w:szCs w:val="22"/>
        </w:rPr>
        <w:tab/>
        <w:t>What is Education?</w:t>
      </w:r>
    </w:p>
    <w:p w:rsidR="00B01823" w:rsidRDefault="00B01823" w:rsidP="00B01823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</w:p>
    <w:p w:rsidR="00B01823" w:rsidRDefault="00B01823" w:rsidP="00B01823">
      <w:pPr>
        <w:pStyle w:val="fixed"/>
      </w:pPr>
      <w:r w:rsidRPr="00203392">
        <w:rPr>
          <w:rFonts w:ascii="Arial" w:hAnsi="Arial" w:cs="Arial"/>
          <w:sz w:val="22"/>
          <w:szCs w:val="22"/>
        </w:rPr>
        <w:t>DATED:</w:t>
      </w:r>
      <w:r w:rsidRPr="00203392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06/12/2017</w:t>
      </w:r>
      <w:r>
        <w:fldChar w:fldCharType="begin"/>
      </w:r>
      <w:r>
        <w:instrText xml:space="preserve"> FILLIN  DD/MM/YYYY  \* MERGEFORMAT </w:instrText>
      </w:r>
      <w:r>
        <w:fldChar w:fldCharType="end"/>
      </w:r>
    </w:p>
    <w:p w:rsidR="00B01823" w:rsidRPr="00203392" w:rsidRDefault="00B01823" w:rsidP="00B01823">
      <w:pPr>
        <w:pStyle w:val="fixed"/>
        <w:rPr>
          <w:rFonts w:ascii="Arial" w:hAnsi="Arial" w:cs="Arial"/>
          <w:sz w:val="22"/>
          <w:szCs w:val="22"/>
        </w:rPr>
      </w:pPr>
    </w:p>
    <w:p w:rsidR="00B01823" w:rsidRDefault="00B01823" w:rsidP="00B01823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 xml:space="preserve">LEVEL:  </w:t>
      </w:r>
      <w:r w:rsidRPr="00203392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4</w:t>
      </w:r>
    </w:p>
    <w:p w:rsidR="00B01823" w:rsidRPr="00203392" w:rsidRDefault="00B01823" w:rsidP="00B01823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ab/>
      </w:r>
    </w:p>
    <w:p w:rsidR="00B01823" w:rsidRPr="00203392" w:rsidRDefault="00B01823" w:rsidP="00B01823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CREDITS:</w:t>
      </w:r>
      <w:r w:rsidRPr="00203392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20</w:t>
      </w:r>
      <w:r w:rsidRPr="00203392">
        <w:rPr>
          <w:rFonts w:ascii="Arial" w:hAnsi="Arial" w:cs="Arial"/>
          <w:sz w:val="22"/>
          <w:szCs w:val="22"/>
        </w:rPr>
        <w:tab/>
      </w:r>
    </w:p>
    <w:p w:rsidR="00B01823" w:rsidRPr="00203392" w:rsidRDefault="00B01823" w:rsidP="00B01823">
      <w:pPr>
        <w:pStyle w:val="fixed"/>
        <w:rPr>
          <w:rFonts w:ascii="Arial" w:hAnsi="Arial" w:cs="Arial"/>
          <w:sz w:val="22"/>
          <w:szCs w:val="22"/>
        </w:rPr>
      </w:pPr>
    </w:p>
    <w:p w:rsidR="00B01823" w:rsidRPr="00203392" w:rsidRDefault="00B01823" w:rsidP="00B01823">
      <w:pPr>
        <w:pBdr>
          <w:bottom w:val="single" w:sz="6" w:space="1" w:color="auto"/>
        </w:pBdr>
        <w:rPr>
          <w:rFonts w:ascii="Arial" w:hAnsi="Arial" w:cs="Arial"/>
        </w:rPr>
      </w:pPr>
      <w:r w:rsidRPr="00203392">
        <w:rPr>
          <w:rFonts w:ascii="Arial" w:hAnsi="Arial" w:cs="Arial"/>
          <w:b/>
        </w:rPr>
        <w:t>JACS CODE:</w:t>
      </w:r>
      <w:r w:rsidRPr="00203392">
        <w:rPr>
          <w:rFonts w:ascii="Arial" w:hAnsi="Arial" w:cs="Arial"/>
          <w:b/>
        </w:rPr>
        <w:tab/>
      </w:r>
      <w:r w:rsidRPr="00203392">
        <w:rPr>
          <w:rFonts w:ascii="Arial" w:hAnsi="Arial" w:cs="Arial"/>
          <w:b/>
        </w:rPr>
        <w:tab/>
      </w:r>
    </w:p>
    <w:p w:rsidR="00B01823" w:rsidRPr="00203392" w:rsidRDefault="00B01823" w:rsidP="00B01823">
      <w:pPr>
        <w:pBdr>
          <w:bottom w:val="single" w:sz="6" w:space="1" w:color="auto"/>
        </w:pBdr>
        <w:rPr>
          <w:rFonts w:ascii="Arial" w:hAnsi="Arial" w:cs="Arial"/>
        </w:rPr>
      </w:pPr>
    </w:p>
    <w:p w:rsidR="00B01823" w:rsidRDefault="00B01823" w:rsidP="00B0182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01823" w:rsidRPr="00203392" w:rsidRDefault="00B01823" w:rsidP="00B01823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:rsidR="00B01823" w:rsidRPr="00051D0B" w:rsidRDefault="00B01823" w:rsidP="00B01823">
      <w:pPr>
        <w:numPr>
          <w:ilvl w:val="0"/>
          <w:numId w:val="3"/>
        </w:numPr>
        <w:suppressAutoHyphens/>
        <w:spacing w:before="120" w:after="0" w:line="240" w:lineRule="auto"/>
        <w:ind w:left="709"/>
        <w:contextualSpacing/>
        <w:jc w:val="both"/>
        <w:rPr>
          <w:rFonts w:ascii="Arial" w:hAnsi="Arial" w:cs="Arial"/>
          <w:b/>
        </w:rPr>
      </w:pPr>
      <w:r w:rsidRPr="00051D0B">
        <w:rPr>
          <w:rFonts w:ascii="Arial" w:hAnsi="Arial" w:cs="Arial"/>
        </w:rPr>
        <w:t xml:space="preserve">To develop </w:t>
      </w:r>
      <w:r>
        <w:rPr>
          <w:rFonts w:ascii="Arial" w:hAnsi="Arial" w:cs="Arial"/>
        </w:rPr>
        <w:t xml:space="preserve">an </w:t>
      </w:r>
      <w:r w:rsidRPr="00051D0B">
        <w:rPr>
          <w:rFonts w:ascii="Arial" w:hAnsi="Arial" w:cs="Arial"/>
        </w:rPr>
        <w:t xml:space="preserve">understanding of the history of education and the key philosophical </w:t>
      </w:r>
      <w:r>
        <w:rPr>
          <w:rFonts w:ascii="Arial" w:hAnsi="Arial" w:cs="Arial"/>
        </w:rPr>
        <w:t xml:space="preserve">concepts which underpin </w:t>
      </w:r>
      <w:r w:rsidRPr="00051D0B">
        <w:rPr>
          <w:rFonts w:ascii="Arial" w:hAnsi="Arial" w:cs="Arial"/>
        </w:rPr>
        <w:t xml:space="preserve">education. </w:t>
      </w:r>
    </w:p>
    <w:p w:rsidR="00B01823" w:rsidRPr="00051D0B" w:rsidRDefault="00B01823" w:rsidP="00B01823">
      <w:pPr>
        <w:rPr>
          <w:rFonts w:ascii="Arial" w:hAnsi="Arial" w:cs="Arial"/>
          <w:b/>
        </w:rPr>
      </w:pPr>
    </w:p>
    <w:p w:rsidR="00B01823" w:rsidRPr="00051D0B" w:rsidRDefault="00B01823" w:rsidP="00B01823">
      <w:pPr>
        <w:rPr>
          <w:rFonts w:ascii="Arial" w:hAnsi="Arial" w:cs="Arial"/>
          <w:b/>
        </w:rPr>
      </w:pPr>
      <w:r w:rsidRPr="00051D0B">
        <w:rPr>
          <w:rFonts w:ascii="Arial" w:hAnsi="Arial" w:cs="Arial"/>
          <w:b/>
        </w:rPr>
        <w:t>LEARNING OUTCOMES</w:t>
      </w:r>
    </w:p>
    <w:p w:rsidR="00B01823" w:rsidRPr="00051D0B" w:rsidRDefault="00B01823" w:rsidP="00B01823">
      <w:pPr>
        <w:rPr>
          <w:rFonts w:ascii="Arial" w:hAnsi="Arial" w:cs="Arial"/>
        </w:rPr>
      </w:pPr>
    </w:p>
    <w:p w:rsidR="00B01823" w:rsidRPr="00051D0B" w:rsidRDefault="00B01823" w:rsidP="00B01823">
      <w:pPr>
        <w:rPr>
          <w:rFonts w:ascii="Arial" w:hAnsi="Arial" w:cs="Arial"/>
        </w:rPr>
      </w:pPr>
      <w:r w:rsidRPr="00051D0B">
        <w:rPr>
          <w:rFonts w:ascii="Arial" w:hAnsi="Arial" w:cs="Arial"/>
        </w:rPr>
        <w:t xml:space="preserve">Upon the successful completion of this module, the student should be able to demonstrate the ability to: </w:t>
      </w:r>
    </w:p>
    <w:p w:rsidR="00B01823" w:rsidRPr="00051D0B" w:rsidRDefault="00B01823" w:rsidP="00B01823">
      <w:pPr>
        <w:rPr>
          <w:rFonts w:ascii="Arial" w:eastAsia="Calibri" w:hAnsi="Arial" w:cs="Arial"/>
          <w:color w:val="000000"/>
        </w:rPr>
      </w:pPr>
    </w:p>
    <w:p w:rsidR="00B01823" w:rsidRPr="00051D0B" w:rsidRDefault="00B01823" w:rsidP="00B01823">
      <w:pPr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contextualSpacing/>
        <w:jc w:val="both"/>
        <w:rPr>
          <w:rFonts w:ascii="Arial" w:eastAsia="Calibri" w:hAnsi="Arial" w:cs="Arial"/>
        </w:rPr>
      </w:pPr>
      <w:r>
        <w:rPr>
          <w:rFonts w:ascii="Arial" w:eastAsia="Calibri" w:hAnsi="Arial" w:cs="Arial"/>
          <w:color w:val="000000"/>
        </w:rPr>
        <w:t xml:space="preserve">Understand </w:t>
      </w:r>
      <w:r w:rsidRPr="00051D0B">
        <w:rPr>
          <w:rFonts w:ascii="Arial" w:eastAsia="Calibri" w:hAnsi="Arial" w:cs="Arial"/>
          <w:color w:val="000000"/>
        </w:rPr>
        <w:t xml:space="preserve">the </w:t>
      </w:r>
      <w:r w:rsidRPr="00051D0B">
        <w:rPr>
          <w:rFonts w:ascii="Arial" w:eastAsia="Calibri" w:hAnsi="Arial" w:cs="Arial"/>
        </w:rPr>
        <w:t>political, philosophical and social context of educational developments</w:t>
      </w:r>
      <w:r w:rsidRPr="00051D0B">
        <w:rPr>
          <w:rFonts w:ascii="Arial" w:eastAsia="Calibri" w:hAnsi="Arial" w:cs="Arial"/>
          <w:color w:val="000000"/>
        </w:rPr>
        <w:t>.</w:t>
      </w:r>
    </w:p>
    <w:p w:rsidR="00B01823" w:rsidRPr="00051D0B" w:rsidRDefault="00B01823" w:rsidP="00B01823">
      <w:pPr>
        <w:rPr>
          <w:rFonts w:ascii="Arial" w:eastAsia="Calibri" w:hAnsi="Arial" w:cs="Arial"/>
        </w:rPr>
      </w:pPr>
    </w:p>
    <w:p w:rsidR="00B01823" w:rsidRPr="00051D0B" w:rsidRDefault="00B01823" w:rsidP="00B01823">
      <w:pPr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contextualSpacing/>
        <w:jc w:val="both"/>
        <w:rPr>
          <w:rFonts w:ascii="Arial" w:eastAsia="Calibri" w:hAnsi="Arial" w:cs="Arial"/>
        </w:rPr>
      </w:pPr>
      <w:r w:rsidRPr="00051D0B">
        <w:rPr>
          <w:rFonts w:ascii="Arial" w:eastAsia="Calibri" w:hAnsi="Arial" w:cs="Arial"/>
        </w:rPr>
        <w:t>Identify values which underpin education, teaching and learning.</w:t>
      </w:r>
    </w:p>
    <w:p w:rsidR="00B01823" w:rsidRPr="00051D0B" w:rsidRDefault="00B01823" w:rsidP="00B01823">
      <w:pPr>
        <w:rPr>
          <w:rFonts w:ascii="Arial" w:eastAsia="Calibri" w:hAnsi="Arial" w:cs="Arial"/>
        </w:rPr>
      </w:pPr>
    </w:p>
    <w:p w:rsidR="00B01823" w:rsidRPr="00051D0B" w:rsidRDefault="00B01823" w:rsidP="00B01823">
      <w:pPr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contextualSpacing/>
        <w:jc w:val="both"/>
        <w:rPr>
          <w:rFonts w:ascii="Arial" w:eastAsia="Calibri" w:hAnsi="Arial" w:cs="Arial"/>
        </w:rPr>
      </w:pPr>
      <w:r w:rsidRPr="00051D0B">
        <w:rPr>
          <w:rFonts w:ascii="Arial" w:eastAsia="Calibri" w:hAnsi="Arial" w:cs="Arial"/>
        </w:rPr>
        <w:t>Reflect on the impact of a child-centred approach to teaching and learning.</w:t>
      </w:r>
    </w:p>
    <w:p w:rsidR="00B01823" w:rsidRPr="00051D0B" w:rsidRDefault="00B01823" w:rsidP="00B01823">
      <w:pPr>
        <w:rPr>
          <w:rFonts w:ascii="Arial" w:eastAsia="Calibri" w:hAnsi="Arial" w:cs="Arial"/>
        </w:rPr>
      </w:pPr>
    </w:p>
    <w:p w:rsidR="00B01823" w:rsidRPr="00051D0B" w:rsidRDefault="00B01823" w:rsidP="00B01823">
      <w:pPr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contextualSpacing/>
        <w:jc w:val="both"/>
        <w:rPr>
          <w:rFonts w:ascii="Arial" w:eastAsia="Calibri" w:hAnsi="Arial" w:cs="Arial"/>
        </w:rPr>
      </w:pPr>
      <w:r w:rsidRPr="00051D0B">
        <w:rPr>
          <w:rFonts w:ascii="Arial" w:eastAsia="Calibri" w:hAnsi="Arial" w:cs="Arial"/>
          <w:color w:val="000000"/>
        </w:rPr>
        <w:t>Organise their knowledge and learning through the use of a range of information sources, including ICT and present their work at the appropriate level.</w:t>
      </w:r>
    </w:p>
    <w:p w:rsidR="00B01823" w:rsidRDefault="00B01823" w:rsidP="00B01823">
      <w:pPr>
        <w:pStyle w:val="bullet"/>
        <w:overflowPunct/>
        <w:autoSpaceDE/>
        <w:autoSpaceDN/>
        <w:adjustRightInd/>
        <w:spacing w:before="240"/>
        <w:ind w:left="0" w:firstLine="0"/>
        <w:textAlignment w:val="auto"/>
        <w:rPr>
          <w:rFonts w:ascii="Arial" w:hAnsi="Arial" w:cs="Arial"/>
          <w:sz w:val="22"/>
          <w:szCs w:val="22"/>
        </w:rPr>
      </w:pPr>
    </w:p>
    <w:p w:rsidR="00B01823" w:rsidRPr="00B1208A" w:rsidRDefault="00B01823" w:rsidP="00B01823">
      <w:pPr>
        <w:rPr>
          <w:rFonts w:ascii="Arial" w:hAnsi="Arial" w:cs="Arial"/>
        </w:rPr>
      </w:pPr>
    </w:p>
    <w:p w:rsidR="00B01823" w:rsidRPr="00051D0B" w:rsidRDefault="00B01823" w:rsidP="00B01823">
      <w:pPr>
        <w:rPr>
          <w:rFonts w:ascii="Arial" w:eastAsia="Calibri" w:hAnsi="Arial" w:cs="Arial"/>
          <w:b/>
          <w:bCs/>
          <w:color w:val="000000"/>
        </w:rPr>
      </w:pPr>
      <w:r w:rsidRPr="00051D0B">
        <w:rPr>
          <w:rFonts w:ascii="Arial" w:eastAsia="Calibri" w:hAnsi="Arial" w:cs="Arial"/>
          <w:b/>
          <w:bCs/>
          <w:color w:val="000000"/>
        </w:rPr>
        <w:t>INDICATIVE CONTENT</w:t>
      </w:r>
    </w:p>
    <w:p w:rsidR="00B01823" w:rsidRPr="00051D0B" w:rsidRDefault="00B01823" w:rsidP="00B01823">
      <w:pPr>
        <w:rPr>
          <w:rFonts w:ascii="Arial" w:eastAsia="Calibri" w:hAnsi="Arial" w:cs="Arial"/>
          <w:b/>
          <w:bCs/>
          <w:color w:val="000000"/>
        </w:rPr>
      </w:pPr>
    </w:p>
    <w:p w:rsidR="00B01823" w:rsidRPr="00051D0B" w:rsidRDefault="00B01823" w:rsidP="00B01823">
      <w:pPr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ind w:left="709" w:hanging="283"/>
        <w:contextualSpacing/>
        <w:jc w:val="both"/>
        <w:rPr>
          <w:rFonts w:ascii="Arial" w:eastAsia="Calibri" w:hAnsi="Arial" w:cs="Arial"/>
        </w:rPr>
      </w:pPr>
      <w:r w:rsidRPr="00051D0B">
        <w:rPr>
          <w:rFonts w:ascii="Arial" w:eastAsia="Calibri" w:hAnsi="Arial" w:cs="Arial"/>
        </w:rPr>
        <w:t>An exploration of educational developments linked to political, philosophical, social and economic change and sustainable communities.</w:t>
      </w:r>
    </w:p>
    <w:p w:rsidR="00B01823" w:rsidRPr="00051D0B" w:rsidRDefault="00B01823" w:rsidP="00B01823">
      <w:pPr>
        <w:ind w:left="709"/>
        <w:rPr>
          <w:rFonts w:ascii="Arial" w:eastAsia="Calibri" w:hAnsi="Arial" w:cs="Arial"/>
        </w:rPr>
      </w:pPr>
    </w:p>
    <w:p w:rsidR="00B01823" w:rsidRPr="00051D0B" w:rsidRDefault="00B01823" w:rsidP="00B01823">
      <w:pPr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ind w:left="709" w:hanging="283"/>
        <w:contextualSpacing/>
        <w:jc w:val="both"/>
        <w:rPr>
          <w:rFonts w:ascii="Arial" w:eastAsia="Calibri" w:hAnsi="Arial" w:cs="Arial"/>
        </w:rPr>
      </w:pPr>
      <w:r w:rsidRPr="00051D0B">
        <w:rPr>
          <w:rFonts w:ascii="Arial" w:eastAsia="Calibri" w:hAnsi="Arial" w:cs="Arial"/>
        </w:rPr>
        <w:t>An understanding of the impact of child-centred educational strategies e.g. Fou</w:t>
      </w:r>
      <w:r>
        <w:rPr>
          <w:rFonts w:ascii="Arial" w:eastAsia="Calibri" w:hAnsi="Arial" w:cs="Arial"/>
        </w:rPr>
        <w:t>ndation Phase &amp; Donaldson (2015)</w:t>
      </w:r>
    </w:p>
    <w:p w:rsidR="00B01823" w:rsidRPr="00051D0B" w:rsidRDefault="00B01823" w:rsidP="00B01823">
      <w:pPr>
        <w:rPr>
          <w:rFonts w:ascii="Arial" w:eastAsia="Calibri" w:hAnsi="Arial" w:cs="Arial"/>
        </w:rPr>
      </w:pPr>
    </w:p>
    <w:p w:rsidR="00B01823" w:rsidRPr="00051D0B" w:rsidRDefault="00B01823" w:rsidP="00B01823">
      <w:pPr>
        <w:numPr>
          <w:ilvl w:val="0"/>
          <w:numId w:val="5"/>
        </w:numPr>
        <w:overflowPunct w:val="0"/>
        <w:autoSpaceDE w:val="0"/>
        <w:autoSpaceDN w:val="0"/>
        <w:adjustRightInd w:val="0"/>
        <w:spacing w:after="0" w:line="240" w:lineRule="auto"/>
        <w:ind w:left="709" w:hanging="283"/>
        <w:contextualSpacing/>
        <w:jc w:val="both"/>
        <w:textAlignment w:val="baseline"/>
        <w:rPr>
          <w:rFonts w:ascii="Arial" w:hAnsi="Arial" w:cs="Arial"/>
        </w:rPr>
      </w:pPr>
      <w:r w:rsidRPr="00051D0B">
        <w:rPr>
          <w:rFonts w:ascii="Arial" w:hAnsi="Arial" w:cs="Arial"/>
        </w:rPr>
        <w:t xml:space="preserve">An identification of </w:t>
      </w:r>
      <w:r w:rsidRPr="00051D0B">
        <w:rPr>
          <w:rFonts w:ascii="Arial" w:eastAsia="Calibri" w:hAnsi="Arial" w:cs="Arial"/>
        </w:rPr>
        <w:t>the values and aims inherent in education today.</w:t>
      </w:r>
    </w:p>
    <w:p w:rsidR="00B01823" w:rsidRPr="00051D0B" w:rsidRDefault="00B01823" w:rsidP="00B01823">
      <w:pPr>
        <w:rPr>
          <w:rFonts w:ascii="Arial" w:hAnsi="Arial" w:cs="Arial"/>
        </w:rPr>
      </w:pPr>
    </w:p>
    <w:p w:rsidR="00B01823" w:rsidRPr="00051D0B" w:rsidRDefault="00B01823" w:rsidP="00B01823">
      <w:pPr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ind w:left="709" w:hanging="283"/>
        <w:contextualSpacing/>
        <w:jc w:val="both"/>
        <w:rPr>
          <w:rFonts w:ascii="Arial" w:eastAsia="Calibri" w:hAnsi="Arial" w:cs="Arial"/>
        </w:rPr>
      </w:pPr>
      <w:r w:rsidRPr="00051D0B">
        <w:rPr>
          <w:rFonts w:ascii="Arial" w:eastAsia="Calibri" w:hAnsi="Arial" w:cs="Arial"/>
        </w:rPr>
        <w:t>An exploration of perspectives on education across the political</w:t>
      </w:r>
      <w:r>
        <w:rPr>
          <w:rFonts w:ascii="Arial" w:eastAsia="Calibri" w:hAnsi="Arial" w:cs="Arial"/>
        </w:rPr>
        <w:t xml:space="preserve"> spectrum in Wales, the UK and I</w:t>
      </w:r>
      <w:r w:rsidRPr="00051D0B">
        <w:rPr>
          <w:rFonts w:ascii="Arial" w:eastAsia="Calibri" w:hAnsi="Arial" w:cs="Arial"/>
        </w:rPr>
        <w:t>nternationally.</w:t>
      </w:r>
    </w:p>
    <w:p w:rsidR="00B01823" w:rsidRPr="00051D0B" w:rsidRDefault="00B01823" w:rsidP="00B01823">
      <w:pPr>
        <w:rPr>
          <w:rFonts w:ascii="Arial" w:eastAsia="Calibri" w:hAnsi="Arial" w:cs="Arial"/>
          <w:color w:val="000000"/>
        </w:rPr>
      </w:pPr>
    </w:p>
    <w:p w:rsidR="00B01823" w:rsidRPr="00051D0B" w:rsidRDefault="00B01823" w:rsidP="00B01823">
      <w:pPr>
        <w:rPr>
          <w:rFonts w:ascii="Arial" w:hAnsi="Arial" w:cs="Arial"/>
        </w:rPr>
      </w:pPr>
      <w:r w:rsidRPr="00051D0B">
        <w:rPr>
          <w:rFonts w:ascii="Arial" w:hAnsi="Arial" w:cs="Arial"/>
          <w:b/>
        </w:rPr>
        <w:t>LEARNING AND TEACHING STRATEGY</w:t>
      </w:r>
    </w:p>
    <w:p w:rsidR="00B01823" w:rsidRPr="00051D0B" w:rsidRDefault="00B01823" w:rsidP="00B01823">
      <w:pPr>
        <w:rPr>
          <w:rFonts w:ascii="Arial" w:hAnsi="Arial" w:cs="Arial"/>
        </w:rPr>
      </w:pPr>
      <w:r w:rsidRPr="00051D0B">
        <w:rPr>
          <w:rFonts w:ascii="Arial" w:hAnsi="Arial" w:cs="Arial"/>
        </w:rPr>
        <w:t>Lectures will introduce the students to relevant concepts, principles and practices. Practical examples in lectures will be used to support the application, discussion, and critical evaluation of subject knowledge acquired.</w:t>
      </w:r>
      <w:r>
        <w:rPr>
          <w:rFonts w:ascii="Arial" w:hAnsi="Arial" w:cs="Arial"/>
        </w:rPr>
        <w:t xml:space="preserve"> Where applicable visiting speakers and educational visits will be used to broaden the students’ experience and knowledge. </w:t>
      </w:r>
    </w:p>
    <w:p w:rsidR="00B01823" w:rsidRPr="00051D0B" w:rsidRDefault="00B01823" w:rsidP="00B01823">
      <w:pPr>
        <w:rPr>
          <w:rFonts w:ascii="Arial" w:hAnsi="Arial" w:cs="Arial"/>
        </w:rPr>
      </w:pPr>
      <w:r w:rsidRPr="00051D0B">
        <w:rPr>
          <w:rFonts w:ascii="Arial" w:hAnsi="Arial" w:cs="Arial"/>
        </w:rPr>
        <w:t>Allocation of teaching hours to deliver the module are: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01823" w:rsidRPr="00B1208A" w:rsidTr="00DA242C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B01823" w:rsidRPr="00B1208A" w:rsidRDefault="00B01823" w:rsidP="00DA242C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B01823" w:rsidRPr="00B1208A" w:rsidRDefault="00B01823" w:rsidP="00DA242C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B01823" w:rsidRPr="00B1208A" w:rsidRDefault="00B01823" w:rsidP="00DA242C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01823" w:rsidRPr="00B1208A" w:rsidTr="00DA242C">
        <w:tc>
          <w:tcPr>
            <w:tcW w:w="3969" w:type="dxa"/>
          </w:tcPr>
          <w:p w:rsidR="00B01823" w:rsidRPr="00B1208A" w:rsidRDefault="00B01823" w:rsidP="00DA242C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:rsidR="00B01823" w:rsidRPr="00B1208A" w:rsidRDefault="00B01823" w:rsidP="00DA242C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60</w:t>
            </w:r>
          </w:p>
        </w:tc>
        <w:tc>
          <w:tcPr>
            <w:tcW w:w="1843" w:type="dxa"/>
          </w:tcPr>
          <w:p w:rsidR="00B01823" w:rsidRPr="00B1208A" w:rsidRDefault="00B01823" w:rsidP="00DA242C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</w:t>
            </w:r>
          </w:p>
        </w:tc>
      </w:tr>
      <w:tr w:rsidR="00B01823" w:rsidRPr="00B1208A" w:rsidTr="00DA242C">
        <w:tc>
          <w:tcPr>
            <w:tcW w:w="3969" w:type="dxa"/>
          </w:tcPr>
          <w:p w:rsidR="00B01823" w:rsidRPr="00B1208A" w:rsidRDefault="00B01823" w:rsidP="00DA242C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B01823" w:rsidRPr="00B1208A" w:rsidRDefault="00B01823" w:rsidP="00DA242C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140</w:t>
            </w:r>
          </w:p>
        </w:tc>
        <w:tc>
          <w:tcPr>
            <w:tcW w:w="1843" w:type="dxa"/>
          </w:tcPr>
          <w:p w:rsidR="00B01823" w:rsidRPr="00B1208A" w:rsidRDefault="00B01823" w:rsidP="00DA242C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70</w:t>
            </w:r>
          </w:p>
        </w:tc>
      </w:tr>
      <w:tr w:rsidR="00B01823" w:rsidRPr="00B1208A" w:rsidTr="00DA242C">
        <w:tc>
          <w:tcPr>
            <w:tcW w:w="3969" w:type="dxa"/>
          </w:tcPr>
          <w:p w:rsidR="00B01823" w:rsidRPr="00B1208A" w:rsidRDefault="00B01823" w:rsidP="00DA242C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="00B01823" w:rsidRPr="00B1208A" w:rsidRDefault="00B01823" w:rsidP="00DA242C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:rsidR="00B01823" w:rsidRPr="00B1208A" w:rsidRDefault="00B01823" w:rsidP="00DA242C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01823" w:rsidRPr="00B1208A" w:rsidTr="00DA242C">
        <w:tc>
          <w:tcPr>
            <w:tcW w:w="3969" w:type="dxa"/>
          </w:tcPr>
          <w:p w:rsidR="00B01823" w:rsidRPr="00B1208A" w:rsidRDefault="00B01823" w:rsidP="00DA242C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:rsidR="00B01823" w:rsidRPr="00B1208A" w:rsidRDefault="00B01823" w:rsidP="00DA242C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:rsidR="00B01823" w:rsidRPr="00B1208A" w:rsidRDefault="00B01823" w:rsidP="00DA242C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B01823" w:rsidRPr="00B1208A" w:rsidRDefault="00B01823" w:rsidP="00B01823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B01823" w:rsidRPr="00B1208A" w:rsidRDefault="00B01823" w:rsidP="00B01823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:rsidR="00B01823" w:rsidRPr="00B1208A" w:rsidRDefault="00B01823" w:rsidP="00B01823">
      <w:pPr>
        <w:pStyle w:val="fixed"/>
        <w:ind w:left="0"/>
        <w:rPr>
          <w:rFonts w:ascii="Arial" w:hAnsi="Arial" w:cs="Arial"/>
          <w:sz w:val="22"/>
          <w:szCs w:val="22"/>
        </w:rPr>
      </w:pPr>
    </w:p>
    <w:p w:rsidR="00B01823" w:rsidRPr="00B1208A" w:rsidRDefault="00B01823" w:rsidP="00B01823">
      <w:pPr>
        <w:rPr>
          <w:rFonts w:ascii="Arial" w:hAnsi="Arial" w:cs="Arial"/>
          <w:b/>
        </w:rPr>
      </w:pPr>
      <w:r w:rsidRPr="00B1208A">
        <w:rPr>
          <w:rFonts w:ascii="Arial" w:hAnsi="Arial" w:cs="Arial"/>
          <w:b/>
        </w:rPr>
        <w:t>Assessment Component 1</w:t>
      </w:r>
    </w:p>
    <w:p w:rsidR="00B01823" w:rsidRPr="00BA343F" w:rsidRDefault="00B01823" w:rsidP="00B01823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B01823" w:rsidRPr="00B1208A" w:rsidTr="00DA242C">
        <w:sdt>
          <w:sdtPr>
            <w:rPr>
              <w:rFonts w:ascii="Arial" w:hAnsi="Arial" w:cs="Arial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B01823" w:rsidRPr="00B1208A" w:rsidRDefault="00B01823" w:rsidP="00DA242C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B01823" w:rsidRPr="00B1208A" w:rsidRDefault="00B01823" w:rsidP="00DA242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B01823" w:rsidRPr="00B1208A" w:rsidRDefault="00B01823" w:rsidP="00DA242C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B01823" w:rsidRPr="00B1208A" w:rsidRDefault="00B01823" w:rsidP="00DA242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B01823" w:rsidRPr="00B1208A" w:rsidRDefault="00B01823" w:rsidP="00DA242C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B01823" w:rsidRPr="00B1208A" w:rsidRDefault="00B01823" w:rsidP="00DA242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B01823" w:rsidRPr="00B1208A" w:rsidRDefault="00B01823" w:rsidP="00B01823">
      <w:pPr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01823" w:rsidRPr="00B1208A" w:rsidTr="00DA242C">
        <w:tc>
          <w:tcPr>
            <w:tcW w:w="3256" w:type="dxa"/>
          </w:tcPr>
          <w:p w:rsidR="00B01823" w:rsidRPr="00B1208A" w:rsidRDefault="00B01823" w:rsidP="00DA242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:rsidR="00B01823" w:rsidRPr="00B1208A" w:rsidRDefault="00B01823" w:rsidP="00DA242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B01823" w:rsidRPr="00B1208A" w:rsidRDefault="00B01823" w:rsidP="00DA242C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01823" w:rsidRPr="00B1208A" w:rsidTr="00DA242C">
        <w:tc>
          <w:tcPr>
            <w:tcW w:w="3256" w:type="dxa"/>
          </w:tcPr>
          <w:p w:rsidR="00B01823" w:rsidRPr="00450EBD" w:rsidRDefault="00B01823" w:rsidP="00DA242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Report</w:t>
            </w:r>
          </w:p>
        </w:tc>
        <w:tc>
          <w:tcPr>
            <w:tcW w:w="3969" w:type="dxa"/>
          </w:tcPr>
          <w:p w:rsidR="00B01823" w:rsidRPr="00450EBD" w:rsidRDefault="00B01823" w:rsidP="00DA242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2000</w:t>
            </w:r>
            <w:r w:rsidRPr="00450EBD">
              <w:rPr>
                <w:rFonts w:ascii="Arial" w:hAnsi="Arial" w:cs="Arial"/>
                <w:sz w:val="22"/>
                <w:szCs w:val="22"/>
              </w:rPr>
              <w:t xml:space="preserve"> words</w:t>
            </w:r>
          </w:p>
        </w:tc>
        <w:tc>
          <w:tcPr>
            <w:tcW w:w="1559" w:type="dxa"/>
          </w:tcPr>
          <w:p w:rsidR="00B01823" w:rsidRPr="00B1208A" w:rsidRDefault="00B01823" w:rsidP="00DA242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:rsidR="00B01823" w:rsidRPr="00B1208A" w:rsidRDefault="00B01823" w:rsidP="00B01823">
      <w:pPr>
        <w:rPr>
          <w:rFonts w:ascii="Arial" w:hAnsi="Arial" w:cs="Arial"/>
          <w:b/>
        </w:rPr>
      </w:pPr>
    </w:p>
    <w:p w:rsidR="00B01823" w:rsidRPr="00B1208A" w:rsidRDefault="00B01823" w:rsidP="00B01823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B01823" w:rsidRPr="00B1208A" w:rsidRDefault="00B01823" w:rsidP="00B01823">
      <w:pPr>
        <w:rPr>
          <w:rFonts w:ascii="Arial" w:hAnsi="Arial" w:cs="Arial"/>
          <w:b/>
        </w:rPr>
      </w:pPr>
      <w:r w:rsidRPr="00B1208A">
        <w:rPr>
          <w:rFonts w:ascii="Arial" w:hAnsi="Arial" w:cs="Arial"/>
          <w:b/>
        </w:rPr>
        <w:t>Assessment Component 2</w:t>
      </w:r>
    </w:p>
    <w:p w:rsidR="00B01823" w:rsidRPr="00B1208A" w:rsidRDefault="00B01823" w:rsidP="00B01823">
      <w:pPr>
        <w:rPr>
          <w:rFonts w:ascii="Arial" w:hAnsi="Arial" w:cs="Arial"/>
          <w:b/>
        </w:rPr>
      </w:pPr>
      <w:r w:rsidRPr="00BA343F">
        <w:rPr>
          <w:rFonts w:ascii="Arial" w:hAnsi="Arial" w:cs="Arial"/>
          <w:b/>
          <w:i/>
          <w:sz w:val="20"/>
        </w:rPr>
        <w:t>(Tick one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B01823" w:rsidRPr="00B1208A" w:rsidTr="00DA242C">
        <w:sdt>
          <w:sdtPr>
            <w:rPr>
              <w:rFonts w:ascii="Arial" w:hAnsi="Arial" w:cs="Arial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B01823" w:rsidRPr="00B1208A" w:rsidRDefault="00B01823" w:rsidP="00DA242C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B01823" w:rsidRPr="00B1208A" w:rsidRDefault="00B01823" w:rsidP="00DA242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90861051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B01823" w:rsidRPr="00B1208A" w:rsidRDefault="00B01823" w:rsidP="00DA242C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B01823" w:rsidRPr="00B1208A" w:rsidRDefault="00B01823" w:rsidP="00DA242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10413524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B01823" w:rsidRPr="00B1208A" w:rsidRDefault="00B01823" w:rsidP="00DA242C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B01823" w:rsidRPr="00B1208A" w:rsidRDefault="00B01823" w:rsidP="00DA242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B01823" w:rsidRPr="00B1208A" w:rsidRDefault="00B01823" w:rsidP="00B01823">
      <w:pPr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01823" w:rsidRPr="00B1208A" w:rsidTr="00DA242C">
        <w:tc>
          <w:tcPr>
            <w:tcW w:w="3256" w:type="dxa"/>
          </w:tcPr>
          <w:p w:rsidR="00B01823" w:rsidRPr="00B1208A" w:rsidRDefault="00B01823" w:rsidP="00DA242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:rsidR="00B01823" w:rsidRPr="00B1208A" w:rsidRDefault="00B01823" w:rsidP="00DA242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B01823" w:rsidRPr="00B1208A" w:rsidRDefault="00B01823" w:rsidP="00DA242C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01823" w:rsidRPr="00B1208A" w:rsidTr="00DA242C">
        <w:tc>
          <w:tcPr>
            <w:tcW w:w="3256" w:type="dxa"/>
          </w:tcPr>
          <w:p w:rsidR="00B01823" w:rsidRPr="00450EBD" w:rsidRDefault="00B01823" w:rsidP="00B0182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Scrapbook </w:t>
            </w:r>
          </w:p>
        </w:tc>
        <w:tc>
          <w:tcPr>
            <w:tcW w:w="3969" w:type="dxa"/>
          </w:tcPr>
          <w:p w:rsidR="00B01823" w:rsidRPr="00450EBD" w:rsidRDefault="00B01823" w:rsidP="00DA242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2000 words</w:t>
            </w:r>
          </w:p>
        </w:tc>
        <w:tc>
          <w:tcPr>
            <w:tcW w:w="1559" w:type="dxa"/>
          </w:tcPr>
          <w:p w:rsidR="00B01823" w:rsidRPr="00450EBD" w:rsidRDefault="00B01823" w:rsidP="00DA242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</w:t>
            </w:r>
            <w:r w:rsidRPr="00450EBD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</w:tbl>
    <w:p w:rsidR="00B01823" w:rsidRDefault="00B01823" w:rsidP="00B01823">
      <w:pPr>
        <w:rPr>
          <w:rFonts w:ascii="Arial" w:hAnsi="Arial" w:cs="Arial"/>
          <w:b/>
          <w:highlight w:val="cyan"/>
        </w:rPr>
      </w:pPr>
    </w:p>
    <w:p w:rsidR="00B01823" w:rsidRPr="00B1208A" w:rsidRDefault="00B01823" w:rsidP="00B01823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01823" w:rsidRPr="00B1208A" w:rsidTr="00DA242C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B01823" w:rsidRPr="00B1208A" w:rsidRDefault="00B01823" w:rsidP="00DA242C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:rsidR="00B01823" w:rsidRPr="00B1208A" w:rsidRDefault="00B01823" w:rsidP="00DA242C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01823" w:rsidRPr="00B1208A" w:rsidTr="00DA242C">
        <w:tc>
          <w:tcPr>
            <w:tcW w:w="3261" w:type="dxa"/>
          </w:tcPr>
          <w:p w:rsidR="00B01823" w:rsidRPr="00B1208A" w:rsidRDefault="00B01823" w:rsidP="00DA242C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:rsidR="00B01823" w:rsidRPr="00B1208A" w:rsidRDefault="00B01823" w:rsidP="00DA242C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01823" w:rsidRPr="00B1208A" w:rsidTr="00DA242C">
        <w:tc>
          <w:tcPr>
            <w:tcW w:w="3261" w:type="dxa"/>
          </w:tcPr>
          <w:p w:rsidR="00B01823" w:rsidRPr="00B1208A" w:rsidRDefault="00B01823" w:rsidP="00DA242C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:rsidR="00B01823" w:rsidRPr="00B1208A" w:rsidRDefault="00B01823" w:rsidP="00DA242C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B01823" w:rsidRPr="00B1208A" w:rsidTr="00DA242C">
        <w:tc>
          <w:tcPr>
            <w:tcW w:w="3261" w:type="dxa"/>
          </w:tcPr>
          <w:p w:rsidR="00B01823" w:rsidRPr="00B1208A" w:rsidRDefault="00B01823" w:rsidP="00DA242C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:rsidR="00B01823" w:rsidRPr="00B1208A" w:rsidRDefault="00B01823" w:rsidP="00DA242C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01823" w:rsidRPr="00B1208A" w:rsidTr="00DA242C">
        <w:tc>
          <w:tcPr>
            <w:tcW w:w="3261" w:type="dxa"/>
          </w:tcPr>
          <w:p w:rsidR="00B01823" w:rsidRPr="00B1208A" w:rsidRDefault="00B01823" w:rsidP="00DA242C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:rsidR="00B01823" w:rsidRPr="00B1208A" w:rsidRDefault="00B01823" w:rsidP="00DA242C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B01823" w:rsidRPr="00B1208A" w:rsidRDefault="00B01823" w:rsidP="00B01823">
      <w:pPr>
        <w:rPr>
          <w:rFonts w:ascii="Arial" w:hAnsi="Arial" w:cs="Arial"/>
        </w:rPr>
      </w:pPr>
    </w:p>
    <w:p w:rsidR="00B01823" w:rsidRDefault="00B01823" w:rsidP="00B01823">
      <w:pPr>
        <w:rPr>
          <w:rFonts w:ascii="Arial" w:hAnsi="Arial" w:cs="Arial"/>
          <w:b/>
        </w:rPr>
      </w:pPr>
    </w:p>
    <w:p w:rsidR="00B01823" w:rsidRDefault="00B01823" w:rsidP="00B01823">
      <w:pPr>
        <w:rPr>
          <w:rFonts w:ascii="Arial" w:hAnsi="Arial" w:cs="Arial"/>
          <w:b/>
        </w:rPr>
      </w:pPr>
    </w:p>
    <w:p w:rsidR="00B01823" w:rsidRPr="00A74B3E" w:rsidRDefault="00B01823" w:rsidP="00B01823">
      <w:pPr>
        <w:rPr>
          <w:rFonts w:ascii="Arial" w:hAnsi="Arial" w:cs="Arial"/>
          <w:b/>
        </w:rPr>
      </w:pPr>
      <w:r w:rsidRPr="00A74B3E">
        <w:rPr>
          <w:rFonts w:ascii="Arial" w:hAnsi="Arial" w:cs="Arial"/>
          <w:b/>
        </w:rPr>
        <w:t>READING LIST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129"/>
        <w:gridCol w:w="6757"/>
        <w:gridCol w:w="774"/>
      </w:tblGrid>
      <w:tr w:rsidR="00B01823" w:rsidRPr="00A74B3E" w:rsidTr="00DA242C">
        <w:tc>
          <w:tcPr>
            <w:tcW w:w="1129" w:type="dxa"/>
            <w:shd w:val="clear" w:color="auto" w:fill="BFBFBF" w:themeFill="background1" w:themeFillShade="BF"/>
          </w:tcPr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7531" w:type="dxa"/>
            <w:gridSpan w:val="2"/>
          </w:tcPr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HPED 4001</w:t>
            </w:r>
          </w:p>
        </w:tc>
      </w:tr>
      <w:tr w:rsidR="00B01823" w:rsidRPr="00A74B3E" w:rsidTr="00DA242C">
        <w:tc>
          <w:tcPr>
            <w:tcW w:w="1129" w:type="dxa"/>
            <w:shd w:val="clear" w:color="auto" w:fill="BFBFBF" w:themeFill="background1" w:themeFillShade="BF"/>
          </w:tcPr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7531" w:type="dxa"/>
            <w:gridSpan w:val="2"/>
          </w:tcPr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What is Education?</w:t>
            </w:r>
          </w:p>
        </w:tc>
      </w:tr>
      <w:tr w:rsidR="00B01823" w:rsidRPr="00A74B3E" w:rsidTr="00DA242C">
        <w:tc>
          <w:tcPr>
            <w:tcW w:w="1129" w:type="dxa"/>
            <w:shd w:val="clear" w:color="auto" w:fill="BFBFBF" w:themeFill="background1" w:themeFillShade="BF"/>
          </w:tcPr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6757" w:type="dxa"/>
            <w:shd w:val="clear" w:color="auto" w:fill="BFBFBF" w:themeFill="background1" w:themeFillShade="BF"/>
          </w:tcPr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774" w:type="dxa"/>
            <w:shd w:val="clear" w:color="auto" w:fill="BFBFBF" w:themeFill="background1" w:themeFillShade="BF"/>
          </w:tcPr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B01823" w:rsidRPr="00A74B3E" w:rsidTr="00DA242C">
        <w:tc>
          <w:tcPr>
            <w:tcW w:w="1129" w:type="dxa"/>
          </w:tcPr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6757" w:type="dxa"/>
          </w:tcPr>
          <w:p w:rsidR="00B01823" w:rsidRPr="00051D0B" w:rsidRDefault="00B01823" w:rsidP="00DA242C">
            <w:pPr>
              <w:rPr>
                <w:rFonts w:ascii="Arial" w:eastAsia="Calibri" w:hAnsi="Arial" w:cs="Arial"/>
                <w:sz w:val="22"/>
                <w:szCs w:val="22"/>
                <w:lang w:eastAsia="en-US"/>
              </w:rPr>
            </w:pPr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Bartlett, S. (2003) </w:t>
            </w:r>
            <w:r w:rsidRPr="00051D0B">
              <w:rPr>
                <w:rFonts w:ascii="Arial" w:eastAsia="Calibri" w:hAnsi="Arial" w:cs="Arial"/>
                <w:i/>
                <w:iCs/>
                <w:sz w:val="22"/>
                <w:szCs w:val="22"/>
                <w:lang w:eastAsia="en-US"/>
              </w:rPr>
              <w:t xml:space="preserve">Education Studies: Essential Issues, </w:t>
            </w:r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>London: Paul Chapman Publishers.</w:t>
            </w:r>
            <w:r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 (Available online)</w:t>
            </w:r>
          </w:p>
          <w:p w:rsidR="00B01823" w:rsidRPr="00A74B3E" w:rsidRDefault="00B01823" w:rsidP="00DA242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4" w:type="dxa"/>
          </w:tcPr>
          <w:sdt>
            <w:sdtPr>
              <w:rPr>
                <w:rFonts w:ascii="Arial" w:hAnsi="Arial" w:cs="Arial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01823" w:rsidRPr="00A74B3E" w:rsidRDefault="00B01823" w:rsidP="00DA242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01823" w:rsidRPr="00A74B3E" w:rsidTr="00DA242C">
        <w:tc>
          <w:tcPr>
            <w:tcW w:w="1129" w:type="dxa"/>
          </w:tcPr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6757" w:type="dxa"/>
          </w:tcPr>
          <w:p w:rsidR="00B01823" w:rsidRPr="00051D0B" w:rsidRDefault="00B01823" w:rsidP="00DA242C">
            <w:pPr>
              <w:rPr>
                <w:rFonts w:ascii="Arial" w:eastAsia="Calibri" w:hAnsi="Arial" w:cs="Arial"/>
                <w:sz w:val="22"/>
                <w:szCs w:val="22"/>
                <w:lang w:eastAsia="en-US"/>
              </w:rPr>
            </w:pPr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Palmer, J. &amp; Cooper, </w:t>
            </w:r>
            <w:proofErr w:type="gramStart"/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>D.E</w:t>
            </w:r>
            <w:proofErr w:type="gramEnd"/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. (2001) </w:t>
            </w:r>
            <w:r w:rsidRPr="00051D0B">
              <w:rPr>
                <w:rFonts w:ascii="Arial" w:eastAsia="Calibri" w:hAnsi="Arial" w:cs="Arial"/>
                <w:i/>
                <w:iCs/>
                <w:sz w:val="22"/>
                <w:szCs w:val="22"/>
                <w:lang w:eastAsia="en-US"/>
              </w:rPr>
              <w:t xml:space="preserve">Fifty Modern Thinkers on Education: From Piaget to the Present Day, </w:t>
            </w:r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>London: Routledge Key Guides.</w:t>
            </w:r>
          </w:p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4" w:type="dxa"/>
          </w:tcPr>
          <w:sdt>
            <w:sdtPr>
              <w:rPr>
                <w:rFonts w:ascii="Arial" w:hAnsi="Arial" w:cs="Arial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01823" w:rsidRPr="00A74B3E" w:rsidRDefault="00B01823" w:rsidP="00DA242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B01823" w:rsidRPr="00A74B3E" w:rsidTr="00DA242C">
        <w:tc>
          <w:tcPr>
            <w:tcW w:w="1129" w:type="dxa"/>
          </w:tcPr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757" w:type="dxa"/>
          </w:tcPr>
          <w:p w:rsidR="00B01823" w:rsidRPr="00051D0B" w:rsidRDefault="00B01823" w:rsidP="00DA242C">
            <w:pPr>
              <w:rPr>
                <w:rFonts w:ascii="Arial" w:eastAsia="Calibri" w:hAnsi="Arial" w:cs="Arial"/>
                <w:i/>
                <w:iCs/>
                <w:sz w:val="22"/>
                <w:szCs w:val="22"/>
                <w:lang w:eastAsia="en-US"/>
              </w:rPr>
            </w:pPr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Bartlett, S., Burton, D.M., &amp; </w:t>
            </w:r>
            <w:proofErr w:type="spellStart"/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>Peim</w:t>
            </w:r>
            <w:proofErr w:type="spellEnd"/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, N. (2012) </w:t>
            </w:r>
            <w:r w:rsidRPr="00051D0B">
              <w:rPr>
                <w:rFonts w:ascii="Arial" w:eastAsia="Calibri" w:hAnsi="Arial" w:cs="Arial"/>
                <w:i/>
                <w:iCs/>
                <w:sz w:val="22"/>
                <w:szCs w:val="22"/>
                <w:lang w:eastAsia="en-US"/>
              </w:rPr>
              <w:t xml:space="preserve">Introduction to Education Studies, </w:t>
            </w:r>
          </w:p>
          <w:p w:rsidR="00B01823" w:rsidRPr="00051D0B" w:rsidRDefault="00B01823" w:rsidP="00DA242C">
            <w:pPr>
              <w:rPr>
                <w:rFonts w:ascii="Arial" w:eastAsia="Calibri" w:hAnsi="Arial" w:cs="Arial"/>
                <w:sz w:val="22"/>
                <w:szCs w:val="22"/>
                <w:lang w:eastAsia="en-US"/>
              </w:rPr>
            </w:pPr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>(3</w:t>
            </w:r>
            <w:r w:rsidRPr="00051D0B">
              <w:rPr>
                <w:rFonts w:ascii="Arial" w:eastAsia="Calibri" w:hAnsi="Arial" w:cs="Arial"/>
                <w:sz w:val="22"/>
                <w:szCs w:val="22"/>
                <w:vertAlign w:val="superscript"/>
                <w:lang w:eastAsia="en-US"/>
              </w:rPr>
              <w:t>rd</w:t>
            </w:r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 edition) London: Paul Chapman Publishers.</w:t>
            </w:r>
            <w:r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 (Available online)</w:t>
            </w:r>
          </w:p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4" w:type="dxa"/>
          </w:tcPr>
          <w:sdt>
            <w:sdtPr>
              <w:rPr>
                <w:rFonts w:ascii="Arial" w:hAnsi="Arial" w:cs="Arial"/>
              </w:rPr>
              <w:id w:val="2006009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01823" w:rsidRPr="00A74B3E" w:rsidRDefault="00B01823" w:rsidP="00DA242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01823" w:rsidRPr="00A74B3E" w:rsidTr="00DA242C">
        <w:tc>
          <w:tcPr>
            <w:tcW w:w="1129" w:type="dxa"/>
          </w:tcPr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757" w:type="dxa"/>
          </w:tcPr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>Curren</w:t>
            </w:r>
            <w:proofErr w:type="spellEnd"/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, R. (2006) </w:t>
            </w:r>
            <w:r w:rsidRPr="00051D0B">
              <w:rPr>
                <w:rFonts w:ascii="Arial" w:eastAsia="Calibri" w:hAnsi="Arial" w:cs="Arial"/>
                <w:i/>
                <w:iCs/>
                <w:sz w:val="22"/>
                <w:szCs w:val="22"/>
                <w:lang w:eastAsia="en-US"/>
              </w:rPr>
              <w:t xml:space="preserve">Philosophy of Education: An anthology, </w:t>
            </w:r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>London: Routledge</w:t>
            </w:r>
            <w:r w:rsidRPr="00F63998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774" w:type="dxa"/>
          </w:tcPr>
          <w:sdt>
            <w:sdtPr>
              <w:rPr>
                <w:rFonts w:ascii="Arial" w:hAnsi="Arial" w:cs="Arial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01823" w:rsidRPr="00A74B3E" w:rsidRDefault="00B01823" w:rsidP="00DA242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B01823" w:rsidRPr="00A74B3E" w:rsidTr="00DA242C">
        <w:tc>
          <w:tcPr>
            <w:tcW w:w="1129" w:type="dxa"/>
          </w:tcPr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757" w:type="dxa"/>
          </w:tcPr>
          <w:p w:rsidR="00B01823" w:rsidRDefault="00B01823" w:rsidP="00DA242C">
            <w:pPr>
              <w:rPr>
                <w:rFonts w:ascii="Arial" w:eastAsia="Calibri" w:hAnsi="Arial" w:cs="Arial"/>
                <w:sz w:val="22"/>
                <w:szCs w:val="22"/>
                <w:lang w:eastAsia="en-US"/>
              </w:rPr>
            </w:pPr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Hargreaves, A. (2003) </w:t>
            </w:r>
            <w:r w:rsidRPr="00051D0B">
              <w:rPr>
                <w:rFonts w:ascii="Arial" w:eastAsia="Calibri" w:hAnsi="Arial" w:cs="Arial"/>
                <w:i/>
                <w:iCs/>
                <w:sz w:val="22"/>
                <w:szCs w:val="22"/>
                <w:lang w:eastAsia="en-US"/>
              </w:rPr>
              <w:t>Teaching in the Knowledge Society: education i</w:t>
            </w:r>
            <w:r>
              <w:rPr>
                <w:rFonts w:ascii="Arial" w:eastAsia="Calibri" w:hAnsi="Arial" w:cs="Arial"/>
                <w:i/>
                <w:iCs/>
                <w:sz w:val="22"/>
                <w:szCs w:val="22"/>
                <w:lang w:eastAsia="en-US"/>
              </w:rPr>
              <w:t>n the age of insecurity</w:t>
            </w:r>
            <w:r w:rsidRPr="00051D0B">
              <w:rPr>
                <w:rFonts w:ascii="Arial" w:eastAsia="Calibri" w:hAnsi="Arial" w:cs="Arial"/>
                <w:i/>
                <w:iCs/>
                <w:sz w:val="22"/>
                <w:szCs w:val="22"/>
                <w:lang w:eastAsia="en-US"/>
              </w:rPr>
              <w:t>,</w:t>
            </w:r>
            <w:r>
              <w:rPr>
                <w:rFonts w:ascii="Arial" w:eastAsia="Calibri" w:hAnsi="Arial" w:cs="Arial"/>
                <w:i/>
                <w:iCs/>
                <w:sz w:val="22"/>
                <w:szCs w:val="22"/>
                <w:lang w:eastAsia="en-US"/>
              </w:rPr>
              <w:t xml:space="preserve"> </w:t>
            </w:r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>Maidenhead: Open University Press.</w:t>
            </w:r>
            <w:r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 (online /pdf available)</w:t>
            </w:r>
          </w:p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4" w:type="dxa"/>
          </w:tcPr>
          <w:sdt>
            <w:sdtPr>
              <w:rPr>
                <w:rFonts w:ascii="Arial" w:hAnsi="Arial" w:cs="Arial"/>
              </w:rPr>
              <w:id w:val="20780782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01823" w:rsidRPr="00A74B3E" w:rsidRDefault="00B01823" w:rsidP="00DA242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01823" w:rsidRPr="00A74B3E" w:rsidTr="00DA242C">
        <w:tc>
          <w:tcPr>
            <w:tcW w:w="1129" w:type="dxa"/>
          </w:tcPr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757" w:type="dxa"/>
          </w:tcPr>
          <w:p w:rsidR="00B01823" w:rsidRPr="00051D0B" w:rsidRDefault="00B01823" w:rsidP="00DA242C">
            <w:pPr>
              <w:rPr>
                <w:rFonts w:ascii="Arial" w:eastAsia="Calibri" w:hAnsi="Arial" w:cs="Arial"/>
                <w:sz w:val="22"/>
                <w:szCs w:val="22"/>
                <w:lang w:eastAsia="en-US"/>
              </w:rPr>
            </w:pPr>
            <w:proofErr w:type="spellStart"/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>Abbeduto</w:t>
            </w:r>
            <w:proofErr w:type="spellEnd"/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, L. &amp; Symons, F. (2010) </w:t>
            </w:r>
            <w:r w:rsidRPr="00051D0B">
              <w:rPr>
                <w:rFonts w:ascii="Arial" w:eastAsia="Calibri" w:hAnsi="Arial" w:cs="Arial"/>
                <w:i/>
                <w:iCs/>
                <w:sz w:val="22"/>
                <w:szCs w:val="22"/>
                <w:lang w:eastAsia="en-US"/>
              </w:rPr>
              <w:t>Talking Sides: Clashing Views in Educational Psychology</w:t>
            </w:r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>, (6</w:t>
            </w:r>
            <w:r w:rsidRPr="00051D0B">
              <w:rPr>
                <w:rFonts w:ascii="Arial" w:eastAsia="Calibri" w:hAnsi="Arial" w:cs="Arial"/>
                <w:sz w:val="22"/>
                <w:szCs w:val="22"/>
                <w:vertAlign w:val="superscript"/>
                <w:lang w:eastAsia="en-US"/>
              </w:rPr>
              <w:t>th</w:t>
            </w:r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 edition) New York: McGraw Hill.</w:t>
            </w:r>
            <w:r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 (Carmarthen library)</w:t>
            </w:r>
          </w:p>
          <w:p w:rsidR="00B01823" w:rsidRPr="00450EBD" w:rsidRDefault="00B01823" w:rsidP="00DA242C">
            <w:pPr>
              <w:pStyle w:val="heading"/>
              <w:spacing w:before="0" w:after="0"/>
              <w:ind w:left="0" w:firstLine="0"/>
              <w:rPr>
                <w:rFonts w:ascii="Arial Unicode MS" w:eastAsia="Arial Unicode MS" w:hAnsi="Arial Unicode MS" w:cs="Arial Unicode MS"/>
                <w:sz w:val="17"/>
                <w:szCs w:val="17"/>
                <w:lang w:val="en"/>
              </w:rPr>
            </w:pPr>
          </w:p>
        </w:tc>
        <w:tc>
          <w:tcPr>
            <w:tcW w:w="774" w:type="dxa"/>
          </w:tcPr>
          <w:sdt>
            <w:sdtPr>
              <w:rPr>
                <w:rFonts w:ascii="Arial" w:hAnsi="Arial" w:cs="Arial"/>
              </w:rPr>
              <w:id w:val="10807154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01823" w:rsidRPr="00A74B3E" w:rsidRDefault="00B01823" w:rsidP="00DA242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B01823" w:rsidRPr="00A74B3E" w:rsidTr="00DA242C">
        <w:tc>
          <w:tcPr>
            <w:tcW w:w="1129" w:type="dxa"/>
          </w:tcPr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757" w:type="dxa"/>
          </w:tcPr>
          <w:p w:rsidR="00B01823" w:rsidRDefault="00B01823" w:rsidP="00DA242C">
            <w:pPr>
              <w:rPr>
                <w:rFonts w:ascii="Arial" w:eastAsia="Calibri" w:hAnsi="Arial" w:cs="Arial"/>
                <w:sz w:val="22"/>
                <w:szCs w:val="22"/>
                <w:lang w:eastAsia="en-US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eastAsia="en-US"/>
              </w:rPr>
              <w:t>Aubrey. (2016) Understanding and Using Educational Theories. Sage Publishers</w:t>
            </w:r>
          </w:p>
          <w:p w:rsidR="00B01823" w:rsidRPr="00450EBD" w:rsidRDefault="00B01823" w:rsidP="00DA242C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  <w:tc>
          <w:tcPr>
            <w:tcW w:w="774" w:type="dxa"/>
          </w:tcPr>
          <w:sdt>
            <w:sdtPr>
              <w:rPr>
                <w:rFonts w:ascii="Arial" w:hAnsi="Arial" w:cs="Arial"/>
              </w:rPr>
              <w:id w:val="-200650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01823" w:rsidRPr="00A74B3E" w:rsidRDefault="00B01823" w:rsidP="00DA242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B01823" w:rsidRPr="00A74B3E" w:rsidTr="00DA242C">
        <w:tc>
          <w:tcPr>
            <w:tcW w:w="1129" w:type="dxa"/>
          </w:tcPr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757" w:type="dxa"/>
          </w:tcPr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Blake, N., </w:t>
            </w:r>
            <w:proofErr w:type="spellStart"/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>Smeyers</w:t>
            </w:r>
            <w:proofErr w:type="spellEnd"/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, S., Smith, R.D. and Standish, P. (2002) </w:t>
            </w:r>
            <w:r w:rsidRPr="00051D0B">
              <w:rPr>
                <w:rFonts w:ascii="Arial" w:eastAsia="Calibri" w:hAnsi="Arial" w:cs="Arial"/>
                <w:i/>
                <w:iCs/>
                <w:sz w:val="22"/>
                <w:szCs w:val="22"/>
                <w:lang w:eastAsia="en-US"/>
              </w:rPr>
              <w:t>The Blackwell Guide to the Philosophy of Education (Blackwell Philosophy Guides)</w:t>
            </w:r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>, Oxford: Blackwell.</w:t>
            </w:r>
            <w:r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 (</w:t>
            </w:r>
            <w:proofErr w:type="spellStart"/>
            <w:r>
              <w:rPr>
                <w:rFonts w:ascii="Arial" w:eastAsia="Calibri" w:hAnsi="Arial" w:cs="Arial"/>
                <w:sz w:val="22"/>
                <w:szCs w:val="22"/>
                <w:lang w:eastAsia="en-US"/>
              </w:rPr>
              <w:t>Carm</w:t>
            </w:r>
            <w:proofErr w:type="spellEnd"/>
            <w:r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 370.1 BLA)</w:t>
            </w:r>
          </w:p>
        </w:tc>
        <w:tc>
          <w:tcPr>
            <w:tcW w:w="774" w:type="dxa"/>
          </w:tcPr>
          <w:sdt>
            <w:sdtPr>
              <w:rPr>
                <w:rFonts w:ascii="Arial" w:hAnsi="Arial" w:cs="Arial"/>
              </w:rPr>
              <w:id w:val="-1807772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01823" w:rsidRPr="00A74B3E" w:rsidRDefault="00B01823" w:rsidP="00DA242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B01823" w:rsidRPr="00A74B3E" w:rsidTr="00DA242C">
        <w:tc>
          <w:tcPr>
            <w:tcW w:w="1129" w:type="dxa"/>
          </w:tcPr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757" w:type="dxa"/>
          </w:tcPr>
          <w:p w:rsidR="00B01823" w:rsidRPr="00A74B3E" w:rsidRDefault="00B01823" w:rsidP="00B01823">
            <w:pPr>
              <w:rPr>
                <w:rFonts w:ascii="Arial" w:hAnsi="Arial" w:cs="Arial"/>
                <w:sz w:val="22"/>
                <w:szCs w:val="22"/>
              </w:rPr>
            </w:pPr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Dewey, J. (1938/1997) </w:t>
            </w:r>
            <w:r w:rsidRPr="00051D0B">
              <w:rPr>
                <w:rFonts w:ascii="Arial" w:eastAsia="Calibri" w:hAnsi="Arial" w:cs="Arial"/>
                <w:i/>
                <w:iCs/>
                <w:sz w:val="22"/>
                <w:szCs w:val="22"/>
                <w:lang w:eastAsia="en-US"/>
              </w:rPr>
              <w:t xml:space="preserve">Experience and Education, </w:t>
            </w:r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>New York: Touchstone.</w:t>
            </w:r>
          </w:p>
        </w:tc>
        <w:tc>
          <w:tcPr>
            <w:tcW w:w="774" w:type="dxa"/>
          </w:tcPr>
          <w:sdt>
            <w:sdtPr>
              <w:rPr>
                <w:rFonts w:ascii="Arial" w:hAnsi="Arial" w:cs="Arial"/>
              </w:rPr>
              <w:id w:val="-7724775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01823" w:rsidRPr="00A74B3E" w:rsidRDefault="00B01823" w:rsidP="00DA242C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B01823" w:rsidRPr="00A74B3E" w:rsidTr="00DA242C">
        <w:tc>
          <w:tcPr>
            <w:tcW w:w="1129" w:type="dxa"/>
          </w:tcPr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757" w:type="dxa"/>
          </w:tcPr>
          <w:p w:rsidR="00B01823" w:rsidRDefault="00B01823" w:rsidP="00DA242C">
            <w:pPr>
              <w:rPr>
                <w:rFonts w:ascii="Arial" w:eastAsia="Calibri" w:hAnsi="Arial" w:cs="Arial"/>
                <w:sz w:val="22"/>
                <w:szCs w:val="22"/>
                <w:lang w:eastAsia="en-US"/>
              </w:rPr>
            </w:pPr>
            <w:proofErr w:type="spellStart"/>
            <w:r>
              <w:rPr>
                <w:rFonts w:ascii="Arial" w:eastAsia="Calibri" w:hAnsi="Arial" w:cs="Arial"/>
                <w:sz w:val="22"/>
                <w:szCs w:val="22"/>
                <w:lang w:eastAsia="en-US"/>
              </w:rPr>
              <w:t>Grigg</w:t>
            </w:r>
            <w:proofErr w:type="spellEnd"/>
            <w:r>
              <w:rPr>
                <w:rFonts w:ascii="Arial" w:eastAsia="Calibri" w:hAnsi="Arial" w:cs="Arial"/>
                <w:sz w:val="22"/>
                <w:szCs w:val="22"/>
                <w:lang w:eastAsia="en-US"/>
              </w:rPr>
              <w:t>. (2016) Big Ideas in Education. Crown House Publishers</w:t>
            </w:r>
          </w:p>
          <w:p w:rsidR="00B01823" w:rsidRPr="00F63998" w:rsidRDefault="00B01823" w:rsidP="00DA242C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  <w:tc>
          <w:tcPr>
            <w:tcW w:w="774" w:type="dxa"/>
          </w:tcPr>
          <w:sdt>
            <w:sdtPr>
              <w:rPr>
                <w:rFonts w:ascii="Arial" w:hAnsi="Arial" w:cs="Arial"/>
              </w:rPr>
              <w:id w:val="-12577422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01823" w:rsidRDefault="00B01823" w:rsidP="00DA242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  <w:p w:rsidR="00B01823" w:rsidRDefault="00B01823" w:rsidP="00DA242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01823" w:rsidRPr="00A74B3E" w:rsidTr="00DA242C">
        <w:tc>
          <w:tcPr>
            <w:tcW w:w="1129" w:type="dxa"/>
          </w:tcPr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757" w:type="dxa"/>
          </w:tcPr>
          <w:p w:rsidR="00B01823" w:rsidRPr="00051D0B" w:rsidRDefault="00B01823" w:rsidP="00DA242C">
            <w:pPr>
              <w:rPr>
                <w:rFonts w:ascii="Arial" w:eastAsia="Calibri" w:hAnsi="Arial" w:cs="Arial"/>
                <w:sz w:val="22"/>
                <w:szCs w:val="22"/>
                <w:lang w:eastAsia="en-US"/>
              </w:rPr>
            </w:pPr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>Lafollette, H.</w:t>
            </w:r>
            <w:r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 </w:t>
            </w:r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(2006) </w:t>
            </w:r>
            <w:r w:rsidRPr="00051D0B">
              <w:rPr>
                <w:rFonts w:ascii="Arial" w:eastAsia="Calibri" w:hAnsi="Arial" w:cs="Arial"/>
                <w:i/>
                <w:iCs/>
                <w:sz w:val="22"/>
                <w:szCs w:val="22"/>
                <w:lang w:eastAsia="en-US"/>
              </w:rPr>
              <w:t xml:space="preserve">Ethics in Practice: An Anthology, </w:t>
            </w:r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>London: Wiley-Black.</w:t>
            </w:r>
          </w:p>
          <w:p w:rsidR="00B01823" w:rsidRDefault="00B01823" w:rsidP="00DA242C">
            <w:pPr>
              <w:rPr>
                <w:rFonts w:ascii="Arial" w:eastAsia="Calibri" w:hAnsi="Arial" w:cs="Arial"/>
                <w:sz w:val="22"/>
                <w:szCs w:val="22"/>
                <w:lang w:eastAsia="en-US"/>
              </w:rPr>
            </w:pPr>
          </w:p>
        </w:tc>
        <w:tc>
          <w:tcPr>
            <w:tcW w:w="774" w:type="dxa"/>
          </w:tcPr>
          <w:sdt>
            <w:sdtPr>
              <w:rPr>
                <w:rFonts w:ascii="Arial" w:hAnsi="Arial" w:cs="Arial"/>
              </w:rPr>
              <w:id w:val="-5644189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01823" w:rsidRDefault="00B01823" w:rsidP="00DA242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  <w:p w:rsidR="00B01823" w:rsidRDefault="00B01823" w:rsidP="00DA242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01823" w:rsidRPr="00A74B3E" w:rsidTr="00DA242C">
        <w:tc>
          <w:tcPr>
            <w:tcW w:w="1129" w:type="dxa"/>
          </w:tcPr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6757" w:type="dxa"/>
          </w:tcPr>
          <w:p w:rsidR="00B01823" w:rsidRPr="00051D0B" w:rsidRDefault="00B01823" w:rsidP="00DA242C">
            <w:pPr>
              <w:rPr>
                <w:rFonts w:ascii="Arial" w:eastAsia="Calibri" w:hAnsi="Arial" w:cs="Arial"/>
                <w:sz w:val="22"/>
                <w:szCs w:val="22"/>
                <w:lang w:eastAsia="en-US"/>
              </w:rPr>
            </w:pPr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>Moon, B., Brown, S. &amp; Ben-</w:t>
            </w:r>
            <w:proofErr w:type="spellStart"/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>Peretz</w:t>
            </w:r>
            <w:proofErr w:type="spellEnd"/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>, M. (</w:t>
            </w:r>
            <w:proofErr w:type="spellStart"/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>eds</w:t>
            </w:r>
            <w:proofErr w:type="spellEnd"/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). (2000) </w:t>
            </w:r>
            <w:r w:rsidRPr="00051D0B">
              <w:rPr>
                <w:rFonts w:ascii="Arial" w:eastAsia="Calibri" w:hAnsi="Arial" w:cs="Arial"/>
                <w:i/>
                <w:iCs/>
                <w:sz w:val="22"/>
                <w:szCs w:val="22"/>
                <w:lang w:eastAsia="en-US"/>
              </w:rPr>
              <w:t>Routledge International Companion to Education</w:t>
            </w:r>
            <w:r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>, London: Routledge.</w:t>
            </w:r>
          </w:p>
          <w:p w:rsidR="00B01823" w:rsidRDefault="00B01823" w:rsidP="00DA242C">
            <w:pPr>
              <w:rPr>
                <w:rFonts w:ascii="Arial" w:eastAsia="Calibri" w:hAnsi="Arial" w:cs="Arial"/>
                <w:sz w:val="22"/>
                <w:szCs w:val="22"/>
                <w:lang w:eastAsia="en-US"/>
              </w:rPr>
            </w:pPr>
          </w:p>
        </w:tc>
        <w:tc>
          <w:tcPr>
            <w:tcW w:w="774" w:type="dxa"/>
          </w:tcPr>
          <w:sdt>
            <w:sdtPr>
              <w:rPr>
                <w:rFonts w:ascii="Arial" w:hAnsi="Arial" w:cs="Arial"/>
              </w:rPr>
              <w:id w:val="-18076995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01823" w:rsidRDefault="00B01823" w:rsidP="00DA242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  <w:p w:rsidR="00B01823" w:rsidRDefault="00B01823" w:rsidP="00DA242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01823" w:rsidRPr="00A74B3E" w:rsidTr="00DA242C">
        <w:tc>
          <w:tcPr>
            <w:tcW w:w="1129" w:type="dxa"/>
          </w:tcPr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Websites</w:t>
            </w:r>
          </w:p>
        </w:tc>
        <w:tc>
          <w:tcPr>
            <w:tcW w:w="6757" w:type="dxa"/>
          </w:tcPr>
          <w:p w:rsidR="00B01823" w:rsidRPr="00051D0B" w:rsidRDefault="00834D85" w:rsidP="00DA242C">
            <w:pPr>
              <w:rPr>
                <w:rFonts w:ascii="Arial" w:eastAsia="Calibri" w:hAnsi="Arial" w:cs="Arial"/>
                <w:sz w:val="22"/>
                <w:szCs w:val="22"/>
                <w:lang w:eastAsia="en-US"/>
              </w:rPr>
            </w:pPr>
            <w:hyperlink r:id="rId11" w:history="1">
              <w:r w:rsidR="00B01823" w:rsidRPr="00051D0B">
                <w:rPr>
                  <w:rStyle w:val="Hyperlink"/>
                  <w:rFonts w:ascii="Arial" w:eastAsia="Calibri" w:hAnsi="Arial" w:cs="Arial"/>
                  <w:sz w:val="22"/>
                  <w:szCs w:val="22"/>
                  <w:lang w:eastAsia="en-US"/>
                </w:rPr>
                <w:t>https://hwb.wales.gov.uk/Home/Pages/Home.aspx?lang=en</w:t>
              </w:r>
            </w:hyperlink>
          </w:p>
          <w:p w:rsidR="00B01823" w:rsidRDefault="00B01823" w:rsidP="00DA242C">
            <w:pPr>
              <w:tabs>
                <w:tab w:val="left" w:pos="1912"/>
              </w:tabs>
              <w:rPr>
                <w:rFonts w:ascii="Arial" w:eastAsia="Calibri" w:hAnsi="Arial" w:cs="Arial"/>
                <w:sz w:val="22"/>
                <w:szCs w:val="22"/>
                <w:lang w:eastAsia="en-US"/>
              </w:rPr>
            </w:pPr>
          </w:p>
        </w:tc>
        <w:tc>
          <w:tcPr>
            <w:tcW w:w="774" w:type="dxa"/>
          </w:tcPr>
          <w:sdt>
            <w:sdtPr>
              <w:rPr>
                <w:rFonts w:ascii="Arial" w:hAnsi="Arial" w:cs="Arial"/>
              </w:rPr>
              <w:id w:val="153838996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01823" w:rsidRDefault="00B01823" w:rsidP="00DA242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:rsidR="00B01823" w:rsidRDefault="00B01823" w:rsidP="00DA242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01823" w:rsidRPr="00A74B3E" w:rsidTr="00DA242C">
        <w:tc>
          <w:tcPr>
            <w:tcW w:w="1129" w:type="dxa"/>
          </w:tcPr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Websites</w:t>
            </w:r>
          </w:p>
        </w:tc>
        <w:tc>
          <w:tcPr>
            <w:tcW w:w="6757" w:type="dxa"/>
          </w:tcPr>
          <w:p w:rsidR="00B01823" w:rsidRPr="00051D0B" w:rsidRDefault="00834D85" w:rsidP="00DA242C">
            <w:pPr>
              <w:rPr>
                <w:rFonts w:ascii="Arial" w:eastAsia="Calibri" w:hAnsi="Arial" w:cs="Arial"/>
                <w:sz w:val="22"/>
                <w:szCs w:val="22"/>
                <w:lang w:eastAsia="en-US"/>
              </w:rPr>
            </w:pPr>
            <w:hyperlink r:id="rId12" w:history="1">
              <w:r w:rsidR="00B01823" w:rsidRPr="00051D0B">
                <w:rPr>
                  <w:rStyle w:val="Hyperlink"/>
                  <w:rFonts w:ascii="Arial" w:eastAsia="Calibri" w:hAnsi="Arial" w:cs="Arial"/>
                  <w:sz w:val="22"/>
                  <w:szCs w:val="22"/>
                  <w:lang w:eastAsia="en-US"/>
                </w:rPr>
                <w:t>http://wales.gov.uk/topics/educationandskills/earlyyearshome/foundation_phase/foundationphasepractitioners/frameworkchildlearning/?lang=en</w:t>
              </w:r>
            </w:hyperlink>
          </w:p>
          <w:p w:rsidR="00B01823" w:rsidRDefault="00B01823" w:rsidP="00DA242C">
            <w:pPr>
              <w:rPr>
                <w:rFonts w:ascii="Arial" w:eastAsia="Calibri" w:hAnsi="Arial" w:cs="Arial"/>
                <w:sz w:val="22"/>
                <w:szCs w:val="22"/>
                <w:lang w:eastAsia="en-US"/>
              </w:rPr>
            </w:pPr>
          </w:p>
        </w:tc>
        <w:tc>
          <w:tcPr>
            <w:tcW w:w="774" w:type="dxa"/>
          </w:tcPr>
          <w:sdt>
            <w:sdtPr>
              <w:rPr>
                <w:rFonts w:ascii="Arial" w:hAnsi="Arial" w:cs="Arial"/>
              </w:rPr>
              <w:id w:val="-183513550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01823" w:rsidRDefault="00B01823" w:rsidP="00DA242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:rsidR="00B01823" w:rsidRDefault="00B01823" w:rsidP="00DA242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01823" w:rsidRPr="00A74B3E" w:rsidTr="00DA242C">
        <w:tc>
          <w:tcPr>
            <w:tcW w:w="1129" w:type="dxa"/>
          </w:tcPr>
          <w:p w:rsidR="00B01823" w:rsidRPr="00A74B3E" w:rsidRDefault="00B01823" w:rsidP="00DA242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Websites</w:t>
            </w:r>
          </w:p>
        </w:tc>
        <w:tc>
          <w:tcPr>
            <w:tcW w:w="6757" w:type="dxa"/>
          </w:tcPr>
          <w:p w:rsidR="00B01823" w:rsidRDefault="00834D85" w:rsidP="00DA242C">
            <w:pPr>
              <w:rPr>
                <w:rFonts w:ascii="Arial" w:eastAsia="Calibri" w:hAnsi="Arial" w:cs="Arial"/>
                <w:sz w:val="22"/>
                <w:szCs w:val="22"/>
                <w:lang w:eastAsia="en-US"/>
              </w:rPr>
            </w:pPr>
            <w:hyperlink r:id="rId13" w:history="1">
              <w:r w:rsidR="00B01823" w:rsidRPr="00051D0B">
                <w:rPr>
                  <w:rStyle w:val="Hyperlink"/>
                  <w:rFonts w:ascii="Arial" w:eastAsia="Calibri" w:hAnsi="Arial" w:cs="Arial"/>
                  <w:sz w:val="22"/>
                  <w:szCs w:val="22"/>
                  <w:lang w:eastAsia="en-US"/>
                </w:rPr>
                <w:t>www.qca.org.uk/</w:t>
              </w:r>
            </w:hyperlink>
            <w:r w:rsidR="00B01823" w:rsidRPr="00051D0B"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 </w:t>
            </w:r>
          </w:p>
          <w:p w:rsidR="00B01823" w:rsidRPr="00051D0B" w:rsidRDefault="00B01823" w:rsidP="00DA242C">
            <w:pPr>
              <w:ind w:firstLine="720"/>
              <w:rPr>
                <w:rFonts w:ascii="Arial" w:eastAsia="Calibri" w:hAnsi="Arial" w:cs="Arial"/>
                <w:sz w:val="22"/>
                <w:szCs w:val="22"/>
                <w:lang w:eastAsia="en-US"/>
              </w:rPr>
            </w:pPr>
          </w:p>
        </w:tc>
        <w:tc>
          <w:tcPr>
            <w:tcW w:w="774" w:type="dxa"/>
          </w:tcPr>
          <w:sdt>
            <w:sdtPr>
              <w:rPr>
                <w:rFonts w:ascii="Arial" w:hAnsi="Arial" w:cs="Arial"/>
              </w:rPr>
              <w:id w:val="81799922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01823" w:rsidRDefault="00B01823" w:rsidP="00DA242C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:rsidR="00B01823" w:rsidRDefault="00B01823" w:rsidP="00DA242C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B01823" w:rsidRPr="00B01823" w:rsidRDefault="00B01823" w:rsidP="00B01823">
      <w:pPr>
        <w:pStyle w:val="Heading1"/>
        <w:rPr>
          <w:rFonts w:asciiTheme="minorHAnsi" w:eastAsiaTheme="minorHAnsi" w:hAnsiTheme="minorHAnsi" w:cstheme="minorBidi"/>
          <w:b/>
          <w:iCs/>
          <w:color w:val="0070C0"/>
          <w:sz w:val="40"/>
          <w:szCs w:val="22"/>
        </w:rPr>
      </w:pPr>
      <w:r w:rsidRPr="00B01823">
        <w:rPr>
          <w:rFonts w:asciiTheme="minorHAnsi" w:eastAsiaTheme="minorHAnsi" w:hAnsiTheme="minorHAnsi" w:cstheme="minorBidi"/>
          <w:b/>
          <w:iCs/>
          <w:color w:val="0070C0"/>
          <w:sz w:val="40"/>
          <w:szCs w:val="22"/>
        </w:rPr>
        <w:t>Assignments</w:t>
      </w:r>
    </w:p>
    <w:p w:rsidR="00B01823" w:rsidRDefault="00B01823" w:rsidP="00B01823">
      <w:pPr>
        <w:rPr>
          <w:rFonts w:ascii="Arial" w:hAnsi="Arial" w:cs="Arial"/>
          <w:b/>
          <w:u w:val="single"/>
        </w:rPr>
      </w:pPr>
    </w:p>
    <w:p w:rsidR="00B01823" w:rsidRPr="00B01823" w:rsidRDefault="00B01823" w:rsidP="00B01823">
      <w:pPr>
        <w:rPr>
          <w:rFonts w:ascii="Arial" w:hAnsi="Arial" w:cs="Arial"/>
          <w:b/>
          <w:sz w:val="24"/>
          <w:u w:val="single"/>
        </w:rPr>
      </w:pPr>
      <w:r w:rsidRPr="00B01823">
        <w:rPr>
          <w:rFonts w:ascii="Arial" w:hAnsi="Arial" w:cs="Arial"/>
          <w:b/>
          <w:sz w:val="24"/>
          <w:u w:val="single"/>
        </w:rPr>
        <w:t>Portfolio in two parts</w:t>
      </w:r>
    </w:p>
    <w:p w:rsidR="00B01823" w:rsidRPr="00B01823" w:rsidRDefault="00B01823" w:rsidP="00B01823">
      <w:pPr>
        <w:rPr>
          <w:rFonts w:ascii="Arial" w:hAnsi="Arial" w:cs="Arial"/>
          <w:b/>
          <w:sz w:val="24"/>
        </w:rPr>
      </w:pPr>
      <w:r w:rsidRPr="00B01823">
        <w:rPr>
          <w:b/>
          <w:iCs/>
          <w:color w:val="0070C0"/>
          <w:sz w:val="32"/>
        </w:rPr>
        <w:t>Part 1:</w:t>
      </w:r>
      <w:r w:rsidRPr="00B01823">
        <w:rPr>
          <w:rFonts w:ascii="Arial" w:hAnsi="Arial" w:cs="Arial"/>
          <w:b/>
          <w:sz w:val="18"/>
        </w:rPr>
        <w:t xml:space="preserve"> </w:t>
      </w:r>
      <w:r w:rsidRPr="00B01823">
        <w:rPr>
          <w:rFonts w:ascii="Arial" w:hAnsi="Arial" w:cs="Arial"/>
          <w:b/>
          <w:sz w:val="24"/>
        </w:rPr>
        <w:t xml:space="preserve">Report (1,000 words) - </w:t>
      </w:r>
      <w:r w:rsidRPr="00D84729">
        <w:rPr>
          <w:rFonts w:ascii="Arial" w:hAnsi="Arial" w:cs="Arial"/>
          <w:b/>
          <w:color w:val="FF0000"/>
          <w:sz w:val="24"/>
        </w:rPr>
        <w:t xml:space="preserve">Due </w:t>
      </w:r>
      <w:r w:rsidR="007770C8">
        <w:rPr>
          <w:rFonts w:ascii="Arial" w:hAnsi="Arial" w:cs="Arial"/>
          <w:b/>
          <w:color w:val="FF0000"/>
          <w:sz w:val="24"/>
        </w:rPr>
        <w:t>27</w:t>
      </w:r>
      <w:bookmarkStart w:id="2" w:name="_GoBack"/>
      <w:bookmarkEnd w:id="2"/>
      <w:r w:rsidRPr="00D84729">
        <w:rPr>
          <w:rFonts w:ascii="Arial" w:hAnsi="Arial" w:cs="Arial"/>
          <w:b/>
          <w:color w:val="FF0000"/>
          <w:sz w:val="24"/>
          <w:vertAlign w:val="superscript"/>
        </w:rPr>
        <w:t>th</w:t>
      </w:r>
      <w:r w:rsidRPr="00D84729">
        <w:rPr>
          <w:rFonts w:ascii="Arial" w:hAnsi="Arial" w:cs="Arial"/>
          <w:b/>
          <w:color w:val="FF0000"/>
          <w:sz w:val="24"/>
        </w:rPr>
        <w:t xml:space="preserve"> </w:t>
      </w:r>
      <w:r w:rsidR="00592F86">
        <w:rPr>
          <w:rFonts w:ascii="Arial" w:hAnsi="Arial" w:cs="Arial"/>
          <w:b/>
          <w:color w:val="FF0000"/>
          <w:sz w:val="24"/>
        </w:rPr>
        <w:t>September 2019</w:t>
      </w:r>
      <w:r w:rsidRPr="00D84729">
        <w:rPr>
          <w:rFonts w:ascii="Arial" w:hAnsi="Arial" w:cs="Arial"/>
          <w:b/>
          <w:color w:val="FF0000"/>
          <w:sz w:val="24"/>
        </w:rPr>
        <w:t xml:space="preserve">  (40%)</w:t>
      </w:r>
    </w:p>
    <w:p w:rsidR="00B01823" w:rsidRPr="005B2628" w:rsidRDefault="00B01823" w:rsidP="00B01823">
      <w:pPr>
        <w:rPr>
          <w:rFonts w:ascii="Arial" w:hAnsi="Arial" w:cs="Arial"/>
          <w:b/>
        </w:rPr>
      </w:pPr>
    </w:p>
    <w:p w:rsidR="00B01823" w:rsidRPr="00B01823" w:rsidRDefault="00B01823" w:rsidP="00B01823">
      <w:pPr>
        <w:autoSpaceDE w:val="0"/>
        <w:autoSpaceDN w:val="0"/>
        <w:adjustRightInd w:val="0"/>
        <w:jc w:val="center"/>
        <w:rPr>
          <w:rFonts w:ascii="Arial" w:eastAsia="Calibri" w:hAnsi="Arial" w:cs="Arial"/>
          <w:b/>
          <w:i/>
          <w:sz w:val="28"/>
        </w:rPr>
      </w:pPr>
      <w:r w:rsidRPr="00B01823">
        <w:rPr>
          <w:rFonts w:ascii="Arial" w:eastAsia="Calibri" w:hAnsi="Arial" w:cs="Arial"/>
          <w:b/>
          <w:i/>
          <w:sz w:val="28"/>
        </w:rPr>
        <w:t>Choose a key change in Education practice as a result of reform. Report on its impact on learning.</w:t>
      </w:r>
    </w:p>
    <w:p w:rsidR="00B01823" w:rsidRPr="005B2628" w:rsidRDefault="00B01823" w:rsidP="00B01823">
      <w:pPr>
        <w:ind w:left="720"/>
        <w:rPr>
          <w:rFonts w:ascii="Arial" w:hAnsi="Arial" w:cs="Arial"/>
        </w:rPr>
      </w:pPr>
    </w:p>
    <w:p w:rsidR="00D84729" w:rsidRDefault="00B01823" w:rsidP="00D84729">
      <w:pPr>
        <w:rPr>
          <w:rFonts w:ascii="Arial" w:hAnsi="Arial" w:cs="Arial"/>
          <w:b/>
          <w:sz w:val="24"/>
        </w:rPr>
      </w:pPr>
      <w:r w:rsidRPr="00B01823">
        <w:rPr>
          <w:b/>
          <w:iCs/>
          <w:color w:val="0070C0"/>
          <w:sz w:val="32"/>
        </w:rPr>
        <w:t xml:space="preserve">Part </w:t>
      </w:r>
      <w:proofErr w:type="gramStart"/>
      <w:r w:rsidRPr="00B01823">
        <w:rPr>
          <w:b/>
          <w:iCs/>
          <w:color w:val="0070C0"/>
          <w:sz w:val="32"/>
        </w:rPr>
        <w:t>2 :</w:t>
      </w:r>
      <w:proofErr w:type="gramEnd"/>
      <w:r w:rsidRPr="00B01823">
        <w:rPr>
          <w:rFonts w:ascii="Arial" w:hAnsi="Arial" w:cs="Arial"/>
          <w:b/>
          <w:sz w:val="18"/>
          <w:u w:val="single"/>
        </w:rPr>
        <w:t xml:space="preserve"> </w:t>
      </w:r>
      <w:r w:rsidRPr="00B01823">
        <w:rPr>
          <w:rFonts w:ascii="Arial" w:hAnsi="Arial" w:cs="Arial"/>
          <w:b/>
          <w:sz w:val="24"/>
          <w:u w:val="single"/>
        </w:rPr>
        <w:t>Academic Scrapbook (Equivalent to 2,000 words)</w:t>
      </w:r>
      <w:r w:rsidRPr="00B01823">
        <w:rPr>
          <w:rFonts w:ascii="Arial" w:hAnsi="Arial" w:cs="Arial"/>
          <w:b/>
          <w:sz w:val="24"/>
        </w:rPr>
        <w:t xml:space="preserve"> </w:t>
      </w:r>
    </w:p>
    <w:p w:rsidR="00B01823" w:rsidRPr="00D84729" w:rsidRDefault="00D84729" w:rsidP="00D84729">
      <w:pPr>
        <w:ind w:firstLine="720"/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 xml:space="preserve"> </w:t>
      </w:r>
      <w:r w:rsidR="00592F86">
        <w:rPr>
          <w:rFonts w:ascii="Arial" w:hAnsi="Arial" w:cs="Arial"/>
          <w:b/>
          <w:color w:val="FF0000"/>
          <w:sz w:val="24"/>
        </w:rPr>
        <w:t>Due 1</w:t>
      </w:r>
      <w:r w:rsidR="00B01823" w:rsidRPr="00D84729">
        <w:rPr>
          <w:rFonts w:ascii="Arial" w:hAnsi="Arial" w:cs="Arial"/>
          <w:b/>
          <w:color w:val="FF0000"/>
          <w:sz w:val="24"/>
        </w:rPr>
        <w:t>0</w:t>
      </w:r>
      <w:r w:rsidR="00B01823" w:rsidRPr="00D84729">
        <w:rPr>
          <w:rFonts w:ascii="Arial" w:hAnsi="Arial" w:cs="Arial"/>
          <w:b/>
          <w:color w:val="FF0000"/>
          <w:sz w:val="24"/>
          <w:vertAlign w:val="superscript"/>
        </w:rPr>
        <w:t>th</w:t>
      </w:r>
      <w:r w:rsidR="00592F86">
        <w:rPr>
          <w:rFonts w:ascii="Arial" w:hAnsi="Arial" w:cs="Arial"/>
          <w:b/>
          <w:color w:val="FF0000"/>
          <w:sz w:val="24"/>
          <w:vertAlign w:val="superscript"/>
        </w:rPr>
        <w:t xml:space="preserve"> </w:t>
      </w:r>
      <w:r w:rsidR="00592F86">
        <w:rPr>
          <w:rFonts w:ascii="Arial" w:hAnsi="Arial" w:cs="Arial"/>
          <w:b/>
          <w:color w:val="FF0000"/>
          <w:sz w:val="24"/>
        </w:rPr>
        <w:t>Octo</w:t>
      </w:r>
      <w:r w:rsidR="00B01823" w:rsidRPr="00D84729">
        <w:rPr>
          <w:rFonts w:ascii="Arial" w:hAnsi="Arial" w:cs="Arial"/>
          <w:b/>
          <w:color w:val="FF0000"/>
          <w:sz w:val="24"/>
        </w:rPr>
        <w:t>ber 201</w:t>
      </w:r>
      <w:r w:rsidR="00592F86">
        <w:rPr>
          <w:rFonts w:ascii="Arial" w:hAnsi="Arial" w:cs="Arial"/>
          <w:b/>
          <w:color w:val="FF0000"/>
          <w:sz w:val="24"/>
        </w:rPr>
        <w:t>9</w:t>
      </w:r>
      <w:r w:rsidR="00B01823" w:rsidRPr="00D84729">
        <w:rPr>
          <w:rFonts w:ascii="Arial" w:hAnsi="Arial" w:cs="Arial"/>
          <w:b/>
          <w:color w:val="FF0000"/>
          <w:sz w:val="24"/>
        </w:rPr>
        <w:t xml:space="preserve"> (60%)</w:t>
      </w:r>
    </w:p>
    <w:p w:rsidR="00B01823" w:rsidRDefault="00B01823" w:rsidP="00B01823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b/>
          <w:i/>
          <w:color w:val="000000"/>
          <w:u w:val="single"/>
        </w:rPr>
      </w:pPr>
    </w:p>
    <w:p w:rsidR="00B01823" w:rsidRPr="00B01823" w:rsidRDefault="00B01823" w:rsidP="00B01823">
      <w:pPr>
        <w:tabs>
          <w:tab w:val="left" w:pos="720"/>
          <w:tab w:val="left" w:pos="1440"/>
          <w:tab w:val="left" w:pos="2160"/>
          <w:tab w:val="left" w:pos="2880"/>
        </w:tabs>
        <w:jc w:val="center"/>
        <w:rPr>
          <w:rFonts w:ascii="Arial" w:hAnsi="Arial" w:cs="Arial"/>
          <w:b/>
          <w:i/>
          <w:sz w:val="28"/>
        </w:rPr>
      </w:pPr>
      <w:r w:rsidRPr="00B01823">
        <w:rPr>
          <w:rFonts w:ascii="Arial" w:hAnsi="Arial" w:cs="Arial"/>
          <w:b/>
          <w:i/>
          <w:color w:val="000000"/>
          <w:sz w:val="28"/>
        </w:rPr>
        <w:t>With reference to educational theories and current affairs, demonstrate an understanding of child centred learning.</w:t>
      </w:r>
    </w:p>
    <w:p w:rsidR="00B01823" w:rsidRDefault="00B01823" w:rsidP="00B01823">
      <w:pPr>
        <w:rPr>
          <w:rFonts w:ascii="Arial" w:hAnsi="Arial" w:cs="Arial"/>
          <w:b/>
          <w:sz w:val="24"/>
          <w:szCs w:val="24"/>
        </w:rPr>
      </w:pPr>
    </w:p>
    <w:p w:rsidR="00B01823" w:rsidRPr="005B2628" w:rsidRDefault="00B01823" w:rsidP="00B01823">
      <w:pPr>
        <w:rPr>
          <w:rFonts w:ascii="Arial" w:hAnsi="Arial" w:cs="Arial"/>
          <w:sz w:val="24"/>
          <w:szCs w:val="24"/>
        </w:rPr>
      </w:pPr>
      <w:r w:rsidRPr="005B2628">
        <w:rPr>
          <w:rFonts w:ascii="Arial" w:hAnsi="Arial" w:cs="Arial"/>
          <w:b/>
          <w:sz w:val="24"/>
          <w:szCs w:val="24"/>
        </w:rPr>
        <w:t>Scrapbook</w:t>
      </w:r>
      <w:r w:rsidRPr="005B2628">
        <w:rPr>
          <w:rFonts w:ascii="Arial" w:hAnsi="Arial" w:cs="Arial"/>
          <w:sz w:val="24"/>
          <w:szCs w:val="24"/>
        </w:rPr>
        <w:t>:</w:t>
      </w:r>
    </w:p>
    <w:p w:rsidR="00B01823" w:rsidRPr="005B2628" w:rsidRDefault="00B01823" w:rsidP="00B01823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5B2628">
        <w:rPr>
          <w:rFonts w:ascii="Arial" w:hAnsi="Arial" w:cs="Arial"/>
          <w:sz w:val="24"/>
          <w:szCs w:val="24"/>
        </w:rPr>
        <w:t>It</w:t>
      </w:r>
      <w:r>
        <w:rPr>
          <w:rFonts w:ascii="Arial" w:hAnsi="Arial" w:cs="Arial"/>
          <w:sz w:val="24"/>
          <w:szCs w:val="24"/>
        </w:rPr>
        <w:t xml:space="preserve"> should contain approximately 4 or </w:t>
      </w:r>
      <w:r w:rsidRPr="005B2628">
        <w:rPr>
          <w:rFonts w:ascii="Arial" w:hAnsi="Arial" w:cs="Arial"/>
          <w:sz w:val="24"/>
          <w:szCs w:val="24"/>
        </w:rPr>
        <w:t xml:space="preserve">5 relevant articles or reflections of your experiences (supported by academic or relevant articles) that you have researched. </w:t>
      </w:r>
    </w:p>
    <w:p w:rsidR="00B01823" w:rsidRPr="005B2628" w:rsidRDefault="00B01823" w:rsidP="00B01823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5B2628">
        <w:rPr>
          <w:rFonts w:ascii="Arial" w:hAnsi="Arial" w:cs="Arial"/>
          <w:sz w:val="24"/>
          <w:szCs w:val="24"/>
        </w:rPr>
        <w:t>You should support each article with approximately 400</w:t>
      </w:r>
      <w:r>
        <w:rPr>
          <w:rFonts w:ascii="Arial" w:hAnsi="Arial" w:cs="Arial"/>
          <w:sz w:val="24"/>
          <w:szCs w:val="24"/>
        </w:rPr>
        <w:t xml:space="preserve"> - </w:t>
      </w:r>
      <w:r w:rsidRPr="005B2628">
        <w:rPr>
          <w:rFonts w:ascii="Arial" w:hAnsi="Arial" w:cs="Arial"/>
          <w:sz w:val="24"/>
          <w:szCs w:val="24"/>
        </w:rPr>
        <w:t>500 words, relating the content of the article to some aspect of change in education.</w:t>
      </w:r>
    </w:p>
    <w:p w:rsidR="00B01823" w:rsidRPr="005B2628" w:rsidRDefault="00B01823" w:rsidP="00B01823">
      <w:pPr>
        <w:pStyle w:val="ListParagraph"/>
        <w:numPr>
          <w:ilvl w:val="1"/>
          <w:numId w:val="2"/>
        </w:numPr>
        <w:rPr>
          <w:rFonts w:ascii="Arial" w:hAnsi="Arial" w:cs="Arial"/>
          <w:sz w:val="24"/>
          <w:szCs w:val="24"/>
        </w:rPr>
      </w:pPr>
      <w:r w:rsidRPr="005B2628">
        <w:rPr>
          <w:rFonts w:ascii="Arial" w:hAnsi="Arial" w:cs="Arial"/>
          <w:sz w:val="24"/>
          <w:szCs w:val="24"/>
        </w:rPr>
        <w:t>You could outline the content of the article</w:t>
      </w:r>
    </w:p>
    <w:p w:rsidR="00B01823" w:rsidRPr="005B2628" w:rsidRDefault="00B01823" w:rsidP="00B01823">
      <w:pPr>
        <w:pStyle w:val="ListParagraph"/>
        <w:numPr>
          <w:ilvl w:val="1"/>
          <w:numId w:val="2"/>
        </w:numPr>
        <w:rPr>
          <w:rFonts w:ascii="Arial" w:hAnsi="Arial" w:cs="Arial"/>
          <w:sz w:val="24"/>
          <w:szCs w:val="24"/>
        </w:rPr>
      </w:pPr>
      <w:r w:rsidRPr="005B2628">
        <w:rPr>
          <w:rFonts w:ascii="Arial" w:hAnsi="Arial" w:cs="Arial"/>
          <w:sz w:val="24"/>
          <w:szCs w:val="24"/>
        </w:rPr>
        <w:t>Link to aspects of child-cantered learning and educational values</w:t>
      </w:r>
    </w:p>
    <w:p w:rsidR="00B01823" w:rsidRPr="005B2628" w:rsidRDefault="00B01823" w:rsidP="00B01823">
      <w:pPr>
        <w:pStyle w:val="ListParagraph"/>
        <w:numPr>
          <w:ilvl w:val="1"/>
          <w:numId w:val="2"/>
        </w:numPr>
        <w:rPr>
          <w:rFonts w:ascii="Arial" w:hAnsi="Arial" w:cs="Arial"/>
          <w:sz w:val="24"/>
          <w:szCs w:val="24"/>
        </w:rPr>
      </w:pPr>
      <w:r w:rsidRPr="005B2628">
        <w:rPr>
          <w:rFonts w:ascii="Arial" w:hAnsi="Arial" w:cs="Arial"/>
          <w:sz w:val="24"/>
          <w:szCs w:val="24"/>
        </w:rPr>
        <w:t>Link to political, philosophical and social developments</w:t>
      </w:r>
    </w:p>
    <w:p w:rsidR="00B01823" w:rsidRPr="005B2628" w:rsidRDefault="00B01823" w:rsidP="00B01823">
      <w:pPr>
        <w:pStyle w:val="ListParagraph"/>
        <w:numPr>
          <w:ilvl w:val="1"/>
          <w:numId w:val="2"/>
        </w:numPr>
        <w:rPr>
          <w:rFonts w:ascii="Arial" w:hAnsi="Arial" w:cs="Arial"/>
          <w:sz w:val="24"/>
          <w:szCs w:val="24"/>
        </w:rPr>
      </w:pPr>
      <w:r w:rsidRPr="005B2628">
        <w:rPr>
          <w:rFonts w:ascii="Arial" w:hAnsi="Arial" w:cs="Arial"/>
          <w:sz w:val="24"/>
          <w:szCs w:val="24"/>
        </w:rPr>
        <w:t xml:space="preserve"> Remember to support your work with wider reading and referencing </w:t>
      </w:r>
    </w:p>
    <w:p w:rsidR="00B01823" w:rsidRPr="005B2628" w:rsidRDefault="00B01823" w:rsidP="00B01823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5B2628">
        <w:rPr>
          <w:rFonts w:ascii="Arial" w:hAnsi="Arial" w:cs="Arial"/>
          <w:sz w:val="24"/>
          <w:szCs w:val="24"/>
        </w:rPr>
        <w:t xml:space="preserve">Consider each article in depth, demonstrating </w:t>
      </w:r>
      <w:r>
        <w:rPr>
          <w:rFonts w:ascii="Arial" w:hAnsi="Arial" w:cs="Arial"/>
          <w:sz w:val="24"/>
          <w:szCs w:val="24"/>
        </w:rPr>
        <w:t xml:space="preserve">your </w:t>
      </w:r>
      <w:r w:rsidRPr="005B2628">
        <w:rPr>
          <w:rFonts w:ascii="Arial" w:hAnsi="Arial" w:cs="Arial"/>
          <w:sz w:val="24"/>
          <w:szCs w:val="24"/>
        </w:rPr>
        <w:t xml:space="preserve">critical thinking skills </w:t>
      </w:r>
    </w:p>
    <w:p w:rsidR="00B01823" w:rsidRPr="005B2628" w:rsidRDefault="00B01823" w:rsidP="00B01823">
      <w:pPr>
        <w:pStyle w:val="ListParagraph"/>
        <w:ind w:left="780"/>
        <w:rPr>
          <w:rFonts w:ascii="Arial" w:hAnsi="Arial" w:cs="Arial"/>
          <w:sz w:val="24"/>
          <w:szCs w:val="24"/>
        </w:rPr>
      </w:pPr>
    </w:p>
    <w:p w:rsidR="00B01823" w:rsidRPr="005B2628" w:rsidRDefault="00B01823" w:rsidP="00B01823">
      <w:pPr>
        <w:rPr>
          <w:rFonts w:ascii="Arial" w:hAnsi="Arial" w:cs="Arial"/>
          <w:sz w:val="24"/>
          <w:szCs w:val="24"/>
        </w:rPr>
      </w:pPr>
      <w:r w:rsidRPr="005B2628">
        <w:rPr>
          <w:rFonts w:ascii="Arial" w:hAnsi="Arial" w:cs="Arial"/>
          <w:sz w:val="24"/>
          <w:szCs w:val="24"/>
        </w:rPr>
        <w:t>Articles can be from:</w:t>
      </w:r>
    </w:p>
    <w:p w:rsidR="00B01823" w:rsidRPr="005B2628" w:rsidRDefault="00B01823" w:rsidP="00B01823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B2628">
        <w:rPr>
          <w:rFonts w:ascii="Arial" w:hAnsi="Arial" w:cs="Arial"/>
          <w:sz w:val="24"/>
          <w:szCs w:val="24"/>
        </w:rPr>
        <w:t>Newspapers or magazines such as The Guardian, The Independent or The Times Educational Supplement</w:t>
      </w:r>
    </w:p>
    <w:p w:rsidR="00B01823" w:rsidRPr="005B2628" w:rsidRDefault="00B01823" w:rsidP="00B01823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B2628">
        <w:rPr>
          <w:rFonts w:ascii="Arial" w:hAnsi="Arial" w:cs="Arial"/>
          <w:sz w:val="24"/>
          <w:szCs w:val="24"/>
        </w:rPr>
        <w:t>Reliable websites such as the BBC, Estyn, Learning Wales</w:t>
      </w:r>
    </w:p>
    <w:p w:rsidR="00B01823" w:rsidRPr="00896B09" w:rsidRDefault="00B01823" w:rsidP="00B01823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8"/>
        </w:rPr>
      </w:pPr>
      <w:r w:rsidRPr="00896B09">
        <w:rPr>
          <w:rFonts w:ascii="Arial" w:hAnsi="Arial" w:cs="Arial"/>
          <w:sz w:val="24"/>
          <w:szCs w:val="28"/>
        </w:rPr>
        <w:t>Journals such as The Education Journal</w:t>
      </w:r>
    </w:p>
    <w:p w:rsidR="00B01823" w:rsidRPr="009649E3" w:rsidRDefault="00B01823" w:rsidP="00B01823">
      <w:pPr>
        <w:pStyle w:val="ListParagraph"/>
        <w:ind w:left="780"/>
        <w:rPr>
          <w:rFonts w:asciiTheme="minorHAnsi" w:hAnsiTheme="minorHAnsi" w:cs="Arial"/>
          <w:sz w:val="28"/>
          <w:szCs w:val="28"/>
        </w:rPr>
      </w:pPr>
    </w:p>
    <w:p w:rsidR="00B01823" w:rsidRPr="005B2628" w:rsidRDefault="00B01823" w:rsidP="00B01823">
      <w:pPr>
        <w:ind w:firstLine="420"/>
        <w:rPr>
          <w:rFonts w:ascii="Arial" w:hAnsi="Arial" w:cs="Arial"/>
          <w:sz w:val="24"/>
          <w:szCs w:val="28"/>
        </w:rPr>
      </w:pPr>
      <w:r w:rsidRPr="005B2628">
        <w:rPr>
          <w:rFonts w:ascii="Arial" w:hAnsi="Arial" w:cs="Arial"/>
          <w:sz w:val="24"/>
          <w:szCs w:val="28"/>
        </w:rPr>
        <w:t xml:space="preserve">Pages should be no more than A3 size. </w:t>
      </w:r>
    </w:p>
    <w:p w:rsidR="00B01823" w:rsidRPr="005B2628" w:rsidRDefault="00B01823" w:rsidP="00B01823">
      <w:pPr>
        <w:ind w:left="420"/>
        <w:rPr>
          <w:rFonts w:ascii="Arial" w:hAnsi="Arial" w:cs="Arial"/>
          <w:sz w:val="24"/>
          <w:szCs w:val="24"/>
        </w:rPr>
      </w:pPr>
      <w:r w:rsidRPr="005B2628">
        <w:rPr>
          <w:rFonts w:ascii="Arial" w:hAnsi="Arial" w:cs="Arial"/>
          <w:sz w:val="24"/>
          <w:szCs w:val="24"/>
        </w:rPr>
        <w:t>Use a double page for each article – include the article on one side of the double page and your discussion on the opposite page.</w:t>
      </w:r>
    </w:p>
    <w:p w:rsidR="00B01823" w:rsidRDefault="00B01823" w:rsidP="00B01823">
      <w:pPr>
        <w:rPr>
          <w:rFonts w:ascii="Arial" w:hAnsi="Arial" w:cs="Arial"/>
          <w:sz w:val="24"/>
          <w:szCs w:val="24"/>
        </w:rPr>
      </w:pPr>
    </w:p>
    <w:p w:rsidR="00B01823" w:rsidRPr="005B2628" w:rsidRDefault="00B01823" w:rsidP="00B01823">
      <w:pPr>
        <w:ind w:left="420"/>
        <w:rPr>
          <w:rFonts w:ascii="Arial" w:hAnsi="Arial" w:cs="Arial"/>
          <w:b/>
          <w:sz w:val="24"/>
          <w:szCs w:val="24"/>
        </w:rPr>
      </w:pPr>
      <w:r w:rsidRPr="005B2628">
        <w:rPr>
          <w:rFonts w:ascii="Arial" w:hAnsi="Arial" w:cs="Arial"/>
          <w:sz w:val="24"/>
          <w:szCs w:val="24"/>
        </w:rPr>
        <w:t xml:space="preserve">Your scrapbook should be clear and attractive. You can use colour and images. You can choose to create a digital scrapbook </w:t>
      </w:r>
      <w:r w:rsidRPr="00B01823">
        <w:rPr>
          <w:rFonts w:ascii="Arial" w:hAnsi="Arial" w:cs="Arial"/>
          <w:b/>
          <w:sz w:val="24"/>
          <w:szCs w:val="24"/>
          <w:highlight w:val="yellow"/>
        </w:rPr>
        <w:t>but a printed copy must be submitted to your tutor via Academic Office.</w:t>
      </w:r>
      <w:r>
        <w:rPr>
          <w:rFonts w:ascii="Arial" w:hAnsi="Arial" w:cs="Arial"/>
          <w:b/>
          <w:sz w:val="24"/>
          <w:szCs w:val="24"/>
        </w:rPr>
        <w:t xml:space="preserve"> </w:t>
      </w:r>
    </w:p>
    <w:p w:rsidR="00B01823" w:rsidRPr="005B2628" w:rsidRDefault="00B01823" w:rsidP="00D84729">
      <w:pPr>
        <w:ind w:left="4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Include a r</w:t>
      </w:r>
      <w:r w:rsidRPr="005B2628">
        <w:rPr>
          <w:rFonts w:ascii="Arial" w:hAnsi="Arial" w:cs="Arial"/>
          <w:b/>
          <w:sz w:val="24"/>
          <w:szCs w:val="24"/>
        </w:rPr>
        <w:t>eference list</w:t>
      </w:r>
      <w:r w:rsidRPr="005B2628">
        <w:rPr>
          <w:rFonts w:ascii="Arial" w:hAnsi="Arial" w:cs="Arial"/>
          <w:sz w:val="24"/>
          <w:szCs w:val="24"/>
        </w:rPr>
        <w:t xml:space="preserve"> – accurately written</w:t>
      </w:r>
      <w:r>
        <w:rPr>
          <w:rFonts w:ascii="Arial" w:hAnsi="Arial" w:cs="Arial"/>
          <w:sz w:val="24"/>
          <w:szCs w:val="24"/>
        </w:rPr>
        <w:t xml:space="preserve"> and a </w:t>
      </w:r>
      <w:proofErr w:type="spellStart"/>
      <w:r w:rsidRPr="00896B09">
        <w:rPr>
          <w:rFonts w:ascii="Arial" w:hAnsi="Arial" w:cs="Arial"/>
          <w:b/>
          <w:sz w:val="24"/>
          <w:szCs w:val="24"/>
        </w:rPr>
        <w:t>b</w:t>
      </w:r>
      <w:r w:rsidRPr="005B2628">
        <w:rPr>
          <w:rFonts w:ascii="Arial" w:hAnsi="Arial" w:cs="Arial"/>
          <w:b/>
          <w:sz w:val="24"/>
          <w:szCs w:val="24"/>
        </w:rPr>
        <w:t>ibilography</w:t>
      </w:r>
      <w:proofErr w:type="spellEnd"/>
      <w:r w:rsidRPr="005B2628">
        <w:rPr>
          <w:rFonts w:ascii="Arial" w:hAnsi="Arial" w:cs="Arial"/>
          <w:b/>
          <w:sz w:val="24"/>
          <w:szCs w:val="24"/>
        </w:rPr>
        <w:t xml:space="preserve"> </w:t>
      </w:r>
      <w:r w:rsidRPr="005B2628">
        <w:rPr>
          <w:rFonts w:ascii="Arial" w:hAnsi="Arial" w:cs="Arial"/>
          <w:sz w:val="24"/>
          <w:szCs w:val="24"/>
        </w:rPr>
        <w:t>– where relevant</w:t>
      </w:r>
    </w:p>
    <w:p w:rsidR="00B01823" w:rsidRPr="00A406E5" w:rsidRDefault="00B01823" w:rsidP="00B01823">
      <w:pPr>
        <w:ind w:left="720"/>
        <w:rPr>
          <w:rFonts w:ascii="Arial" w:hAnsi="Arial" w:cs="Arial"/>
          <w:sz w:val="24"/>
          <w:szCs w:val="24"/>
        </w:rPr>
      </w:pPr>
    </w:p>
    <w:p w:rsidR="00B01823" w:rsidRPr="00B01823" w:rsidRDefault="00B01823" w:rsidP="00B01823"/>
    <w:sectPr w:rsidR="00B01823" w:rsidRPr="00B01823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34D85" w:rsidRDefault="00834D85" w:rsidP="00B01823">
      <w:pPr>
        <w:spacing w:after="0" w:line="240" w:lineRule="auto"/>
      </w:pPr>
      <w:r>
        <w:separator/>
      </w:r>
    </w:p>
  </w:endnote>
  <w:endnote w:type="continuationSeparator" w:id="0">
    <w:p w:rsidR="00834D85" w:rsidRDefault="00834D85" w:rsidP="00B018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5867045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01823" w:rsidRDefault="00B0182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770C8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:rsidR="00B01823" w:rsidRDefault="00B0182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34D85" w:rsidRDefault="00834D85" w:rsidP="00B01823">
      <w:pPr>
        <w:spacing w:after="0" w:line="240" w:lineRule="auto"/>
      </w:pPr>
      <w:r>
        <w:separator/>
      </w:r>
    </w:p>
  </w:footnote>
  <w:footnote w:type="continuationSeparator" w:id="0">
    <w:p w:rsidR="00834D85" w:rsidRDefault="00834D85" w:rsidP="00B0182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2E9D05D7"/>
    <w:multiLevelType w:val="hybridMultilevel"/>
    <w:tmpl w:val="76063D84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">
    <w:nsid w:val="2F0C29AE"/>
    <w:multiLevelType w:val="hybridMultilevel"/>
    <w:tmpl w:val="9D4612DC"/>
    <w:lvl w:ilvl="0" w:tplc="80605A9C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56A7110E"/>
    <w:multiLevelType w:val="hybridMultilevel"/>
    <w:tmpl w:val="20EEAD9A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4">
    <w:nsid w:val="69616D57"/>
    <w:multiLevelType w:val="hybridMultilevel"/>
    <w:tmpl w:val="DEA84F80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33126"/>
    <w:rsid w:val="00026E75"/>
    <w:rsid w:val="00051E34"/>
    <w:rsid w:val="00067928"/>
    <w:rsid w:val="0009664D"/>
    <w:rsid w:val="000B6A8F"/>
    <w:rsid w:val="000E0ADA"/>
    <w:rsid w:val="000F0763"/>
    <w:rsid w:val="000F15A8"/>
    <w:rsid w:val="0010031E"/>
    <w:rsid w:val="00107F9A"/>
    <w:rsid w:val="00111542"/>
    <w:rsid w:val="00111815"/>
    <w:rsid w:val="001306D2"/>
    <w:rsid w:val="0015109A"/>
    <w:rsid w:val="00197D80"/>
    <w:rsid w:val="001B54CD"/>
    <w:rsid w:val="001D6991"/>
    <w:rsid w:val="001E2C0D"/>
    <w:rsid w:val="00217367"/>
    <w:rsid w:val="00233163"/>
    <w:rsid w:val="0024456B"/>
    <w:rsid w:val="00272542"/>
    <w:rsid w:val="00274FA4"/>
    <w:rsid w:val="00294C37"/>
    <w:rsid w:val="002B4721"/>
    <w:rsid w:val="0030047D"/>
    <w:rsid w:val="003173D9"/>
    <w:rsid w:val="00325B72"/>
    <w:rsid w:val="0034029B"/>
    <w:rsid w:val="00342910"/>
    <w:rsid w:val="0034451C"/>
    <w:rsid w:val="00355AB7"/>
    <w:rsid w:val="003934DF"/>
    <w:rsid w:val="003A1F2B"/>
    <w:rsid w:val="003A71A7"/>
    <w:rsid w:val="003C72AE"/>
    <w:rsid w:val="003D1B62"/>
    <w:rsid w:val="003E3149"/>
    <w:rsid w:val="003F23CA"/>
    <w:rsid w:val="00402F6F"/>
    <w:rsid w:val="00420F0E"/>
    <w:rsid w:val="00421064"/>
    <w:rsid w:val="004304F9"/>
    <w:rsid w:val="00433AA0"/>
    <w:rsid w:val="004355A4"/>
    <w:rsid w:val="00451692"/>
    <w:rsid w:val="00481711"/>
    <w:rsid w:val="004C402B"/>
    <w:rsid w:val="004D48D5"/>
    <w:rsid w:val="004E4579"/>
    <w:rsid w:val="004F5CE3"/>
    <w:rsid w:val="0052797F"/>
    <w:rsid w:val="00540D1D"/>
    <w:rsid w:val="005512DD"/>
    <w:rsid w:val="00592F86"/>
    <w:rsid w:val="005B1085"/>
    <w:rsid w:val="005B2BE2"/>
    <w:rsid w:val="005B3E49"/>
    <w:rsid w:val="005D3919"/>
    <w:rsid w:val="005D4C4F"/>
    <w:rsid w:val="005F7FC6"/>
    <w:rsid w:val="00600474"/>
    <w:rsid w:val="00621E18"/>
    <w:rsid w:val="00632314"/>
    <w:rsid w:val="00650B2F"/>
    <w:rsid w:val="00666C52"/>
    <w:rsid w:val="006819B4"/>
    <w:rsid w:val="006B01A9"/>
    <w:rsid w:val="006D6513"/>
    <w:rsid w:val="006D69B1"/>
    <w:rsid w:val="007040AC"/>
    <w:rsid w:val="00704931"/>
    <w:rsid w:val="00704C45"/>
    <w:rsid w:val="00730205"/>
    <w:rsid w:val="00770445"/>
    <w:rsid w:val="007770C8"/>
    <w:rsid w:val="007974B2"/>
    <w:rsid w:val="007A18B6"/>
    <w:rsid w:val="007A6DE4"/>
    <w:rsid w:val="007B4536"/>
    <w:rsid w:val="007F636B"/>
    <w:rsid w:val="0080379D"/>
    <w:rsid w:val="00813824"/>
    <w:rsid w:val="00825A2E"/>
    <w:rsid w:val="00831E62"/>
    <w:rsid w:val="00834D85"/>
    <w:rsid w:val="00844066"/>
    <w:rsid w:val="00870672"/>
    <w:rsid w:val="0087538F"/>
    <w:rsid w:val="008A11A9"/>
    <w:rsid w:val="008A64D2"/>
    <w:rsid w:val="008C78D2"/>
    <w:rsid w:val="00903368"/>
    <w:rsid w:val="00907A2B"/>
    <w:rsid w:val="00916D2A"/>
    <w:rsid w:val="009314E5"/>
    <w:rsid w:val="00966035"/>
    <w:rsid w:val="00983E56"/>
    <w:rsid w:val="0099022A"/>
    <w:rsid w:val="009E4268"/>
    <w:rsid w:val="009E6DB9"/>
    <w:rsid w:val="00A1550A"/>
    <w:rsid w:val="00A22452"/>
    <w:rsid w:val="00A27ACF"/>
    <w:rsid w:val="00A77C84"/>
    <w:rsid w:val="00A8246E"/>
    <w:rsid w:val="00A93084"/>
    <w:rsid w:val="00AA1D96"/>
    <w:rsid w:val="00AA2401"/>
    <w:rsid w:val="00AD37FD"/>
    <w:rsid w:val="00AD6A25"/>
    <w:rsid w:val="00AF4A1E"/>
    <w:rsid w:val="00B01823"/>
    <w:rsid w:val="00B17899"/>
    <w:rsid w:val="00B55E14"/>
    <w:rsid w:val="00B95AA5"/>
    <w:rsid w:val="00BA0904"/>
    <w:rsid w:val="00BA179E"/>
    <w:rsid w:val="00BB46D9"/>
    <w:rsid w:val="00BC7A06"/>
    <w:rsid w:val="00BD2850"/>
    <w:rsid w:val="00BF2366"/>
    <w:rsid w:val="00C66855"/>
    <w:rsid w:val="00C74280"/>
    <w:rsid w:val="00CC6F4B"/>
    <w:rsid w:val="00CD529B"/>
    <w:rsid w:val="00CF44B2"/>
    <w:rsid w:val="00D013DE"/>
    <w:rsid w:val="00D0229B"/>
    <w:rsid w:val="00D229A0"/>
    <w:rsid w:val="00D35196"/>
    <w:rsid w:val="00D36773"/>
    <w:rsid w:val="00D40F51"/>
    <w:rsid w:val="00D42579"/>
    <w:rsid w:val="00D55255"/>
    <w:rsid w:val="00D574F8"/>
    <w:rsid w:val="00D64415"/>
    <w:rsid w:val="00D72678"/>
    <w:rsid w:val="00D84729"/>
    <w:rsid w:val="00D93141"/>
    <w:rsid w:val="00DD7FB0"/>
    <w:rsid w:val="00DE038C"/>
    <w:rsid w:val="00DE747F"/>
    <w:rsid w:val="00E24DE6"/>
    <w:rsid w:val="00E25403"/>
    <w:rsid w:val="00E33126"/>
    <w:rsid w:val="00ED0F8D"/>
    <w:rsid w:val="00ED7395"/>
    <w:rsid w:val="00F02F92"/>
    <w:rsid w:val="00F037D4"/>
    <w:rsid w:val="00F03E62"/>
    <w:rsid w:val="00F127B6"/>
    <w:rsid w:val="00F16AE5"/>
    <w:rsid w:val="00F1732E"/>
    <w:rsid w:val="00F24FAE"/>
    <w:rsid w:val="00F44EE6"/>
    <w:rsid w:val="00F53D09"/>
    <w:rsid w:val="00F64F98"/>
    <w:rsid w:val="00F67248"/>
    <w:rsid w:val="00F74A28"/>
    <w:rsid w:val="00F83AD0"/>
    <w:rsid w:val="00FB5C87"/>
    <w:rsid w:val="00FC6054"/>
    <w:rsid w:val="00FD098F"/>
    <w:rsid w:val="00FD5C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312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3126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3126"/>
    <w:pPr>
      <w:pBdr>
        <w:top w:val="single" w:sz="4" w:space="10" w:color="5B9BD5" w:themeColor="accent1"/>
        <w:bottom w:val="single" w:sz="4" w:space="10" w:color="5B9BD5" w:themeColor="accent1"/>
      </w:pBdr>
      <w:spacing w:before="360" w:after="360"/>
      <w:ind w:left="864" w:right="864"/>
      <w:jc w:val="center"/>
    </w:pPr>
    <w:rPr>
      <w:i/>
      <w:iCs/>
      <w:color w:val="5B9BD5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3126"/>
    <w:rPr>
      <w:i/>
      <w:iCs/>
      <w:color w:val="5B9BD5" w:themeColor="accent1"/>
    </w:rPr>
  </w:style>
  <w:style w:type="paragraph" w:styleId="ListParagraph">
    <w:name w:val="List Paragraph"/>
    <w:basedOn w:val="Normal"/>
    <w:uiPriority w:val="34"/>
    <w:qFormat/>
    <w:rsid w:val="00B0182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heading">
    <w:name w:val="heading"/>
    <w:basedOn w:val="fixed"/>
    <w:link w:val="headingChar"/>
    <w:rsid w:val="00B01823"/>
    <w:pPr>
      <w:spacing w:before="240" w:after="120"/>
    </w:pPr>
  </w:style>
  <w:style w:type="paragraph" w:customStyle="1" w:styleId="fixed">
    <w:name w:val="fixed"/>
    <w:link w:val="fixedChar"/>
    <w:rsid w:val="00B01823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B01823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B01823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B01823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B01823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styleId="Hyperlink">
    <w:name w:val="Hyperlink"/>
    <w:rsid w:val="00B01823"/>
    <w:rPr>
      <w:color w:val="0000FF"/>
      <w:u w:val="single"/>
    </w:rPr>
  </w:style>
  <w:style w:type="table" w:styleId="TableGrid">
    <w:name w:val="Table Grid"/>
    <w:basedOn w:val="TableNormal"/>
    <w:uiPriority w:val="59"/>
    <w:rsid w:val="00B0182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018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1823"/>
  </w:style>
  <w:style w:type="paragraph" w:styleId="Footer">
    <w:name w:val="footer"/>
    <w:basedOn w:val="Normal"/>
    <w:link w:val="FooterChar"/>
    <w:uiPriority w:val="99"/>
    <w:unhideWhenUsed/>
    <w:rsid w:val="00B018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1823"/>
  </w:style>
  <w:style w:type="paragraph" w:styleId="BalloonText">
    <w:name w:val="Balloon Text"/>
    <w:basedOn w:val="Normal"/>
    <w:link w:val="BalloonTextChar"/>
    <w:uiPriority w:val="99"/>
    <w:semiHidden/>
    <w:unhideWhenUsed/>
    <w:rsid w:val="00592F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92F86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312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3126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3126"/>
    <w:pPr>
      <w:pBdr>
        <w:top w:val="single" w:sz="4" w:space="10" w:color="5B9BD5" w:themeColor="accent1"/>
        <w:bottom w:val="single" w:sz="4" w:space="10" w:color="5B9BD5" w:themeColor="accent1"/>
      </w:pBdr>
      <w:spacing w:before="360" w:after="360"/>
      <w:ind w:left="864" w:right="864"/>
      <w:jc w:val="center"/>
    </w:pPr>
    <w:rPr>
      <w:i/>
      <w:iCs/>
      <w:color w:val="5B9BD5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3126"/>
    <w:rPr>
      <w:i/>
      <w:iCs/>
      <w:color w:val="5B9BD5" w:themeColor="accent1"/>
    </w:rPr>
  </w:style>
  <w:style w:type="paragraph" w:styleId="ListParagraph">
    <w:name w:val="List Paragraph"/>
    <w:basedOn w:val="Normal"/>
    <w:uiPriority w:val="34"/>
    <w:qFormat/>
    <w:rsid w:val="00B0182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heading">
    <w:name w:val="heading"/>
    <w:basedOn w:val="fixed"/>
    <w:link w:val="headingChar"/>
    <w:rsid w:val="00B01823"/>
    <w:pPr>
      <w:spacing w:before="240" w:after="120"/>
    </w:pPr>
  </w:style>
  <w:style w:type="paragraph" w:customStyle="1" w:styleId="fixed">
    <w:name w:val="fixed"/>
    <w:link w:val="fixedChar"/>
    <w:rsid w:val="00B01823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B01823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B01823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B01823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B01823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styleId="Hyperlink">
    <w:name w:val="Hyperlink"/>
    <w:rsid w:val="00B01823"/>
    <w:rPr>
      <w:color w:val="0000FF"/>
      <w:u w:val="single"/>
    </w:rPr>
  </w:style>
  <w:style w:type="table" w:styleId="TableGrid">
    <w:name w:val="Table Grid"/>
    <w:basedOn w:val="TableNormal"/>
    <w:uiPriority w:val="59"/>
    <w:rsid w:val="00B0182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018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1823"/>
  </w:style>
  <w:style w:type="paragraph" w:styleId="Footer">
    <w:name w:val="footer"/>
    <w:basedOn w:val="Normal"/>
    <w:link w:val="FooterChar"/>
    <w:uiPriority w:val="99"/>
    <w:unhideWhenUsed/>
    <w:rsid w:val="00B018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1823"/>
  </w:style>
  <w:style w:type="paragraph" w:styleId="BalloonText">
    <w:name w:val="Balloon Text"/>
    <w:basedOn w:val="Normal"/>
    <w:link w:val="BalloonTextChar"/>
    <w:uiPriority w:val="99"/>
    <w:semiHidden/>
    <w:unhideWhenUsed/>
    <w:rsid w:val="00592F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92F86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://www.qca.org.uk/" TargetMode="Externa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hyperlink" Target="http://wales.gov.uk/topics/educationandskills/earlyyearshome/foundation_phase/foundationphasepractitioners/frameworkchildlearning/?lang=en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hwb.wales.gov.uk/Home/Pages/Home.aspx?lang=en" TargetMode="Externa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0A74108-175E-4D8D-92ED-C93AF6C578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926</Words>
  <Characters>5280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6194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Lindsey Roberts</dc:creator>
  <cp:lastModifiedBy>Administrator</cp:lastModifiedBy>
  <cp:revision>2</cp:revision>
  <dcterms:created xsi:type="dcterms:W3CDTF">2019-09-15T11:54:00Z</dcterms:created>
  <dcterms:modified xsi:type="dcterms:W3CDTF">2019-09-15T11:54:00Z</dcterms:modified>
</cp:coreProperties>
</file>